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4655"/>
        <w:rPr>
          <w:sz w:val="20"/>
        </w:rPr>
      </w:pPr>
      <w:r>
        <w:rPr>
          <w:sz w:val="20"/>
        </w:rPr>
        <mc:AlternateContent>
          <mc:Choice Requires="wps">
            <w:drawing>
              <wp:inline distT="0" distB="0" distL="0" distR="0">
                <wp:extent cx="238125" cy="219075"/>
                <wp:effectExtent l="0" t="0" r="0" b="0"/>
                <wp:docPr id="1" name="Group 1"/>
                <wp:cNvGraphicFramePr>
                  <a:graphicFrameLocks/>
                </wp:cNvGraphicFramePr>
                <a:graphic>
                  <a:graphicData uri="http://schemas.microsoft.com/office/word/2010/wordprocessingGroup">
                    <wpg:wgp>
                      <wpg:cNvPr id="1" name="Group 1"/>
                      <wpg:cNvGrpSpPr/>
                      <wpg:grpSpPr>
                        <a:xfrm>
                          <a:off x="0" y="0"/>
                          <a:ext cx="238125" cy="219075"/>
                          <a:chExt cx="238125" cy="219075"/>
                        </a:xfrm>
                      </wpg:grpSpPr>
                      <wps:wsp>
                        <wps:cNvPr id="2" name="Graphic 2"/>
                        <wps:cNvSpPr/>
                        <wps:spPr>
                          <a:xfrm>
                            <a:off x="0" y="0"/>
                            <a:ext cx="238125" cy="219075"/>
                          </a:xfrm>
                          <a:custGeom>
                            <a:avLst/>
                            <a:gdLst/>
                            <a:ahLst/>
                            <a:cxnLst/>
                            <a:rect l="l" t="t" r="r" b="b"/>
                            <a:pathLst>
                              <a:path w="238125" h="219075">
                                <a:moveTo>
                                  <a:pt x="238125" y="0"/>
                                </a:moveTo>
                                <a:lnTo>
                                  <a:pt x="0" y="0"/>
                                </a:lnTo>
                                <a:lnTo>
                                  <a:pt x="0" y="219075"/>
                                </a:lnTo>
                                <a:lnTo>
                                  <a:pt x="238125" y="219075"/>
                                </a:lnTo>
                                <a:lnTo>
                                  <a:pt x="23812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8.75pt;height:17.25pt;mso-position-horizontal-relative:char;mso-position-vertical-relative:line" id="docshapegroup1" coordorigin="0,0" coordsize="375,345">
                <v:rect style="position:absolute;left:0;top:0;width:375;height:345" id="docshape2" filled="true" fillcolor="#ffffff" stroked="false">
                  <v:fill type="solid"/>
                </v:rect>
              </v:group>
            </w:pict>
          </mc:Fallback>
        </mc:AlternateContent>
      </w:r>
      <w:r>
        <w:rPr>
          <w:sz w:val="20"/>
        </w:rPr>
      </w:r>
    </w:p>
    <w:p>
      <w:pPr>
        <w:pStyle w:val="BodyText"/>
      </w:pPr>
    </w:p>
    <w:p>
      <w:pPr>
        <w:pStyle w:val="BodyText"/>
      </w:pPr>
    </w:p>
    <w:p>
      <w:pPr>
        <w:pStyle w:val="BodyText"/>
        <w:spacing w:before="139"/>
      </w:pPr>
    </w:p>
    <w:p>
      <w:pPr>
        <w:pStyle w:val="Heading2"/>
        <w:ind w:left="635" w:right="340"/>
      </w:pPr>
      <w:r>
        <w:rPr/>
        <mc:AlternateContent>
          <mc:Choice Requires="wps">
            <w:drawing>
              <wp:anchor distT="0" distB="0" distL="0" distR="0" allowOverlap="1" layoutInCell="1" locked="0" behindDoc="1" simplePos="0" relativeHeight="474066944">
                <wp:simplePos x="0" y="0"/>
                <wp:positionH relativeFrom="page">
                  <wp:posOffset>4122928</wp:posOffset>
                </wp:positionH>
                <wp:positionV relativeFrom="paragraph">
                  <wp:posOffset>-811528</wp:posOffset>
                </wp:positionV>
                <wp:extent cx="42545" cy="1689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42545" cy="168910"/>
                        </a:xfrm>
                        <a:prstGeom prst="rect">
                          <a:avLst/>
                        </a:prstGeom>
                      </wps:spPr>
                      <wps:txbx>
                        <w:txbxContent>
                          <w:p>
                            <w:pPr>
                              <w:pStyle w:val="BodyText"/>
                              <w:spacing w:line="266" w:lineRule="exact"/>
                            </w:pPr>
                            <w:r>
                              <w:rPr>
                                <w:spacing w:val="-10"/>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24.640015pt;margin-top:-63.899845pt;width:3.35pt;height:13.3pt;mso-position-horizontal-relative:page;mso-position-vertical-relative:paragraph;z-index:-29249536" type="#_x0000_t202" id="docshape3" filled="false" stroked="false">
                <v:textbox inset="0,0,0,0">
                  <w:txbxContent>
                    <w:p>
                      <w:pPr>
                        <w:pStyle w:val="BodyText"/>
                        <w:spacing w:line="266" w:lineRule="exact"/>
                      </w:pPr>
                      <w:r>
                        <w:rPr>
                          <w:spacing w:val="-10"/>
                        </w:rPr>
                        <w:t>i</w:t>
                      </w:r>
                    </w:p>
                  </w:txbxContent>
                </v:textbox>
                <w10:wrap type="none"/>
              </v:shape>
            </w:pict>
          </mc:Fallback>
        </mc:AlternateContent>
      </w:r>
      <w:r>
        <w:rPr/>
        <w:t>EFFECT</w:t>
      </w:r>
      <w:r>
        <w:rPr>
          <w:spacing w:val="-7"/>
        </w:rPr>
        <w:t> </w:t>
      </w:r>
      <w:r>
        <w:rPr/>
        <w:t>OF</w:t>
      </w:r>
      <w:r>
        <w:rPr>
          <w:spacing w:val="-6"/>
        </w:rPr>
        <w:t> </w:t>
      </w:r>
      <w:r>
        <w:rPr/>
        <w:t>APPLIED</w:t>
      </w:r>
      <w:r>
        <w:rPr>
          <w:spacing w:val="-6"/>
        </w:rPr>
        <w:t> </w:t>
      </w:r>
      <w:r>
        <w:rPr/>
        <w:t>ORIENTATION</w:t>
      </w:r>
      <w:r>
        <w:rPr>
          <w:spacing w:val="-6"/>
        </w:rPr>
        <w:t> </w:t>
      </w:r>
      <w:r>
        <w:rPr/>
        <w:t>AND</w:t>
      </w:r>
      <w:r>
        <w:rPr>
          <w:spacing w:val="-6"/>
        </w:rPr>
        <w:t> </w:t>
      </w:r>
      <w:r>
        <w:rPr/>
        <w:t>MOBILITY</w:t>
      </w:r>
      <w:r>
        <w:rPr>
          <w:spacing w:val="-7"/>
        </w:rPr>
        <w:t> </w:t>
      </w:r>
      <w:r>
        <w:rPr/>
        <w:t>PROGRAMME</w:t>
      </w:r>
      <w:r>
        <w:rPr>
          <w:spacing w:val="-6"/>
        </w:rPr>
        <w:t> </w:t>
      </w:r>
      <w:r>
        <w:rPr/>
        <w:t>ON ATTITUDE AND ACHIEVEMENT IN GEOMETRY OF LEARNERS WITH VISUAL IMPAIRMENT IN ABUJA AND GINDIRI,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2880" w:right="2585" w:firstLine="0"/>
        <w:jc w:val="center"/>
        <w:rPr>
          <w:b/>
          <w:sz w:val="24"/>
        </w:rPr>
      </w:pPr>
      <w:r>
        <w:rPr>
          <w:b/>
          <w:sz w:val="24"/>
        </w:rPr>
        <w:t>ISUWA</w:t>
      </w:r>
      <w:r>
        <w:rPr>
          <w:b/>
          <w:spacing w:val="-15"/>
          <w:sz w:val="24"/>
        </w:rPr>
        <w:t> </w:t>
      </w:r>
      <w:r>
        <w:rPr>
          <w:b/>
          <w:sz w:val="24"/>
        </w:rPr>
        <w:t>JIKUKKA</w:t>
      </w:r>
      <w:r>
        <w:rPr>
          <w:b/>
          <w:spacing w:val="-15"/>
          <w:sz w:val="24"/>
        </w:rPr>
        <w:t> </w:t>
      </w:r>
      <w:r>
        <w:rPr>
          <w:b/>
          <w:sz w:val="24"/>
        </w:rPr>
        <w:t>JURMANG B.Ed, M.Ed (Sp. Ed. V.H) </w:t>
      </w:r>
      <w:r>
        <w:rPr>
          <w:b/>
          <w:spacing w:val="-2"/>
          <w:sz w:val="24"/>
        </w:rPr>
        <w:t>PGED/UJ/0556/12</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293" w:right="0" w:firstLine="0"/>
        <w:jc w:val="center"/>
        <w:rPr>
          <w:b/>
          <w:sz w:val="24"/>
        </w:rPr>
      </w:pPr>
      <w:r>
        <w:rPr>
          <w:b/>
          <w:sz w:val="24"/>
        </w:rPr>
        <w:t>A</w:t>
      </w:r>
      <w:r>
        <w:rPr>
          <w:b/>
          <w:spacing w:val="-1"/>
          <w:sz w:val="24"/>
        </w:rPr>
        <w:t> </w:t>
      </w:r>
      <w:r>
        <w:rPr>
          <w:b/>
          <w:sz w:val="24"/>
        </w:rPr>
        <w:t>thesis in</w:t>
      </w:r>
      <w:r>
        <w:rPr>
          <w:b/>
          <w:spacing w:val="-1"/>
          <w:sz w:val="24"/>
        </w:rPr>
        <w:t> </w:t>
      </w:r>
      <w:r>
        <w:rPr>
          <w:b/>
          <w:sz w:val="24"/>
        </w:rPr>
        <w:t>the Department </w:t>
      </w:r>
      <w:r>
        <w:rPr>
          <w:b/>
          <w:spacing w:val="-5"/>
          <w:sz w:val="24"/>
        </w:rPr>
        <w:t>of</w:t>
      </w:r>
    </w:p>
    <w:p>
      <w:pPr>
        <w:pStyle w:val="Heading2"/>
        <w:ind w:left="292"/>
      </w:pPr>
      <w:r>
        <w:rPr/>
        <w:t>SPECIAL</w:t>
      </w:r>
      <w:r>
        <w:rPr>
          <w:spacing w:val="-2"/>
        </w:rPr>
        <w:t> </w:t>
      </w:r>
      <w:r>
        <w:rPr/>
        <w:t>EDUCATION</w:t>
      </w:r>
      <w:r>
        <w:rPr>
          <w:spacing w:val="-1"/>
        </w:rPr>
        <w:t> </w:t>
      </w:r>
      <w:r>
        <w:rPr/>
        <w:t>AND</w:t>
      </w:r>
      <w:r>
        <w:rPr>
          <w:spacing w:val="-1"/>
        </w:rPr>
        <w:t> </w:t>
      </w:r>
      <w:r>
        <w:rPr/>
        <w:t>REHABILITATION</w:t>
      </w:r>
      <w:r>
        <w:rPr>
          <w:spacing w:val="-1"/>
        </w:rPr>
        <w:t> </w:t>
      </w:r>
      <w:r>
        <w:rPr>
          <w:spacing w:val="-2"/>
        </w:rPr>
        <w:t>SCIENCES,</w:t>
      </w:r>
    </w:p>
    <w:p>
      <w:pPr>
        <w:spacing w:before="0"/>
        <w:ind w:left="3667" w:right="0" w:firstLine="0"/>
        <w:jc w:val="left"/>
        <w:rPr>
          <w:b/>
          <w:sz w:val="24"/>
        </w:rPr>
      </w:pPr>
      <w:r>
        <w:rPr>
          <w:b/>
          <w:sz w:val="24"/>
        </w:rPr>
        <w:t>Faculty of </w:t>
      </w:r>
      <w:r>
        <w:rPr>
          <w:b/>
          <w:spacing w:val="-2"/>
          <w:sz w:val="24"/>
        </w:rPr>
        <w:t>Education,</w:t>
      </w:r>
    </w:p>
    <w:p>
      <w:pPr>
        <w:spacing w:before="0"/>
        <w:ind w:left="888" w:right="921" w:firstLine="464"/>
        <w:jc w:val="left"/>
        <w:rPr>
          <w:b/>
          <w:sz w:val="24"/>
        </w:rPr>
      </w:pPr>
      <w:r>
        <w:rPr>
          <w:b/>
          <w:sz w:val="24"/>
        </w:rPr>
        <w:t>Submitted</w:t>
      </w:r>
      <w:r>
        <w:rPr>
          <w:b/>
          <w:spacing w:val="-4"/>
          <w:sz w:val="24"/>
        </w:rPr>
        <w:t> </w:t>
      </w:r>
      <w:r>
        <w:rPr>
          <w:b/>
          <w:sz w:val="24"/>
        </w:rPr>
        <w:t>to</w:t>
      </w:r>
      <w:r>
        <w:rPr>
          <w:b/>
          <w:spacing w:val="-5"/>
          <w:sz w:val="24"/>
        </w:rPr>
        <w:t> </w:t>
      </w:r>
      <w:r>
        <w:rPr>
          <w:b/>
          <w:sz w:val="24"/>
        </w:rPr>
        <w:t>the</w:t>
      </w:r>
      <w:r>
        <w:rPr>
          <w:b/>
          <w:spacing w:val="-4"/>
          <w:sz w:val="24"/>
        </w:rPr>
        <w:t> </w:t>
      </w:r>
      <w:r>
        <w:rPr>
          <w:b/>
          <w:sz w:val="24"/>
        </w:rPr>
        <w:t>School</w:t>
      </w:r>
      <w:r>
        <w:rPr>
          <w:b/>
          <w:spacing w:val="-4"/>
          <w:sz w:val="24"/>
        </w:rPr>
        <w:t> </w:t>
      </w:r>
      <w:r>
        <w:rPr>
          <w:b/>
          <w:sz w:val="24"/>
        </w:rPr>
        <w:t>of</w:t>
      </w:r>
      <w:r>
        <w:rPr>
          <w:b/>
          <w:spacing w:val="-4"/>
          <w:sz w:val="24"/>
        </w:rPr>
        <w:t> </w:t>
      </w:r>
      <w:r>
        <w:rPr>
          <w:b/>
          <w:sz w:val="24"/>
        </w:rPr>
        <w:t>Postgraduate</w:t>
      </w:r>
      <w:r>
        <w:rPr>
          <w:b/>
          <w:spacing w:val="-4"/>
          <w:sz w:val="24"/>
        </w:rPr>
        <w:t> </w:t>
      </w:r>
      <w:r>
        <w:rPr>
          <w:b/>
          <w:sz w:val="24"/>
        </w:rPr>
        <w:t>Studies,</w:t>
      </w:r>
      <w:r>
        <w:rPr>
          <w:b/>
          <w:spacing w:val="-4"/>
          <w:sz w:val="24"/>
        </w:rPr>
        <w:t> </w:t>
      </w:r>
      <w:r>
        <w:rPr>
          <w:b/>
          <w:sz w:val="24"/>
        </w:rPr>
        <w:t>University</w:t>
      </w:r>
      <w:r>
        <w:rPr>
          <w:b/>
          <w:spacing w:val="-4"/>
          <w:sz w:val="24"/>
        </w:rPr>
        <w:t> </w:t>
      </w:r>
      <w:r>
        <w:rPr>
          <w:b/>
          <w:sz w:val="24"/>
        </w:rPr>
        <w:t>of</w:t>
      </w:r>
      <w:r>
        <w:rPr>
          <w:b/>
          <w:spacing w:val="-4"/>
          <w:sz w:val="24"/>
        </w:rPr>
        <w:t> </w:t>
      </w:r>
      <w:r>
        <w:rPr>
          <w:b/>
          <w:sz w:val="24"/>
        </w:rPr>
        <w:t>Jos, in partial fulfilment of the requirements for the award of the degree of</w:t>
      </w:r>
    </w:p>
    <w:p>
      <w:pPr>
        <w:spacing w:line="275" w:lineRule="exact" w:before="1"/>
        <w:ind w:left="731" w:right="0" w:firstLine="0"/>
        <w:jc w:val="left"/>
        <w:rPr>
          <w:b/>
          <w:sz w:val="24"/>
        </w:rPr>
      </w:pPr>
      <w:r>
        <w:rPr>
          <w:b/>
          <w:sz w:val="24"/>
        </w:rPr>
        <w:t>DOCTOR</w:t>
      </w:r>
      <w:r>
        <w:rPr>
          <w:b/>
          <w:spacing w:val="-1"/>
          <w:sz w:val="24"/>
        </w:rPr>
        <w:t> </w:t>
      </w:r>
      <w:r>
        <w:rPr>
          <w:b/>
          <w:sz w:val="24"/>
        </w:rPr>
        <w:t>OF</w:t>
      </w:r>
      <w:r>
        <w:rPr>
          <w:b/>
          <w:spacing w:val="-1"/>
          <w:sz w:val="24"/>
        </w:rPr>
        <w:t> </w:t>
      </w:r>
      <w:r>
        <w:rPr>
          <w:b/>
          <w:sz w:val="24"/>
        </w:rPr>
        <w:t>PHILOSOPHY IN</w:t>
      </w:r>
      <w:r>
        <w:rPr>
          <w:b/>
          <w:spacing w:val="-2"/>
          <w:sz w:val="24"/>
        </w:rPr>
        <w:t> </w:t>
      </w:r>
      <w:r>
        <w:rPr>
          <w:b/>
          <w:sz w:val="24"/>
        </w:rPr>
        <w:t>SPECIAL EDUCATION</w:t>
      </w:r>
      <w:r>
        <w:rPr>
          <w:b/>
          <w:spacing w:val="-1"/>
          <w:sz w:val="24"/>
        </w:rPr>
        <w:t> </w:t>
      </w:r>
      <w:r>
        <w:rPr>
          <w:b/>
          <w:sz w:val="24"/>
        </w:rPr>
        <w:t>(Visual</w:t>
      </w:r>
      <w:r>
        <w:rPr>
          <w:b/>
          <w:spacing w:val="-1"/>
          <w:sz w:val="24"/>
        </w:rPr>
        <w:t> </w:t>
      </w:r>
      <w:r>
        <w:rPr>
          <w:b/>
          <w:spacing w:val="-2"/>
          <w:sz w:val="24"/>
        </w:rPr>
        <w:t>Impairment)</w:t>
      </w:r>
    </w:p>
    <w:p>
      <w:pPr>
        <w:spacing w:before="0"/>
        <w:ind w:left="3572" w:right="2725" w:firstLine="986"/>
        <w:jc w:val="left"/>
        <w:rPr>
          <w:b/>
          <w:sz w:val="24"/>
        </w:rPr>
      </w:pPr>
      <w:r>
        <w:rPr>
          <w:b/>
          <w:sz w:val="24"/>
        </w:rPr>
        <w:t>of the UNIVERSITY</w:t>
      </w:r>
      <w:r>
        <w:rPr>
          <w:b/>
          <w:spacing w:val="-15"/>
          <w:sz w:val="24"/>
        </w:rPr>
        <w:t> </w:t>
      </w:r>
      <w:r>
        <w:rPr>
          <w:b/>
          <w:sz w:val="24"/>
        </w:rPr>
        <w:t>OF</w:t>
      </w:r>
      <w:r>
        <w:rPr>
          <w:b/>
          <w:spacing w:val="-15"/>
          <w:sz w:val="24"/>
        </w:rPr>
        <w:t> </w:t>
      </w:r>
      <w:r>
        <w:rPr>
          <w:b/>
          <w:sz w:val="24"/>
        </w:rPr>
        <w:t>JOS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5"/>
        <w:rPr>
          <w:b/>
        </w:rPr>
      </w:pPr>
    </w:p>
    <w:p>
      <w:pPr>
        <w:pStyle w:val="Heading2"/>
        <w:ind w:left="0" w:right="1185"/>
        <w:jc w:val="right"/>
      </w:pPr>
      <w:r>
        <w:rPr/>
        <w:t>AUGUST</w:t>
      </w:r>
      <w:r>
        <w:rPr>
          <w:spacing w:val="-2"/>
        </w:rPr>
        <w:t> </w:t>
      </w:r>
      <w:r>
        <w:rPr>
          <w:spacing w:val="-4"/>
        </w:rPr>
        <w:t>2015</w:t>
      </w:r>
    </w:p>
    <w:p>
      <w:pPr>
        <w:spacing w:after="0"/>
        <w:jc w:val="right"/>
        <w:sectPr>
          <w:type w:val="continuous"/>
          <w:pgSz w:w="11910" w:h="16840"/>
          <w:pgMar w:top="640" w:bottom="280" w:left="1680" w:right="980"/>
        </w:sectPr>
      </w:pPr>
    </w:p>
    <w:p>
      <w:pPr>
        <w:pStyle w:val="BodyText"/>
        <w:rPr>
          <w:b/>
          <w:sz w:val="20"/>
        </w:rPr>
      </w:pPr>
    </w:p>
    <w:p>
      <w:pPr>
        <w:pStyle w:val="BodyText"/>
        <w:spacing w:before="1"/>
        <w:rPr>
          <w:b/>
          <w:sz w:val="20"/>
        </w:rPr>
      </w:pPr>
    </w:p>
    <w:p>
      <w:pPr>
        <w:pStyle w:val="BodyText"/>
        <w:ind w:left="582"/>
        <w:rPr>
          <w:sz w:val="20"/>
        </w:rPr>
      </w:pPr>
      <w:r>
        <w:rPr>
          <w:sz w:val="20"/>
        </w:rPr>
        <w:drawing>
          <wp:inline distT="0" distB="0" distL="0" distR="0">
            <wp:extent cx="5355835" cy="6878478"/>
            <wp:effectExtent l="0" t="0" r="0" b="0"/>
            <wp:docPr id="5" name="Image 5" descr="12 011.jpg"/>
            <wp:cNvGraphicFramePr>
              <a:graphicFrameLocks/>
            </wp:cNvGraphicFramePr>
            <a:graphic>
              <a:graphicData uri="http://schemas.openxmlformats.org/drawingml/2006/picture">
                <pic:pic>
                  <pic:nvPicPr>
                    <pic:cNvPr id="5" name="Image 5" descr="12 011.jpg"/>
                    <pic:cNvPicPr/>
                  </pic:nvPicPr>
                  <pic:blipFill>
                    <a:blip r:embed="rId6" cstate="print"/>
                    <a:stretch>
                      <a:fillRect/>
                    </a:stretch>
                  </pic:blipFill>
                  <pic:spPr>
                    <a:xfrm>
                      <a:off x="0" y="0"/>
                      <a:ext cx="5355835" cy="6878478"/>
                    </a:xfrm>
                    <a:prstGeom prst="rect">
                      <a:avLst/>
                    </a:prstGeom>
                  </pic:spPr>
                </pic:pic>
              </a:graphicData>
            </a:graphic>
          </wp:inline>
        </w:drawing>
      </w:r>
      <w:r>
        <w:rPr>
          <w:sz w:val="20"/>
        </w:rPr>
      </w:r>
    </w:p>
    <w:p>
      <w:pPr>
        <w:spacing w:after="0"/>
        <w:rPr>
          <w:sz w:val="20"/>
        </w:rPr>
        <w:sectPr>
          <w:headerReference w:type="default" r:id="rId5"/>
          <w:pgSz w:w="11910" w:h="16840"/>
          <w:pgMar w:header="713" w:footer="0" w:top="960" w:bottom="280" w:left="1680" w:right="980"/>
          <w:pgNumType w:start="2"/>
        </w:sectPr>
      </w:pPr>
    </w:p>
    <w:p>
      <w:pPr>
        <w:pStyle w:val="BodyText"/>
        <w:spacing w:before="184"/>
        <w:rPr>
          <w:b/>
        </w:rPr>
      </w:pPr>
    </w:p>
    <w:p>
      <w:pPr>
        <w:pStyle w:val="Heading2"/>
        <w:spacing w:before="1"/>
        <w:ind w:left="505" w:right="61"/>
      </w:pPr>
      <w:bookmarkStart w:name="_TOC_250036" w:id="1"/>
      <w:bookmarkEnd w:id="1"/>
      <w:r>
        <w:rPr>
          <w:spacing w:val="-2"/>
        </w:rPr>
        <w:t>DECLARATION</w:t>
      </w:r>
    </w:p>
    <w:p>
      <w:pPr>
        <w:pStyle w:val="BodyText"/>
        <w:spacing w:line="480" w:lineRule="auto" w:before="273"/>
        <w:ind w:left="552" w:right="107" w:firstLine="720"/>
        <w:jc w:val="both"/>
      </w:pPr>
      <w:r>
        <w:rPr/>
        <w:t>I hereby declare that this work is the product of my own research efforts; undertaken under the supervision of Professor Emeka Desmond Ozoji and has not been presented elsewhere for the award of a degree or certificate. All sources have been duly distinguished and appropriately acknowledged.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r>
        <w:rPr/>
        <mc:AlternateContent>
          <mc:Choice Requires="wps">
            <w:drawing>
              <wp:anchor distT="0" distB="0" distL="0" distR="0" allowOverlap="1" layoutInCell="1" locked="0" behindDoc="1" simplePos="0" relativeHeight="487588864">
                <wp:simplePos x="0" y="0"/>
                <wp:positionH relativeFrom="page">
                  <wp:posOffset>2010410</wp:posOffset>
                </wp:positionH>
                <wp:positionV relativeFrom="paragraph">
                  <wp:posOffset>289666</wp:posOffset>
                </wp:positionV>
                <wp:extent cx="205803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058035" cy="1270"/>
                        </a:xfrm>
                        <a:custGeom>
                          <a:avLst/>
                          <a:gdLst/>
                          <a:ahLst/>
                          <a:cxnLst/>
                          <a:rect l="l" t="t" r="r" b="b"/>
                          <a:pathLst>
                            <a:path w="2058035" h="0">
                              <a:moveTo>
                                <a:pt x="0" y="0"/>
                              </a:moveTo>
                              <a:lnTo>
                                <a:pt x="205765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8.300003pt;margin-top:22.808376pt;width:162.050pt;height:.1pt;mso-position-horizontal-relative:page;mso-position-vertical-relative:paragraph;z-index:-15727616;mso-wrap-distance-left:0;mso-wrap-distance-right:0" id="docshape5" coordorigin="3166,456" coordsize="3241,0" path="m3166,456l6406,45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5211064</wp:posOffset>
                </wp:positionH>
                <wp:positionV relativeFrom="paragraph">
                  <wp:posOffset>289666</wp:posOffset>
                </wp:positionV>
                <wp:extent cx="10668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0.320007pt;margin-top:22.808376pt;width:84pt;height:.1pt;mso-position-horizontal-relative:page;mso-position-vertical-relative:paragraph;z-index:-15727104;mso-wrap-distance-left:0;mso-wrap-distance-right:0" id="docshape6" coordorigin="8206,456" coordsize="1680,0" path="m8206,456l9886,456e" filled="false" stroked="true" strokeweight=".487125pt" strokecolor="#000000">
                <v:path arrowok="t"/>
                <v:stroke dashstyle="solid"/>
                <w10:wrap type="topAndBottom"/>
              </v:shape>
            </w:pict>
          </mc:Fallback>
        </mc:AlternateContent>
      </w:r>
    </w:p>
    <w:p>
      <w:pPr>
        <w:pStyle w:val="BodyText"/>
        <w:tabs>
          <w:tab w:pos="5400" w:val="left" w:leader="none"/>
        </w:tabs>
        <w:ind w:right="61"/>
        <w:jc w:val="center"/>
      </w:pPr>
      <w:r>
        <w:rPr/>
        <w:t>ISUWA</w:t>
      </w:r>
      <w:r>
        <w:rPr>
          <w:spacing w:val="-2"/>
        </w:rPr>
        <w:t> </w:t>
      </w:r>
      <w:r>
        <w:rPr/>
        <w:t>JIKUKKA </w:t>
      </w:r>
      <w:r>
        <w:rPr>
          <w:spacing w:val="-2"/>
        </w:rPr>
        <w:t>JURMANG</w:t>
      </w:r>
      <w:r>
        <w:rPr/>
        <w:tab/>
      </w:r>
      <w:r>
        <w:rPr>
          <w:spacing w:val="-4"/>
        </w:rPr>
        <w:t>DATE</w:t>
      </w:r>
    </w:p>
    <w:p>
      <w:pPr>
        <w:spacing w:after="0"/>
        <w:jc w:val="center"/>
        <w:sectPr>
          <w:pgSz w:w="11910" w:h="16840"/>
          <w:pgMar w:header="713" w:footer="0" w:top="960" w:bottom="280" w:left="1680" w:right="980"/>
        </w:sectPr>
      </w:pPr>
    </w:p>
    <w:p>
      <w:pPr>
        <w:pStyle w:val="BodyText"/>
        <w:spacing w:before="184"/>
      </w:pPr>
    </w:p>
    <w:p>
      <w:pPr>
        <w:pStyle w:val="Heading2"/>
        <w:spacing w:before="1"/>
        <w:ind w:left="502" w:right="61"/>
      </w:pPr>
      <w:bookmarkStart w:name="_TOC_250035" w:id="2"/>
      <w:bookmarkEnd w:id="2"/>
      <w:r>
        <w:rPr>
          <w:spacing w:val="-2"/>
        </w:rPr>
        <w:t>ACKNOWLEDGEMENTS</w:t>
      </w:r>
    </w:p>
    <w:p>
      <w:pPr>
        <w:pStyle w:val="BodyText"/>
        <w:spacing w:line="480" w:lineRule="auto" w:before="273"/>
        <w:ind w:left="552" w:right="106" w:firstLine="720"/>
        <w:jc w:val="both"/>
      </w:pPr>
      <w:r>
        <w:rPr/>
        <w:t>I am grateful to the Almighty God for His grace, mercy and for sparing me to accomplish this great task in life. It is with great gratitude and from the deepest part of my heart which only God Almighty sees in a man that I express my heartfelt thanks to my supervisor Prof. Emeka Desmond Ozoji. Sir, you groomed me right from my undergraduate days and availed me of special favours without which I would not have been where I am today. Your prompt attention to the work, expertise corrections and skilful editorial touch eased my work. Dr. Bernadette Ozoji you are a great mother and a special friend to me and my wife and our entire family. We constantly cherish you and are ever grateful for the kind reception and warmth we enjoyed from you each time we visited</w:t>
      </w:r>
      <w:r>
        <w:rPr>
          <w:spacing w:val="-2"/>
        </w:rPr>
        <w:t> </w:t>
      </w:r>
      <w:r>
        <w:rPr/>
        <w:t>to</w:t>
      </w:r>
      <w:r>
        <w:rPr>
          <w:spacing w:val="-2"/>
        </w:rPr>
        <w:t> </w:t>
      </w:r>
      <w:r>
        <w:rPr/>
        <w:t>consult</w:t>
      </w:r>
      <w:r>
        <w:rPr>
          <w:spacing w:val="-2"/>
        </w:rPr>
        <w:t> </w:t>
      </w:r>
      <w:r>
        <w:rPr/>
        <w:t>with</w:t>
      </w:r>
      <w:r>
        <w:rPr>
          <w:spacing w:val="-2"/>
        </w:rPr>
        <w:t> </w:t>
      </w:r>
      <w:r>
        <w:rPr/>
        <w:t>my</w:t>
      </w:r>
      <w:r>
        <w:rPr>
          <w:spacing w:val="-2"/>
        </w:rPr>
        <w:t> </w:t>
      </w:r>
      <w:r>
        <w:rPr/>
        <w:t>supervisor</w:t>
      </w:r>
      <w:r>
        <w:rPr>
          <w:spacing w:val="-2"/>
        </w:rPr>
        <w:t> </w:t>
      </w:r>
      <w:r>
        <w:rPr/>
        <w:t>on</w:t>
      </w:r>
      <w:r>
        <w:rPr>
          <w:spacing w:val="-2"/>
        </w:rPr>
        <w:t> </w:t>
      </w:r>
      <w:r>
        <w:rPr/>
        <w:t>the</w:t>
      </w:r>
      <w:r>
        <w:rPr>
          <w:spacing w:val="-2"/>
        </w:rPr>
        <w:t> </w:t>
      </w:r>
      <w:r>
        <w:rPr/>
        <w:t>research</w:t>
      </w:r>
      <w:r>
        <w:rPr>
          <w:spacing w:val="-2"/>
        </w:rPr>
        <w:t> </w:t>
      </w:r>
      <w:r>
        <w:rPr/>
        <w:t>work.</w:t>
      </w:r>
      <w:r>
        <w:rPr>
          <w:spacing w:val="-2"/>
        </w:rPr>
        <w:t> </w:t>
      </w:r>
      <w:r>
        <w:rPr/>
        <w:t>To</w:t>
      </w:r>
      <w:r>
        <w:rPr>
          <w:spacing w:val="-2"/>
        </w:rPr>
        <w:t> </w:t>
      </w:r>
      <w:r>
        <w:rPr/>
        <w:t>the</w:t>
      </w:r>
      <w:r>
        <w:rPr>
          <w:spacing w:val="-2"/>
        </w:rPr>
        <w:t> </w:t>
      </w:r>
      <w:r>
        <w:rPr/>
        <w:t>Dean</w:t>
      </w:r>
      <w:r>
        <w:rPr>
          <w:spacing w:val="-2"/>
        </w:rPr>
        <w:t> </w:t>
      </w:r>
      <w:r>
        <w:rPr/>
        <w:t>of</w:t>
      </w:r>
      <w:r>
        <w:rPr>
          <w:spacing w:val="-2"/>
        </w:rPr>
        <w:t> </w:t>
      </w:r>
      <w:r>
        <w:rPr/>
        <w:t>the</w:t>
      </w:r>
      <w:r>
        <w:rPr>
          <w:spacing w:val="-2"/>
        </w:rPr>
        <w:t> </w:t>
      </w:r>
      <w:r>
        <w:rPr/>
        <w:t>Faculty</w:t>
      </w:r>
      <w:r>
        <w:rPr>
          <w:spacing w:val="-2"/>
        </w:rPr>
        <w:t> </w:t>
      </w:r>
      <w:r>
        <w:rPr/>
        <w:t>of Education University of Jos, Prof. (Rev. Msgr) Cletus Tanimu Gotan, you are a light and a salvation to many. Your honest and candid desire to help those in need inspired and encouraged many of us to face all tasks to accomplishment. This research work is a testimony of your encouragement.</w:t>
      </w:r>
    </w:p>
    <w:p>
      <w:pPr>
        <w:pStyle w:val="BodyText"/>
        <w:spacing w:line="480" w:lineRule="auto"/>
        <w:ind w:left="552" w:right="106" w:firstLine="720"/>
        <w:jc w:val="both"/>
      </w:pPr>
      <w:r>
        <w:rPr/>
        <w:t>I am greatly indebted to the Head of Department of Special Education and Rehabilitation Sciences Prof. Peter I. Osuorji. Prof. John Isuzu Iheanacho, you lived up</w:t>
      </w:r>
      <w:r>
        <w:rPr>
          <w:spacing w:val="40"/>
        </w:rPr>
        <w:t> </w:t>
      </w:r>
      <w:r>
        <w:rPr/>
        <w:t>to your status in the department as “the father of the Department”.</w:t>
      </w:r>
      <w:r>
        <w:rPr>
          <w:spacing w:val="40"/>
        </w:rPr>
        <w:t> </w:t>
      </w:r>
      <w:r>
        <w:rPr/>
        <w:t>You encouraged me and constantly pulled my ears</w:t>
      </w:r>
      <w:r>
        <w:rPr>
          <w:spacing w:val="-1"/>
        </w:rPr>
        <w:t> </w:t>
      </w:r>
      <w:r>
        <w:rPr/>
        <w:t>and reminded me of the „research‟ the way</w:t>
      </w:r>
      <w:r>
        <w:rPr>
          <w:spacing w:val="-1"/>
        </w:rPr>
        <w:t> </w:t>
      </w:r>
      <w:r>
        <w:rPr/>
        <w:t>a father would remind his child to work hard. To Mrs Theresa Iheanacho, thank you. The late Prof Theresa B. Abang, thank you. Prof Joan Umolu, you are a saviour and a mentor thank you. The late Prof Charity A. Andzayi, you did all you could in this life to see me succeed with this research. It was a devastating shock when I received the sad news of your death in the early hours of the day of Faculty upgrading interview of this research work.</w:t>
      </w:r>
      <w:r>
        <w:rPr>
          <w:spacing w:val="1"/>
        </w:rPr>
        <w:t> </w:t>
      </w:r>
      <w:r>
        <w:rPr/>
        <w:t>I</w:t>
      </w:r>
      <w:r>
        <w:rPr>
          <w:spacing w:val="5"/>
        </w:rPr>
        <w:t> </w:t>
      </w:r>
      <w:r>
        <w:rPr/>
        <w:t>was</w:t>
      </w:r>
      <w:r>
        <w:rPr>
          <w:spacing w:val="4"/>
        </w:rPr>
        <w:t> </w:t>
      </w:r>
      <w:r>
        <w:rPr/>
        <w:t>confused</w:t>
      </w:r>
      <w:r>
        <w:rPr>
          <w:spacing w:val="3"/>
        </w:rPr>
        <w:t> </w:t>
      </w:r>
      <w:r>
        <w:rPr/>
        <w:t>and</w:t>
      </w:r>
      <w:r>
        <w:rPr>
          <w:spacing w:val="4"/>
        </w:rPr>
        <w:t> </w:t>
      </w:r>
      <w:r>
        <w:rPr/>
        <w:t>heavily</w:t>
      </w:r>
      <w:r>
        <w:rPr>
          <w:spacing w:val="3"/>
        </w:rPr>
        <w:t> </w:t>
      </w:r>
      <w:r>
        <w:rPr/>
        <w:t>broken</w:t>
      </w:r>
      <w:r>
        <w:rPr>
          <w:spacing w:val="3"/>
        </w:rPr>
        <w:t> </w:t>
      </w:r>
      <w:r>
        <w:rPr/>
        <w:t>down.</w:t>
      </w:r>
      <w:r>
        <w:rPr>
          <w:spacing w:val="4"/>
        </w:rPr>
        <w:t> </w:t>
      </w:r>
      <w:r>
        <w:rPr/>
        <w:t>Sleep</w:t>
      </w:r>
      <w:r>
        <w:rPr>
          <w:spacing w:val="4"/>
        </w:rPr>
        <w:t> </w:t>
      </w:r>
      <w:r>
        <w:rPr/>
        <w:t>well</w:t>
      </w:r>
      <w:r>
        <w:rPr>
          <w:spacing w:val="3"/>
        </w:rPr>
        <w:t> </w:t>
      </w:r>
      <w:r>
        <w:rPr/>
        <w:t>until</w:t>
      </w:r>
      <w:r>
        <w:rPr>
          <w:spacing w:val="5"/>
        </w:rPr>
        <w:t> </w:t>
      </w:r>
      <w:r>
        <w:rPr/>
        <w:t>we</w:t>
      </w:r>
      <w:r>
        <w:rPr>
          <w:spacing w:val="4"/>
        </w:rPr>
        <w:t> </w:t>
      </w:r>
      <w:r>
        <w:rPr/>
        <w:t>meet</w:t>
      </w:r>
      <w:r>
        <w:rPr>
          <w:spacing w:val="3"/>
        </w:rPr>
        <w:t> </w:t>
      </w:r>
      <w:r>
        <w:rPr/>
        <w:t>again.</w:t>
      </w:r>
      <w:r>
        <w:rPr>
          <w:spacing w:val="9"/>
        </w:rPr>
        <w:t> </w:t>
      </w:r>
      <w:r>
        <w:rPr/>
        <w:t>The</w:t>
      </w:r>
      <w:r>
        <w:rPr>
          <w:spacing w:val="3"/>
        </w:rPr>
        <w:t> </w:t>
      </w:r>
      <w:r>
        <w:rPr>
          <w:spacing w:val="-4"/>
        </w:rPr>
        <w:t>late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552" w:right="105"/>
        <w:jc w:val="both"/>
      </w:pPr>
      <w:r>
        <w:rPr/>
        <w:t>Prof. Emmanuel Ojile, thank you. Prof. Mark M. Lere, thank you. Prof. Alphonsus F. Yakubu, you responded to the research with love. Mr. Yusuf Mugu, you are a brother. Julie and Dr Joyce Mugu I am grateful. Mrs. Sarah Nengel and family, thank you so much. Mrs. Veronica K. Gumut, thank you. Dr Bolchit Gideon Dala, your boldness has always been a source of inspiration to me. Whenever I was low in life, you cheered me up;</w:t>
      </w:r>
      <w:r>
        <w:rPr>
          <w:spacing w:val="-1"/>
        </w:rPr>
        <w:t> </w:t>
      </w:r>
      <w:r>
        <w:rPr/>
        <w:t>especially</w:t>
      </w:r>
      <w:r>
        <w:rPr>
          <w:spacing w:val="-1"/>
        </w:rPr>
        <w:t> </w:t>
      </w:r>
      <w:r>
        <w:rPr/>
        <w:t>concerning</w:t>
      </w:r>
      <w:r>
        <w:rPr>
          <w:spacing w:val="-1"/>
        </w:rPr>
        <w:t> </w:t>
      </w:r>
      <w:r>
        <w:rPr/>
        <w:t>the</w:t>
      </w:r>
      <w:r>
        <w:rPr>
          <w:spacing w:val="-2"/>
        </w:rPr>
        <w:t> </w:t>
      </w:r>
      <w:r>
        <w:rPr/>
        <w:t>research.</w:t>
      </w:r>
      <w:r>
        <w:rPr>
          <w:spacing w:val="-1"/>
        </w:rPr>
        <w:t> </w:t>
      </w:r>
      <w:r>
        <w:rPr/>
        <w:t>Whenever you</w:t>
      </w:r>
      <w:r>
        <w:rPr>
          <w:spacing w:val="-1"/>
        </w:rPr>
        <w:t> </w:t>
      </w:r>
      <w:r>
        <w:rPr/>
        <w:t>heard</w:t>
      </w:r>
      <w:r>
        <w:rPr>
          <w:spacing w:val="-1"/>
        </w:rPr>
        <w:t> </w:t>
      </w:r>
      <w:r>
        <w:rPr/>
        <w:t>any</w:t>
      </w:r>
      <w:r>
        <w:rPr>
          <w:spacing w:val="-1"/>
        </w:rPr>
        <w:t> </w:t>
      </w:r>
      <w:r>
        <w:rPr/>
        <w:t>negative</w:t>
      </w:r>
      <w:r>
        <w:rPr>
          <w:spacing w:val="-2"/>
        </w:rPr>
        <w:t> </w:t>
      </w:r>
      <w:r>
        <w:rPr/>
        <w:t>thing</w:t>
      </w:r>
      <w:r>
        <w:rPr>
          <w:spacing w:val="-1"/>
        </w:rPr>
        <w:t> </w:t>
      </w:r>
      <w:r>
        <w:rPr/>
        <w:t>about</w:t>
      </w:r>
      <w:r>
        <w:rPr>
          <w:spacing w:val="-2"/>
        </w:rPr>
        <w:t> </w:t>
      </w:r>
      <w:r>
        <w:rPr/>
        <w:t>me you confronted me and that brought a lot of healings to my life. Thanks for treating me</w:t>
      </w:r>
      <w:r>
        <w:rPr>
          <w:spacing w:val="40"/>
        </w:rPr>
        <w:t> </w:t>
      </w:r>
      <w:r>
        <w:rPr/>
        <w:t>as a true brother of yours. I say thank you to the following: Dr Gladys. B. Babudoh and the late Col. Daniel Babudoh, Dr Christ M. Vandeh, and Dr Isaiah Sunday Elemukan. I am grateful to Prof. Timothy O. Oyetunde the Dean, School of Postgraduate Studies for all your support and guidance. Dr J. M. Maina the Deputy Dean Faculty of Education, you are indeed a man of wisdom and foresight; thank you. Dr A. Y. Mustapha, you deserve an award that only God in heaven can give for your positive and frank contributions to this work. Thank you Dr G. C. Imo. You dedicated your time, strength and knowledge in bringing this work up to date. Prof</w:t>
      </w:r>
      <w:r>
        <w:rPr>
          <w:spacing w:val="-1"/>
        </w:rPr>
        <w:t> </w:t>
      </w:r>
      <w:r>
        <w:rPr/>
        <w:t>Shem. I. Binda thanks</w:t>
      </w:r>
      <w:r>
        <w:rPr>
          <w:spacing w:val="-1"/>
        </w:rPr>
        <w:t> </w:t>
      </w:r>
      <w:r>
        <w:rPr/>
        <w:t>for</w:t>
      </w:r>
      <w:r>
        <w:rPr>
          <w:spacing w:val="-1"/>
        </w:rPr>
        <w:t> </w:t>
      </w:r>
      <w:r>
        <w:rPr/>
        <w:t>brotherly contributions since inception. Dr John G. Lonkat, thank you.</w:t>
      </w:r>
    </w:p>
    <w:p>
      <w:pPr>
        <w:pStyle w:val="BodyText"/>
        <w:spacing w:line="480" w:lineRule="auto"/>
        <w:ind w:left="552" w:right="105" w:firstLine="720"/>
        <w:jc w:val="both"/>
      </w:pPr>
      <w:r>
        <w:rPr/>
        <w:t>Thank you all Professors and colleagues in the Faculty of Education and Department of Special Education in particular. I thank my uncle and his family Rtd DSP Emmanuel Golji Gojor and my brother in-law, Mr. Samuel Yise and family. The entire FCE Pankshin community, thanks. The Provost Prof. David L. Wonang, Deputy Provost Mrs R. Zwalchir, Registrar, Mr C. D. Yakse, the immediate past Deputy Provost, Dr Amos B. Chirfat and family. I thank my research</w:t>
      </w:r>
      <w:r>
        <w:rPr>
          <w:spacing w:val="-1"/>
        </w:rPr>
        <w:t> </w:t>
      </w:r>
      <w:r>
        <w:rPr/>
        <w:t>Assistants</w:t>
      </w:r>
      <w:r>
        <w:rPr>
          <w:spacing w:val="-1"/>
        </w:rPr>
        <w:t> </w:t>
      </w:r>
      <w:r>
        <w:rPr/>
        <w:t>and all the</w:t>
      </w:r>
      <w:r>
        <w:rPr>
          <w:spacing w:val="-1"/>
        </w:rPr>
        <w:t> </w:t>
      </w:r>
      <w:r>
        <w:rPr/>
        <w:t>children that</w:t>
      </w:r>
      <w:r>
        <w:rPr>
          <w:spacing w:val="-2"/>
        </w:rPr>
        <w:t> </w:t>
      </w:r>
      <w:r>
        <w:rPr/>
        <w:t>took part in the research. Finally, I am grateful to schools for blind children Jabi-Abuja and Gindiri and the Gindiri material centre who were the mainstay of this research.</w:t>
      </w:r>
    </w:p>
    <w:p>
      <w:pPr>
        <w:spacing w:after="0" w:line="480" w:lineRule="auto"/>
        <w:jc w:val="both"/>
        <w:sectPr>
          <w:pgSz w:w="11910" w:h="16840"/>
          <w:pgMar w:header="713" w:footer="0" w:top="960" w:bottom="280" w:left="1680" w:right="980"/>
        </w:sectPr>
      </w:pPr>
    </w:p>
    <w:p>
      <w:pPr>
        <w:pStyle w:val="BodyText"/>
      </w:pPr>
    </w:p>
    <w:p>
      <w:pPr>
        <w:pStyle w:val="BodyText"/>
      </w:pPr>
    </w:p>
    <w:p>
      <w:pPr>
        <w:pStyle w:val="BodyText"/>
        <w:spacing w:before="184"/>
      </w:pPr>
    </w:p>
    <w:p>
      <w:pPr>
        <w:pStyle w:val="Heading2"/>
        <w:spacing w:before="1"/>
        <w:ind w:left="504" w:right="61"/>
      </w:pPr>
      <w:bookmarkStart w:name="_TOC_250034" w:id="3"/>
      <w:bookmarkEnd w:id="3"/>
      <w:r>
        <w:rPr>
          <w:spacing w:val="-2"/>
        </w:rPr>
        <w:t>DEDICATION</w:t>
      </w:r>
    </w:p>
    <w:p>
      <w:pPr>
        <w:pStyle w:val="BodyText"/>
        <w:spacing w:line="480" w:lineRule="auto" w:before="273"/>
        <w:ind w:left="552" w:right="154"/>
      </w:pPr>
      <w:r>
        <w:rPr/>
        <w:t>This work is dedicated to my family members: Comfort I. Jurmang (Wife), Rotjimwa I. Jurmang (Daughter), Nenmene I. Jurmang (Son), Nyokdelmwa Gabriella I. Jurmang (Daughter)</w:t>
      </w:r>
      <w:r>
        <w:rPr>
          <w:spacing w:val="-5"/>
        </w:rPr>
        <w:t> </w:t>
      </w:r>
      <w:r>
        <w:rPr/>
        <w:t>Pankyes</w:t>
      </w:r>
      <w:r>
        <w:rPr>
          <w:spacing w:val="-3"/>
        </w:rPr>
        <w:t> </w:t>
      </w:r>
      <w:r>
        <w:rPr/>
        <w:t>I.</w:t>
      </w:r>
      <w:r>
        <w:rPr>
          <w:spacing w:val="-3"/>
        </w:rPr>
        <w:t> </w:t>
      </w:r>
      <w:r>
        <w:rPr/>
        <w:t>Jurmang</w:t>
      </w:r>
      <w:r>
        <w:rPr>
          <w:spacing w:val="-3"/>
        </w:rPr>
        <w:t> </w:t>
      </w:r>
      <w:r>
        <w:rPr/>
        <w:t>(Son).</w:t>
      </w:r>
      <w:r>
        <w:rPr>
          <w:spacing w:val="-3"/>
        </w:rPr>
        <w:t> </w:t>
      </w:r>
      <w:r>
        <w:rPr/>
        <w:t>I</w:t>
      </w:r>
      <w:r>
        <w:rPr>
          <w:spacing w:val="-3"/>
        </w:rPr>
        <w:t> </w:t>
      </w:r>
      <w:r>
        <w:rPr/>
        <w:t>also</w:t>
      </w:r>
      <w:r>
        <w:rPr>
          <w:spacing w:val="-3"/>
        </w:rPr>
        <w:t> </w:t>
      </w:r>
      <w:r>
        <w:rPr/>
        <w:t>dedicate</w:t>
      </w:r>
      <w:r>
        <w:rPr>
          <w:spacing w:val="-3"/>
        </w:rPr>
        <w:t> </w:t>
      </w:r>
      <w:r>
        <w:rPr/>
        <w:t>the</w:t>
      </w:r>
      <w:r>
        <w:rPr>
          <w:spacing w:val="-3"/>
        </w:rPr>
        <w:t> </w:t>
      </w:r>
      <w:r>
        <w:rPr/>
        <w:t>work</w:t>
      </w:r>
      <w:r>
        <w:rPr>
          <w:spacing w:val="-3"/>
        </w:rPr>
        <w:t> </w:t>
      </w:r>
      <w:r>
        <w:rPr/>
        <w:t>to</w:t>
      </w:r>
      <w:r>
        <w:rPr>
          <w:spacing w:val="-3"/>
        </w:rPr>
        <w:t> </w:t>
      </w:r>
      <w:r>
        <w:rPr/>
        <w:t>my</w:t>
      </w:r>
      <w:r>
        <w:rPr>
          <w:spacing w:val="-3"/>
        </w:rPr>
        <w:t> </w:t>
      </w:r>
      <w:r>
        <w:rPr/>
        <w:t>late</w:t>
      </w:r>
      <w:r>
        <w:rPr>
          <w:spacing w:val="-3"/>
        </w:rPr>
        <w:t> </w:t>
      </w:r>
      <w:r>
        <w:rPr/>
        <w:t>father</w:t>
      </w:r>
      <w:r>
        <w:rPr>
          <w:spacing w:val="-3"/>
        </w:rPr>
        <w:t> </w:t>
      </w:r>
      <w:r>
        <w:rPr/>
        <w:t>Sergeant Samuella J. Jurmang, Mrs Esther J. Jurmang (Mother), Lengnen J. Jurmang (Brother) and Mrs Katmwa S. Yise (Sister). Others are my step mother and all my step brothers and sisters.</w:t>
      </w:r>
    </w:p>
    <w:p>
      <w:pPr>
        <w:spacing w:after="0" w:line="480" w:lineRule="auto"/>
        <w:sectPr>
          <w:pgSz w:w="11910" w:h="16840"/>
          <w:pgMar w:header="713" w:footer="0" w:top="960" w:bottom="280" w:left="1680" w:right="980"/>
        </w:sectPr>
      </w:pPr>
    </w:p>
    <w:p>
      <w:pPr>
        <w:pStyle w:val="BodyText"/>
        <w:spacing w:before="184"/>
      </w:pPr>
    </w:p>
    <w:p>
      <w:pPr>
        <w:pStyle w:val="Heading2"/>
        <w:spacing w:before="1"/>
        <w:ind w:left="494" w:right="61"/>
      </w:pPr>
      <w:bookmarkStart w:name="_TOC_250033" w:id="4"/>
      <w:r>
        <w:rPr/>
        <w:t>TABLE</w:t>
      </w:r>
      <w:r>
        <w:rPr>
          <w:spacing w:val="-2"/>
        </w:rPr>
        <w:t> </w:t>
      </w:r>
      <w:r>
        <w:rPr/>
        <w:t>OF</w:t>
      </w:r>
      <w:r>
        <w:rPr>
          <w:spacing w:val="1"/>
        </w:rPr>
        <w:t> </w:t>
      </w:r>
      <w:bookmarkEnd w:id="4"/>
      <w:r>
        <w:rPr>
          <w:spacing w:val="-2"/>
        </w:rPr>
        <w:t>CONTENTS</w:t>
      </w:r>
    </w:p>
    <w:p>
      <w:pPr>
        <w:tabs>
          <w:tab w:pos="8233" w:val="left" w:leader="none"/>
        </w:tabs>
        <w:spacing w:before="276"/>
        <w:ind w:left="552" w:right="0" w:firstLine="0"/>
        <w:jc w:val="left"/>
        <w:rPr>
          <w:b/>
          <w:sz w:val="24"/>
        </w:rPr>
      </w:pPr>
      <w:r>
        <w:rPr>
          <w:b/>
          <w:spacing w:val="-2"/>
          <w:sz w:val="24"/>
        </w:rPr>
        <w:t>CONTENT</w:t>
      </w:r>
      <w:r>
        <w:rPr>
          <w:b/>
          <w:sz w:val="24"/>
        </w:rPr>
        <w:tab/>
      </w:r>
      <w:r>
        <w:rPr>
          <w:b/>
          <w:spacing w:val="-4"/>
          <w:sz w:val="24"/>
        </w:rPr>
        <w:t>PAGE</w:t>
      </w:r>
    </w:p>
    <w:p>
      <w:pPr>
        <w:pStyle w:val="BodyText"/>
        <w:tabs>
          <w:tab w:pos="2712" w:val="left" w:leader="none"/>
          <w:tab w:pos="3432" w:val="left" w:leader="none"/>
          <w:tab w:pos="4152" w:val="left" w:leader="none"/>
          <w:tab w:pos="4872" w:val="left" w:leader="none"/>
          <w:tab w:pos="5592" w:val="left" w:leader="none"/>
          <w:tab w:pos="6312" w:val="left" w:leader="none"/>
          <w:tab w:pos="7033" w:val="left" w:leader="none"/>
          <w:tab w:pos="7753" w:val="left" w:leader="none"/>
          <w:tab w:pos="8473" w:val="left" w:leader="none"/>
        </w:tabs>
        <w:spacing w:before="273"/>
        <w:ind w:left="552"/>
      </w:pPr>
      <w:r>
        <w:rPr/>
        <w:t>TITLE</w:t>
      </w:r>
      <w:r>
        <w:rPr>
          <w:spacing w:val="-1"/>
        </w:rPr>
        <w:t> </w:t>
      </w:r>
      <w:r>
        <w:rPr/>
        <w:t>PAGE</w:t>
      </w:r>
      <w:r>
        <w:rPr>
          <w:spacing w:val="27"/>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i</w:t>
      </w:r>
    </w:p>
    <w:p>
      <w:pPr>
        <w:spacing w:after="0"/>
        <w:sectPr>
          <w:pgSz w:w="11910" w:h="16840"/>
          <w:pgMar w:header="713" w:footer="0" w:top="960" w:bottom="1803" w:left="1680" w:right="980"/>
        </w:sectPr>
      </w:pPr>
    </w:p>
    <w:sdt>
      <w:sdtPr>
        <w:docPartObj>
          <w:docPartGallery w:val="Table of Contents"/>
          <w:docPartUnique/>
        </w:docPartObj>
      </w:sdtPr>
      <w:sdtEndPr/>
      <w:sdtContent>
        <w:p>
          <w:pPr>
            <w:pStyle w:val="TOC3"/>
            <w:tabs>
              <w:tab w:pos="2712" w:val="left" w:leader="none"/>
              <w:tab w:pos="3432" w:val="left" w:leader="none"/>
              <w:tab w:pos="4872" w:val="left" w:leader="none"/>
              <w:tab w:pos="5592" w:val="left" w:leader="none"/>
              <w:tab w:pos="6312" w:val="left" w:leader="none"/>
              <w:tab w:pos="7033" w:val="left" w:leader="none"/>
              <w:tab w:pos="7753" w:val="left" w:leader="none"/>
              <w:tab w:pos="8607" w:val="right" w:leader="none"/>
            </w:tabs>
            <w:spacing w:before="277"/>
          </w:pPr>
          <w:r>
            <w:rPr>
              <w:spacing w:val="-2"/>
            </w:rPr>
            <w:t>CERTIFICATION-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ii</w:t>
          </w:r>
        </w:p>
        <w:p>
          <w:pPr>
            <w:pStyle w:val="TOC3"/>
            <w:tabs>
              <w:tab w:pos="2712" w:val="left" w:leader="none"/>
              <w:tab w:pos="3432" w:val="left" w:leader="none"/>
              <w:tab w:pos="4152" w:val="left" w:leader="none"/>
              <w:tab w:pos="4872" w:val="left" w:leader="none"/>
              <w:tab w:pos="5592" w:val="left" w:leader="none"/>
              <w:tab w:pos="6312" w:val="left" w:leader="none"/>
              <w:tab w:pos="7033" w:val="left" w:leader="none"/>
              <w:tab w:pos="7753" w:val="left" w:leader="none"/>
              <w:tab w:pos="8674" w:val="right" w:leader="none"/>
            </w:tabs>
          </w:pPr>
          <w:hyperlink w:history="true" w:anchor="_TOC_250036">
            <w:r>
              <w:rPr>
                <w:spacing w:val="-2"/>
              </w:rPr>
              <w:t>DECLARATION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iii</w:t>
            </w:r>
          </w:hyperlink>
        </w:p>
        <w:p>
          <w:pPr>
            <w:pStyle w:val="TOC3"/>
            <w:tabs>
              <w:tab w:pos="3432" w:val="left" w:leader="none"/>
              <w:tab w:pos="4152" w:val="left" w:leader="none"/>
              <w:tab w:pos="4872" w:val="left" w:leader="none"/>
              <w:tab w:pos="5592" w:val="left" w:leader="none"/>
              <w:tab w:pos="6312" w:val="left" w:leader="none"/>
              <w:tab w:pos="7033" w:val="left" w:leader="none"/>
              <w:tab w:pos="7753" w:val="left" w:leader="none"/>
              <w:tab w:pos="8660" w:val="right" w:leader="none"/>
            </w:tabs>
          </w:pPr>
          <w:hyperlink w:history="true" w:anchor="_TOC_250035">
            <w:r>
              <w:rPr>
                <w:spacing w:val="-2"/>
              </w:rPr>
              <w:t>ACKNOWLEDGEMENTS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iv</w:t>
            </w:r>
          </w:hyperlink>
        </w:p>
        <w:p>
          <w:pPr>
            <w:pStyle w:val="TOC3"/>
            <w:tabs>
              <w:tab w:pos="2712" w:val="left" w:leader="none"/>
              <w:tab w:pos="3432" w:val="left" w:leader="none"/>
              <w:tab w:pos="4152" w:val="left" w:leader="none"/>
              <w:tab w:pos="4872" w:val="left" w:leader="none"/>
              <w:tab w:pos="5592" w:val="left" w:leader="none"/>
              <w:tab w:pos="6312" w:val="left" w:leader="none"/>
              <w:tab w:pos="7033" w:val="left" w:leader="none"/>
              <w:tab w:pos="7753" w:val="left" w:leader="none"/>
              <w:tab w:pos="8659" w:val="right" w:leader="none"/>
            </w:tabs>
          </w:pPr>
          <w:hyperlink w:history="true" w:anchor="_TOC_250034">
            <w:r>
              <w:rPr>
                <w:spacing w:val="-2"/>
              </w:rPr>
              <w:t>DEDICATION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vi</w:t>
            </w:r>
          </w:hyperlink>
        </w:p>
        <w:p>
          <w:pPr>
            <w:pStyle w:val="TOC3"/>
            <w:tabs>
              <w:tab w:pos="3432" w:val="left" w:leader="none"/>
              <w:tab w:pos="4152" w:val="left" w:leader="none"/>
              <w:tab w:pos="4872" w:val="left" w:leader="none"/>
              <w:tab w:pos="5592" w:val="left" w:leader="none"/>
              <w:tab w:pos="6312" w:val="left" w:leader="none"/>
              <w:tab w:pos="7033" w:val="left" w:leader="none"/>
              <w:tab w:pos="7753" w:val="left" w:leader="none"/>
              <w:tab w:pos="8726" w:val="right" w:leader="none"/>
            </w:tabs>
          </w:pPr>
          <w:hyperlink w:history="true" w:anchor="_TOC_250033">
            <w:r>
              <w:rPr/>
              <w:t>TABLE</w:t>
            </w:r>
            <w:r>
              <w:rPr>
                <w:spacing w:val="-1"/>
              </w:rPr>
              <w:t> </w:t>
            </w:r>
            <w:r>
              <w:rPr/>
              <w:t>OF</w:t>
            </w:r>
            <w:r>
              <w:rPr>
                <w:spacing w:val="-1"/>
              </w:rPr>
              <w:t> </w:t>
            </w:r>
            <w:r>
              <w:rPr>
                <w:spacing w:val="-2"/>
              </w:rPr>
              <w:t>CONTENTS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vii</w:t>
            </w:r>
          </w:hyperlink>
        </w:p>
        <w:p>
          <w:pPr>
            <w:pStyle w:val="TOC3"/>
            <w:tabs>
              <w:tab w:pos="2712" w:val="left" w:leader="none"/>
              <w:tab w:pos="3432" w:val="left" w:leader="none"/>
              <w:tab w:pos="4152" w:val="left" w:leader="none"/>
              <w:tab w:pos="4872" w:val="left" w:leader="none"/>
              <w:tab w:pos="5592" w:val="left" w:leader="none"/>
              <w:tab w:pos="6312" w:val="left" w:leader="none"/>
              <w:tab w:pos="7033" w:val="left" w:leader="none"/>
              <w:tab w:pos="7753" w:val="left" w:leader="none"/>
              <w:tab w:pos="8593" w:val="right" w:leader="none"/>
            </w:tabs>
          </w:pPr>
          <w:hyperlink w:history="true" w:anchor="_TOC_250032">
            <w:r>
              <w:rPr/>
              <w:t>LIST</w:t>
            </w:r>
            <w:r>
              <w:rPr>
                <w:spacing w:val="-1"/>
              </w:rPr>
              <w:t> </w:t>
            </w:r>
            <w:r>
              <w:rPr/>
              <w:t>OF </w:t>
            </w:r>
            <w:r>
              <w:rPr>
                <w:spacing w:val="-2"/>
              </w:rPr>
              <w:t>TABLES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x</w:t>
            </w:r>
          </w:hyperlink>
        </w:p>
        <w:p>
          <w:pPr>
            <w:pStyle w:val="TOC3"/>
            <w:tabs>
              <w:tab w:pos="2712" w:val="left" w:leader="none"/>
              <w:tab w:pos="3432" w:val="left" w:leader="none"/>
              <w:tab w:pos="4152" w:val="left" w:leader="none"/>
              <w:tab w:pos="4872" w:val="left" w:leader="none"/>
              <w:tab w:pos="5592" w:val="left" w:leader="none"/>
              <w:tab w:pos="6312" w:val="left" w:leader="none"/>
              <w:tab w:pos="7033" w:val="left" w:leader="none"/>
              <w:tab w:pos="7753" w:val="left" w:leader="none"/>
              <w:tab w:pos="8659" w:val="right" w:leader="none"/>
            </w:tabs>
            <w:spacing w:before="138"/>
          </w:pPr>
          <w:hyperlink w:history="true" w:anchor="_TOC_250031">
            <w:r>
              <w:rPr/>
              <w:t>LIST</w:t>
            </w:r>
            <w:r>
              <w:rPr>
                <w:spacing w:val="-1"/>
              </w:rPr>
              <w:t> </w:t>
            </w:r>
            <w:r>
              <w:rPr/>
              <w:t>OF </w:t>
            </w:r>
            <w:r>
              <w:rPr>
                <w:spacing w:val="-2"/>
              </w:rPr>
              <w:t>FIGURES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xi</w:t>
            </w:r>
          </w:hyperlink>
        </w:p>
        <w:p>
          <w:pPr>
            <w:pStyle w:val="TOC3"/>
            <w:tabs>
              <w:tab w:pos="3432" w:val="left" w:leader="none"/>
              <w:tab w:pos="4152" w:val="left" w:leader="none"/>
              <w:tab w:pos="4872" w:val="left" w:leader="none"/>
              <w:tab w:pos="5592" w:val="left" w:leader="none"/>
              <w:tab w:pos="6312" w:val="left" w:leader="none"/>
              <w:tab w:pos="7033" w:val="left" w:leader="none"/>
              <w:tab w:pos="7753" w:val="left" w:leader="none"/>
              <w:tab w:pos="8726" w:val="right" w:leader="none"/>
            </w:tabs>
            <w:spacing w:before="138"/>
          </w:pPr>
          <w:r>
            <w:rPr/>
            <w:t>LIST</w:t>
          </w:r>
          <w:r>
            <w:rPr>
              <w:spacing w:val="-1"/>
            </w:rPr>
            <w:t> </w:t>
          </w:r>
          <w:r>
            <w:rPr/>
            <w:t>OF </w:t>
          </w:r>
          <w:r>
            <w:rPr>
              <w:spacing w:val="-2"/>
            </w:rPr>
            <w:t>APPENDICES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xii</w:t>
          </w:r>
        </w:p>
        <w:p>
          <w:pPr>
            <w:pStyle w:val="TOC3"/>
            <w:tabs>
              <w:tab w:pos="2712" w:val="left" w:leader="none"/>
              <w:tab w:pos="3432" w:val="left" w:leader="none"/>
              <w:tab w:pos="4152" w:val="left" w:leader="none"/>
              <w:tab w:pos="4872" w:val="left" w:leader="none"/>
              <w:tab w:pos="5592" w:val="left" w:leader="none"/>
              <w:tab w:pos="6312" w:val="left" w:leader="none"/>
              <w:tab w:pos="7033" w:val="left" w:leader="none"/>
              <w:tab w:pos="7753" w:val="left" w:leader="none"/>
              <w:tab w:pos="8794" w:val="right" w:leader="none"/>
            </w:tabs>
            <w:spacing w:before="138"/>
          </w:pPr>
          <w:hyperlink w:history="true" w:anchor="_TOC_250030">
            <w:r>
              <w:rPr/>
              <w:t>ABSTRACT</w:t>
            </w:r>
            <w:r>
              <w:rPr>
                <w:spacing w:val="32"/>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4"/>
              </w:rPr>
              <w:t>xiii</w:t>
            </w:r>
          </w:hyperlink>
        </w:p>
        <w:p>
          <w:pPr>
            <w:pStyle w:val="TOC5"/>
          </w:pPr>
          <w:hyperlink w:history="true" w:anchor="_TOC_250029">
            <w:r>
              <w:rPr/>
              <w:t>CHAPTER ONE </w:t>
            </w:r>
            <w:r>
              <w:rPr>
                <w:spacing w:val="-2"/>
              </w:rPr>
              <w:t>INTRODUCTION</w:t>
            </w:r>
          </w:hyperlink>
        </w:p>
        <w:p>
          <w:pPr>
            <w:pStyle w:val="TOC2"/>
            <w:numPr>
              <w:ilvl w:val="1"/>
              <w:numId w:val="1"/>
            </w:numPr>
            <w:tabs>
              <w:tab w:pos="1272" w:val="left" w:leader="none"/>
              <w:tab w:pos="5592" w:val="left" w:leader="none"/>
              <w:tab w:pos="6312" w:val="left" w:leader="none"/>
              <w:tab w:pos="7033" w:val="left" w:leader="none"/>
              <w:tab w:pos="7753" w:val="left" w:leader="none"/>
              <w:tab w:pos="8593" w:val="right" w:leader="none"/>
            </w:tabs>
            <w:spacing w:line="240" w:lineRule="auto" w:before="274" w:after="0"/>
            <w:ind w:left="1272" w:right="0" w:hanging="720"/>
            <w:jc w:val="left"/>
          </w:pPr>
          <w:hyperlink w:history="true" w:anchor="_TOC_250028">
            <w:r>
              <w:rPr/>
              <w:t>BACKGROUND</w:t>
            </w:r>
            <w:r>
              <w:rPr>
                <w:spacing w:val="-1"/>
              </w:rPr>
              <w:t> </w:t>
            </w:r>
            <w:r>
              <w:rPr/>
              <w:t>OF</w:t>
            </w:r>
            <w:r>
              <w:rPr>
                <w:spacing w:val="-2"/>
              </w:rPr>
              <w:t> </w:t>
            </w:r>
            <w:r>
              <w:rPr/>
              <w:t>THE STUDY</w:t>
            </w:r>
            <w:r>
              <w:rPr>
                <w:spacing w:val="64"/>
                <w:w w:val="150"/>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1</w:t>
            </w:r>
          </w:hyperlink>
        </w:p>
        <w:p>
          <w:pPr>
            <w:pStyle w:val="TOC2"/>
            <w:numPr>
              <w:ilvl w:val="1"/>
              <w:numId w:val="1"/>
            </w:numPr>
            <w:tabs>
              <w:tab w:pos="1272" w:val="left" w:leader="none"/>
              <w:tab w:pos="5592" w:val="left" w:leader="none"/>
              <w:tab w:pos="6312" w:val="left" w:leader="none"/>
              <w:tab w:pos="7033" w:val="left" w:leader="none"/>
              <w:tab w:pos="7753" w:val="left" w:leader="none"/>
              <w:tab w:pos="8593" w:val="right" w:leader="none"/>
            </w:tabs>
            <w:spacing w:line="240" w:lineRule="auto" w:before="275" w:after="0"/>
            <w:ind w:left="1272" w:right="0" w:hanging="720"/>
            <w:jc w:val="left"/>
          </w:pPr>
          <w:hyperlink w:history="true" w:anchor="_TOC_250027">
            <w:r>
              <w:rPr/>
              <w:t>STATEMENT</w:t>
            </w:r>
            <w:r>
              <w:rPr>
                <w:spacing w:val="-1"/>
              </w:rPr>
              <w:t> </w:t>
            </w:r>
            <w:r>
              <w:rPr/>
              <w:t>OF</w:t>
            </w:r>
            <w:r>
              <w:rPr>
                <w:spacing w:val="-1"/>
              </w:rPr>
              <w:t> </w:t>
            </w:r>
            <w:r>
              <w:rPr/>
              <w:t>THE</w:t>
            </w:r>
            <w:r>
              <w:rPr>
                <w:spacing w:val="-1"/>
              </w:rPr>
              <w:t> </w:t>
            </w:r>
            <w:r>
              <w:rPr/>
              <w:t>PROBLEM</w:t>
            </w:r>
            <w:r>
              <w:rPr>
                <w:spacing w:val="28"/>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7</w:t>
            </w:r>
          </w:hyperlink>
        </w:p>
        <w:p>
          <w:pPr>
            <w:pStyle w:val="TOC2"/>
            <w:numPr>
              <w:ilvl w:val="1"/>
              <w:numId w:val="1"/>
            </w:numPr>
            <w:tabs>
              <w:tab w:pos="1272" w:val="left" w:leader="none"/>
              <w:tab w:pos="4872" w:val="left" w:leader="none"/>
              <w:tab w:pos="5592" w:val="left" w:leader="none"/>
              <w:tab w:pos="6312" w:val="left" w:leader="none"/>
              <w:tab w:pos="7033" w:val="left" w:leader="none"/>
              <w:tab w:pos="7753" w:val="left" w:leader="none"/>
              <w:tab w:pos="8713" w:val="right" w:leader="none"/>
            </w:tabs>
            <w:spacing w:line="240" w:lineRule="auto" w:before="276" w:after="0"/>
            <w:ind w:left="1272" w:right="0" w:hanging="720"/>
            <w:jc w:val="left"/>
          </w:pPr>
          <w:hyperlink w:history="true" w:anchor="_TOC_250026">
            <w:r>
              <w:rPr/>
              <w:t>PURPOSE</w:t>
            </w:r>
            <w:r>
              <w:rPr>
                <w:spacing w:val="-3"/>
              </w:rPr>
              <w:t> </w:t>
            </w:r>
            <w:r>
              <w:rPr/>
              <w:t>OF</w:t>
            </w:r>
            <w:r>
              <w:rPr>
                <w:spacing w:val="-2"/>
              </w:rPr>
              <w:t> </w:t>
            </w:r>
            <w:r>
              <w:rPr/>
              <w:t>THE</w:t>
            </w:r>
            <w:r>
              <w:rPr>
                <w:spacing w:val="-1"/>
              </w:rPr>
              <w:t> </w:t>
            </w:r>
            <w:r>
              <w:rPr/>
              <w:t>STUDY</w:t>
            </w:r>
            <w:r>
              <w:rPr>
                <w:spacing w:val="13"/>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11</w:t>
            </w:r>
          </w:hyperlink>
        </w:p>
        <w:p>
          <w:pPr>
            <w:pStyle w:val="TOC2"/>
            <w:numPr>
              <w:ilvl w:val="1"/>
              <w:numId w:val="1"/>
            </w:numPr>
            <w:tabs>
              <w:tab w:pos="1272" w:val="left" w:leader="none"/>
              <w:tab w:pos="4152" w:val="left" w:leader="none"/>
              <w:tab w:pos="4872" w:val="left" w:leader="none"/>
              <w:tab w:pos="5592" w:val="left" w:leader="none"/>
              <w:tab w:pos="6312" w:val="left" w:leader="none"/>
              <w:tab w:pos="7033" w:val="left" w:leader="none"/>
              <w:tab w:pos="7753" w:val="left" w:leader="none"/>
              <w:tab w:pos="8713" w:val="right" w:leader="none"/>
            </w:tabs>
            <w:spacing w:line="240" w:lineRule="auto" w:before="276" w:after="0"/>
            <w:ind w:left="1272" w:right="0" w:hanging="720"/>
            <w:jc w:val="left"/>
          </w:pPr>
          <w:hyperlink w:history="true" w:anchor="_TOC_250025">
            <w:r>
              <w:rPr/>
              <w:t>RESEARCH</w:t>
            </w:r>
            <w:r>
              <w:rPr>
                <w:spacing w:val="-1"/>
              </w:rPr>
              <w:t> </w:t>
            </w:r>
            <w:r>
              <w:rPr>
                <w:spacing w:val="-2"/>
              </w:rPr>
              <w:t>QUESTIONS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11</w:t>
            </w:r>
          </w:hyperlink>
        </w:p>
        <w:p>
          <w:pPr>
            <w:pStyle w:val="TOC2"/>
            <w:numPr>
              <w:ilvl w:val="1"/>
              <w:numId w:val="1"/>
            </w:numPr>
            <w:tabs>
              <w:tab w:pos="1272" w:val="left" w:leader="none"/>
              <w:tab w:pos="3432" w:val="left" w:leader="none"/>
              <w:tab w:pos="4152" w:val="left" w:leader="none"/>
              <w:tab w:pos="4872" w:val="left" w:leader="none"/>
              <w:tab w:pos="5592" w:val="left" w:leader="none"/>
              <w:tab w:pos="6312" w:val="left" w:leader="none"/>
              <w:tab w:pos="7033" w:val="left" w:leader="none"/>
              <w:tab w:pos="7753" w:val="left" w:leader="none"/>
              <w:tab w:pos="8713" w:val="right" w:leader="none"/>
            </w:tabs>
            <w:spacing w:line="240" w:lineRule="auto" w:before="276" w:after="0"/>
            <w:ind w:left="1272" w:right="0" w:hanging="720"/>
            <w:jc w:val="left"/>
          </w:pPr>
          <w:hyperlink w:history="true" w:anchor="_TOC_250024">
            <w:r>
              <w:rPr>
                <w:spacing w:val="-2"/>
              </w:rPr>
              <w:t>HYPOTHESES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12</w:t>
            </w:r>
          </w:hyperlink>
        </w:p>
        <w:p>
          <w:pPr>
            <w:pStyle w:val="TOC2"/>
            <w:numPr>
              <w:ilvl w:val="1"/>
              <w:numId w:val="1"/>
            </w:numPr>
            <w:tabs>
              <w:tab w:pos="1272" w:val="left" w:leader="none"/>
              <w:tab w:pos="5592" w:val="left" w:leader="none"/>
              <w:tab w:pos="6312" w:val="left" w:leader="none"/>
              <w:tab w:pos="7033" w:val="left" w:leader="none"/>
              <w:tab w:pos="7753" w:val="left" w:leader="none"/>
              <w:tab w:pos="8713" w:val="right" w:leader="none"/>
            </w:tabs>
            <w:spacing w:line="240" w:lineRule="auto" w:before="276" w:after="0"/>
            <w:ind w:left="1272" w:right="0" w:hanging="720"/>
            <w:jc w:val="left"/>
          </w:pPr>
          <w:hyperlink w:history="true" w:anchor="_TOC_250023">
            <w:r>
              <w:rPr/>
              <w:t>SIGNIFICANCE</w:t>
            </w:r>
            <w:r>
              <w:rPr>
                <w:spacing w:val="-1"/>
              </w:rPr>
              <w:t> </w:t>
            </w:r>
            <w:r>
              <w:rPr/>
              <w:t>OF THE STUDY</w:t>
            </w:r>
            <w:r>
              <w:rPr>
                <w:spacing w:val="30"/>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13</w:t>
            </w:r>
          </w:hyperlink>
        </w:p>
        <w:p>
          <w:pPr>
            <w:pStyle w:val="TOC2"/>
            <w:numPr>
              <w:ilvl w:val="1"/>
              <w:numId w:val="1"/>
            </w:numPr>
            <w:tabs>
              <w:tab w:pos="1272" w:val="left" w:leader="none"/>
              <w:tab w:pos="4872" w:val="left" w:leader="none"/>
              <w:tab w:pos="5592" w:val="left" w:leader="none"/>
              <w:tab w:pos="6372" w:val="left" w:leader="none"/>
              <w:tab w:pos="7033" w:val="left" w:leader="none"/>
              <w:tab w:pos="7753" w:val="left" w:leader="none"/>
              <w:tab w:pos="8713" w:val="right" w:leader="none"/>
            </w:tabs>
            <w:spacing w:line="240" w:lineRule="auto" w:before="276" w:after="0"/>
            <w:ind w:left="1272" w:right="0" w:hanging="720"/>
            <w:jc w:val="left"/>
          </w:pPr>
          <w:r>
            <w:rPr/>
            <w:t>THEORETICAL</w:t>
          </w:r>
          <w:r>
            <w:rPr>
              <w:spacing w:val="-1"/>
            </w:rPr>
            <w:t> </w:t>
          </w:r>
          <w:r>
            <w:rPr>
              <w:spacing w:val="-2"/>
            </w:rPr>
            <w:t>FRAMEWORK</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15</w:t>
          </w:r>
        </w:p>
        <w:p>
          <w:pPr>
            <w:pStyle w:val="TOC2"/>
            <w:numPr>
              <w:ilvl w:val="1"/>
              <w:numId w:val="1"/>
            </w:numPr>
            <w:tabs>
              <w:tab w:pos="1272" w:val="left" w:leader="none"/>
              <w:tab w:pos="5592" w:val="left" w:leader="none"/>
              <w:tab w:pos="6312" w:val="left" w:leader="none"/>
              <w:tab w:pos="7033" w:val="left" w:leader="none"/>
              <w:tab w:pos="7753" w:val="left" w:leader="none"/>
              <w:tab w:pos="8713" w:val="right" w:leader="none"/>
            </w:tabs>
            <w:spacing w:line="240" w:lineRule="auto" w:before="276" w:after="0"/>
            <w:ind w:left="1272" w:right="0" w:hanging="720"/>
            <w:jc w:val="left"/>
          </w:pPr>
          <w:hyperlink w:history="true" w:anchor="_TOC_250022">
            <w:r>
              <w:rPr/>
              <w:t>DELIMITATIONS</w:t>
            </w:r>
            <w:r>
              <w:rPr>
                <w:spacing w:val="-2"/>
              </w:rPr>
              <w:t> </w:t>
            </w:r>
            <w:r>
              <w:rPr/>
              <w:t>OF</w:t>
            </w:r>
            <w:r>
              <w:rPr>
                <w:spacing w:val="-1"/>
              </w:rPr>
              <w:t> </w:t>
            </w:r>
            <w:r>
              <w:rPr/>
              <w:t>THE</w:t>
            </w:r>
            <w:r>
              <w:rPr>
                <w:spacing w:val="-1"/>
              </w:rPr>
              <w:t> </w:t>
            </w:r>
            <w:r>
              <w:rPr>
                <w:spacing w:val="-2"/>
              </w:rPr>
              <w:t>STUDY</w:t>
            </w:r>
            <w:r>
              <w:rPr/>
              <w:tab/>
            </w:r>
            <w:r>
              <w:rPr>
                <w:spacing w:val="-10"/>
              </w:rPr>
              <w:t>-</w:t>
            </w:r>
            <w:r>
              <w:rPr/>
              <w:tab/>
            </w:r>
            <w:r>
              <w:rPr>
                <w:spacing w:val="-10"/>
              </w:rPr>
              <w:t>-</w:t>
            </w:r>
            <w:r>
              <w:rPr/>
              <w:tab/>
            </w:r>
            <w:r>
              <w:rPr>
                <w:spacing w:val="-10"/>
              </w:rPr>
              <w:t>-</w:t>
            </w:r>
            <w:r>
              <w:rPr/>
              <w:tab/>
            </w:r>
            <w:r>
              <w:rPr>
                <w:spacing w:val="-10"/>
              </w:rPr>
              <w:t>-</w:t>
            </w:r>
            <w:r>
              <w:rPr/>
              <w:tab/>
            </w:r>
            <w:r>
              <w:rPr>
                <w:spacing w:val="-5"/>
              </w:rPr>
              <w:t>25</w:t>
            </w:r>
          </w:hyperlink>
        </w:p>
        <w:p>
          <w:pPr>
            <w:pStyle w:val="TOC2"/>
            <w:numPr>
              <w:ilvl w:val="1"/>
              <w:numId w:val="1"/>
            </w:numPr>
            <w:tabs>
              <w:tab w:pos="1272" w:val="left" w:leader="none"/>
              <w:tab w:pos="6312" w:val="left" w:leader="none"/>
              <w:tab w:pos="7033" w:val="left" w:leader="none"/>
              <w:tab w:pos="7753" w:val="left" w:leader="none"/>
              <w:tab w:pos="8713" w:val="right" w:leader="none"/>
            </w:tabs>
            <w:spacing w:line="240" w:lineRule="auto" w:before="276" w:after="0"/>
            <w:ind w:left="1272" w:right="0" w:hanging="720"/>
            <w:jc w:val="left"/>
          </w:pPr>
          <w:r>
            <w:rPr/>
            <w:t>OPERATIONAL</w:t>
          </w:r>
          <w:r>
            <w:rPr>
              <w:spacing w:val="-1"/>
            </w:rPr>
            <w:t> </w:t>
          </w:r>
          <w:r>
            <w:rPr/>
            <w:t>DEFINITION</w:t>
          </w:r>
          <w:r>
            <w:rPr>
              <w:spacing w:val="-2"/>
            </w:rPr>
            <w:t> </w:t>
          </w:r>
          <w:r>
            <w:rPr/>
            <w:t>OF </w:t>
          </w:r>
          <w:r>
            <w:rPr>
              <w:spacing w:val="-2"/>
            </w:rPr>
            <w:t>TERMS</w:t>
          </w:r>
          <w:r>
            <w:rPr/>
            <w:tab/>
          </w:r>
          <w:r>
            <w:rPr>
              <w:spacing w:val="-10"/>
            </w:rPr>
            <w:t>-</w:t>
          </w:r>
          <w:r>
            <w:rPr/>
            <w:tab/>
          </w:r>
          <w:r>
            <w:rPr>
              <w:spacing w:val="-10"/>
            </w:rPr>
            <w:t>-</w:t>
          </w:r>
          <w:r>
            <w:rPr/>
            <w:tab/>
          </w:r>
          <w:r>
            <w:rPr>
              <w:spacing w:val="-10"/>
            </w:rPr>
            <w:t>-</w:t>
          </w:r>
          <w:r>
            <w:rPr/>
            <w:tab/>
          </w:r>
          <w:r>
            <w:rPr>
              <w:spacing w:val="-5"/>
            </w:rPr>
            <w:t>26</w:t>
          </w:r>
        </w:p>
        <w:p>
          <w:pPr>
            <w:pStyle w:val="TOC1"/>
            <w:spacing w:before="279"/>
            <w:ind w:left="503"/>
          </w:pPr>
          <w:hyperlink w:history="true" w:anchor="_TOC_250021">
            <w:r>
              <w:rPr/>
              <w:t>CHAPTER</w:t>
            </w:r>
            <w:r>
              <w:rPr>
                <w:spacing w:val="-1"/>
              </w:rPr>
              <w:t> </w:t>
            </w:r>
            <w:r>
              <w:rPr>
                <w:spacing w:val="-5"/>
              </w:rPr>
              <w:t>TWO</w:t>
            </w:r>
          </w:hyperlink>
        </w:p>
        <w:p>
          <w:pPr>
            <w:pStyle w:val="TOC1"/>
          </w:pPr>
          <w:hyperlink w:history="true" w:anchor="_TOC_250020">
            <w:r>
              <w:rPr/>
              <w:t>REVIEW</w:t>
            </w:r>
            <w:r>
              <w:rPr>
                <w:spacing w:val="-2"/>
              </w:rPr>
              <w:t> </w:t>
            </w:r>
            <w:r>
              <w:rPr/>
              <w:t>OF</w:t>
            </w:r>
            <w:r>
              <w:rPr>
                <w:spacing w:val="-1"/>
              </w:rPr>
              <w:t> </w:t>
            </w:r>
            <w:r>
              <w:rPr/>
              <w:t>RELEVANT</w:t>
            </w:r>
            <w:r>
              <w:rPr>
                <w:spacing w:val="-1"/>
              </w:rPr>
              <w:t> </w:t>
            </w:r>
            <w:r>
              <w:rPr>
                <w:spacing w:val="-2"/>
              </w:rPr>
              <w:t>LITERATURE</w:t>
            </w:r>
          </w:hyperlink>
        </w:p>
        <w:p>
          <w:pPr>
            <w:pStyle w:val="TOC2"/>
            <w:numPr>
              <w:ilvl w:val="1"/>
              <w:numId w:val="2"/>
            </w:numPr>
            <w:tabs>
              <w:tab w:pos="1272" w:val="left" w:leader="none"/>
              <w:tab w:pos="4152" w:val="left" w:leader="none"/>
              <w:tab w:pos="4872" w:val="left" w:leader="none"/>
              <w:tab w:pos="5592" w:val="left" w:leader="none"/>
              <w:tab w:pos="6312" w:val="left" w:leader="none"/>
              <w:tab w:pos="7033" w:val="left" w:leader="none"/>
              <w:tab w:pos="7753" w:val="left" w:leader="none"/>
              <w:tab w:pos="8713" w:val="right" w:leader="none"/>
            </w:tabs>
            <w:spacing w:line="240" w:lineRule="auto" w:before="274" w:after="0"/>
            <w:ind w:left="1272" w:right="0" w:hanging="720"/>
            <w:jc w:val="left"/>
          </w:pPr>
          <w:hyperlink w:history="true" w:anchor="_TOC_250019">
            <w:r>
              <w:rPr/>
              <w:t>VISUAL</w:t>
            </w:r>
            <w:r>
              <w:rPr>
                <w:spacing w:val="-1"/>
              </w:rPr>
              <w:t> </w:t>
            </w:r>
            <w:r>
              <w:rPr>
                <w:spacing w:val="-2"/>
              </w:rPr>
              <w:t>IMPAIRMENT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29</w:t>
            </w:r>
          </w:hyperlink>
        </w:p>
        <w:p>
          <w:pPr>
            <w:pStyle w:val="TOC2"/>
            <w:numPr>
              <w:ilvl w:val="1"/>
              <w:numId w:val="2"/>
            </w:numPr>
            <w:tabs>
              <w:tab w:pos="1272" w:val="left" w:leader="none"/>
              <w:tab w:pos="7753" w:val="left" w:leader="none"/>
              <w:tab w:pos="8713" w:val="right" w:leader="none"/>
            </w:tabs>
            <w:spacing w:line="240" w:lineRule="auto" w:before="276" w:after="69"/>
            <w:ind w:left="1272" w:right="0" w:hanging="720"/>
            <w:jc w:val="left"/>
          </w:pPr>
          <w:hyperlink w:history="true" w:anchor="_TOC_250018">
            <w:r>
              <w:rPr/>
              <w:t>MATHEMATICS</w:t>
            </w:r>
            <w:r>
              <w:rPr>
                <w:spacing w:val="-4"/>
              </w:rPr>
              <w:t> </w:t>
            </w:r>
            <w:r>
              <w:rPr/>
              <w:t>AND</w:t>
            </w:r>
            <w:r>
              <w:rPr>
                <w:spacing w:val="-1"/>
              </w:rPr>
              <w:t> </w:t>
            </w:r>
            <w:r>
              <w:rPr/>
              <w:t>SPECIAL</w:t>
            </w:r>
            <w:r>
              <w:rPr>
                <w:spacing w:val="-1"/>
              </w:rPr>
              <w:t> </w:t>
            </w:r>
            <w:r>
              <w:rPr/>
              <w:t>NEEDS</w:t>
            </w:r>
            <w:r>
              <w:rPr>
                <w:spacing w:val="-1"/>
              </w:rPr>
              <w:t> </w:t>
            </w:r>
            <w:r>
              <w:rPr/>
              <w:t>CHILDREN </w:t>
            </w:r>
            <w:r>
              <w:rPr>
                <w:spacing w:val="-10"/>
              </w:rPr>
              <w:t>-</w:t>
            </w:r>
            <w:r>
              <w:rPr/>
              <w:tab/>
            </w:r>
            <w:r>
              <w:rPr>
                <w:spacing w:val="-10"/>
              </w:rPr>
              <w:t>-</w:t>
            </w:r>
            <w:r>
              <w:rPr/>
              <w:tab/>
            </w:r>
            <w:r>
              <w:rPr>
                <w:spacing w:val="-5"/>
              </w:rPr>
              <w:t>55</w:t>
            </w:r>
          </w:hyperlink>
        </w:p>
        <w:p>
          <w:pPr>
            <w:pStyle w:val="TOC2"/>
            <w:numPr>
              <w:ilvl w:val="1"/>
              <w:numId w:val="2"/>
            </w:numPr>
            <w:tabs>
              <w:tab w:pos="1272" w:val="left" w:leader="none"/>
              <w:tab w:pos="6312" w:val="left" w:leader="none"/>
              <w:tab w:pos="7033" w:val="left" w:leader="none"/>
              <w:tab w:pos="7753" w:val="left" w:leader="none"/>
              <w:tab w:pos="8473" w:val="left" w:leader="none"/>
            </w:tabs>
            <w:spacing w:line="240" w:lineRule="auto" w:before="458" w:after="0"/>
            <w:ind w:left="1272" w:right="0" w:hanging="720"/>
            <w:jc w:val="left"/>
          </w:pPr>
          <w:hyperlink w:history="true" w:anchor="_TOC_250017">
            <w:r>
              <w:rPr/>
              <w:t>CHILDREN WITH</w:t>
            </w:r>
            <w:r>
              <w:rPr>
                <w:spacing w:val="-2"/>
              </w:rPr>
              <w:t> </w:t>
            </w:r>
            <w:r>
              <w:rPr/>
              <w:t>VISUAL</w:t>
            </w:r>
            <w:r>
              <w:rPr>
                <w:spacing w:val="-1"/>
              </w:rPr>
              <w:t> </w:t>
            </w:r>
            <w:r>
              <w:rPr>
                <w:spacing w:val="-2"/>
              </w:rPr>
              <w:t>IMPAIRMENT</w:t>
            </w:r>
            <w:r>
              <w:rPr/>
              <w:tab/>
            </w:r>
            <w:r>
              <w:rPr>
                <w:spacing w:val="-10"/>
              </w:rPr>
              <w:t>-</w:t>
            </w:r>
            <w:r>
              <w:rPr/>
              <w:tab/>
            </w:r>
            <w:r>
              <w:rPr>
                <w:spacing w:val="-10"/>
              </w:rPr>
              <w:t>-</w:t>
            </w:r>
            <w:r>
              <w:rPr/>
              <w:tab/>
            </w:r>
            <w:r>
              <w:rPr>
                <w:spacing w:val="-10"/>
              </w:rPr>
              <w:t>-</w:t>
            </w:r>
            <w:r>
              <w:rPr/>
              <w:tab/>
            </w:r>
            <w:r>
              <w:rPr>
                <w:spacing w:val="-5"/>
              </w:rPr>
              <w:t>102</w:t>
            </w:r>
          </w:hyperlink>
        </w:p>
        <w:p>
          <w:pPr>
            <w:pStyle w:val="TOC2"/>
            <w:numPr>
              <w:ilvl w:val="1"/>
              <w:numId w:val="2"/>
            </w:numPr>
            <w:tabs>
              <w:tab w:pos="1272" w:val="left" w:leader="none"/>
              <w:tab w:pos="5592" w:val="left" w:leader="none"/>
              <w:tab w:pos="6312" w:val="left" w:leader="none"/>
              <w:tab w:pos="7033" w:val="left" w:leader="none"/>
              <w:tab w:pos="7753" w:val="left" w:leader="none"/>
              <w:tab w:pos="8473" w:val="left" w:leader="none"/>
            </w:tabs>
            <w:spacing w:line="240" w:lineRule="auto" w:before="276" w:after="0"/>
            <w:ind w:left="1272" w:right="0" w:hanging="720"/>
            <w:jc w:val="left"/>
          </w:pPr>
          <w:hyperlink w:history="true" w:anchor="_TOC_250016">
            <w:r>
              <w:rPr/>
              <w:t>ORIENTATION</w:t>
            </w:r>
            <w:r>
              <w:rPr>
                <w:spacing w:val="-2"/>
              </w:rPr>
              <w:t> </w:t>
            </w:r>
            <w:r>
              <w:rPr/>
              <w:t>AND MOBILITY</w:t>
            </w:r>
            <w:r>
              <w:rPr>
                <w:spacing w:val="70"/>
                <w:w w:val="150"/>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125</w:t>
            </w:r>
          </w:hyperlink>
        </w:p>
        <w:p>
          <w:pPr>
            <w:pStyle w:val="TOC2"/>
            <w:numPr>
              <w:ilvl w:val="1"/>
              <w:numId w:val="2"/>
            </w:numPr>
            <w:tabs>
              <w:tab w:pos="1272" w:val="left" w:leader="none"/>
            </w:tabs>
            <w:spacing w:line="240" w:lineRule="auto" w:before="276" w:after="0"/>
            <w:ind w:left="1272" w:right="0" w:hanging="720"/>
            <w:jc w:val="left"/>
          </w:pPr>
          <w:r>
            <w:rPr/>
            <w:t>READING</w:t>
          </w:r>
          <w:r>
            <w:rPr>
              <w:spacing w:val="-2"/>
            </w:rPr>
            <w:t> </w:t>
          </w:r>
          <w:r>
            <w:rPr/>
            <w:t>AND</w:t>
          </w:r>
          <w:r>
            <w:rPr>
              <w:spacing w:val="-1"/>
            </w:rPr>
            <w:t> </w:t>
          </w:r>
          <w:r>
            <w:rPr/>
            <w:t>WRITING</w:t>
          </w:r>
          <w:r>
            <w:rPr>
              <w:spacing w:val="-1"/>
            </w:rPr>
            <w:t> </w:t>
          </w:r>
          <w:r>
            <w:rPr/>
            <w:t>SYSTEMS</w:t>
          </w:r>
          <w:r>
            <w:rPr>
              <w:spacing w:val="-2"/>
            </w:rPr>
            <w:t> </w:t>
          </w:r>
          <w:r>
            <w:rPr/>
            <w:t>FOR</w:t>
          </w:r>
          <w:r>
            <w:rPr>
              <w:spacing w:val="-1"/>
            </w:rPr>
            <w:t> </w:t>
          </w:r>
          <w:r>
            <w:rPr/>
            <w:t>LEARNERS</w:t>
          </w:r>
          <w:r>
            <w:rPr>
              <w:spacing w:val="-1"/>
            </w:rPr>
            <w:t> </w:t>
          </w:r>
          <w:r>
            <w:rPr>
              <w:spacing w:val="-4"/>
            </w:rPr>
            <w:t>WITH</w:t>
          </w:r>
        </w:p>
        <w:p>
          <w:pPr>
            <w:pStyle w:val="TOC4"/>
            <w:tabs>
              <w:tab w:pos="4152" w:val="left" w:leader="none"/>
              <w:tab w:pos="4872" w:val="left" w:leader="none"/>
              <w:tab w:pos="5592" w:val="left" w:leader="none"/>
              <w:tab w:pos="6312" w:val="left" w:leader="none"/>
              <w:tab w:pos="7033" w:val="left" w:leader="none"/>
              <w:tab w:pos="7753" w:val="left" w:leader="none"/>
              <w:tab w:pos="8473" w:val="left" w:leader="none"/>
            </w:tabs>
            <w:spacing w:before="277"/>
            <w:ind w:left="1272"/>
          </w:pPr>
          <w:r>
            <w:rPr/>
            <w:t>VISUAL</w:t>
          </w:r>
          <w:r>
            <w:rPr>
              <w:spacing w:val="-1"/>
            </w:rPr>
            <w:t> </w:t>
          </w:r>
          <w:r>
            <w:rPr>
              <w:spacing w:val="-2"/>
            </w:rPr>
            <w:t>IMPAIRMENT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148</w:t>
          </w:r>
        </w:p>
        <w:p>
          <w:pPr>
            <w:pStyle w:val="TOC2"/>
            <w:numPr>
              <w:ilvl w:val="1"/>
              <w:numId w:val="2"/>
            </w:numPr>
            <w:tabs>
              <w:tab w:pos="1272" w:val="left" w:leader="none"/>
              <w:tab w:pos="6312" w:val="left" w:leader="none"/>
              <w:tab w:pos="7033" w:val="left" w:leader="none"/>
              <w:tab w:pos="7753" w:val="left" w:leader="none"/>
              <w:tab w:pos="8473" w:val="left" w:leader="none"/>
            </w:tabs>
            <w:spacing w:line="480" w:lineRule="auto" w:before="276" w:after="0"/>
            <w:ind w:left="1272" w:right="413" w:hanging="720"/>
            <w:jc w:val="left"/>
          </w:pPr>
          <w:hyperlink w:history="true" w:anchor="_TOC_250015">
            <w:r>
              <w:rPr/>
              <w:t>EMPIRICAL STUDIES ON ATTITUDE AND ACHIEVEMENT OF CHILDREN WITH VISUAL IMPAIRMENT</w:t>
              <w:tab/>
            </w:r>
            <w:r>
              <w:rPr>
                <w:spacing w:val="-10"/>
              </w:rPr>
              <w:t>-</w:t>
            </w:r>
            <w:r>
              <w:rPr/>
              <w:tab/>
            </w:r>
            <w:r>
              <w:rPr>
                <w:spacing w:val="-10"/>
              </w:rPr>
              <w:t>-</w:t>
            </w:r>
            <w:r>
              <w:rPr/>
              <w:tab/>
            </w:r>
            <w:r>
              <w:rPr>
                <w:spacing w:val="-10"/>
              </w:rPr>
              <w:t>-</w:t>
            </w:r>
            <w:r>
              <w:rPr/>
              <w:tab/>
            </w:r>
            <w:r>
              <w:rPr>
                <w:spacing w:val="-4"/>
              </w:rPr>
              <w:t>159</w:t>
            </w:r>
          </w:hyperlink>
        </w:p>
        <w:p>
          <w:pPr>
            <w:pStyle w:val="TOC2"/>
            <w:numPr>
              <w:ilvl w:val="1"/>
              <w:numId w:val="2"/>
            </w:numPr>
            <w:tabs>
              <w:tab w:pos="1272" w:val="left" w:leader="none"/>
              <w:tab w:pos="7753" w:val="left" w:leader="none"/>
              <w:tab w:pos="8473" w:val="left" w:leader="none"/>
            </w:tabs>
            <w:spacing w:line="240" w:lineRule="auto" w:before="0" w:after="0"/>
            <w:ind w:left="1272" w:right="0" w:hanging="720"/>
            <w:jc w:val="left"/>
          </w:pPr>
          <w:hyperlink w:history="true" w:anchor="_TOC_250014">
            <w:r>
              <w:rPr/>
              <w:t>SUMMARY</w:t>
            </w:r>
            <w:r>
              <w:rPr>
                <w:spacing w:val="-1"/>
              </w:rPr>
              <w:t> </w:t>
            </w:r>
            <w:r>
              <w:rPr/>
              <w:t>OF REVIEW</w:t>
            </w:r>
            <w:r>
              <w:rPr>
                <w:spacing w:val="-3"/>
              </w:rPr>
              <w:t> </w:t>
            </w:r>
            <w:r>
              <w:rPr/>
              <w:t>OF RELEVANT </w:t>
            </w:r>
            <w:r>
              <w:rPr>
                <w:spacing w:val="-2"/>
              </w:rPr>
              <w:t>LITERATURE</w:t>
            </w:r>
            <w:r>
              <w:rPr/>
              <w:tab/>
            </w:r>
            <w:r>
              <w:rPr>
                <w:spacing w:val="-10"/>
              </w:rPr>
              <w:t>-</w:t>
            </w:r>
            <w:r>
              <w:rPr/>
              <w:tab/>
            </w:r>
            <w:r>
              <w:rPr>
                <w:spacing w:val="-5"/>
              </w:rPr>
              <w:t>165</w:t>
            </w:r>
          </w:hyperlink>
        </w:p>
      </w:sdtContent>
    </w:sdt>
    <w:p>
      <w:pPr>
        <w:spacing w:after="0" w:line="240" w:lineRule="auto"/>
        <w:jc w:val="left"/>
        <w:sectPr>
          <w:type w:val="continuous"/>
          <w:pgSz w:w="11910" w:h="16840"/>
          <w:pgMar w:header="713" w:footer="0" w:top="985" w:bottom="1803" w:left="1680" w:right="980"/>
        </w:sectPr>
      </w:pPr>
    </w:p>
    <w:p>
      <w:pPr>
        <w:spacing w:before="278"/>
        <w:ind w:left="3218" w:right="2725" w:firstLine="589"/>
        <w:jc w:val="left"/>
        <w:rPr>
          <w:b/>
          <w:sz w:val="24"/>
        </w:rPr>
      </w:pPr>
      <w:r>
        <w:rPr>
          <w:b/>
          <w:sz w:val="24"/>
        </w:rPr>
        <w:t>CHAPTER THREE METHOD</w:t>
      </w:r>
      <w:r>
        <w:rPr>
          <w:b/>
          <w:spacing w:val="-15"/>
          <w:sz w:val="24"/>
        </w:rPr>
        <w:t> </w:t>
      </w:r>
      <w:r>
        <w:rPr>
          <w:b/>
          <w:sz w:val="24"/>
        </w:rPr>
        <w:t>AND</w:t>
      </w:r>
      <w:r>
        <w:rPr>
          <w:b/>
          <w:spacing w:val="-15"/>
          <w:sz w:val="24"/>
        </w:rPr>
        <w:t> </w:t>
      </w:r>
      <w:r>
        <w:rPr>
          <w:b/>
          <w:sz w:val="24"/>
        </w:rPr>
        <w:t>PROCEDURE</w:t>
      </w:r>
    </w:p>
    <w:p>
      <w:pPr>
        <w:pStyle w:val="BodyText"/>
        <w:spacing w:before="54"/>
        <w:rPr>
          <w:b/>
          <w:sz w:val="20"/>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1437"/>
        <w:gridCol w:w="714"/>
        <w:gridCol w:w="808"/>
        <w:gridCol w:w="647"/>
        <w:gridCol w:w="561"/>
        <w:gridCol w:w="729"/>
        <w:gridCol w:w="673"/>
        <w:gridCol w:w="758"/>
        <w:gridCol w:w="685"/>
        <w:gridCol w:w="731"/>
      </w:tblGrid>
      <w:tr>
        <w:trPr>
          <w:trHeight w:val="265" w:hRule="atLeast"/>
        </w:trPr>
        <w:tc>
          <w:tcPr>
            <w:tcW w:w="650" w:type="dxa"/>
          </w:tcPr>
          <w:p>
            <w:pPr>
              <w:pStyle w:val="TableParagraph"/>
              <w:spacing w:line="246" w:lineRule="exact"/>
              <w:ind w:left="50"/>
              <w:rPr>
                <w:sz w:val="24"/>
              </w:rPr>
            </w:pPr>
            <w:r>
              <w:rPr>
                <w:spacing w:val="-5"/>
                <w:sz w:val="24"/>
              </w:rPr>
              <w:t>3.1</w:t>
            </w:r>
          </w:p>
        </w:tc>
        <w:tc>
          <w:tcPr>
            <w:tcW w:w="2959" w:type="dxa"/>
            <w:gridSpan w:val="3"/>
          </w:tcPr>
          <w:p>
            <w:pPr>
              <w:pStyle w:val="TableParagraph"/>
              <w:spacing w:line="246" w:lineRule="exact"/>
              <w:ind w:left="120"/>
              <w:rPr>
                <w:sz w:val="24"/>
              </w:rPr>
            </w:pPr>
            <w:r>
              <w:rPr>
                <w:sz w:val="24"/>
              </w:rPr>
              <w:t>RESEARCH</w:t>
            </w:r>
            <w:r>
              <w:rPr>
                <w:spacing w:val="-1"/>
                <w:sz w:val="24"/>
              </w:rPr>
              <w:t> </w:t>
            </w:r>
            <w:r>
              <w:rPr>
                <w:spacing w:val="-2"/>
                <w:sz w:val="24"/>
              </w:rPr>
              <w:t>DESIGN</w:t>
            </w:r>
          </w:p>
        </w:tc>
        <w:tc>
          <w:tcPr>
            <w:tcW w:w="647" w:type="dxa"/>
          </w:tcPr>
          <w:p>
            <w:pPr>
              <w:pStyle w:val="TableParagraph"/>
              <w:spacing w:line="246" w:lineRule="exact"/>
              <w:ind w:left="41"/>
              <w:rPr>
                <w:sz w:val="24"/>
              </w:rPr>
            </w:pPr>
            <w:r>
              <w:rPr>
                <w:spacing w:val="-10"/>
                <w:sz w:val="24"/>
              </w:rPr>
              <w:t>-</w:t>
            </w:r>
          </w:p>
        </w:tc>
        <w:tc>
          <w:tcPr>
            <w:tcW w:w="561" w:type="dxa"/>
          </w:tcPr>
          <w:p>
            <w:pPr>
              <w:pStyle w:val="TableParagraph"/>
              <w:spacing w:line="246" w:lineRule="exact"/>
              <w:ind w:left="114"/>
              <w:rPr>
                <w:sz w:val="24"/>
              </w:rPr>
            </w:pPr>
            <w:r>
              <w:rPr>
                <w:spacing w:val="-10"/>
                <w:sz w:val="24"/>
              </w:rPr>
              <w:t>-</w:t>
            </w:r>
          </w:p>
        </w:tc>
        <w:tc>
          <w:tcPr>
            <w:tcW w:w="729" w:type="dxa"/>
          </w:tcPr>
          <w:p>
            <w:pPr>
              <w:pStyle w:val="TableParagraph"/>
              <w:spacing w:line="246" w:lineRule="exact"/>
              <w:ind w:left="0" w:right="100"/>
              <w:jc w:val="center"/>
              <w:rPr>
                <w:sz w:val="24"/>
              </w:rPr>
            </w:pPr>
            <w:r>
              <w:rPr>
                <w:spacing w:val="-10"/>
                <w:sz w:val="24"/>
              </w:rPr>
              <w:t>-</w:t>
            </w:r>
          </w:p>
        </w:tc>
        <w:tc>
          <w:tcPr>
            <w:tcW w:w="673" w:type="dxa"/>
          </w:tcPr>
          <w:p>
            <w:pPr>
              <w:pStyle w:val="TableParagraph"/>
              <w:spacing w:line="246" w:lineRule="exact"/>
              <w:ind w:left="0" w:right="62"/>
              <w:jc w:val="center"/>
              <w:rPr>
                <w:sz w:val="24"/>
              </w:rPr>
            </w:pPr>
            <w:r>
              <w:rPr>
                <w:spacing w:val="-10"/>
                <w:sz w:val="24"/>
              </w:rPr>
              <w:t>-</w:t>
            </w:r>
          </w:p>
        </w:tc>
        <w:tc>
          <w:tcPr>
            <w:tcW w:w="758" w:type="dxa"/>
          </w:tcPr>
          <w:p>
            <w:pPr>
              <w:pStyle w:val="TableParagraph"/>
              <w:spacing w:line="246" w:lineRule="exact"/>
              <w:ind w:left="0" w:right="52"/>
              <w:jc w:val="center"/>
              <w:rPr>
                <w:sz w:val="24"/>
              </w:rPr>
            </w:pPr>
            <w:r>
              <w:rPr>
                <w:spacing w:val="-10"/>
                <w:sz w:val="24"/>
              </w:rPr>
              <w:t>-</w:t>
            </w:r>
          </w:p>
        </w:tc>
        <w:tc>
          <w:tcPr>
            <w:tcW w:w="685" w:type="dxa"/>
          </w:tcPr>
          <w:p>
            <w:pPr>
              <w:pStyle w:val="TableParagraph"/>
              <w:spacing w:line="246" w:lineRule="exact"/>
              <w:ind w:left="0" w:right="55"/>
              <w:jc w:val="center"/>
              <w:rPr>
                <w:sz w:val="24"/>
              </w:rPr>
            </w:pPr>
            <w:r>
              <w:rPr>
                <w:spacing w:val="-10"/>
                <w:sz w:val="24"/>
              </w:rPr>
              <w:t>-</w:t>
            </w:r>
          </w:p>
        </w:tc>
        <w:tc>
          <w:tcPr>
            <w:tcW w:w="731" w:type="dxa"/>
          </w:tcPr>
          <w:p>
            <w:pPr>
              <w:pStyle w:val="TableParagraph"/>
              <w:spacing w:line="246" w:lineRule="exact"/>
              <w:ind w:left="0" w:right="60"/>
              <w:jc w:val="right"/>
              <w:rPr>
                <w:sz w:val="24"/>
              </w:rPr>
            </w:pPr>
            <w:r>
              <w:rPr>
                <w:spacing w:val="-5"/>
                <w:sz w:val="24"/>
              </w:rPr>
              <w:t>169</w:t>
            </w:r>
          </w:p>
        </w:tc>
      </w:tr>
      <w:tr>
        <w:trPr>
          <w:trHeight w:val="551" w:hRule="atLeast"/>
        </w:trPr>
        <w:tc>
          <w:tcPr>
            <w:tcW w:w="650" w:type="dxa"/>
          </w:tcPr>
          <w:p>
            <w:pPr>
              <w:pStyle w:val="TableParagraph"/>
              <w:spacing w:line="240" w:lineRule="auto"/>
              <w:ind w:left="0"/>
              <w:rPr>
                <w:b/>
                <w:sz w:val="24"/>
              </w:rPr>
            </w:pPr>
          </w:p>
          <w:p>
            <w:pPr>
              <w:pStyle w:val="TableParagraph"/>
              <w:ind w:left="50"/>
              <w:rPr>
                <w:sz w:val="24"/>
              </w:rPr>
            </w:pPr>
            <w:r>
              <w:rPr>
                <w:spacing w:val="-5"/>
                <w:sz w:val="24"/>
              </w:rPr>
              <w:t>3.2</w:t>
            </w:r>
          </w:p>
        </w:tc>
        <w:tc>
          <w:tcPr>
            <w:tcW w:w="3606" w:type="dxa"/>
            <w:gridSpan w:val="4"/>
          </w:tcPr>
          <w:p>
            <w:pPr>
              <w:pStyle w:val="TableParagraph"/>
              <w:spacing w:line="240" w:lineRule="auto"/>
              <w:ind w:left="0"/>
              <w:rPr>
                <w:b/>
                <w:sz w:val="24"/>
              </w:rPr>
            </w:pPr>
          </w:p>
          <w:p>
            <w:pPr>
              <w:pStyle w:val="TableParagraph"/>
              <w:ind w:left="120"/>
              <w:rPr>
                <w:sz w:val="24"/>
              </w:rPr>
            </w:pPr>
            <w:r>
              <w:rPr>
                <w:sz w:val="24"/>
              </w:rPr>
              <w:t>POPULATION</w:t>
            </w:r>
            <w:r>
              <w:rPr>
                <w:spacing w:val="-1"/>
                <w:sz w:val="24"/>
              </w:rPr>
              <w:t> </w:t>
            </w:r>
            <w:r>
              <w:rPr>
                <w:sz w:val="24"/>
              </w:rPr>
              <w:t>AND </w:t>
            </w:r>
            <w:r>
              <w:rPr>
                <w:spacing w:val="-2"/>
                <w:sz w:val="24"/>
              </w:rPr>
              <w:t>SAMPLE</w:t>
            </w:r>
          </w:p>
        </w:tc>
        <w:tc>
          <w:tcPr>
            <w:tcW w:w="561" w:type="dxa"/>
          </w:tcPr>
          <w:p>
            <w:pPr>
              <w:pStyle w:val="TableParagraph"/>
              <w:spacing w:line="240" w:lineRule="auto"/>
              <w:ind w:left="0"/>
              <w:rPr>
                <w:b/>
                <w:sz w:val="24"/>
              </w:rPr>
            </w:pPr>
          </w:p>
          <w:p>
            <w:pPr>
              <w:pStyle w:val="TableParagraph"/>
              <w:ind w:left="114"/>
              <w:rPr>
                <w:sz w:val="24"/>
              </w:rPr>
            </w:pPr>
            <w:r>
              <w:rPr>
                <w:spacing w:val="-10"/>
                <w:sz w:val="24"/>
              </w:rPr>
              <w:t>-</w:t>
            </w:r>
          </w:p>
        </w:tc>
        <w:tc>
          <w:tcPr>
            <w:tcW w:w="729" w:type="dxa"/>
          </w:tcPr>
          <w:p>
            <w:pPr>
              <w:pStyle w:val="TableParagraph"/>
              <w:spacing w:line="240" w:lineRule="auto"/>
              <w:ind w:left="0"/>
              <w:rPr>
                <w:b/>
                <w:sz w:val="24"/>
              </w:rPr>
            </w:pPr>
          </w:p>
          <w:p>
            <w:pPr>
              <w:pStyle w:val="TableParagraph"/>
              <w:ind w:left="0" w:right="100"/>
              <w:jc w:val="center"/>
              <w:rPr>
                <w:sz w:val="24"/>
              </w:rPr>
            </w:pPr>
            <w:r>
              <w:rPr>
                <w:spacing w:val="-10"/>
                <w:sz w:val="24"/>
              </w:rPr>
              <w:t>-</w:t>
            </w:r>
          </w:p>
        </w:tc>
        <w:tc>
          <w:tcPr>
            <w:tcW w:w="673" w:type="dxa"/>
          </w:tcPr>
          <w:p>
            <w:pPr>
              <w:pStyle w:val="TableParagraph"/>
              <w:spacing w:line="240" w:lineRule="auto"/>
              <w:ind w:left="0"/>
              <w:rPr>
                <w:b/>
                <w:sz w:val="24"/>
              </w:rPr>
            </w:pPr>
          </w:p>
          <w:p>
            <w:pPr>
              <w:pStyle w:val="TableParagraph"/>
              <w:ind w:left="0" w:right="62"/>
              <w:jc w:val="center"/>
              <w:rPr>
                <w:sz w:val="24"/>
              </w:rPr>
            </w:pPr>
            <w:r>
              <w:rPr>
                <w:spacing w:val="-10"/>
                <w:sz w:val="24"/>
              </w:rPr>
              <w:t>-</w:t>
            </w:r>
          </w:p>
        </w:tc>
        <w:tc>
          <w:tcPr>
            <w:tcW w:w="758" w:type="dxa"/>
          </w:tcPr>
          <w:p>
            <w:pPr>
              <w:pStyle w:val="TableParagraph"/>
              <w:spacing w:line="240" w:lineRule="auto"/>
              <w:ind w:left="0"/>
              <w:rPr>
                <w:b/>
                <w:sz w:val="24"/>
              </w:rPr>
            </w:pPr>
          </w:p>
          <w:p>
            <w:pPr>
              <w:pStyle w:val="TableParagraph"/>
              <w:ind w:left="0" w:right="52"/>
              <w:jc w:val="center"/>
              <w:rPr>
                <w:sz w:val="24"/>
              </w:rPr>
            </w:pPr>
            <w:r>
              <w:rPr>
                <w:spacing w:val="-10"/>
                <w:sz w:val="24"/>
              </w:rPr>
              <w:t>-</w:t>
            </w:r>
          </w:p>
        </w:tc>
        <w:tc>
          <w:tcPr>
            <w:tcW w:w="685" w:type="dxa"/>
          </w:tcPr>
          <w:p>
            <w:pPr>
              <w:pStyle w:val="TableParagraph"/>
              <w:spacing w:line="240" w:lineRule="auto"/>
              <w:ind w:left="0"/>
              <w:rPr>
                <w:b/>
                <w:sz w:val="24"/>
              </w:rPr>
            </w:pPr>
          </w:p>
          <w:p>
            <w:pPr>
              <w:pStyle w:val="TableParagraph"/>
              <w:ind w:left="0" w:right="55"/>
              <w:jc w:val="center"/>
              <w:rPr>
                <w:sz w:val="24"/>
              </w:rPr>
            </w:pPr>
            <w:r>
              <w:rPr>
                <w:spacing w:val="-10"/>
                <w:sz w:val="24"/>
              </w:rPr>
              <w:t>-</w:t>
            </w:r>
          </w:p>
        </w:tc>
        <w:tc>
          <w:tcPr>
            <w:tcW w:w="731" w:type="dxa"/>
          </w:tcPr>
          <w:p>
            <w:pPr>
              <w:pStyle w:val="TableParagraph"/>
              <w:spacing w:line="240" w:lineRule="auto"/>
              <w:ind w:left="0"/>
              <w:rPr>
                <w:b/>
                <w:sz w:val="24"/>
              </w:rPr>
            </w:pPr>
          </w:p>
          <w:p>
            <w:pPr>
              <w:pStyle w:val="TableParagraph"/>
              <w:ind w:left="0" w:right="60"/>
              <w:jc w:val="right"/>
              <w:rPr>
                <w:sz w:val="24"/>
              </w:rPr>
            </w:pPr>
            <w:r>
              <w:rPr>
                <w:spacing w:val="-5"/>
                <w:sz w:val="24"/>
              </w:rPr>
              <w:t>171</w:t>
            </w:r>
          </w:p>
        </w:tc>
      </w:tr>
      <w:tr>
        <w:trPr>
          <w:trHeight w:val="557" w:hRule="atLeast"/>
        </w:trPr>
        <w:tc>
          <w:tcPr>
            <w:tcW w:w="650" w:type="dxa"/>
          </w:tcPr>
          <w:p>
            <w:pPr>
              <w:pStyle w:val="TableParagraph"/>
              <w:spacing w:line="240" w:lineRule="auto"/>
              <w:ind w:left="0"/>
              <w:rPr>
                <w:b/>
                <w:sz w:val="24"/>
              </w:rPr>
            </w:pPr>
          </w:p>
          <w:p>
            <w:pPr>
              <w:pStyle w:val="TableParagraph"/>
              <w:spacing w:line="261" w:lineRule="exact"/>
              <w:ind w:left="50"/>
              <w:rPr>
                <w:sz w:val="24"/>
              </w:rPr>
            </w:pPr>
            <w:r>
              <w:rPr>
                <w:spacing w:val="-2"/>
                <w:sz w:val="24"/>
              </w:rPr>
              <w:t>3.2.1</w:t>
            </w:r>
          </w:p>
        </w:tc>
        <w:tc>
          <w:tcPr>
            <w:tcW w:w="1437" w:type="dxa"/>
          </w:tcPr>
          <w:p>
            <w:pPr>
              <w:pStyle w:val="TableParagraph"/>
              <w:spacing w:line="240" w:lineRule="auto"/>
              <w:ind w:left="0"/>
              <w:rPr>
                <w:b/>
                <w:sz w:val="24"/>
              </w:rPr>
            </w:pPr>
          </w:p>
          <w:p>
            <w:pPr>
              <w:pStyle w:val="TableParagraph"/>
              <w:spacing w:line="261" w:lineRule="exact"/>
              <w:ind w:left="120"/>
              <w:rPr>
                <w:sz w:val="24"/>
              </w:rPr>
            </w:pPr>
            <w:r>
              <w:rPr>
                <w:spacing w:val="-2"/>
                <w:sz w:val="24"/>
              </w:rPr>
              <w:t>Population</w:t>
            </w:r>
          </w:p>
        </w:tc>
        <w:tc>
          <w:tcPr>
            <w:tcW w:w="5575" w:type="dxa"/>
            <w:gridSpan w:val="8"/>
          </w:tcPr>
          <w:p>
            <w:pPr>
              <w:pStyle w:val="TableParagraph"/>
              <w:spacing w:line="240" w:lineRule="auto"/>
              <w:ind w:left="0"/>
              <w:rPr>
                <w:b/>
                <w:sz w:val="24"/>
              </w:rPr>
            </w:pPr>
          </w:p>
          <w:p>
            <w:pPr>
              <w:pStyle w:val="TableParagraph"/>
              <w:tabs>
                <w:tab w:pos="843" w:val="left" w:leader="none"/>
                <w:tab w:pos="1563" w:val="left" w:leader="none"/>
                <w:tab w:pos="2283" w:val="left" w:leader="none"/>
                <w:tab w:pos="3003" w:val="left" w:leader="none"/>
                <w:tab w:pos="3723" w:val="left" w:leader="none"/>
                <w:tab w:pos="4443" w:val="left" w:leader="none"/>
                <w:tab w:pos="5163" w:val="left" w:leader="none"/>
              </w:tabs>
              <w:spacing w:line="261" w:lineRule="exact"/>
              <w:ind w:left="123"/>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1" w:type="dxa"/>
          </w:tcPr>
          <w:p>
            <w:pPr>
              <w:pStyle w:val="TableParagraph"/>
              <w:spacing w:line="240" w:lineRule="auto"/>
              <w:ind w:left="0"/>
              <w:rPr>
                <w:b/>
                <w:sz w:val="24"/>
              </w:rPr>
            </w:pPr>
          </w:p>
          <w:p>
            <w:pPr>
              <w:pStyle w:val="TableParagraph"/>
              <w:spacing w:line="261" w:lineRule="exact"/>
              <w:ind w:left="0" w:right="60"/>
              <w:jc w:val="right"/>
              <w:rPr>
                <w:sz w:val="24"/>
              </w:rPr>
            </w:pPr>
            <w:r>
              <w:rPr>
                <w:spacing w:val="-5"/>
                <w:sz w:val="24"/>
              </w:rPr>
              <w:t>171</w:t>
            </w:r>
          </w:p>
        </w:tc>
      </w:tr>
      <w:tr>
        <w:trPr>
          <w:trHeight w:val="270" w:hRule="atLeast"/>
        </w:trPr>
        <w:tc>
          <w:tcPr>
            <w:tcW w:w="650" w:type="dxa"/>
          </w:tcPr>
          <w:p>
            <w:pPr>
              <w:pStyle w:val="TableParagraph"/>
              <w:spacing w:line="251" w:lineRule="exact"/>
              <w:ind w:left="50"/>
              <w:rPr>
                <w:sz w:val="24"/>
              </w:rPr>
            </w:pPr>
            <w:r>
              <w:rPr>
                <w:spacing w:val="-2"/>
                <w:sz w:val="24"/>
              </w:rPr>
              <w:t>3.2.2</w:t>
            </w:r>
          </w:p>
        </w:tc>
        <w:tc>
          <w:tcPr>
            <w:tcW w:w="1437" w:type="dxa"/>
          </w:tcPr>
          <w:p>
            <w:pPr>
              <w:pStyle w:val="TableParagraph"/>
              <w:spacing w:line="251" w:lineRule="exact"/>
              <w:ind w:left="120"/>
              <w:rPr>
                <w:sz w:val="24"/>
              </w:rPr>
            </w:pPr>
            <w:r>
              <w:rPr>
                <w:spacing w:val="-2"/>
                <w:sz w:val="24"/>
              </w:rPr>
              <w:t>Sample</w:t>
            </w:r>
          </w:p>
        </w:tc>
        <w:tc>
          <w:tcPr>
            <w:tcW w:w="5575" w:type="dxa"/>
            <w:gridSpan w:val="8"/>
          </w:tcPr>
          <w:p>
            <w:pPr>
              <w:pStyle w:val="TableParagraph"/>
              <w:tabs>
                <w:tab w:pos="843" w:val="left" w:leader="none"/>
                <w:tab w:pos="1563" w:val="left" w:leader="none"/>
                <w:tab w:pos="2283" w:val="left" w:leader="none"/>
                <w:tab w:pos="3003" w:val="left" w:leader="none"/>
                <w:tab w:pos="3723" w:val="left" w:leader="none"/>
                <w:tab w:pos="4443" w:val="left" w:leader="none"/>
                <w:tab w:pos="5163" w:val="left" w:leader="none"/>
              </w:tabs>
              <w:spacing w:line="251" w:lineRule="exact"/>
              <w:ind w:left="123"/>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1" w:type="dxa"/>
          </w:tcPr>
          <w:p>
            <w:pPr>
              <w:pStyle w:val="TableParagraph"/>
              <w:spacing w:line="251" w:lineRule="exact"/>
              <w:ind w:left="0" w:right="60"/>
              <w:jc w:val="right"/>
              <w:rPr>
                <w:sz w:val="24"/>
              </w:rPr>
            </w:pPr>
            <w:r>
              <w:rPr>
                <w:spacing w:val="-5"/>
                <w:sz w:val="24"/>
              </w:rPr>
              <w:t>171</w:t>
            </w:r>
          </w:p>
        </w:tc>
      </w:tr>
      <w:tr>
        <w:trPr>
          <w:trHeight w:val="551" w:hRule="atLeast"/>
        </w:trPr>
        <w:tc>
          <w:tcPr>
            <w:tcW w:w="650" w:type="dxa"/>
          </w:tcPr>
          <w:p>
            <w:pPr>
              <w:pStyle w:val="TableParagraph"/>
              <w:spacing w:line="240" w:lineRule="auto"/>
              <w:ind w:left="0"/>
              <w:rPr>
                <w:b/>
                <w:sz w:val="24"/>
              </w:rPr>
            </w:pPr>
          </w:p>
          <w:p>
            <w:pPr>
              <w:pStyle w:val="TableParagraph"/>
              <w:ind w:left="50"/>
              <w:rPr>
                <w:sz w:val="24"/>
              </w:rPr>
            </w:pPr>
            <w:r>
              <w:rPr>
                <w:spacing w:val="-5"/>
                <w:sz w:val="24"/>
              </w:rPr>
              <w:t>3.3</w:t>
            </w:r>
          </w:p>
        </w:tc>
        <w:tc>
          <w:tcPr>
            <w:tcW w:w="2959" w:type="dxa"/>
            <w:gridSpan w:val="3"/>
          </w:tcPr>
          <w:p>
            <w:pPr>
              <w:pStyle w:val="TableParagraph"/>
              <w:spacing w:line="240" w:lineRule="auto"/>
              <w:ind w:left="0"/>
              <w:rPr>
                <w:b/>
                <w:sz w:val="24"/>
              </w:rPr>
            </w:pPr>
          </w:p>
          <w:p>
            <w:pPr>
              <w:pStyle w:val="TableParagraph"/>
              <w:ind w:left="120"/>
              <w:rPr>
                <w:sz w:val="24"/>
              </w:rPr>
            </w:pPr>
            <w:r>
              <w:rPr>
                <w:sz w:val="24"/>
              </w:rPr>
              <w:t>SAMPLING</w:t>
            </w:r>
            <w:r>
              <w:rPr>
                <w:spacing w:val="-1"/>
                <w:sz w:val="24"/>
              </w:rPr>
              <w:t> </w:t>
            </w:r>
            <w:r>
              <w:rPr>
                <w:spacing w:val="-2"/>
                <w:sz w:val="24"/>
              </w:rPr>
              <w:t>TECHNIQUES</w:t>
            </w:r>
          </w:p>
        </w:tc>
        <w:tc>
          <w:tcPr>
            <w:tcW w:w="1208" w:type="dxa"/>
            <w:gridSpan w:val="2"/>
          </w:tcPr>
          <w:p>
            <w:pPr>
              <w:pStyle w:val="TableParagraph"/>
              <w:spacing w:line="240" w:lineRule="auto"/>
              <w:ind w:left="0"/>
              <w:rPr>
                <w:b/>
                <w:sz w:val="24"/>
              </w:rPr>
            </w:pPr>
          </w:p>
          <w:p>
            <w:pPr>
              <w:pStyle w:val="TableParagraph"/>
              <w:ind w:left="761"/>
              <w:rPr>
                <w:sz w:val="24"/>
              </w:rPr>
            </w:pPr>
            <w:r>
              <w:rPr>
                <w:spacing w:val="-10"/>
                <w:sz w:val="24"/>
              </w:rPr>
              <w:t>-</w:t>
            </w:r>
          </w:p>
        </w:tc>
        <w:tc>
          <w:tcPr>
            <w:tcW w:w="729" w:type="dxa"/>
          </w:tcPr>
          <w:p>
            <w:pPr>
              <w:pStyle w:val="TableParagraph"/>
              <w:spacing w:line="240" w:lineRule="auto"/>
              <w:ind w:left="0"/>
              <w:rPr>
                <w:b/>
                <w:sz w:val="24"/>
              </w:rPr>
            </w:pPr>
          </w:p>
          <w:p>
            <w:pPr>
              <w:pStyle w:val="TableParagraph"/>
              <w:ind w:left="0" w:right="100"/>
              <w:jc w:val="center"/>
              <w:rPr>
                <w:sz w:val="24"/>
              </w:rPr>
            </w:pPr>
            <w:r>
              <w:rPr>
                <w:spacing w:val="-10"/>
                <w:sz w:val="24"/>
              </w:rPr>
              <w:t>-</w:t>
            </w:r>
          </w:p>
        </w:tc>
        <w:tc>
          <w:tcPr>
            <w:tcW w:w="673" w:type="dxa"/>
          </w:tcPr>
          <w:p>
            <w:pPr>
              <w:pStyle w:val="TableParagraph"/>
              <w:spacing w:line="240" w:lineRule="auto"/>
              <w:ind w:left="0"/>
              <w:rPr>
                <w:b/>
                <w:sz w:val="24"/>
              </w:rPr>
            </w:pPr>
          </w:p>
          <w:p>
            <w:pPr>
              <w:pStyle w:val="TableParagraph"/>
              <w:ind w:left="0" w:right="62"/>
              <w:jc w:val="center"/>
              <w:rPr>
                <w:sz w:val="24"/>
              </w:rPr>
            </w:pPr>
            <w:r>
              <w:rPr>
                <w:spacing w:val="-10"/>
                <w:sz w:val="24"/>
              </w:rPr>
              <w:t>-</w:t>
            </w:r>
          </w:p>
        </w:tc>
        <w:tc>
          <w:tcPr>
            <w:tcW w:w="758" w:type="dxa"/>
          </w:tcPr>
          <w:p>
            <w:pPr>
              <w:pStyle w:val="TableParagraph"/>
              <w:spacing w:line="240" w:lineRule="auto"/>
              <w:ind w:left="0"/>
              <w:rPr>
                <w:b/>
                <w:sz w:val="24"/>
              </w:rPr>
            </w:pPr>
          </w:p>
          <w:p>
            <w:pPr>
              <w:pStyle w:val="TableParagraph"/>
              <w:ind w:left="0" w:right="52"/>
              <w:jc w:val="center"/>
              <w:rPr>
                <w:sz w:val="24"/>
              </w:rPr>
            </w:pPr>
            <w:r>
              <w:rPr>
                <w:spacing w:val="-10"/>
                <w:sz w:val="24"/>
              </w:rPr>
              <w:t>-</w:t>
            </w:r>
          </w:p>
        </w:tc>
        <w:tc>
          <w:tcPr>
            <w:tcW w:w="685" w:type="dxa"/>
          </w:tcPr>
          <w:p>
            <w:pPr>
              <w:pStyle w:val="TableParagraph"/>
              <w:spacing w:line="240" w:lineRule="auto"/>
              <w:ind w:left="0"/>
              <w:rPr>
                <w:b/>
                <w:sz w:val="24"/>
              </w:rPr>
            </w:pPr>
          </w:p>
          <w:p>
            <w:pPr>
              <w:pStyle w:val="TableParagraph"/>
              <w:ind w:left="0" w:right="55"/>
              <w:jc w:val="center"/>
              <w:rPr>
                <w:sz w:val="24"/>
              </w:rPr>
            </w:pPr>
            <w:r>
              <w:rPr>
                <w:spacing w:val="-10"/>
                <w:sz w:val="24"/>
              </w:rPr>
              <w:t>-</w:t>
            </w:r>
          </w:p>
        </w:tc>
        <w:tc>
          <w:tcPr>
            <w:tcW w:w="731" w:type="dxa"/>
          </w:tcPr>
          <w:p>
            <w:pPr>
              <w:pStyle w:val="TableParagraph"/>
              <w:spacing w:line="240" w:lineRule="auto"/>
              <w:ind w:left="0"/>
              <w:rPr>
                <w:b/>
                <w:sz w:val="24"/>
              </w:rPr>
            </w:pPr>
          </w:p>
          <w:p>
            <w:pPr>
              <w:pStyle w:val="TableParagraph"/>
              <w:ind w:left="0" w:right="60"/>
              <w:jc w:val="right"/>
              <w:rPr>
                <w:sz w:val="24"/>
              </w:rPr>
            </w:pPr>
            <w:r>
              <w:rPr>
                <w:spacing w:val="-5"/>
                <w:sz w:val="24"/>
              </w:rPr>
              <w:t>173</w:t>
            </w:r>
          </w:p>
        </w:tc>
      </w:tr>
      <w:tr>
        <w:trPr>
          <w:trHeight w:val="551" w:hRule="atLeast"/>
        </w:trPr>
        <w:tc>
          <w:tcPr>
            <w:tcW w:w="650" w:type="dxa"/>
          </w:tcPr>
          <w:p>
            <w:pPr>
              <w:pStyle w:val="TableParagraph"/>
              <w:spacing w:before="275"/>
              <w:ind w:left="50"/>
              <w:rPr>
                <w:sz w:val="24"/>
              </w:rPr>
            </w:pPr>
            <w:r>
              <w:rPr>
                <w:spacing w:val="-2"/>
                <w:sz w:val="24"/>
              </w:rPr>
              <w:t>3.3.1</w:t>
            </w:r>
          </w:p>
        </w:tc>
        <w:tc>
          <w:tcPr>
            <w:tcW w:w="1437" w:type="dxa"/>
          </w:tcPr>
          <w:p>
            <w:pPr>
              <w:pStyle w:val="TableParagraph"/>
              <w:spacing w:before="275"/>
              <w:ind w:left="120"/>
              <w:rPr>
                <w:sz w:val="24"/>
              </w:rPr>
            </w:pPr>
            <w:r>
              <w:rPr>
                <w:sz w:val="24"/>
              </w:rPr>
              <w:t>Sample</w:t>
            </w:r>
            <w:r>
              <w:rPr>
                <w:spacing w:val="-3"/>
                <w:sz w:val="24"/>
              </w:rPr>
              <w:t> </w:t>
            </w:r>
            <w:r>
              <w:rPr>
                <w:spacing w:val="-4"/>
                <w:sz w:val="24"/>
              </w:rPr>
              <w:t>Size</w:t>
            </w:r>
          </w:p>
        </w:tc>
        <w:tc>
          <w:tcPr>
            <w:tcW w:w="714" w:type="dxa"/>
          </w:tcPr>
          <w:p>
            <w:pPr>
              <w:pStyle w:val="TableParagraph"/>
              <w:spacing w:before="275"/>
              <w:ind w:left="123"/>
              <w:rPr>
                <w:sz w:val="24"/>
              </w:rPr>
            </w:pPr>
            <w:r>
              <w:rPr>
                <w:spacing w:val="-10"/>
                <w:sz w:val="24"/>
              </w:rPr>
              <w:t>-</w:t>
            </w:r>
          </w:p>
        </w:tc>
        <w:tc>
          <w:tcPr>
            <w:tcW w:w="808" w:type="dxa"/>
          </w:tcPr>
          <w:p>
            <w:pPr>
              <w:pStyle w:val="TableParagraph"/>
              <w:spacing w:before="275"/>
              <w:ind w:left="129"/>
              <w:rPr>
                <w:sz w:val="24"/>
              </w:rPr>
            </w:pPr>
            <w:r>
              <w:rPr>
                <w:spacing w:val="-10"/>
                <w:sz w:val="24"/>
              </w:rPr>
              <w:t>-</w:t>
            </w:r>
          </w:p>
        </w:tc>
        <w:tc>
          <w:tcPr>
            <w:tcW w:w="647" w:type="dxa"/>
          </w:tcPr>
          <w:p>
            <w:pPr>
              <w:pStyle w:val="TableParagraph"/>
              <w:spacing w:before="275"/>
              <w:ind w:left="41"/>
              <w:rPr>
                <w:sz w:val="24"/>
              </w:rPr>
            </w:pPr>
            <w:r>
              <w:rPr>
                <w:spacing w:val="-10"/>
                <w:sz w:val="24"/>
              </w:rPr>
              <w:t>-</w:t>
            </w:r>
          </w:p>
        </w:tc>
        <w:tc>
          <w:tcPr>
            <w:tcW w:w="561" w:type="dxa"/>
          </w:tcPr>
          <w:p>
            <w:pPr>
              <w:pStyle w:val="TableParagraph"/>
              <w:spacing w:before="275"/>
              <w:ind w:left="114"/>
              <w:rPr>
                <w:sz w:val="24"/>
              </w:rPr>
            </w:pPr>
            <w:r>
              <w:rPr>
                <w:spacing w:val="-10"/>
                <w:sz w:val="24"/>
              </w:rPr>
              <w:t>-</w:t>
            </w:r>
          </w:p>
        </w:tc>
        <w:tc>
          <w:tcPr>
            <w:tcW w:w="729" w:type="dxa"/>
          </w:tcPr>
          <w:p>
            <w:pPr>
              <w:pStyle w:val="TableParagraph"/>
              <w:spacing w:before="275"/>
              <w:ind w:left="0" w:right="100"/>
              <w:jc w:val="center"/>
              <w:rPr>
                <w:sz w:val="24"/>
              </w:rPr>
            </w:pPr>
            <w:r>
              <w:rPr>
                <w:spacing w:val="-10"/>
                <w:sz w:val="24"/>
              </w:rPr>
              <w:t>-</w:t>
            </w:r>
          </w:p>
        </w:tc>
        <w:tc>
          <w:tcPr>
            <w:tcW w:w="673" w:type="dxa"/>
          </w:tcPr>
          <w:p>
            <w:pPr>
              <w:pStyle w:val="TableParagraph"/>
              <w:spacing w:before="275"/>
              <w:ind w:left="0" w:right="62"/>
              <w:jc w:val="center"/>
              <w:rPr>
                <w:sz w:val="24"/>
              </w:rPr>
            </w:pPr>
            <w:r>
              <w:rPr>
                <w:spacing w:val="-10"/>
                <w:sz w:val="24"/>
              </w:rPr>
              <w:t>-</w:t>
            </w:r>
          </w:p>
        </w:tc>
        <w:tc>
          <w:tcPr>
            <w:tcW w:w="758" w:type="dxa"/>
          </w:tcPr>
          <w:p>
            <w:pPr>
              <w:pStyle w:val="TableParagraph"/>
              <w:spacing w:before="275"/>
              <w:ind w:left="0" w:right="52"/>
              <w:jc w:val="center"/>
              <w:rPr>
                <w:sz w:val="24"/>
              </w:rPr>
            </w:pPr>
            <w:r>
              <w:rPr>
                <w:spacing w:val="-10"/>
                <w:sz w:val="24"/>
              </w:rPr>
              <w:t>-</w:t>
            </w:r>
          </w:p>
        </w:tc>
        <w:tc>
          <w:tcPr>
            <w:tcW w:w="685" w:type="dxa"/>
          </w:tcPr>
          <w:p>
            <w:pPr>
              <w:pStyle w:val="TableParagraph"/>
              <w:spacing w:before="275"/>
              <w:ind w:left="0" w:right="55"/>
              <w:jc w:val="center"/>
              <w:rPr>
                <w:sz w:val="24"/>
              </w:rPr>
            </w:pPr>
            <w:r>
              <w:rPr>
                <w:spacing w:val="-10"/>
                <w:sz w:val="24"/>
              </w:rPr>
              <w:t>-</w:t>
            </w:r>
          </w:p>
        </w:tc>
        <w:tc>
          <w:tcPr>
            <w:tcW w:w="731" w:type="dxa"/>
          </w:tcPr>
          <w:p>
            <w:pPr>
              <w:pStyle w:val="TableParagraph"/>
              <w:spacing w:before="275"/>
              <w:ind w:left="0" w:right="60"/>
              <w:jc w:val="right"/>
              <w:rPr>
                <w:sz w:val="24"/>
              </w:rPr>
            </w:pPr>
            <w:r>
              <w:rPr>
                <w:spacing w:val="-5"/>
                <w:sz w:val="24"/>
              </w:rPr>
              <w:t>173</w:t>
            </w:r>
          </w:p>
        </w:tc>
      </w:tr>
      <w:tr>
        <w:trPr>
          <w:trHeight w:val="552" w:hRule="atLeast"/>
        </w:trPr>
        <w:tc>
          <w:tcPr>
            <w:tcW w:w="650" w:type="dxa"/>
          </w:tcPr>
          <w:p>
            <w:pPr>
              <w:pStyle w:val="TableParagraph"/>
              <w:spacing w:line="240" w:lineRule="auto"/>
              <w:ind w:left="0"/>
              <w:rPr>
                <w:b/>
                <w:sz w:val="24"/>
              </w:rPr>
            </w:pPr>
          </w:p>
          <w:p>
            <w:pPr>
              <w:pStyle w:val="TableParagraph"/>
              <w:ind w:left="50"/>
              <w:rPr>
                <w:sz w:val="24"/>
              </w:rPr>
            </w:pPr>
            <w:r>
              <w:rPr>
                <w:spacing w:val="-5"/>
                <w:sz w:val="24"/>
              </w:rPr>
              <w:t>3.4</w:t>
            </w:r>
          </w:p>
        </w:tc>
        <w:tc>
          <w:tcPr>
            <w:tcW w:w="4896" w:type="dxa"/>
            <w:gridSpan w:val="6"/>
          </w:tcPr>
          <w:p>
            <w:pPr>
              <w:pStyle w:val="TableParagraph"/>
              <w:spacing w:line="240" w:lineRule="auto"/>
              <w:ind w:left="0"/>
              <w:rPr>
                <w:b/>
                <w:sz w:val="24"/>
              </w:rPr>
            </w:pPr>
          </w:p>
          <w:p>
            <w:pPr>
              <w:pStyle w:val="TableParagraph"/>
              <w:ind w:left="120"/>
              <w:rPr>
                <w:sz w:val="24"/>
              </w:rPr>
            </w:pPr>
            <w:r>
              <w:rPr>
                <w:sz w:val="24"/>
              </w:rPr>
              <w:t>INSTRUMENTS</w:t>
            </w:r>
            <w:r>
              <w:rPr>
                <w:spacing w:val="-2"/>
                <w:sz w:val="24"/>
              </w:rPr>
              <w:t> </w:t>
            </w:r>
            <w:r>
              <w:rPr>
                <w:sz w:val="24"/>
              </w:rPr>
              <w:t>FOR</w:t>
            </w:r>
            <w:r>
              <w:rPr>
                <w:spacing w:val="-1"/>
                <w:sz w:val="24"/>
              </w:rPr>
              <w:t> </w:t>
            </w:r>
            <w:r>
              <w:rPr>
                <w:sz w:val="24"/>
              </w:rPr>
              <w:t>DATA</w:t>
            </w:r>
            <w:r>
              <w:rPr>
                <w:spacing w:val="-2"/>
                <w:sz w:val="24"/>
              </w:rPr>
              <w:t> COLLECTION</w:t>
            </w:r>
          </w:p>
        </w:tc>
        <w:tc>
          <w:tcPr>
            <w:tcW w:w="673" w:type="dxa"/>
          </w:tcPr>
          <w:p>
            <w:pPr>
              <w:pStyle w:val="TableParagraph"/>
              <w:spacing w:line="240" w:lineRule="auto"/>
              <w:ind w:left="0"/>
              <w:rPr>
                <w:b/>
                <w:sz w:val="24"/>
              </w:rPr>
            </w:pPr>
          </w:p>
          <w:p>
            <w:pPr>
              <w:pStyle w:val="TableParagraph"/>
              <w:ind w:left="0" w:right="62"/>
              <w:jc w:val="center"/>
              <w:rPr>
                <w:sz w:val="24"/>
              </w:rPr>
            </w:pPr>
            <w:r>
              <w:rPr>
                <w:spacing w:val="-10"/>
                <w:sz w:val="24"/>
              </w:rPr>
              <w:t>-</w:t>
            </w:r>
          </w:p>
        </w:tc>
        <w:tc>
          <w:tcPr>
            <w:tcW w:w="758" w:type="dxa"/>
          </w:tcPr>
          <w:p>
            <w:pPr>
              <w:pStyle w:val="TableParagraph"/>
              <w:spacing w:line="240" w:lineRule="auto"/>
              <w:ind w:left="0"/>
              <w:rPr>
                <w:b/>
                <w:sz w:val="24"/>
              </w:rPr>
            </w:pPr>
          </w:p>
          <w:p>
            <w:pPr>
              <w:pStyle w:val="TableParagraph"/>
              <w:ind w:left="0" w:right="52"/>
              <w:jc w:val="center"/>
              <w:rPr>
                <w:sz w:val="24"/>
              </w:rPr>
            </w:pPr>
            <w:r>
              <w:rPr>
                <w:spacing w:val="-10"/>
                <w:sz w:val="24"/>
              </w:rPr>
              <w:t>-</w:t>
            </w:r>
          </w:p>
        </w:tc>
        <w:tc>
          <w:tcPr>
            <w:tcW w:w="685" w:type="dxa"/>
          </w:tcPr>
          <w:p>
            <w:pPr>
              <w:pStyle w:val="TableParagraph"/>
              <w:spacing w:line="240" w:lineRule="auto"/>
              <w:ind w:left="0"/>
              <w:rPr>
                <w:b/>
                <w:sz w:val="24"/>
              </w:rPr>
            </w:pPr>
          </w:p>
          <w:p>
            <w:pPr>
              <w:pStyle w:val="TableParagraph"/>
              <w:ind w:left="0" w:right="55"/>
              <w:jc w:val="center"/>
              <w:rPr>
                <w:sz w:val="24"/>
              </w:rPr>
            </w:pPr>
            <w:r>
              <w:rPr>
                <w:spacing w:val="-10"/>
                <w:sz w:val="24"/>
              </w:rPr>
              <w:t>-</w:t>
            </w:r>
          </w:p>
        </w:tc>
        <w:tc>
          <w:tcPr>
            <w:tcW w:w="731" w:type="dxa"/>
          </w:tcPr>
          <w:p>
            <w:pPr>
              <w:pStyle w:val="TableParagraph"/>
              <w:spacing w:line="240" w:lineRule="auto"/>
              <w:ind w:left="0"/>
              <w:rPr>
                <w:b/>
                <w:sz w:val="24"/>
              </w:rPr>
            </w:pPr>
          </w:p>
          <w:p>
            <w:pPr>
              <w:pStyle w:val="TableParagraph"/>
              <w:ind w:left="0" w:right="60"/>
              <w:jc w:val="right"/>
              <w:rPr>
                <w:sz w:val="24"/>
              </w:rPr>
            </w:pPr>
            <w:r>
              <w:rPr>
                <w:spacing w:val="-5"/>
                <w:sz w:val="24"/>
              </w:rPr>
              <w:t>178</w:t>
            </w:r>
          </w:p>
        </w:tc>
      </w:tr>
      <w:tr>
        <w:trPr>
          <w:trHeight w:val="557" w:hRule="atLeast"/>
        </w:trPr>
        <w:tc>
          <w:tcPr>
            <w:tcW w:w="650" w:type="dxa"/>
          </w:tcPr>
          <w:p>
            <w:pPr>
              <w:pStyle w:val="TableParagraph"/>
              <w:spacing w:line="240" w:lineRule="auto"/>
              <w:ind w:left="0"/>
              <w:rPr>
                <w:b/>
                <w:sz w:val="24"/>
              </w:rPr>
            </w:pPr>
          </w:p>
          <w:p>
            <w:pPr>
              <w:pStyle w:val="TableParagraph"/>
              <w:spacing w:line="261" w:lineRule="exact"/>
              <w:ind w:left="50"/>
              <w:rPr>
                <w:sz w:val="24"/>
              </w:rPr>
            </w:pPr>
            <w:r>
              <w:rPr>
                <w:spacing w:val="-2"/>
                <w:sz w:val="24"/>
              </w:rPr>
              <w:t>3.4.1</w:t>
            </w:r>
          </w:p>
        </w:tc>
        <w:tc>
          <w:tcPr>
            <w:tcW w:w="4167" w:type="dxa"/>
            <w:gridSpan w:val="5"/>
          </w:tcPr>
          <w:p>
            <w:pPr>
              <w:pStyle w:val="TableParagraph"/>
              <w:spacing w:line="240" w:lineRule="auto"/>
              <w:ind w:left="0"/>
              <w:rPr>
                <w:b/>
                <w:sz w:val="24"/>
              </w:rPr>
            </w:pPr>
          </w:p>
          <w:p>
            <w:pPr>
              <w:pStyle w:val="TableParagraph"/>
              <w:tabs>
                <w:tab w:pos="3720" w:val="left" w:leader="none"/>
              </w:tabs>
              <w:spacing w:line="261" w:lineRule="exact"/>
              <w:ind w:left="120"/>
              <w:rPr>
                <w:sz w:val="24"/>
              </w:rPr>
            </w:pPr>
            <w:r>
              <w:rPr>
                <w:sz w:val="24"/>
              </w:rPr>
              <w:t>Description</w:t>
            </w:r>
            <w:r>
              <w:rPr>
                <w:spacing w:val="-1"/>
                <w:sz w:val="24"/>
              </w:rPr>
              <w:t> </w:t>
            </w:r>
            <w:r>
              <w:rPr>
                <w:sz w:val="24"/>
              </w:rPr>
              <w:t>of</w:t>
            </w:r>
            <w:r>
              <w:rPr>
                <w:spacing w:val="-1"/>
                <w:sz w:val="24"/>
              </w:rPr>
              <w:t> </w:t>
            </w:r>
            <w:r>
              <w:rPr>
                <w:sz w:val="24"/>
              </w:rPr>
              <w:t>the</w:t>
            </w:r>
            <w:r>
              <w:rPr>
                <w:spacing w:val="1"/>
                <w:sz w:val="24"/>
              </w:rPr>
              <w:t> </w:t>
            </w:r>
            <w:r>
              <w:rPr>
                <w:spacing w:val="-2"/>
                <w:sz w:val="24"/>
              </w:rPr>
              <w:t>Instruments</w:t>
            </w:r>
            <w:r>
              <w:rPr>
                <w:sz w:val="24"/>
              </w:rPr>
              <w:tab/>
            </w:r>
            <w:r>
              <w:rPr>
                <w:spacing w:val="-10"/>
                <w:sz w:val="24"/>
              </w:rPr>
              <w:t>-</w:t>
            </w:r>
          </w:p>
        </w:tc>
        <w:tc>
          <w:tcPr>
            <w:tcW w:w="729" w:type="dxa"/>
          </w:tcPr>
          <w:p>
            <w:pPr>
              <w:pStyle w:val="TableParagraph"/>
              <w:spacing w:line="240" w:lineRule="auto"/>
              <w:ind w:left="0"/>
              <w:rPr>
                <w:b/>
                <w:sz w:val="24"/>
              </w:rPr>
            </w:pPr>
          </w:p>
          <w:p>
            <w:pPr>
              <w:pStyle w:val="TableParagraph"/>
              <w:spacing w:line="261" w:lineRule="exact"/>
              <w:ind w:left="0" w:right="100"/>
              <w:jc w:val="center"/>
              <w:rPr>
                <w:sz w:val="24"/>
              </w:rPr>
            </w:pPr>
            <w:r>
              <w:rPr>
                <w:spacing w:val="-10"/>
                <w:sz w:val="24"/>
              </w:rPr>
              <w:t>-</w:t>
            </w:r>
          </w:p>
        </w:tc>
        <w:tc>
          <w:tcPr>
            <w:tcW w:w="673" w:type="dxa"/>
          </w:tcPr>
          <w:p>
            <w:pPr>
              <w:pStyle w:val="TableParagraph"/>
              <w:spacing w:line="240" w:lineRule="auto"/>
              <w:ind w:left="0"/>
              <w:rPr>
                <w:b/>
                <w:sz w:val="24"/>
              </w:rPr>
            </w:pPr>
          </w:p>
          <w:p>
            <w:pPr>
              <w:pStyle w:val="TableParagraph"/>
              <w:spacing w:line="261" w:lineRule="exact"/>
              <w:ind w:left="0" w:right="62"/>
              <w:jc w:val="center"/>
              <w:rPr>
                <w:sz w:val="24"/>
              </w:rPr>
            </w:pPr>
            <w:r>
              <w:rPr>
                <w:spacing w:val="-10"/>
                <w:sz w:val="24"/>
              </w:rPr>
              <w:t>-</w:t>
            </w:r>
          </w:p>
        </w:tc>
        <w:tc>
          <w:tcPr>
            <w:tcW w:w="758" w:type="dxa"/>
          </w:tcPr>
          <w:p>
            <w:pPr>
              <w:pStyle w:val="TableParagraph"/>
              <w:spacing w:line="240" w:lineRule="auto"/>
              <w:ind w:left="0"/>
              <w:rPr>
                <w:b/>
                <w:sz w:val="24"/>
              </w:rPr>
            </w:pPr>
          </w:p>
          <w:p>
            <w:pPr>
              <w:pStyle w:val="TableParagraph"/>
              <w:spacing w:line="261" w:lineRule="exact"/>
              <w:ind w:left="0" w:right="52"/>
              <w:jc w:val="center"/>
              <w:rPr>
                <w:sz w:val="24"/>
              </w:rPr>
            </w:pPr>
            <w:r>
              <w:rPr>
                <w:spacing w:val="-10"/>
                <w:sz w:val="24"/>
              </w:rPr>
              <w:t>-</w:t>
            </w:r>
          </w:p>
        </w:tc>
        <w:tc>
          <w:tcPr>
            <w:tcW w:w="685" w:type="dxa"/>
          </w:tcPr>
          <w:p>
            <w:pPr>
              <w:pStyle w:val="TableParagraph"/>
              <w:spacing w:line="240" w:lineRule="auto"/>
              <w:ind w:left="0"/>
              <w:rPr>
                <w:b/>
                <w:sz w:val="24"/>
              </w:rPr>
            </w:pPr>
          </w:p>
          <w:p>
            <w:pPr>
              <w:pStyle w:val="TableParagraph"/>
              <w:spacing w:line="261" w:lineRule="exact"/>
              <w:ind w:left="0" w:right="55"/>
              <w:jc w:val="center"/>
              <w:rPr>
                <w:sz w:val="24"/>
              </w:rPr>
            </w:pPr>
            <w:r>
              <w:rPr>
                <w:spacing w:val="-10"/>
                <w:sz w:val="24"/>
              </w:rPr>
              <w:t>-</w:t>
            </w:r>
          </w:p>
        </w:tc>
        <w:tc>
          <w:tcPr>
            <w:tcW w:w="731" w:type="dxa"/>
          </w:tcPr>
          <w:p>
            <w:pPr>
              <w:pStyle w:val="TableParagraph"/>
              <w:spacing w:line="240" w:lineRule="auto"/>
              <w:ind w:left="0"/>
              <w:rPr>
                <w:b/>
                <w:sz w:val="24"/>
              </w:rPr>
            </w:pPr>
          </w:p>
          <w:p>
            <w:pPr>
              <w:pStyle w:val="TableParagraph"/>
              <w:spacing w:line="261" w:lineRule="exact"/>
              <w:ind w:left="0" w:right="60"/>
              <w:jc w:val="right"/>
              <w:rPr>
                <w:sz w:val="24"/>
              </w:rPr>
            </w:pPr>
            <w:r>
              <w:rPr>
                <w:spacing w:val="-5"/>
                <w:sz w:val="24"/>
              </w:rPr>
              <w:t>178</w:t>
            </w:r>
          </w:p>
        </w:tc>
      </w:tr>
      <w:tr>
        <w:trPr>
          <w:trHeight w:val="270" w:hRule="atLeast"/>
        </w:trPr>
        <w:tc>
          <w:tcPr>
            <w:tcW w:w="650" w:type="dxa"/>
          </w:tcPr>
          <w:p>
            <w:pPr>
              <w:pStyle w:val="TableParagraph"/>
              <w:spacing w:line="251" w:lineRule="exact"/>
              <w:ind w:left="50"/>
              <w:rPr>
                <w:sz w:val="24"/>
              </w:rPr>
            </w:pPr>
            <w:r>
              <w:rPr>
                <w:spacing w:val="-2"/>
                <w:sz w:val="24"/>
              </w:rPr>
              <w:t>3.4.2</w:t>
            </w:r>
          </w:p>
        </w:tc>
        <w:tc>
          <w:tcPr>
            <w:tcW w:w="4167" w:type="dxa"/>
            <w:gridSpan w:val="5"/>
          </w:tcPr>
          <w:p>
            <w:pPr>
              <w:pStyle w:val="TableParagraph"/>
              <w:spacing w:line="251" w:lineRule="exact"/>
              <w:ind w:left="120"/>
              <w:rPr>
                <w:sz w:val="24"/>
              </w:rPr>
            </w:pPr>
            <w:r>
              <w:rPr>
                <w:sz w:val="24"/>
              </w:rPr>
              <w:t>Procedure</w:t>
            </w:r>
            <w:r>
              <w:rPr>
                <w:spacing w:val="-1"/>
                <w:sz w:val="24"/>
              </w:rPr>
              <w:t> </w:t>
            </w:r>
            <w:r>
              <w:rPr>
                <w:sz w:val="24"/>
              </w:rPr>
              <w:t>for Instrument </w:t>
            </w:r>
            <w:r>
              <w:rPr>
                <w:spacing w:val="-2"/>
                <w:sz w:val="24"/>
              </w:rPr>
              <w:t>Development</w:t>
            </w:r>
          </w:p>
        </w:tc>
        <w:tc>
          <w:tcPr>
            <w:tcW w:w="729" w:type="dxa"/>
          </w:tcPr>
          <w:p>
            <w:pPr>
              <w:pStyle w:val="TableParagraph"/>
              <w:spacing w:line="251" w:lineRule="exact"/>
              <w:ind w:left="0" w:right="100"/>
              <w:jc w:val="center"/>
              <w:rPr>
                <w:sz w:val="24"/>
              </w:rPr>
            </w:pPr>
            <w:r>
              <w:rPr>
                <w:spacing w:val="-10"/>
                <w:sz w:val="24"/>
              </w:rPr>
              <w:t>-</w:t>
            </w:r>
          </w:p>
        </w:tc>
        <w:tc>
          <w:tcPr>
            <w:tcW w:w="673" w:type="dxa"/>
          </w:tcPr>
          <w:p>
            <w:pPr>
              <w:pStyle w:val="TableParagraph"/>
              <w:spacing w:line="251" w:lineRule="exact"/>
              <w:ind w:left="0" w:right="62"/>
              <w:jc w:val="center"/>
              <w:rPr>
                <w:sz w:val="24"/>
              </w:rPr>
            </w:pPr>
            <w:r>
              <w:rPr>
                <w:spacing w:val="-10"/>
                <w:sz w:val="24"/>
              </w:rPr>
              <w:t>-</w:t>
            </w:r>
          </w:p>
        </w:tc>
        <w:tc>
          <w:tcPr>
            <w:tcW w:w="758" w:type="dxa"/>
          </w:tcPr>
          <w:p>
            <w:pPr>
              <w:pStyle w:val="TableParagraph"/>
              <w:spacing w:line="251" w:lineRule="exact"/>
              <w:ind w:left="0" w:right="52"/>
              <w:jc w:val="center"/>
              <w:rPr>
                <w:sz w:val="24"/>
              </w:rPr>
            </w:pPr>
            <w:r>
              <w:rPr>
                <w:spacing w:val="-10"/>
                <w:sz w:val="24"/>
              </w:rPr>
              <w:t>-</w:t>
            </w:r>
          </w:p>
        </w:tc>
        <w:tc>
          <w:tcPr>
            <w:tcW w:w="685" w:type="dxa"/>
          </w:tcPr>
          <w:p>
            <w:pPr>
              <w:pStyle w:val="TableParagraph"/>
              <w:spacing w:line="251" w:lineRule="exact"/>
              <w:ind w:left="0" w:right="55"/>
              <w:jc w:val="center"/>
              <w:rPr>
                <w:sz w:val="24"/>
              </w:rPr>
            </w:pPr>
            <w:r>
              <w:rPr>
                <w:spacing w:val="-10"/>
                <w:sz w:val="24"/>
              </w:rPr>
              <w:t>-</w:t>
            </w:r>
          </w:p>
        </w:tc>
        <w:tc>
          <w:tcPr>
            <w:tcW w:w="731" w:type="dxa"/>
          </w:tcPr>
          <w:p>
            <w:pPr>
              <w:pStyle w:val="TableParagraph"/>
              <w:spacing w:line="251" w:lineRule="exact"/>
              <w:ind w:left="0" w:right="60"/>
              <w:jc w:val="right"/>
              <w:rPr>
                <w:sz w:val="24"/>
              </w:rPr>
            </w:pPr>
            <w:r>
              <w:rPr>
                <w:spacing w:val="-5"/>
                <w:sz w:val="24"/>
              </w:rPr>
              <w:t>179</w:t>
            </w:r>
          </w:p>
        </w:tc>
      </w:tr>
      <w:tr>
        <w:trPr>
          <w:trHeight w:val="621" w:hRule="atLeast"/>
        </w:trPr>
        <w:tc>
          <w:tcPr>
            <w:tcW w:w="650" w:type="dxa"/>
          </w:tcPr>
          <w:p>
            <w:pPr>
              <w:pStyle w:val="TableParagraph"/>
              <w:spacing w:line="240" w:lineRule="auto" w:before="69"/>
              <w:ind w:left="0"/>
              <w:rPr>
                <w:b/>
                <w:sz w:val="24"/>
              </w:rPr>
            </w:pPr>
          </w:p>
          <w:p>
            <w:pPr>
              <w:pStyle w:val="TableParagraph"/>
              <w:ind w:left="50"/>
              <w:rPr>
                <w:sz w:val="24"/>
              </w:rPr>
            </w:pPr>
            <w:r>
              <w:rPr>
                <w:spacing w:val="-5"/>
                <w:sz w:val="24"/>
              </w:rPr>
              <w:t>3.5</w:t>
            </w:r>
          </w:p>
        </w:tc>
        <w:tc>
          <w:tcPr>
            <w:tcW w:w="6327" w:type="dxa"/>
            <w:gridSpan w:val="8"/>
          </w:tcPr>
          <w:p>
            <w:pPr>
              <w:pStyle w:val="TableParagraph"/>
              <w:spacing w:line="240" w:lineRule="auto" w:before="69"/>
              <w:ind w:left="0"/>
              <w:rPr>
                <w:b/>
                <w:sz w:val="24"/>
              </w:rPr>
            </w:pPr>
          </w:p>
          <w:p>
            <w:pPr>
              <w:pStyle w:val="TableParagraph"/>
              <w:ind w:left="120"/>
              <w:rPr>
                <w:sz w:val="24"/>
              </w:rPr>
            </w:pPr>
            <w:r>
              <w:rPr>
                <w:sz w:val="24"/>
              </w:rPr>
              <w:t>VALIDITY</w:t>
            </w:r>
            <w:r>
              <w:rPr>
                <w:spacing w:val="-1"/>
                <w:sz w:val="24"/>
              </w:rPr>
              <w:t> </w:t>
            </w:r>
            <w:r>
              <w:rPr>
                <w:sz w:val="24"/>
              </w:rPr>
              <w:t>AND</w:t>
            </w:r>
            <w:r>
              <w:rPr>
                <w:spacing w:val="-1"/>
                <w:sz w:val="24"/>
              </w:rPr>
              <w:t> </w:t>
            </w:r>
            <w:r>
              <w:rPr>
                <w:sz w:val="24"/>
              </w:rPr>
              <w:t>RELIABILITY OF</w:t>
            </w:r>
            <w:r>
              <w:rPr>
                <w:spacing w:val="-2"/>
                <w:sz w:val="24"/>
              </w:rPr>
              <w:t> </w:t>
            </w:r>
            <w:r>
              <w:rPr>
                <w:sz w:val="24"/>
              </w:rPr>
              <w:t>THE</w:t>
            </w:r>
            <w:r>
              <w:rPr>
                <w:spacing w:val="-1"/>
                <w:sz w:val="24"/>
              </w:rPr>
              <w:t> </w:t>
            </w:r>
            <w:r>
              <w:rPr>
                <w:spacing w:val="-2"/>
                <w:sz w:val="24"/>
              </w:rPr>
              <w:t>INSTRUMENTS</w:t>
            </w:r>
          </w:p>
        </w:tc>
        <w:tc>
          <w:tcPr>
            <w:tcW w:w="685" w:type="dxa"/>
          </w:tcPr>
          <w:p>
            <w:pPr>
              <w:pStyle w:val="TableParagraph"/>
              <w:spacing w:line="240" w:lineRule="auto" w:before="69"/>
              <w:ind w:left="0"/>
              <w:rPr>
                <w:b/>
                <w:sz w:val="24"/>
              </w:rPr>
            </w:pPr>
          </w:p>
          <w:p>
            <w:pPr>
              <w:pStyle w:val="TableParagraph"/>
              <w:ind w:left="0" w:right="55"/>
              <w:jc w:val="center"/>
              <w:rPr>
                <w:sz w:val="24"/>
              </w:rPr>
            </w:pPr>
            <w:r>
              <w:rPr>
                <w:spacing w:val="-10"/>
                <w:sz w:val="24"/>
              </w:rPr>
              <w:t>-</w:t>
            </w:r>
          </w:p>
        </w:tc>
        <w:tc>
          <w:tcPr>
            <w:tcW w:w="731" w:type="dxa"/>
          </w:tcPr>
          <w:p>
            <w:pPr>
              <w:pStyle w:val="TableParagraph"/>
              <w:spacing w:line="240" w:lineRule="auto" w:before="69"/>
              <w:ind w:left="0"/>
              <w:rPr>
                <w:b/>
                <w:sz w:val="24"/>
              </w:rPr>
            </w:pPr>
          </w:p>
          <w:p>
            <w:pPr>
              <w:pStyle w:val="TableParagraph"/>
              <w:ind w:left="0" w:right="60"/>
              <w:jc w:val="right"/>
              <w:rPr>
                <w:sz w:val="24"/>
              </w:rPr>
            </w:pPr>
            <w:r>
              <w:rPr>
                <w:spacing w:val="-5"/>
                <w:sz w:val="24"/>
              </w:rPr>
              <w:t>180</w:t>
            </w:r>
          </w:p>
        </w:tc>
      </w:tr>
      <w:tr>
        <w:trPr>
          <w:trHeight w:val="557" w:hRule="atLeast"/>
        </w:trPr>
        <w:tc>
          <w:tcPr>
            <w:tcW w:w="650" w:type="dxa"/>
          </w:tcPr>
          <w:p>
            <w:pPr>
              <w:pStyle w:val="TableParagraph"/>
              <w:spacing w:line="240" w:lineRule="auto"/>
              <w:ind w:left="0"/>
              <w:rPr>
                <w:b/>
                <w:sz w:val="24"/>
              </w:rPr>
            </w:pPr>
          </w:p>
          <w:p>
            <w:pPr>
              <w:pStyle w:val="TableParagraph"/>
              <w:spacing w:line="261" w:lineRule="exact"/>
              <w:ind w:left="50"/>
              <w:rPr>
                <w:sz w:val="24"/>
              </w:rPr>
            </w:pPr>
            <w:r>
              <w:rPr>
                <w:spacing w:val="-2"/>
                <w:sz w:val="24"/>
              </w:rPr>
              <w:t>3.5.1</w:t>
            </w:r>
          </w:p>
        </w:tc>
        <w:tc>
          <w:tcPr>
            <w:tcW w:w="1437" w:type="dxa"/>
          </w:tcPr>
          <w:p>
            <w:pPr>
              <w:pStyle w:val="TableParagraph"/>
              <w:spacing w:line="240" w:lineRule="auto"/>
              <w:ind w:left="0"/>
              <w:rPr>
                <w:b/>
                <w:sz w:val="24"/>
              </w:rPr>
            </w:pPr>
          </w:p>
          <w:p>
            <w:pPr>
              <w:pStyle w:val="TableParagraph"/>
              <w:spacing w:line="261" w:lineRule="exact"/>
              <w:ind w:left="120"/>
              <w:rPr>
                <w:sz w:val="24"/>
              </w:rPr>
            </w:pPr>
            <w:r>
              <w:rPr>
                <w:spacing w:val="-2"/>
                <w:sz w:val="24"/>
              </w:rPr>
              <w:t>Validity</w:t>
            </w:r>
          </w:p>
        </w:tc>
        <w:tc>
          <w:tcPr>
            <w:tcW w:w="5575" w:type="dxa"/>
            <w:gridSpan w:val="8"/>
          </w:tcPr>
          <w:p>
            <w:pPr>
              <w:pStyle w:val="TableParagraph"/>
              <w:spacing w:line="240" w:lineRule="auto"/>
              <w:ind w:left="0"/>
              <w:rPr>
                <w:b/>
                <w:sz w:val="24"/>
              </w:rPr>
            </w:pPr>
          </w:p>
          <w:p>
            <w:pPr>
              <w:pStyle w:val="TableParagraph"/>
              <w:tabs>
                <w:tab w:pos="843" w:val="left" w:leader="none"/>
                <w:tab w:pos="1563" w:val="left" w:leader="none"/>
                <w:tab w:pos="2283" w:val="left" w:leader="none"/>
                <w:tab w:pos="3003" w:val="left" w:leader="none"/>
                <w:tab w:pos="3723" w:val="left" w:leader="none"/>
                <w:tab w:pos="4443" w:val="left" w:leader="none"/>
                <w:tab w:pos="5163" w:val="left" w:leader="none"/>
              </w:tabs>
              <w:spacing w:line="261" w:lineRule="exact"/>
              <w:ind w:left="123"/>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1" w:type="dxa"/>
          </w:tcPr>
          <w:p>
            <w:pPr>
              <w:pStyle w:val="TableParagraph"/>
              <w:spacing w:line="240" w:lineRule="auto"/>
              <w:ind w:left="0"/>
              <w:rPr>
                <w:b/>
                <w:sz w:val="24"/>
              </w:rPr>
            </w:pPr>
          </w:p>
          <w:p>
            <w:pPr>
              <w:pStyle w:val="TableParagraph"/>
              <w:spacing w:line="261" w:lineRule="exact"/>
              <w:ind w:left="0" w:right="60"/>
              <w:jc w:val="right"/>
              <w:rPr>
                <w:sz w:val="24"/>
              </w:rPr>
            </w:pPr>
            <w:r>
              <w:rPr>
                <w:spacing w:val="-5"/>
                <w:sz w:val="24"/>
              </w:rPr>
              <w:t>180</w:t>
            </w:r>
          </w:p>
        </w:tc>
      </w:tr>
      <w:tr>
        <w:trPr>
          <w:trHeight w:val="270" w:hRule="atLeast"/>
        </w:trPr>
        <w:tc>
          <w:tcPr>
            <w:tcW w:w="650" w:type="dxa"/>
          </w:tcPr>
          <w:p>
            <w:pPr>
              <w:pStyle w:val="TableParagraph"/>
              <w:spacing w:line="251" w:lineRule="exact"/>
              <w:ind w:left="50"/>
              <w:rPr>
                <w:sz w:val="24"/>
              </w:rPr>
            </w:pPr>
            <w:r>
              <w:rPr>
                <w:spacing w:val="-2"/>
                <w:sz w:val="24"/>
              </w:rPr>
              <w:t>3.5.2</w:t>
            </w:r>
          </w:p>
        </w:tc>
        <w:tc>
          <w:tcPr>
            <w:tcW w:w="1437" w:type="dxa"/>
          </w:tcPr>
          <w:p>
            <w:pPr>
              <w:pStyle w:val="TableParagraph"/>
              <w:spacing w:line="251" w:lineRule="exact"/>
              <w:ind w:left="120"/>
              <w:rPr>
                <w:sz w:val="24"/>
              </w:rPr>
            </w:pPr>
            <w:r>
              <w:rPr>
                <w:spacing w:val="-2"/>
                <w:sz w:val="24"/>
              </w:rPr>
              <w:t>Reliability</w:t>
            </w:r>
          </w:p>
        </w:tc>
        <w:tc>
          <w:tcPr>
            <w:tcW w:w="5575" w:type="dxa"/>
            <w:gridSpan w:val="8"/>
          </w:tcPr>
          <w:p>
            <w:pPr>
              <w:pStyle w:val="TableParagraph"/>
              <w:tabs>
                <w:tab w:pos="843" w:val="left" w:leader="none"/>
                <w:tab w:pos="1563" w:val="left" w:leader="none"/>
                <w:tab w:pos="2283" w:val="left" w:leader="none"/>
                <w:tab w:pos="3003" w:val="left" w:leader="none"/>
                <w:tab w:pos="3723" w:val="left" w:leader="none"/>
                <w:tab w:pos="4443" w:val="left" w:leader="none"/>
                <w:tab w:pos="5163" w:val="left" w:leader="none"/>
              </w:tabs>
              <w:spacing w:line="251" w:lineRule="exact"/>
              <w:ind w:left="123"/>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1" w:type="dxa"/>
          </w:tcPr>
          <w:p>
            <w:pPr>
              <w:pStyle w:val="TableParagraph"/>
              <w:spacing w:line="251" w:lineRule="exact"/>
              <w:ind w:left="0" w:right="60"/>
              <w:jc w:val="right"/>
              <w:rPr>
                <w:sz w:val="24"/>
              </w:rPr>
            </w:pPr>
            <w:r>
              <w:rPr>
                <w:spacing w:val="-5"/>
                <w:sz w:val="24"/>
              </w:rPr>
              <w:t>180</w:t>
            </w:r>
          </w:p>
        </w:tc>
      </w:tr>
      <w:tr>
        <w:trPr>
          <w:trHeight w:val="695" w:hRule="atLeast"/>
        </w:trPr>
        <w:tc>
          <w:tcPr>
            <w:tcW w:w="650" w:type="dxa"/>
          </w:tcPr>
          <w:p>
            <w:pPr>
              <w:pStyle w:val="TableParagraph"/>
              <w:spacing w:line="240" w:lineRule="auto"/>
              <w:ind w:left="0"/>
              <w:rPr>
                <w:b/>
                <w:sz w:val="24"/>
              </w:rPr>
            </w:pPr>
          </w:p>
          <w:p>
            <w:pPr>
              <w:pStyle w:val="TableParagraph"/>
              <w:spacing w:line="240" w:lineRule="auto"/>
              <w:ind w:left="50"/>
              <w:rPr>
                <w:sz w:val="24"/>
              </w:rPr>
            </w:pPr>
            <w:r>
              <w:rPr>
                <w:spacing w:val="-5"/>
                <w:sz w:val="24"/>
              </w:rPr>
              <w:t>3.6</w:t>
            </w:r>
          </w:p>
        </w:tc>
        <w:tc>
          <w:tcPr>
            <w:tcW w:w="4896" w:type="dxa"/>
            <w:gridSpan w:val="6"/>
          </w:tcPr>
          <w:p>
            <w:pPr>
              <w:pStyle w:val="TableParagraph"/>
              <w:spacing w:line="240" w:lineRule="auto"/>
              <w:ind w:left="0"/>
              <w:rPr>
                <w:b/>
                <w:sz w:val="24"/>
              </w:rPr>
            </w:pPr>
          </w:p>
          <w:p>
            <w:pPr>
              <w:pStyle w:val="TableParagraph"/>
              <w:spacing w:line="240" w:lineRule="auto"/>
              <w:ind w:left="120"/>
              <w:rPr>
                <w:sz w:val="24"/>
              </w:rPr>
            </w:pPr>
            <w:r>
              <w:rPr>
                <w:sz w:val="24"/>
              </w:rPr>
              <w:t>PROCEDURE</w:t>
            </w:r>
            <w:r>
              <w:rPr>
                <w:spacing w:val="-2"/>
                <w:sz w:val="24"/>
              </w:rPr>
              <w:t> </w:t>
            </w:r>
            <w:r>
              <w:rPr>
                <w:sz w:val="24"/>
              </w:rPr>
              <w:t>FOR</w:t>
            </w:r>
            <w:r>
              <w:rPr>
                <w:spacing w:val="-1"/>
                <w:sz w:val="24"/>
              </w:rPr>
              <w:t> </w:t>
            </w:r>
            <w:r>
              <w:rPr>
                <w:sz w:val="24"/>
              </w:rPr>
              <w:t>DATA</w:t>
            </w:r>
            <w:r>
              <w:rPr>
                <w:spacing w:val="-1"/>
                <w:sz w:val="24"/>
              </w:rPr>
              <w:t> </w:t>
            </w:r>
            <w:r>
              <w:rPr>
                <w:sz w:val="24"/>
              </w:rPr>
              <w:t>COLLECTION</w:t>
            </w:r>
            <w:r>
              <w:rPr>
                <w:spacing w:val="15"/>
                <w:sz w:val="24"/>
              </w:rPr>
              <w:t> </w:t>
            </w:r>
            <w:r>
              <w:rPr>
                <w:spacing w:val="-10"/>
                <w:sz w:val="24"/>
              </w:rPr>
              <w:t>-</w:t>
            </w:r>
          </w:p>
        </w:tc>
        <w:tc>
          <w:tcPr>
            <w:tcW w:w="673" w:type="dxa"/>
          </w:tcPr>
          <w:p>
            <w:pPr>
              <w:pStyle w:val="TableParagraph"/>
              <w:spacing w:line="240" w:lineRule="auto"/>
              <w:ind w:left="0"/>
              <w:rPr>
                <w:b/>
                <w:sz w:val="24"/>
              </w:rPr>
            </w:pPr>
          </w:p>
          <w:p>
            <w:pPr>
              <w:pStyle w:val="TableParagraph"/>
              <w:spacing w:line="240" w:lineRule="auto"/>
              <w:ind w:left="0" w:right="62"/>
              <w:jc w:val="center"/>
              <w:rPr>
                <w:sz w:val="24"/>
              </w:rPr>
            </w:pPr>
            <w:r>
              <w:rPr>
                <w:spacing w:val="-10"/>
                <w:sz w:val="24"/>
              </w:rPr>
              <w:t>-</w:t>
            </w:r>
          </w:p>
        </w:tc>
        <w:tc>
          <w:tcPr>
            <w:tcW w:w="758" w:type="dxa"/>
          </w:tcPr>
          <w:p>
            <w:pPr>
              <w:pStyle w:val="TableParagraph"/>
              <w:spacing w:line="240" w:lineRule="auto"/>
              <w:ind w:left="0"/>
              <w:rPr>
                <w:b/>
                <w:sz w:val="24"/>
              </w:rPr>
            </w:pPr>
          </w:p>
          <w:p>
            <w:pPr>
              <w:pStyle w:val="TableParagraph"/>
              <w:spacing w:line="240" w:lineRule="auto"/>
              <w:ind w:left="0" w:right="52"/>
              <w:jc w:val="center"/>
              <w:rPr>
                <w:sz w:val="24"/>
              </w:rPr>
            </w:pPr>
            <w:r>
              <w:rPr>
                <w:spacing w:val="-10"/>
                <w:sz w:val="24"/>
              </w:rPr>
              <w:t>-</w:t>
            </w:r>
          </w:p>
        </w:tc>
        <w:tc>
          <w:tcPr>
            <w:tcW w:w="685" w:type="dxa"/>
          </w:tcPr>
          <w:p>
            <w:pPr>
              <w:pStyle w:val="TableParagraph"/>
              <w:spacing w:line="240" w:lineRule="auto"/>
              <w:ind w:left="0"/>
              <w:rPr>
                <w:b/>
                <w:sz w:val="24"/>
              </w:rPr>
            </w:pPr>
          </w:p>
          <w:p>
            <w:pPr>
              <w:pStyle w:val="TableParagraph"/>
              <w:spacing w:line="240" w:lineRule="auto"/>
              <w:ind w:left="0" w:right="55"/>
              <w:jc w:val="center"/>
              <w:rPr>
                <w:sz w:val="24"/>
              </w:rPr>
            </w:pPr>
            <w:r>
              <w:rPr>
                <w:spacing w:val="-10"/>
                <w:sz w:val="24"/>
              </w:rPr>
              <w:t>-</w:t>
            </w:r>
          </w:p>
        </w:tc>
        <w:tc>
          <w:tcPr>
            <w:tcW w:w="731" w:type="dxa"/>
          </w:tcPr>
          <w:p>
            <w:pPr>
              <w:pStyle w:val="TableParagraph"/>
              <w:spacing w:line="240" w:lineRule="auto"/>
              <w:ind w:left="0"/>
              <w:rPr>
                <w:b/>
                <w:sz w:val="24"/>
              </w:rPr>
            </w:pPr>
          </w:p>
          <w:p>
            <w:pPr>
              <w:pStyle w:val="TableParagraph"/>
              <w:spacing w:line="240" w:lineRule="auto"/>
              <w:ind w:left="0" w:right="60"/>
              <w:jc w:val="right"/>
              <w:rPr>
                <w:sz w:val="24"/>
              </w:rPr>
            </w:pPr>
            <w:r>
              <w:rPr>
                <w:spacing w:val="-5"/>
                <w:sz w:val="24"/>
              </w:rPr>
              <w:t>181</w:t>
            </w:r>
          </w:p>
        </w:tc>
      </w:tr>
      <w:tr>
        <w:trPr>
          <w:trHeight w:val="414" w:hRule="atLeast"/>
        </w:trPr>
        <w:tc>
          <w:tcPr>
            <w:tcW w:w="650" w:type="dxa"/>
          </w:tcPr>
          <w:p>
            <w:pPr>
              <w:pStyle w:val="TableParagraph"/>
              <w:spacing w:line="261" w:lineRule="exact" w:before="133"/>
              <w:ind w:left="50"/>
              <w:rPr>
                <w:sz w:val="24"/>
              </w:rPr>
            </w:pPr>
            <w:r>
              <w:rPr>
                <w:spacing w:val="-2"/>
                <w:sz w:val="24"/>
              </w:rPr>
              <w:t>3.6.1</w:t>
            </w:r>
          </w:p>
        </w:tc>
        <w:tc>
          <w:tcPr>
            <w:tcW w:w="4896" w:type="dxa"/>
            <w:gridSpan w:val="6"/>
          </w:tcPr>
          <w:p>
            <w:pPr>
              <w:pStyle w:val="TableParagraph"/>
              <w:tabs>
                <w:tab w:pos="3720" w:val="left" w:leader="none"/>
                <w:tab w:pos="4440" w:val="left" w:leader="none"/>
              </w:tabs>
              <w:spacing w:line="261" w:lineRule="exact" w:before="133"/>
              <w:ind w:left="120"/>
              <w:rPr>
                <w:sz w:val="24"/>
              </w:rPr>
            </w:pPr>
            <w:r>
              <w:rPr>
                <w:sz w:val="24"/>
              </w:rPr>
              <w:t>Training of</w:t>
            </w:r>
            <w:r>
              <w:rPr>
                <w:spacing w:val="-2"/>
                <w:sz w:val="24"/>
              </w:rPr>
              <w:t> </w:t>
            </w:r>
            <w:r>
              <w:rPr>
                <w:sz w:val="24"/>
              </w:rPr>
              <w:t>Research </w:t>
            </w:r>
            <w:r>
              <w:rPr>
                <w:spacing w:val="-2"/>
                <w:sz w:val="24"/>
              </w:rPr>
              <w:t>Assistants</w:t>
            </w:r>
            <w:r>
              <w:rPr>
                <w:sz w:val="24"/>
              </w:rPr>
              <w:tab/>
            </w:r>
            <w:r>
              <w:rPr>
                <w:spacing w:val="-10"/>
                <w:sz w:val="24"/>
              </w:rPr>
              <w:t>-</w:t>
            </w:r>
            <w:r>
              <w:rPr>
                <w:sz w:val="24"/>
              </w:rPr>
              <w:tab/>
            </w:r>
            <w:r>
              <w:rPr>
                <w:spacing w:val="-10"/>
                <w:sz w:val="24"/>
              </w:rPr>
              <w:t>-</w:t>
            </w:r>
          </w:p>
        </w:tc>
        <w:tc>
          <w:tcPr>
            <w:tcW w:w="673" w:type="dxa"/>
          </w:tcPr>
          <w:p>
            <w:pPr>
              <w:pStyle w:val="TableParagraph"/>
              <w:spacing w:line="261" w:lineRule="exact" w:before="133"/>
              <w:ind w:left="0" w:right="62"/>
              <w:jc w:val="center"/>
              <w:rPr>
                <w:sz w:val="24"/>
              </w:rPr>
            </w:pPr>
            <w:r>
              <w:rPr>
                <w:spacing w:val="-10"/>
                <w:sz w:val="24"/>
              </w:rPr>
              <w:t>-</w:t>
            </w:r>
          </w:p>
        </w:tc>
        <w:tc>
          <w:tcPr>
            <w:tcW w:w="758" w:type="dxa"/>
          </w:tcPr>
          <w:p>
            <w:pPr>
              <w:pStyle w:val="TableParagraph"/>
              <w:spacing w:line="261" w:lineRule="exact" w:before="133"/>
              <w:ind w:left="0" w:right="52"/>
              <w:jc w:val="center"/>
              <w:rPr>
                <w:sz w:val="24"/>
              </w:rPr>
            </w:pPr>
            <w:r>
              <w:rPr>
                <w:spacing w:val="-10"/>
                <w:sz w:val="24"/>
              </w:rPr>
              <w:t>-</w:t>
            </w:r>
          </w:p>
        </w:tc>
        <w:tc>
          <w:tcPr>
            <w:tcW w:w="685" w:type="dxa"/>
          </w:tcPr>
          <w:p>
            <w:pPr>
              <w:pStyle w:val="TableParagraph"/>
              <w:spacing w:line="261" w:lineRule="exact" w:before="133"/>
              <w:ind w:left="0" w:right="55"/>
              <w:jc w:val="center"/>
              <w:rPr>
                <w:sz w:val="24"/>
              </w:rPr>
            </w:pPr>
            <w:r>
              <w:rPr>
                <w:spacing w:val="-10"/>
                <w:sz w:val="24"/>
              </w:rPr>
              <w:t>-</w:t>
            </w:r>
          </w:p>
        </w:tc>
        <w:tc>
          <w:tcPr>
            <w:tcW w:w="731" w:type="dxa"/>
          </w:tcPr>
          <w:p>
            <w:pPr>
              <w:pStyle w:val="TableParagraph"/>
              <w:spacing w:line="261" w:lineRule="exact" w:before="133"/>
              <w:ind w:left="0" w:right="60"/>
              <w:jc w:val="right"/>
              <w:rPr>
                <w:sz w:val="24"/>
              </w:rPr>
            </w:pPr>
            <w:r>
              <w:rPr>
                <w:spacing w:val="-5"/>
                <w:sz w:val="24"/>
              </w:rPr>
              <w:t>182</w:t>
            </w:r>
          </w:p>
        </w:tc>
      </w:tr>
      <w:tr>
        <w:trPr>
          <w:trHeight w:val="275" w:hRule="atLeast"/>
        </w:trPr>
        <w:tc>
          <w:tcPr>
            <w:tcW w:w="650" w:type="dxa"/>
          </w:tcPr>
          <w:p>
            <w:pPr>
              <w:pStyle w:val="TableParagraph"/>
              <w:ind w:left="50"/>
              <w:rPr>
                <w:sz w:val="24"/>
              </w:rPr>
            </w:pPr>
            <w:r>
              <w:rPr>
                <w:spacing w:val="-2"/>
                <w:sz w:val="24"/>
              </w:rPr>
              <w:t>3.6.2</w:t>
            </w:r>
          </w:p>
        </w:tc>
        <w:tc>
          <w:tcPr>
            <w:tcW w:w="4896" w:type="dxa"/>
            <w:gridSpan w:val="6"/>
          </w:tcPr>
          <w:p>
            <w:pPr>
              <w:pStyle w:val="TableParagraph"/>
              <w:tabs>
                <w:tab w:pos="3000" w:val="left" w:leader="none"/>
                <w:tab w:pos="3720" w:val="left" w:leader="none"/>
                <w:tab w:pos="4440" w:val="left" w:leader="none"/>
              </w:tabs>
              <w:ind w:left="120"/>
              <w:rPr>
                <w:sz w:val="24"/>
              </w:rPr>
            </w:pPr>
            <w:r>
              <w:rPr>
                <w:sz w:val="24"/>
              </w:rPr>
              <w:t>Administration</w:t>
            </w:r>
            <w:r>
              <w:rPr>
                <w:spacing w:val="-3"/>
                <w:sz w:val="24"/>
              </w:rPr>
              <w:t> </w:t>
            </w:r>
            <w:r>
              <w:rPr>
                <w:sz w:val="24"/>
              </w:rPr>
              <w:t>of</w:t>
            </w:r>
            <w:r>
              <w:rPr>
                <w:spacing w:val="-2"/>
                <w:sz w:val="24"/>
              </w:rPr>
              <w:t> </w:t>
            </w:r>
            <w:r>
              <w:rPr>
                <w:sz w:val="24"/>
              </w:rPr>
              <w:t>Pre</w:t>
            </w:r>
            <w:r>
              <w:rPr>
                <w:spacing w:val="-1"/>
                <w:sz w:val="24"/>
              </w:rPr>
              <w:t> </w:t>
            </w:r>
            <w:r>
              <w:rPr>
                <w:spacing w:val="-4"/>
                <w:sz w:val="24"/>
              </w:rPr>
              <w:t>test</w:t>
            </w:r>
            <w:r>
              <w:rPr>
                <w:sz w:val="24"/>
              </w:rPr>
              <w:tab/>
            </w:r>
            <w:r>
              <w:rPr>
                <w:spacing w:val="-10"/>
                <w:sz w:val="24"/>
              </w:rPr>
              <w:t>-</w:t>
            </w:r>
            <w:r>
              <w:rPr>
                <w:sz w:val="24"/>
              </w:rPr>
              <w:tab/>
            </w:r>
            <w:r>
              <w:rPr>
                <w:spacing w:val="-10"/>
                <w:sz w:val="24"/>
              </w:rPr>
              <w:t>-</w:t>
            </w:r>
            <w:r>
              <w:rPr>
                <w:sz w:val="24"/>
              </w:rPr>
              <w:tab/>
            </w:r>
            <w:r>
              <w:rPr>
                <w:spacing w:val="-10"/>
                <w:sz w:val="24"/>
              </w:rPr>
              <w:t>-</w:t>
            </w:r>
          </w:p>
        </w:tc>
        <w:tc>
          <w:tcPr>
            <w:tcW w:w="673" w:type="dxa"/>
          </w:tcPr>
          <w:p>
            <w:pPr>
              <w:pStyle w:val="TableParagraph"/>
              <w:ind w:left="0" w:right="62"/>
              <w:jc w:val="center"/>
              <w:rPr>
                <w:sz w:val="24"/>
              </w:rPr>
            </w:pPr>
            <w:r>
              <w:rPr>
                <w:spacing w:val="-10"/>
                <w:sz w:val="24"/>
              </w:rPr>
              <w:t>-</w:t>
            </w:r>
          </w:p>
        </w:tc>
        <w:tc>
          <w:tcPr>
            <w:tcW w:w="758" w:type="dxa"/>
          </w:tcPr>
          <w:p>
            <w:pPr>
              <w:pStyle w:val="TableParagraph"/>
              <w:ind w:left="0" w:right="52"/>
              <w:jc w:val="center"/>
              <w:rPr>
                <w:sz w:val="24"/>
              </w:rPr>
            </w:pPr>
            <w:r>
              <w:rPr>
                <w:spacing w:val="-10"/>
                <w:sz w:val="24"/>
              </w:rPr>
              <w:t>-</w:t>
            </w:r>
          </w:p>
        </w:tc>
        <w:tc>
          <w:tcPr>
            <w:tcW w:w="685" w:type="dxa"/>
          </w:tcPr>
          <w:p>
            <w:pPr>
              <w:pStyle w:val="TableParagraph"/>
              <w:ind w:left="0" w:right="55"/>
              <w:jc w:val="center"/>
              <w:rPr>
                <w:sz w:val="24"/>
              </w:rPr>
            </w:pPr>
            <w:r>
              <w:rPr>
                <w:spacing w:val="-10"/>
                <w:sz w:val="24"/>
              </w:rPr>
              <w:t>-</w:t>
            </w:r>
          </w:p>
        </w:tc>
        <w:tc>
          <w:tcPr>
            <w:tcW w:w="731" w:type="dxa"/>
          </w:tcPr>
          <w:p>
            <w:pPr>
              <w:pStyle w:val="TableParagraph"/>
              <w:ind w:left="0" w:right="60"/>
              <w:jc w:val="right"/>
              <w:rPr>
                <w:sz w:val="24"/>
              </w:rPr>
            </w:pPr>
            <w:r>
              <w:rPr>
                <w:spacing w:val="-5"/>
                <w:sz w:val="24"/>
              </w:rPr>
              <w:t>182</w:t>
            </w:r>
          </w:p>
        </w:tc>
      </w:tr>
      <w:tr>
        <w:trPr>
          <w:trHeight w:val="276" w:hRule="atLeast"/>
        </w:trPr>
        <w:tc>
          <w:tcPr>
            <w:tcW w:w="650" w:type="dxa"/>
          </w:tcPr>
          <w:p>
            <w:pPr>
              <w:pStyle w:val="TableParagraph"/>
              <w:ind w:left="50"/>
              <w:rPr>
                <w:sz w:val="24"/>
              </w:rPr>
            </w:pPr>
            <w:r>
              <w:rPr>
                <w:spacing w:val="-2"/>
                <w:sz w:val="24"/>
              </w:rPr>
              <w:t>3.6.3</w:t>
            </w:r>
          </w:p>
        </w:tc>
        <w:tc>
          <w:tcPr>
            <w:tcW w:w="4896" w:type="dxa"/>
            <w:gridSpan w:val="6"/>
          </w:tcPr>
          <w:p>
            <w:pPr>
              <w:pStyle w:val="TableParagraph"/>
              <w:ind w:left="120"/>
              <w:rPr>
                <w:sz w:val="24"/>
              </w:rPr>
            </w:pPr>
            <w:r>
              <w:rPr>
                <w:sz w:val="24"/>
              </w:rPr>
              <w:t>Description</w:t>
            </w:r>
            <w:r>
              <w:rPr>
                <w:spacing w:val="-2"/>
                <w:sz w:val="24"/>
              </w:rPr>
              <w:t> </w:t>
            </w:r>
            <w:r>
              <w:rPr>
                <w:sz w:val="24"/>
              </w:rPr>
              <w:t>and</w:t>
            </w:r>
            <w:r>
              <w:rPr>
                <w:spacing w:val="-1"/>
                <w:sz w:val="24"/>
              </w:rPr>
              <w:t> </w:t>
            </w:r>
            <w:r>
              <w:rPr>
                <w:sz w:val="24"/>
              </w:rPr>
              <w:t>Administration</w:t>
            </w:r>
            <w:r>
              <w:rPr>
                <w:spacing w:val="-1"/>
                <w:sz w:val="24"/>
              </w:rPr>
              <w:t> </w:t>
            </w:r>
            <w:r>
              <w:rPr>
                <w:sz w:val="24"/>
              </w:rPr>
              <w:t>of</w:t>
            </w:r>
            <w:r>
              <w:rPr>
                <w:spacing w:val="-1"/>
                <w:sz w:val="24"/>
              </w:rPr>
              <w:t> </w:t>
            </w:r>
            <w:r>
              <w:rPr>
                <w:spacing w:val="-2"/>
                <w:sz w:val="24"/>
              </w:rPr>
              <w:t>Treatment</w:t>
            </w:r>
          </w:p>
        </w:tc>
        <w:tc>
          <w:tcPr>
            <w:tcW w:w="673" w:type="dxa"/>
          </w:tcPr>
          <w:p>
            <w:pPr>
              <w:pStyle w:val="TableParagraph"/>
              <w:ind w:left="0" w:right="62"/>
              <w:jc w:val="center"/>
              <w:rPr>
                <w:sz w:val="24"/>
              </w:rPr>
            </w:pPr>
            <w:r>
              <w:rPr>
                <w:spacing w:val="-10"/>
                <w:sz w:val="24"/>
              </w:rPr>
              <w:t>-</w:t>
            </w:r>
          </w:p>
        </w:tc>
        <w:tc>
          <w:tcPr>
            <w:tcW w:w="758" w:type="dxa"/>
          </w:tcPr>
          <w:p>
            <w:pPr>
              <w:pStyle w:val="TableParagraph"/>
              <w:ind w:left="0" w:right="52"/>
              <w:jc w:val="center"/>
              <w:rPr>
                <w:sz w:val="24"/>
              </w:rPr>
            </w:pPr>
            <w:r>
              <w:rPr>
                <w:spacing w:val="-10"/>
                <w:sz w:val="24"/>
              </w:rPr>
              <w:t>-</w:t>
            </w:r>
          </w:p>
        </w:tc>
        <w:tc>
          <w:tcPr>
            <w:tcW w:w="685" w:type="dxa"/>
          </w:tcPr>
          <w:p>
            <w:pPr>
              <w:pStyle w:val="TableParagraph"/>
              <w:ind w:left="0" w:right="55"/>
              <w:jc w:val="center"/>
              <w:rPr>
                <w:sz w:val="24"/>
              </w:rPr>
            </w:pPr>
            <w:r>
              <w:rPr>
                <w:spacing w:val="-10"/>
                <w:sz w:val="24"/>
              </w:rPr>
              <w:t>-</w:t>
            </w:r>
          </w:p>
        </w:tc>
        <w:tc>
          <w:tcPr>
            <w:tcW w:w="731" w:type="dxa"/>
          </w:tcPr>
          <w:p>
            <w:pPr>
              <w:pStyle w:val="TableParagraph"/>
              <w:ind w:left="0" w:right="60"/>
              <w:jc w:val="right"/>
              <w:rPr>
                <w:sz w:val="24"/>
              </w:rPr>
            </w:pPr>
            <w:r>
              <w:rPr>
                <w:spacing w:val="-5"/>
                <w:sz w:val="24"/>
              </w:rPr>
              <w:t>182</w:t>
            </w:r>
          </w:p>
        </w:tc>
      </w:tr>
      <w:tr>
        <w:trPr>
          <w:trHeight w:val="270" w:hRule="atLeast"/>
        </w:trPr>
        <w:tc>
          <w:tcPr>
            <w:tcW w:w="650" w:type="dxa"/>
          </w:tcPr>
          <w:p>
            <w:pPr>
              <w:pStyle w:val="TableParagraph"/>
              <w:spacing w:line="251" w:lineRule="exact"/>
              <w:ind w:left="50"/>
              <w:rPr>
                <w:sz w:val="24"/>
              </w:rPr>
            </w:pPr>
            <w:r>
              <w:rPr>
                <w:spacing w:val="-2"/>
                <w:sz w:val="24"/>
              </w:rPr>
              <w:t>3.6.4</w:t>
            </w:r>
          </w:p>
        </w:tc>
        <w:tc>
          <w:tcPr>
            <w:tcW w:w="4896" w:type="dxa"/>
            <w:gridSpan w:val="6"/>
          </w:tcPr>
          <w:p>
            <w:pPr>
              <w:pStyle w:val="TableParagraph"/>
              <w:tabs>
                <w:tab w:pos="3000" w:val="left" w:leader="none"/>
                <w:tab w:pos="3720" w:val="left" w:leader="none"/>
                <w:tab w:pos="4440" w:val="left" w:leader="none"/>
              </w:tabs>
              <w:spacing w:line="251" w:lineRule="exact"/>
              <w:ind w:left="120"/>
              <w:rPr>
                <w:sz w:val="24"/>
              </w:rPr>
            </w:pPr>
            <w:r>
              <w:rPr>
                <w:sz w:val="24"/>
              </w:rPr>
              <w:t>Administration</w:t>
            </w:r>
            <w:r>
              <w:rPr>
                <w:spacing w:val="-1"/>
                <w:sz w:val="24"/>
              </w:rPr>
              <w:t> </w:t>
            </w:r>
            <w:r>
              <w:rPr>
                <w:sz w:val="24"/>
              </w:rPr>
              <w:t>of</w:t>
            </w:r>
            <w:r>
              <w:rPr>
                <w:spacing w:val="-2"/>
                <w:sz w:val="24"/>
              </w:rPr>
              <w:t> </w:t>
            </w:r>
            <w:r>
              <w:rPr>
                <w:sz w:val="24"/>
              </w:rPr>
              <w:t>Post</w:t>
            </w:r>
            <w:r>
              <w:rPr>
                <w:spacing w:val="-1"/>
                <w:sz w:val="24"/>
              </w:rPr>
              <w:t> </w:t>
            </w:r>
            <w:r>
              <w:rPr>
                <w:spacing w:val="-4"/>
                <w:sz w:val="24"/>
              </w:rPr>
              <w:t>test</w:t>
            </w:r>
            <w:r>
              <w:rPr>
                <w:sz w:val="24"/>
              </w:rPr>
              <w:tab/>
            </w:r>
            <w:r>
              <w:rPr>
                <w:spacing w:val="-10"/>
                <w:sz w:val="24"/>
              </w:rPr>
              <w:t>-</w:t>
            </w:r>
            <w:r>
              <w:rPr>
                <w:sz w:val="24"/>
              </w:rPr>
              <w:tab/>
            </w:r>
            <w:r>
              <w:rPr>
                <w:spacing w:val="-10"/>
                <w:sz w:val="24"/>
              </w:rPr>
              <w:t>-</w:t>
            </w:r>
            <w:r>
              <w:rPr>
                <w:sz w:val="24"/>
              </w:rPr>
              <w:tab/>
            </w:r>
            <w:r>
              <w:rPr>
                <w:spacing w:val="-10"/>
                <w:sz w:val="24"/>
              </w:rPr>
              <w:t>-</w:t>
            </w:r>
          </w:p>
        </w:tc>
        <w:tc>
          <w:tcPr>
            <w:tcW w:w="673" w:type="dxa"/>
          </w:tcPr>
          <w:p>
            <w:pPr>
              <w:pStyle w:val="TableParagraph"/>
              <w:spacing w:line="251" w:lineRule="exact"/>
              <w:ind w:left="0" w:right="62"/>
              <w:jc w:val="center"/>
              <w:rPr>
                <w:sz w:val="24"/>
              </w:rPr>
            </w:pPr>
            <w:r>
              <w:rPr>
                <w:spacing w:val="-10"/>
                <w:sz w:val="24"/>
              </w:rPr>
              <w:t>-</w:t>
            </w:r>
          </w:p>
        </w:tc>
        <w:tc>
          <w:tcPr>
            <w:tcW w:w="758" w:type="dxa"/>
          </w:tcPr>
          <w:p>
            <w:pPr>
              <w:pStyle w:val="TableParagraph"/>
              <w:spacing w:line="251" w:lineRule="exact"/>
              <w:ind w:left="0" w:right="52"/>
              <w:jc w:val="center"/>
              <w:rPr>
                <w:sz w:val="24"/>
              </w:rPr>
            </w:pPr>
            <w:r>
              <w:rPr>
                <w:spacing w:val="-10"/>
                <w:sz w:val="24"/>
              </w:rPr>
              <w:t>-</w:t>
            </w:r>
          </w:p>
        </w:tc>
        <w:tc>
          <w:tcPr>
            <w:tcW w:w="685" w:type="dxa"/>
          </w:tcPr>
          <w:p>
            <w:pPr>
              <w:pStyle w:val="TableParagraph"/>
              <w:spacing w:line="251" w:lineRule="exact"/>
              <w:ind w:left="0" w:right="55"/>
              <w:jc w:val="center"/>
              <w:rPr>
                <w:sz w:val="24"/>
              </w:rPr>
            </w:pPr>
            <w:r>
              <w:rPr>
                <w:spacing w:val="-10"/>
                <w:sz w:val="24"/>
              </w:rPr>
              <w:t>-</w:t>
            </w:r>
          </w:p>
        </w:tc>
        <w:tc>
          <w:tcPr>
            <w:tcW w:w="731" w:type="dxa"/>
          </w:tcPr>
          <w:p>
            <w:pPr>
              <w:pStyle w:val="TableParagraph"/>
              <w:spacing w:line="251" w:lineRule="exact"/>
              <w:ind w:left="0" w:right="60"/>
              <w:jc w:val="right"/>
              <w:rPr>
                <w:sz w:val="24"/>
              </w:rPr>
            </w:pPr>
            <w:r>
              <w:rPr>
                <w:spacing w:val="-5"/>
                <w:sz w:val="24"/>
              </w:rPr>
              <w:t>183</w:t>
            </w:r>
          </w:p>
        </w:tc>
      </w:tr>
      <w:tr>
        <w:trPr>
          <w:trHeight w:val="551" w:hRule="atLeast"/>
        </w:trPr>
        <w:tc>
          <w:tcPr>
            <w:tcW w:w="650" w:type="dxa"/>
          </w:tcPr>
          <w:p>
            <w:pPr>
              <w:pStyle w:val="TableParagraph"/>
              <w:spacing w:line="240" w:lineRule="auto"/>
              <w:ind w:left="0"/>
              <w:rPr>
                <w:b/>
                <w:sz w:val="24"/>
              </w:rPr>
            </w:pPr>
          </w:p>
          <w:p>
            <w:pPr>
              <w:pStyle w:val="TableParagraph"/>
              <w:ind w:left="50"/>
              <w:rPr>
                <w:sz w:val="24"/>
              </w:rPr>
            </w:pPr>
            <w:r>
              <w:rPr>
                <w:spacing w:val="-5"/>
                <w:sz w:val="24"/>
              </w:rPr>
              <w:t>3.7</w:t>
            </w:r>
          </w:p>
        </w:tc>
        <w:tc>
          <w:tcPr>
            <w:tcW w:w="3606" w:type="dxa"/>
            <w:gridSpan w:val="4"/>
          </w:tcPr>
          <w:p>
            <w:pPr>
              <w:pStyle w:val="TableParagraph"/>
              <w:spacing w:line="240" w:lineRule="auto"/>
              <w:ind w:left="0"/>
              <w:rPr>
                <w:b/>
                <w:sz w:val="24"/>
              </w:rPr>
            </w:pPr>
          </w:p>
          <w:p>
            <w:pPr>
              <w:pStyle w:val="TableParagraph"/>
              <w:ind w:left="120"/>
              <w:rPr>
                <w:sz w:val="24"/>
              </w:rPr>
            </w:pPr>
            <w:r>
              <w:rPr>
                <w:sz w:val="24"/>
              </w:rPr>
              <w:t>METHOD</w:t>
            </w:r>
            <w:r>
              <w:rPr>
                <w:spacing w:val="-1"/>
                <w:sz w:val="24"/>
              </w:rPr>
              <w:t> </w:t>
            </w:r>
            <w:r>
              <w:rPr>
                <w:sz w:val="24"/>
              </w:rPr>
              <w:t>OF</w:t>
            </w:r>
            <w:r>
              <w:rPr>
                <w:spacing w:val="-1"/>
                <w:sz w:val="24"/>
              </w:rPr>
              <w:t> </w:t>
            </w:r>
            <w:r>
              <w:rPr>
                <w:sz w:val="24"/>
              </w:rPr>
              <w:t>DATA </w:t>
            </w:r>
            <w:r>
              <w:rPr>
                <w:spacing w:val="-2"/>
                <w:sz w:val="24"/>
              </w:rPr>
              <w:t>ANALYSIS</w:t>
            </w:r>
          </w:p>
        </w:tc>
        <w:tc>
          <w:tcPr>
            <w:tcW w:w="561" w:type="dxa"/>
          </w:tcPr>
          <w:p>
            <w:pPr>
              <w:pStyle w:val="TableParagraph"/>
              <w:spacing w:line="240" w:lineRule="auto"/>
              <w:ind w:left="0"/>
              <w:rPr>
                <w:b/>
                <w:sz w:val="24"/>
              </w:rPr>
            </w:pPr>
          </w:p>
          <w:p>
            <w:pPr>
              <w:pStyle w:val="TableParagraph"/>
              <w:ind w:left="114"/>
              <w:rPr>
                <w:sz w:val="24"/>
              </w:rPr>
            </w:pPr>
            <w:r>
              <w:rPr>
                <w:spacing w:val="-10"/>
                <w:sz w:val="24"/>
              </w:rPr>
              <w:t>-</w:t>
            </w:r>
          </w:p>
        </w:tc>
        <w:tc>
          <w:tcPr>
            <w:tcW w:w="729" w:type="dxa"/>
          </w:tcPr>
          <w:p>
            <w:pPr>
              <w:pStyle w:val="TableParagraph"/>
              <w:spacing w:line="240" w:lineRule="auto"/>
              <w:ind w:left="0"/>
              <w:rPr>
                <w:b/>
                <w:sz w:val="24"/>
              </w:rPr>
            </w:pPr>
          </w:p>
          <w:p>
            <w:pPr>
              <w:pStyle w:val="TableParagraph"/>
              <w:ind w:left="0" w:right="100"/>
              <w:jc w:val="center"/>
              <w:rPr>
                <w:sz w:val="24"/>
              </w:rPr>
            </w:pPr>
            <w:r>
              <w:rPr>
                <w:spacing w:val="-10"/>
                <w:sz w:val="24"/>
              </w:rPr>
              <w:t>-</w:t>
            </w:r>
          </w:p>
        </w:tc>
        <w:tc>
          <w:tcPr>
            <w:tcW w:w="673" w:type="dxa"/>
          </w:tcPr>
          <w:p>
            <w:pPr>
              <w:pStyle w:val="TableParagraph"/>
              <w:spacing w:line="240" w:lineRule="auto"/>
              <w:ind w:left="0"/>
              <w:rPr>
                <w:b/>
                <w:sz w:val="24"/>
              </w:rPr>
            </w:pPr>
          </w:p>
          <w:p>
            <w:pPr>
              <w:pStyle w:val="TableParagraph"/>
              <w:ind w:left="0" w:right="62"/>
              <w:jc w:val="center"/>
              <w:rPr>
                <w:sz w:val="24"/>
              </w:rPr>
            </w:pPr>
            <w:r>
              <w:rPr>
                <w:spacing w:val="-10"/>
                <w:sz w:val="24"/>
              </w:rPr>
              <w:t>-</w:t>
            </w:r>
          </w:p>
        </w:tc>
        <w:tc>
          <w:tcPr>
            <w:tcW w:w="758" w:type="dxa"/>
          </w:tcPr>
          <w:p>
            <w:pPr>
              <w:pStyle w:val="TableParagraph"/>
              <w:spacing w:line="240" w:lineRule="auto"/>
              <w:ind w:left="0"/>
              <w:rPr>
                <w:b/>
                <w:sz w:val="24"/>
              </w:rPr>
            </w:pPr>
          </w:p>
          <w:p>
            <w:pPr>
              <w:pStyle w:val="TableParagraph"/>
              <w:ind w:left="0" w:right="52"/>
              <w:jc w:val="center"/>
              <w:rPr>
                <w:sz w:val="24"/>
              </w:rPr>
            </w:pPr>
            <w:r>
              <w:rPr>
                <w:spacing w:val="-10"/>
                <w:sz w:val="24"/>
              </w:rPr>
              <w:t>-</w:t>
            </w:r>
          </w:p>
        </w:tc>
        <w:tc>
          <w:tcPr>
            <w:tcW w:w="685" w:type="dxa"/>
          </w:tcPr>
          <w:p>
            <w:pPr>
              <w:pStyle w:val="TableParagraph"/>
              <w:spacing w:line="240" w:lineRule="auto"/>
              <w:ind w:left="0"/>
              <w:rPr>
                <w:b/>
                <w:sz w:val="24"/>
              </w:rPr>
            </w:pPr>
          </w:p>
          <w:p>
            <w:pPr>
              <w:pStyle w:val="TableParagraph"/>
              <w:ind w:left="0" w:right="55"/>
              <w:jc w:val="center"/>
              <w:rPr>
                <w:sz w:val="24"/>
              </w:rPr>
            </w:pPr>
            <w:r>
              <w:rPr>
                <w:spacing w:val="-10"/>
                <w:sz w:val="24"/>
              </w:rPr>
              <w:t>-</w:t>
            </w:r>
          </w:p>
        </w:tc>
        <w:tc>
          <w:tcPr>
            <w:tcW w:w="731" w:type="dxa"/>
          </w:tcPr>
          <w:p>
            <w:pPr>
              <w:pStyle w:val="TableParagraph"/>
              <w:spacing w:line="240" w:lineRule="auto"/>
              <w:ind w:left="0"/>
              <w:rPr>
                <w:b/>
                <w:sz w:val="24"/>
              </w:rPr>
            </w:pPr>
          </w:p>
          <w:p>
            <w:pPr>
              <w:pStyle w:val="TableParagraph"/>
              <w:ind w:left="0" w:right="60"/>
              <w:jc w:val="right"/>
              <w:rPr>
                <w:sz w:val="24"/>
              </w:rPr>
            </w:pPr>
            <w:r>
              <w:rPr>
                <w:spacing w:val="-5"/>
                <w:sz w:val="24"/>
              </w:rPr>
              <w:t>183</w:t>
            </w:r>
          </w:p>
        </w:tc>
      </w:tr>
      <w:tr>
        <w:trPr>
          <w:trHeight w:val="557" w:hRule="atLeast"/>
        </w:trPr>
        <w:tc>
          <w:tcPr>
            <w:tcW w:w="2801" w:type="dxa"/>
            <w:gridSpan w:val="3"/>
          </w:tcPr>
          <w:p>
            <w:pPr>
              <w:pStyle w:val="TableParagraph"/>
              <w:spacing w:line="240" w:lineRule="auto"/>
              <w:ind w:left="0"/>
              <w:rPr>
                <w:b/>
                <w:sz w:val="24"/>
              </w:rPr>
            </w:pPr>
          </w:p>
          <w:p>
            <w:pPr>
              <w:pStyle w:val="TableParagraph"/>
              <w:tabs>
                <w:tab w:pos="769" w:val="left" w:leader="none"/>
              </w:tabs>
              <w:spacing w:line="261" w:lineRule="exact"/>
              <w:ind w:left="50"/>
              <w:rPr>
                <w:sz w:val="24"/>
              </w:rPr>
            </w:pPr>
            <w:r>
              <w:rPr>
                <w:spacing w:val="-2"/>
                <w:sz w:val="24"/>
              </w:rPr>
              <w:t>3.7.1</w:t>
            </w:r>
            <w:r>
              <w:rPr>
                <w:sz w:val="24"/>
              </w:rPr>
              <w:tab/>
              <w:t>Research </w:t>
            </w:r>
            <w:r>
              <w:rPr>
                <w:spacing w:val="-2"/>
                <w:sz w:val="24"/>
              </w:rPr>
              <w:t>Questions</w:t>
            </w:r>
          </w:p>
        </w:tc>
        <w:tc>
          <w:tcPr>
            <w:tcW w:w="4861" w:type="dxa"/>
            <w:gridSpan w:val="7"/>
          </w:tcPr>
          <w:p>
            <w:pPr>
              <w:pStyle w:val="TableParagraph"/>
              <w:spacing w:line="240" w:lineRule="auto"/>
              <w:ind w:left="0"/>
              <w:rPr>
                <w:b/>
                <w:sz w:val="24"/>
              </w:rPr>
            </w:pPr>
          </w:p>
          <w:p>
            <w:pPr>
              <w:pStyle w:val="TableParagraph"/>
              <w:tabs>
                <w:tab w:pos="1569" w:val="left" w:leader="none"/>
                <w:tab w:pos="2289" w:val="left" w:leader="none"/>
                <w:tab w:pos="3009" w:val="left" w:leader="none"/>
                <w:tab w:pos="3729" w:val="left" w:leader="none"/>
                <w:tab w:pos="4449" w:val="left" w:leader="none"/>
              </w:tabs>
              <w:spacing w:line="261" w:lineRule="exact"/>
              <w:ind w:left="84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1" w:type="dxa"/>
          </w:tcPr>
          <w:p>
            <w:pPr>
              <w:pStyle w:val="TableParagraph"/>
              <w:spacing w:line="240" w:lineRule="auto"/>
              <w:ind w:left="0"/>
              <w:rPr>
                <w:b/>
                <w:sz w:val="24"/>
              </w:rPr>
            </w:pPr>
          </w:p>
          <w:p>
            <w:pPr>
              <w:pStyle w:val="TableParagraph"/>
              <w:spacing w:line="261" w:lineRule="exact"/>
              <w:ind w:left="0" w:right="60"/>
              <w:jc w:val="right"/>
              <w:rPr>
                <w:sz w:val="24"/>
              </w:rPr>
            </w:pPr>
            <w:r>
              <w:rPr>
                <w:spacing w:val="-5"/>
                <w:sz w:val="24"/>
              </w:rPr>
              <w:t>184</w:t>
            </w:r>
          </w:p>
        </w:tc>
      </w:tr>
      <w:tr>
        <w:trPr>
          <w:trHeight w:val="270" w:hRule="atLeast"/>
        </w:trPr>
        <w:tc>
          <w:tcPr>
            <w:tcW w:w="2801" w:type="dxa"/>
            <w:gridSpan w:val="3"/>
          </w:tcPr>
          <w:p>
            <w:pPr>
              <w:pStyle w:val="TableParagraph"/>
              <w:tabs>
                <w:tab w:pos="769" w:val="left" w:leader="none"/>
              </w:tabs>
              <w:spacing w:line="251" w:lineRule="exact"/>
              <w:ind w:left="50"/>
              <w:rPr>
                <w:sz w:val="24"/>
              </w:rPr>
            </w:pPr>
            <w:r>
              <w:rPr>
                <w:spacing w:val="-2"/>
                <w:sz w:val="24"/>
              </w:rPr>
              <w:t>3.7.2</w:t>
            </w:r>
            <w:r>
              <w:rPr>
                <w:sz w:val="24"/>
              </w:rPr>
              <w:tab/>
            </w:r>
            <w:r>
              <w:rPr>
                <w:spacing w:val="-2"/>
                <w:sz w:val="24"/>
              </w:rPr>
              <w:t>Hypotheses</w:t>
            </w:r>
          </w:p>
        </w:tc>
        <w:tc>
          <w:tcPr>
            <w:tcW w:w="4861" w:type="dxa"/>
            <w:gridSpan w:val="7"/>
          </w:tcPr>
          <w:p>
            <w:pPr>
              <w:pStyle w:val="TableParagraph"/>
              <w:tabs>
                <w:tab w:pos="849" w:val="left" w:leader="none"/>
                <w:tab w:pos="1569" w:val="left" w:leader="none"/>
                <w:tab w:pos="2289" w:val="left" w:leader="none"/>
                <w:tab w:pos="3009" w:val="left" w:leader="none"/>
                <w:tab w:pos="3729" w:val="left" w:leader="none"/>
                <w:tab w:pos="4449" w:val="left" w:leader="none"/>
              </w:tabs>
              <w:spacing w:line="251" w:lineRule="exact"/>
              <w:ind w:left="12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1" w:type="dxa"/>
          </w:tcPr>
          <w:p>
            <w:pPr>
              <w:pStyle w:val="TableParagraph"/>
              <w:spacing w:line="251" w:lineRule="exact"/>
              <w:ind w:left="0" w:right="60"/>
              <w:jc w:val="right"/>
              <w:rPr>
                <w:sz w:val="24"/>
              </w:rPr>
            </w:pPr>
            <w:r>
              <w:rPr>
                <w:spacing w:val="-5"/>
                <w:sz w:val="24"/>
              </w:rPr>
              <w:t>184</w:t>
            </w:r>
          </w:p>
        </w:tc>
      </w:tr>
    </w:tbl>
    <w:p>
      <w:pPr>
        <w:spacing w:after="0" w:line="251" w:lineRule="exact"/>
        <w:jc w:val="right"/>
        <w:rPr>
          <w:sz w:val="24"/>
        </w:rPr>
        <w:sectPr>
          <w:type w:val="continuous"/>
          <w:pgSz w:w="11910" w:h="16840"/>
          <w:pgMar w:header="713" w:footer="0" w:top="960" w:bottom="280" w:left="1680" w:right="980"/>
        </w:sectPr>
      </w:pPr>
    </w:p>
    <w:p>
      <w:pPr>
        <w:pStyle w:val="BodyText"/>
        <w:spacing w:before="184"/>
        <w:rPr>
          <w:b/>
        </w:rPr>
      </w:pPr>
    </w:p>
    <w:p>
      <w:pPr>
        <w:spacing w:before="1"/>
        <w:ind w:left="3245" w:right="2725" w:firstLine="643"/>
        <w:jc w:val="left"/>
        <w:rPr>
          <w:b/>
          <w:sz w:val="24"/>
        </w:rPr>
      </w:pPr>
      <w:r>
        <w:rPr>
          <w:b/>
          <w:sz w:val="24"/>
        </w:rPr>
        <w:t>CHAPTER FOUR RESULTS</w:t>
      </w:r>
      <w:r>
        <w:rPr>
          <w:b/>
          <w:spacing w:val="-15"/>
          <w:sz w:val="24"/>
        </w:rPr>
        <w:t> </w:t>
      </w:r>
      <w:r>
        <w:rPr>
          <w:b/>
          <w:sz w:val="24"/>
        </w:rPr>
        <w:t>AND</w:t>
      </w:r>
      <w:r>
        <w:rPr>
          <w:b/>
          <w:spacing w:val="-15"/>
          <w:sz w:val="24"/>
        </w:rPr>
        <w:t> </w:t>
      </w:r>
      <w:r>
        <w:rPr>
          <w:b/>
          <w:sz w:val="24"/>
        </w:rPr>
        <w:t>DISCUSSION</w:t>
      </w:r>
    </w:p>
    <w:p>
      <w:pPr>
        <w:pStyle w:val="ListParagraph"/>
        <w:numPr>
          <w:ilvl w:val="1"/>
          <w:numId w:val="3"/>
        </w:numPr>
        <w:tabs>
          <w:tab w:pos="1261" w:val="left" w:leader="none"/>
          <w:tab w:pos="2712" w:val="left" w:leader="none"/>
          <w:tab w:pos="3432" w:val="left" w:leader="none"/>
          <w:tab w:pos="4152" w:val="left" w:leader="none"/>
          <w:tab w:pos="4872" w:val="left" w:leader="none"/>
          <w:tab w:pos="5592" w:val="left" w:leader="none"/>
          <w:tab w:pos="6312" w:val="left" w:leader="none"/>
          <w:tab w:pos="7033" w:val="left" w:leader="none"/>
          <w:tab w:pos="7753" w:val="left" w:leader="none"/>
          <w:tab w:pos="8833" w:val="right" w:leader="none"/>
        </w:tabs>
        <w:spacing w:line="240" w:lineRule="auto" w:before="273" w:after="0"/>
        <w:ind w:left="1261" w:right="0" w:hanging="709"/>
        <w:jc w:val="left"/>
        <w:rPr>
          <w:sz w:val="24"/>
        </w:rPr>
      </w:pPr>
      <w:hyperlink w:history="true" w:anchor="_TOC_250013">
        <w:r>
          <w:rPr>
            <w:spacing w:val="-2"/>
            <w:sz w:val="24"/>
          </w:rPr>
          <w:t>RESULTS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186</w:t>
        </w:r>
      </w:hyperlink>
    </w:p>
    <w:p>
      <w:pPr>
        <w:pStyle w:val="ListParagraph"/>
        <w:numPr>
          <w:ilvl w:val="2"/>
          <w:numId w:val="3"/>
        </w:numPr>
        <w:tabs>
          <w:tab w:pos="1272" w:val="left" w:leader="none"/>
          <w:tab w:pos="3432" w:val="left" w:leader="none"/>
          <w:tab w:pos="4152" w:val="left" w:leader="none"/>
          <w:tab w:pos="4872" w:val="left" w:leader="none"/>
          <w:tab w:pos="5592" w:val="left" w:leader="none"/>
          <w:tab w:pos="6312" w:val="left" w:leader="none"/>
          <w:tab w:pos="7033" w:val="left" w:leader="none"/>
          <w:tab w:pos="7753" w:val="left" w:leader="none"/>
          <w:tab w:pos="8833" w:val="right" w:leader="none"/>
        </w:tabs>
        <w:spacing w:line="240" w:lineRule="auto" w:before="277" w:after="0"/>
        <w:ind w:left="1272" w:right="0" w:hanging="720"/>
        <w:jc w:val="left"/>
        <w:rPr>
          <w:sz w:val="24"/>
        </w:rPr>
      </w:pPr>
      <w:hyperlink w:history="true" w:anchor="_TOC_250012">
        <w:r>
          <w:rPr>
            <w:sz w:val="24"/>
          </w:rPr>
          <w:t>Research </w:t>
        </w:r>
        <w:r>
          <w:rPr>
            <w:spacing w:val="-2"/>
            <w:sz w:val="24"/>
          </w:rPr>
          <w:t>Questions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186</w:t>
        </w:r>
      </w:hyperlink>
    </w:p>
    <w:p>
      <w:pPr>
        <w:pStyle w:val="ListParagraph"/>
        <w:numPr>
          <w:ilvl w:val="2"/>
          <w:numId w:val="3"/>
        </w:numPr>
        <w:tabs>
          <w:tab w:pos="1272" w:val="left" w:leader="none"/>
          <w:tab w:pos="2712" w:val="left" w:leader="none"/>
          <w:tab w:pos="3432" w:val="left" w:leader="none"/>
          <w:tab w:pos="4152" w:val="left" w:leader="none"/>
          <w:tab w:pos="4872" w:val="left" w:leader="none"/>
          <w:tab w:pos="5592" w:val="left" w:leader="none"/>
          <w:tab w:pos="6312" w:val="left" w:leader="none"/>
          <w:tab w:pos="7033" w:val="left" w:leader="none"/>
          <w:tab w:pos="7753" w:val="left" w:leader="none"/>
          <w:tab w:pos="8833" w:val="right" w:leader="none"/>
        </w:tabs>
        <w:spacing w:line="240" w:lineRule="auto" w:before="0" w:after="0"/>
        <w:ind w:left="1272" w:right="0" w:hanging="720"/>
        <w:jc w:val="left"/>
        <w:rPr>
          <w:sz w:val="24"/>
        </w:rPr>
      </w:pPr>
      <w:r>
        <w:rPr>
          <w:spacing w:val="-2"/>
          <w:sz w:val="24"/>
        </w:rPr>
        <w:t>Hypotheses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227</w:t>
      </w:r>
    </w:p>
    <w:p>
      <w:pPr>
        <w:pStyle w:val="ListParagraph"/>
        <w:numPr>
          <w:ilvl w:val="1"/>
          <w:numId w:val="3"/>
        </w:numPr>
        <w:tabs>
          <w:tab w:pos="1272" w:val="left" w:leader="none"/>
          <w:tab w:pos="3432" w:val="left" w:leader="none"/>
          <w:tab w:pos="4152" w:val="left" w:leader="none"/>
          <w:tab w:pos="4872" w:val="left" w:leader="none"/>
          <w:tab w:pos="5592" w:val="left" w:leader="none"/>
          <w:tab w:pos="6312" w:val="left" w:leader="none"/>
          <w:tab w:pos="7033" w:val="left" w:leader="none"/>
          <w:tab w:pos="7753" w:val="left" w:leader="none"/>
          <w:tab w:pos="8833" w:val="right" w:leader="none"/>
        </w:tabs>
        <w:spacing w:line="240" w:lineRule="auto" w:before="276" w:after="0"/>
        <w:ind w:left="1272" w:right="0" w:hanging="720"/>
        <w:jc w:val="left"/>
        <w:rPr>
          <w:sz w:val="24"/>
        </w:rPr>
      </w:pPr>
      <w:hyperlink w:history="true" w:anchor="_TOC_250011">
        <w:r>
          <w:rPr>
            <w:spacing w:val="-2"/>
            <w:sz w:val="24"/>
          </w:rPr>
          <w:t>DISCUSSION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242</w:t>
        </w:r>
      </w:hyperlink>
    </w:p>
    <w:p>
      <w:pPr>
        <w:pStyle w:val="ListParagraph"/>
        <w:numPr>
          <w:ilvl w:val="2"/>
          <w:numId w:val="4"/>
        </w:numPr>
        <w:tabs>
          <w:tab w:pos="1272" w:val="left" w:leader="none"/>
          <w:tab w:pos="8473" w:val="left" w:leader="none"/>
        </w:tabs>
        <w:spacing w:line="240" w:lineRule="auto" w:before="276" w:after="0"/>
        <w:ind w:left="1272" w:right="0" w:hanging="720"/>
        <w:jc w:val="left"/>
        <w:rPr>
          <w:sz w:val="24"/>
        </w:rPr>
      </w:pPr>
      <w:hyperlink w:history="true" w:anchor="_TOC_250010">
        <w:r>
          <w:rPr>
            <w:sz w:val="24"/>
          </w:rPr>
          <w:t>Effects</w:t>
        </w:r>
        <w:r>
          <w:rPr>
            <w:spacing w:val="-3"/>
            <w:sz w:val="24"/>
          </w:rPr>
          <w:t> </w:t>
        </w:r>
        <w:r>
          <w:rPr>
            <w:sz w:val="24"/>
          </w:rPr>
          <w:t>of</w:t>
        </w:r>
        <w:r>
          <w:rPr>
            <w:spacing w:val="-1"/>
            <w:sz w:val="24"/>
          </w:rPr>
          <w:t> </w:t>
        </w:r>
        <w:r>
          <w:rPr>
            <w:sz w:val="24"/>
          </w:rPr>
          <w:t>Applied</w:t>
        </w:r>
        <w:r>
          <w:rPr>
            <w:spacing w:val="-1"/>
            <w:sz w:val="24"/>
          </w:rPr>
          <w:t> </w:t>
        </w:r>
        <w:r>
          <w:rPr>
            <w:sz w:val="24"/>
          </w:rPr>
          <w:t>Orientation</w:t>
        </w:r>
        <w:r>
          <w:rPr>
            <w:spacing w:val="-1"/>
            <w:sz w:val="24"/>
          </w:rPr>
          <w:t> </w:t>
        </w:r>
        <w:r>
          <w:rPr>
            <w:sz w:val="24"/>
          </w:rPr>
          <w:t>and</w:t>
        </w:r>
        <w:r>
          <w:rPr>
            <w:spacing w:val="-1"/>
            <w:sz w:val="24"/>
          </w:rPr>
          <w:t> </w:t>
        </w:r>
        <w:r>
          <w:rPr>
            <w:sz w:val="24"/>
          </w:rPr>
          <w:t>Mobility</w:t>
        </w:r>
        <w:r>
          <w:rPr>
            <w:spacing w:val="-1"/>
            <w:sz w:val="24"/>
          </w:rPr>
          <w:t> </w:t>
        </w:r>
        <w:r>
          <w:rPr>
            <w:sz w:val="24"/>
          </w:rPr>
          <w:t>Programme</w:t>
        </w:r>
        <w:r>
          <w:rPr>
            <w:spacing w:val="-1"/>
            <w:sz w:val="24"/>
          </w:rPr>
          <w:t> </w:t>
        </w:r>
        <w:r>
          <w:rPr>
            <w:sz w:val="24"/>
          </w:rPr>
          <w:t>on</w:t>
        </w:r>
        <w:r>
          <w:rPr>
            <w:spacing w:val="-1"/>
            <w:sz w:val="24"/>
          </w:rPr>
          <w:t> </w:t>
        </w:r>
        <w:r>
          <w:rPr>
            <w:spacing w:val="-2"/>
            <w:sz w:val="24"/>
          </w:rPr>
          <w:t>Geometry-</w:t>
        </w:r>
        <w:r>
          <w:rPr>
            <w:sz w:val="24"/>
          </w:rPr>
          <w:tab/>
        </w:r>
        <w:r>
          <w:rPr>
            <w:spacing w:val="-5"/>
            <w:sz w:val="24"/>
          </w:rPr>
          <w:t>242</w:t>
        </w:r>
      </w:hyperlink>
    </w:p>
    <w:p>
      <w:pPr>
        <w:pStyle w:val="ListParagraph"/>
        <w:numPr>
          <w:ilvl w:val="2"/>
          <w:numId w:val="4"/>
        </w:numPr>
        <w:tabs>
          <w:tab w:pos="1272" w:val="left" w:leader="none"/>
        </w:tabs>
        <w:spacing w:line="240" w:lineRule="auto" w:before="0" w:after="0"/>
        <w:ind w:left="1272" w:right="0" w:hanging="720"/>
        <w:jc w:val="left"/>
        <w:rPr>
          <w:sz w:val="24"/>
        </w:rPr>
      </w:pPr>
      <w:r>
        <w:rPr>
          <w:sz w:val="24"/>
        </w:rPr>
        <w:t>Utility</w:t>
      </w:r>
      <w:r>
        <w:rPr>
          <w:spacing w:val="-1"/>
          <w:sz w:val="24"/>
        </w:rPr>
        <w:t> </w:t>
      </w:r>
      <w:r>
        <w:rPr>
          <w:sz w:val="24"/>
        </w:rPr>
        <w:t>value</w:t>
      </w:r>
      <w:r>
        <w:rPr>
          <w:spacing w:val="-3"/>
          <w:sz w:val="24"/>
        </w:rPr>
        <w:t> </w:t>
      </w:r>
      <w:r>
        <w:rPr>
          <w:sz w:val="24"/>
        </w:rPr>
        <w:t>of</w:t>
      </w:r>
      <w:r>
        <w:rPr>
          <w:spacing w:val="-1"/>
          <w:sz w:val="24"/>
        </w:rPr>
        <w:t> </w:t>
      </w:r>
      <w:r>
        <w:rPr>
          <w:sz w:val="24"/>
        </w:rPr>
        <w:t>Applied Orientation</w:t>
      </w:r>
      <w:r>
        <w:rPr>
          <w:spacing w:val="-3"/>
          <w:sz w:val="24"/>
        </w:rPr>
        <w:t> </w:t>
      </w:r>
      <w:r>
        <w:rPr>
          <w:sz w:val="24"/>
        </w:rPr>
        <w:t>and</w:t>
      </w:r>
      <w:r>
        <w:rPr>
          <w:spacing w:val="-1"/>
          <w:sz w:val="24"/>
        </w:rPr>
        <w:t> </w:t>
      </w:r>
      <w:r>
        <w:rPr>
          <w:sz w:val="24"/>
        </w:rPr>
        <w:t>Mobility</w:t>
      </w:r>
      <w:r>
        <w:rPr>
          <w:spacing w:val="-1"/>
          <w:sz w:val="24"/>
        </w:rPr>
        <w:t> </w:t>
      </w:r>
      <w:r>
        <w:rPr>
          <w:sz w:val="24"/>
        </w:rPr>
        <w:t>Programme </w:t>
      </w:r>
      <w:r>
        <w:rPr>
          <w:spacing w:val="-5"/>
          <w:sz w:val="24"/>
        </w:rPr>
        <w:t>in</w:t>
      </w:r>
    </w:p>
    <w:p>
      <w:pPr>
        <w:pStyle w:val="BodyText"/>
        <w:tabs>
          <w:tab w:pos="6312" w:val="left" w:leader="none"/>
          <w:tab w:pos="7033" w:val="left" w:leader="none"/>
          <w:tab w:pos="7753" w:val="left" w:leader="none"/>
          <w:tab w:pos="8833" w:val="right" w:leader="none"/>
        </w:tabs>
        <w:ind w:left="1272"/>
      </w:pPr>
      <w:r>
        <w:rPr/>
        <w:t>Geometry</w:t>
      </w:r>
      <w:r>
        <w:rPr>
          <w:spacing w:val="-1"/>
        </w:rPr>
        <w:t> </w:t>
      </w:r>
      <w:r>
        <w:rPr/>
        <w:t>for</w:t>
      </w:r>
      <w:r>
        <w:rPr>
          <w:spacing w:val="-1"/>
        </w:rPr>
        <w:t> </w:t>
      </w:r>
      <w:r>
        <w:rPr/>
        <w:t>Learners</w:t>
      </w:r>
      <w:r>
        <w:rPr>
          <w:spacing w:val="1"/>
        </w:rPr>
        <w:t> </w:t>
      </w:r>
      <w:r>
        <w:rPr/>
        <w:t>with</w:t>
      </w:r>
      <w:r>
        <w:rPr>
          <w:spacing w:val="-1"/>
        </w:rPr>
        <w:t> </w:t>
      </w:r>
      <w:r>
        <w:rPr/>
        <w:t>Visual </w:t>
      </w:r>
      <w:r>
        <w:rPr>
          <w:spacing w:val="-2"/>
        </w:rPr>
        <w:t>Impairment</w:t>
      </w:r>
      <w:r>
        <w:rPr/>
        <w:tab/>
      </w:r>
      <w:r>
        <w:rPr>
          <w:spacing w:val="-10"/>
        </w:rPr>
        <w:t>-</w:t>
      </w:r>
      <w:r>
        <w:rPr/>
        <w:tab/>
      </w:r>
      <w:r>
        <w:rPr>
          <w:spacing w:val="-10"/>
        </w:rPr>
        <w:t>-</w:t>
      </w:r>
      <w:r>
        <w:rPr/>
        <w:tab/>
      </w:r>
      <w:r>
        <w:rPr>
          <w:spacing w:val="-10"/>
        </w:rPr>
        <w:t>-</w:t>
      </w:r>
      <w:r>
        <w:rPr/>
        <w:tab/>
      </w:r>
      <w:r>
        <w:rPr>
          <w:spacing w:val="-5"/>
        </w:rPr>
        <w:t>245</w:t>
      </w:r>
    </w:p>
    <w:p>
      <w:pPr>
        <w:pStyle w:val="ListParagraph"/>
        <w:numPr>
          <w:ilvl w:val="2"/>
          <w:numId w:val="4"/>
        </w:numPr>
        <w:tabs>
          <w:tab w:pos="1272" w:val="left" w:leader="none"/>
          <w:tab w:pos="7753" w:val="left" w:leader="none"/>
          <w:tab w:pos="8833" w:val="right" w:leader="none"/>
        </w:tabs>
        <w:spacing w:line="240" w:lineRule="auto" w:before="0" w:after="0"/>
        <w:ind w:left="1272" w:right="0" w:hanging="720"/>
        <w:jc w:val="left"/>
        <w:rPr>
          <w:sz w:val="24"/>
        </w:rPr>
      </w:pPr>
      <w:r>
        <w:rPr>
          <w:sz w:val="24"/>
        </w:rPr>
        <w:t>Attitudes</w:t>
      </w:r>
      <w:r>
        <w:rPr>
          <w:spacing w:val="-1"/>
          <w:sz w:val="24"/>
        </w:rPr>
        <w:t> </w:t>
      </w:r>
      <w:r>
        <w:rPr>
          <w:sz w:val="24"/>
        </w:rPr>
        <w:t>of the Respondents Towards the Study</w:t>
      </w:r>
      <w:r>
        <w:rPr>
          <w:spacing w:val="-1"/>
          <w:sz w:val="24"/>
        </w:rPr>
        <w:t> </w:t>
      </w:r>
      <w:r>
        <w:rPr>
          <w:sz w:val="24"/>
        </w:rPr>
        <w:t>of</w:t>
      </w:r>
      <w:r>
        <w:rPr>
          <w:spacing w:val="-1"/>
          <w:sz w:val="24"/>
        </w:rPr>
        <w:t> </w:t>
      </w:r>
      <w:r>
        <w:rPr>
          <w:spacing w:val="-2"/>
          <w:sz w:val="24"/>
        </w:rPr>
        <w:t>Geometry</w:t>
      </w:r>
      <w:r>
        <w:rPr>
          <w:sz w:val="24"/>
        </w:rPr>
        <w:tab/>
      </w:r>
      <w:r>
        <w:rPr>
          <w:spacing w:val="-10"/>
          <w:sz w:val="24"/>
        </w:rPr>
        <w:t>-</w:t>
      </w:r>
      <w:r>
        <w:rPr>
          <w:sz w:val="24"/>
        </w:rPr>
        <w:tab/>
      </w:r>
      <w:r>
        <w:rPr>
          <w:spacing w:val="-5"/>
          <w:sz w:val="24"/>
        </w:rPr>
        <w:t>248</w:t>
      </w:r>
    </w:p>
    <w:p>
      <w:pPr>
        <w:pStyle w:val="ListParagraph"/>
        <w:numPr>
          <w:ilvl w:val="2"/>
          <w:numId w:val="4"/>
        </w:numPr>
        <w:tabs>
          <w:tab w:pos="1272" w:val="left" w:leader="none"/>
          <w:tab w:pos="4872" w:val="left" w:leader="none"/>
          <w:tab w:pos="5592" w:val="left" w:leader="none"/>
          <w:tab w:pos="6312" w:val="left" w:leader="none"/>
          <w:tab w:pos="7033" w:val="left" w:leader="none"/>
          <w:tab w:pos="7753" w:val="left" w:leader="none"/>
          <w:tab w:pos="8833" w:val="right" w:leader="none"/>
        </w:tabs>
        <w:spacing w:line="240" w:lineRule="auto" w:before="0" w:after="0"/>
        <w:ind w:left="1272" w:right="0" w:hanging="720"/>
        <w:jc w:val="left"/>
        <w:rPr>
          <w:sz w:val="24"/>
        </w:rPr>
      </w:pPr>
      <w:hyperlink w:history="true" w:anchor="_TOC_250009">
        <w:r>
          <w:rPr>
            <w:sz w:val="24"/>
          </w:rPr>
          <w:t>Age</w:t>
        </w:r>
        <w:r>
          <w:rPr>
            <w:spacing w:val="-1"/>
            <w:sz w:val="24"/>
          </w:rPr>
          <w:t> </w:t>
        </w:r>
        <w:r>
          <w:rPr>
            <w:sz w:val="24"/>
          </w:rPr>
          <w:t>at Onset</w:t>
        </w:r>
        <w:r>
          <w:rPr>
            <w:spacing w:val="-1"/>
            <w:sz w:val="24"/>
          </w:rPr>
          <w:t> </w:t>
        </w:r>
        <w:r>
          <w:rPr>
            <w:sz w:val="24"/>
          </w:rPr>
          <w:t>of</w:t>
        </w:r>
        <w:r>
          <w:rPr>
            <w:spacing w:val="-1"/>
            <w:sz w:val="24"/>
          </w:rPr>
          <w:t> </w:t>
        </w:r>
        <w:r>
          <w:rPr>
            <w:sz w:val="24"/>
          </w:rPr>
          <w:t>Visual</w:t>
        </w:r>
        <w:r>
          <w:rPr>
            <w:spacing w:val="1"/>
            <w:sz w:val="24"/>
          </w:rPr>
          <w:t> </w:t>
        </w:r>
        <w:r>
          <w:rPr>
            <w:spacing w:val="-2"/>
            <w:sz w:val="24"/>
          </w:rPr>
          <w:t>Impairment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261</w:t>
        </w:r>
      </w:hyperlink>
    </w:p>
    <w:p>
      <w:pPr>
        <w:spacing w:before="278"/>
        <w:ind w:left="502" w:right="61" w:firstLine="0"/>
        <w:jc w:val="center"/>
        <w:rPr>
          <w:b/>
          <w:sz w:val="24"/>
        </w:rPr>
      </w:pPr>
      <w:hyperlink w:history="true" w:anchor="_TOC_250008">
        <w:r>
          <w:rPr>
            <w:b/>
            <w:sz w:val="24"/>
          </w:rPr>
          <w:t>CHAPTER</w:t>
        </w:r>
        <w:r>
          <w:rPr>
            <w:b/>
            <w:spacing w:val="-1"/>
            <w:sz w:val="24"/>
          </w:rPr>
          <w:t> </w:t>
        </w:r>
        <w:r>
          <w:rPr>
            <w:b/>
            <w:spacing w:val="-4"/>
            <w:sz w:val="24"/>
          </w:rPr>
          <w:t>FIVE</w:t>
        </w:r>
      </w:hyperlink>
    </w:p>
    <w:p>
      <w:pPr>
        <w:spacing w:before="0"/>
        <w:ind w:left="444" w:right="660" w:firstLine="0"/>
        <w:jc w:val="center"/>
        <w:rPr>
          <w:b/>
          <w:sz w:val="24"/>
        </w:rPr>
      </w:pPr>
      <w:hyperlink w:history="true" w:anchor="_TOC_250007">
        <w:r>
          <w:rPr>
            <w:b/>
            <w:sz w:val="24"/>
          </w:rPr>
          <w:t>SUMMARY</w:t>
        </w:r>
        <w:r>
          <w:rPr>
            <w:b/>
            <w:spacing w:val="-3"/>
            <w:sz w:val="24"/>
          </w:rPr>
          <w:t> </w:t>
        </w:r>
        <w:r>
          <w:rPr>
            <w:b/>
            <w:sz w:val="24"/>
          </w:rPr>
          <w:t>OF</w:t>
        </w:r>
        <w:r>
          <w:rPr>
            <w:b/>
            <w:spacing w:val="-1"/>
            <w:sz w:val="24"/>
          </w:rPr>
          <w:t> </w:t>
        </w:r>
        <w:r>
          <w:rPr>
            <w:b/>
            <w:sz w:val="24"/>
          </w:rPr>
          <w:t>FINDINGS,</w:t>
        </w:r>
        <w:r>
          <w:rPr>
            <w:b/>
            <w:spacing w:val="-1"/>
            <w:sz w:val="24"/>
          </w:rPr>
          <w:t> </w:t>
        </w:r>
        <w:r>
          <w:rPr>
            <w:b/>
            <w:sz w:val="24"/>
          </w:rPr>
          <w:t>CONCLUSION,</w:t>
        </w:r>
        <w:r>
          <w:rPr>
            <w:b/>
            <w:spacing w:val="-1"/>
            <w:sz w:val="24"/>
          </w:rPr>
          <w:t> </w:t>
        </w:r>
        <w:r>
          <w:rPr>
            <w:b/>
            <w:sz w:val="24"/>
          </w:rPr>
          <w:t>AND </w:t>
        </w:r>
        <w:r>
          <w:rPr>
            <w:b/>
            <w:spacing w:val="-2"/>
            <w:sz w:val="24"/>
          </w:rPr>
          <w:t>RECOMMENDATIONS</w:t>
        </w:r>
      </w:hyperlink>
    </w:p>
    <w:p>
      <w:pPr>
        <w:pStyle w:val="ListParagraph"/>
        <w:numPr>
          <w:ilvl w:val="1"/>
          <w:numId w:val="5"/>
        </w:numPr>
        <w:tabs>
          <w:tab w:pos="1272" w:val="left" w:leader="none"/>
          <w:tab w:pos="4872" w:val="left" w:leader="none"/>
          <w:tab w:pos="5592" w:val="left" w:leader="none"/>
          <w:tab w:pos="6312" w:val="left" w:leader="none"/>
          <w:tab w:pos="7033" w:val="left" w:leader="none"/>
          <w:tab w:pos="7753" w:val="left" w:leader="none"/>
          <w:tab w:pos="8833" w:val="right" w:leader="none"/>
        </w:tabs>
        <w:spacing w:line="240" w:lineRule="auto" w:before="550" w:after="0"/>
        <w:ind w:left="1272" w:right="0" w:hanging="720"/>
        <w:jc w:val="left"/>
        <w:rPr>
          <w:sz w:val="24"/>
        </w:rPr>
      </w:pPr>
      <w:hyperlink w:history="true" w:anchor="_TOC_250006">
        <w:r>
          <w:rPr>
            <w:sz w:val="24"/>
          </w:rPr>
          <w:t>SUMMARY</w:t>
        </w:r>
        <w:r>
          <w:rPr>
            <w:spacing w:val="-1"/>
            <w:sz w:val="24"/>
          </w:rPr>
          <w:t> </w:t>
        </w:r>
        <w:r>
          <w:rPr>
            <w:sz w:val="24"/>
          </w:rPr>
          <w:t>OF</w:t>
        </w:r>
        <w:r>
          <w:rPr>
            <w:spacing w:val="-1"/>
            <w:sz w:val="24"/>
          </w:rPr>
          <w:t> </w:t>
        </w:r>
        <w:r>
          <w:rPr>
            <w:sz w:val="24"/>
          </w:rPr>
          <w:t>FINDINGS</w:t>
        </w:r>
        <w:r>
          <w:rPr>
            <w:spacing w:val="33"/>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263</w:t>
        </w:r>
      </w:hyperlink>
    </w:p>
    <w:p>
      <w:pPr>
        <w:pStyle w:val="ListParagraph"/>
        <w:numPr>
          <w:ilvl w:val="1"/>
          <w:numId w:val="5"/>
        </w:numPr>
        <w:tabs>
          <w:tab w:pos="1272" w:val="left" w:leader="none"/>
          <w:tab w:pos="3432" w:val="left" w:leader="none"/>
          <w:tab w:pos="4152" w:val="left" w:leader="none"/>
          <w:tab w:pos="4872" w:val="left" w:leader="none"/>
          <w:tab w:pos="5592" w:val="left" w:leader="none"/>
          <w:tab w:pos="6312" w:val="left" w:leader="none"/>
          <w:tab w:pos="7033" w:val="left" w:leader="none"/>
          <w:tab w:pos="7753" w:val="left" w:leader="none"/>
          <w:tab w:pos="8833" w:val="right" w:leader="none"/>
        </w:tabs>
        <w:spacing w:line="240" w:lineRule="auto" w:before="276" w:after="0"/>
        <w:ind w:left="1272" w:right="0" w:hanging="720"/>
        <w:jc w:val="left"/>
        <w:rPr>
          <w:sz w:val="24"/>
        </w:rPr>
      </w:pPr>
      <w:hyperlink w:history="true" w:anchor="_TOC_250005">
        <w:r>
          <w:rPr>
            <w:spacing w:val="-2"/>
            <w:sz w:val="24"/>
          </w:rPr>
          <w:t>CONCLUSION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264</w:t>
        </w:r>
      </w:hyperlink>
    </w:p>
    <w:p>
      <w:pPr>
        <w:pStyle w:val="ListParagraph"/>
        <w:numPr>
          <w:ilvl w:val="1"/>
          <w:numId w:val="5"/>
        </w:numPr>
        <w:tabs>
          <w:tab w:pos="1272" w:val="left" w:leader="none"/>
          <w:tab w:pos="4152" w:val="left" w:leader="none"/>
          <w:tab w:pos="4872" w:val="left" w:leader="none"/>
          <w:tab w:pos="5592" w:val="left" w:leader="none"/>
          <w:tab w:pos="6312" w:val="left" w:leader="none"/>
          <w:tab w:pos="7033" w:val="left" w:leader="none"/>
          <w:tab w:pos="7753" w:val="left" w:leader="none"/>
          <w:tab w:pos="8833" w:val="right" w:leader="none"/>
        </w:tabs>
        <w:spacing w:line="240" w:lineRule="auto" w:before="276" w:after="0"/>
        <w:ind w:left="1272" w:right="0" w:hanging="720"/>
        <w:jc w:val="left"/>
        <w:rPr>
          <w:sz w:val="24"/>
        </w:rPr>
      </w:pPr>
      <w:hyperlink w:history="true" w:anchor="_TOC_250004">
        <w:r>
          <w:rPr>
            <w:spacing w:val="-2"/>
            <w:sz w:val="24"/>
          </w:rPr>
          <w:t>RECOMMENDATIONS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267</w:t>
        </w:r>
      </w:hyperlink>
    </w:p>
    <w:p>
      <w:pPr>
        <w:pStyle w:val="ListParagraph"/>
        <w:numPr>
          <w:ilvl w:val="1"/>
          <w:numId w:val="5"/>
        </w:numPr>
        <w:tabs>
          <w:tab w:pos="1272" w:val="left" w:leader="none"/>
          <w:tab w:pos="4872" w:val="left" w:leader="none"/>
          <w:tab w:pos="5592" w:val="left" w:leader="none"/>
          <w:tab w:pos="6312" w:val="left" w:leader="none"/>
          <w:tab w:pos="7033" w:val="left" w:leader="none"/>
          <w:tab w:pos="7753" w:val="left" w:leader="none"/>
          <w:tab w:pos="8833" w:val="right" w:leader="none"/>
        </w:tabs>
        <w:spacing w:line="240" w:lineRule="auto" w:before="275" w:after="0"/>
        <w:ind w:left="1272" w:right="0" w:hanging="720"/>
        <w:jc w:val="left"/>
        <w:rPr>
          <w:sz w:val="24"/>
        </w:rPr>
      </w:pPr>
      <w:hyperlink w:history="true" w:anchor="_TOC_250003">
        <w:r>
          <w:rPr>
            <w:sz w:val="24"/>
          </w:rPr>
          <w:t>LIMITATIONS</w:t>
        </w:r>
        <w:r>
          <w:rPr>
            <w:spacing w:val="-1"/>
            <w:sz w:val="24"/>
          </w:rPr>
          <w:t> </w:t>
        </w:r>
        <w:r>
          <w:rPr>
            <w:sz w:val="24"/>
          </w:rPr>
          <w:t>OF</w:t>
        </w:r>
        <w:r>
          <w:rPr>
            <w:spacing w:val="-2"/>
            <w:sz w:val="24"/>
          </w:rPr>
          <w:t> </w:t>
        </w:r>
        <w:r>
          <w:rPr>
            <w:sz w:val="24"/>
          </w:rPr>
          <w:t>THE </w:t>
        </w:r>
        <w:r>
          <w:rPr>
            <w:spacing w:val="-2"/>
            <w:sz w:val="24"/>
          </w:rPr>
          <w:t>STUDY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268</w:t>
        </w:r>
      </w:hyperlink>
    </w:p>
    <w:p>
      <w:pPr>
        <w:pStyle w:val="ListParagraph"/>
        <w:numPr>
          <w:ilvl w:val="1"/>
          <w:numId w:val="5"/>
        </w:numPr>
        <w:tabs>
          <w:tab w:pos="1272" w:val="left" w:leader="none"/>
          <w:tab w:pos="6312" w:val="left" w:leader="none"/>
          <w:tab w:pos="7033" w:val="left" w:leader="none"/>
          <w:tab w:pos="7753" w:val="left" w:leader="none"/>
          <w:tab w:pos="8853" w:val="right" w:leader="none"/>
        </w:tabs>
        <w:spacing w:line="240" w:lineRule="auto" w:before="276" w:after="0"/>
        <w:ind w:left="1272" w:right="0" w:hanging="720"/>
        <w:jc w:val="left"/>
        <w:rPr>
          <w:sz w:val="24"/>
        </w:rPr>
      </w:pPr>
      <w:hyperlink w:history="true" w:anchor="_TOC_250002">
        <w:r>
          <w:rPr>
            <w:sz w:val="24"/>
          </w:rPr>
          <w:t>SUGGESTIONS</w:t>
        </w:r>
        <w:r>
          <w:rPr>
            <w:spacing w:val="-1"/>
            <w:sz w:val="24"/>
          </w:rPr>
          <w:t> </w:t>
        </w:r>
        <w:r>
          <w:rPr>
            <w:sz w:val="24"/>
          </w:rPr>
          <w:t>FOR</w:t>
        </w:r>
        <w:r>
          <w:rPr>
            <w:spacing w:val="-2"/>
            <w:sz w:val="24"/>
          </w:rPr>
          <w:t> </w:t>
        </w:r>
        <w:r>
          <w:rPr>
            <w:sz w:val="24"/>
          </w:rPr>
          <w:t>FURTHER</w:t>
        </w:r>
        <w:r>
          <w:rPr>
            <w:spacing w:val="-1"/>
            <w:sz w:val="24"/>
          </w:rPr>
          <w:t> </w:t>
        </w:r>
        <w:r>
          <w:rPr>
            <w:sz w:val="24"/>
          </w:rPr>
          <w:t>STUDY</w:t>
        </w:r>
        <w:r>
          <w:rPr>
            <w:spacing w:val="50"/>
            <w:w w:val="150"/>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269</w:t>
        </w:r>
      </w:hyperlink>
    </w:p>
    <w:p>
      <w:pPr>
        <w:pStyle w:val="ListParagraph"/>
        <w:numPr>
          <w:ilvl w:val="1"/>
          <w:numId w:val="5"/>
        </w:numPr>
        <w:tabs>
          <w:tab w:pos="1272" w:val="left" w:leader="none"/>
          <w:tab w:pos="5592" w:val="left" w:leader="none"/>
          <w:tab w:pos="6312" w:val="left" w:leader="none"/>
          <w:tab w:pos="7033" w:val="left" w:leader="none"/>
          <w:tab w:pos="7753" w:val="left" w:leader="none"/>
          <w:tab w:pos="8833" w:val="right" w:leader="none"/>
        </w:tabs>
        <w:spacing w:line="240" w:lineRule="auto" w:before="276" w:after="0"/>
        <w:ind w:left="1272" w:right="0" w:hanging="720"/>
        <w:jc w:val="left"/>
        <w:rPr>
          <w:sz w:val="24"/>
        </w:rPr>
      </w:pPr>
      <w:hyperlink w:history="true" w:anchor="_TOC_250001">
        <w:r>
          <w:rPr>
            <w:sz w:val="24"/>
          </w:rPr>
          <w:t>CONTRIBUTIONS</w:t>
        </w:r>
        <w:r>
          <w:rPr>
            <w:spacing w:val="-1"/>
            <w:sz w:val="24"/>
          </w:rPr>
          <w:t> </w:t>
        </w:r>
        <w:r>
          <w:rPr>
            <w:sz w:val="24"/>
          </w:rPr>
          <w:t>TO</w:t>
        </w:r>
        <w:r>
          <w:rPr>
            <w:spacing w:val="-1"/>
            <w:sz w:val="24"/>
          </w:rPr>
          <w:t> </w:t>
        </w:r>
        <w:r>
          <w:rPr>
            <w:spacing w:val="-2"/>
            <w:sz w:val="24"/>
          </w:rPr>
          <w:t>KNOWLEDGE</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270</w:t>
        </w:r>
      </w:hyperlink>
    </w:p>
    <w:p>
      <w:pPr>
        <w:pStyle w:val="BodyText"/>
        <w:tabs>
          <w:tab w:pos="3432" w:val="left" w:leader="none"/>
          <w:tab w:pos="4152" w:val="left" w:leader="none"/>
          <w:tab w:pos="4872" w:val="left" w:leader="none"/>
          <w:tab w:pos="5592" w:val="left" w:leader="none"/>
          <w:tab w:pos="6312" w:val="left" w:leader="none"/>
          <w:tab w:pos="7033" w:val="left" w:leader="none"/>
          <w:tab w:pos="7753" w:val="left" w:leader="none"/>
          <w:tab w:pos="8833" w:val="right" w:leader="none"/>
        </w:tabs>
        <w:spacing w:before="276"/>
        <w:ind w:left="1261"/>
      </w:pPr>
      <w:hyperlink w:history="true" w:anchor="_TOC_250000">
        <w:r>
          <w:rPr>
            <w:spacing w:val="-2"/>
          </w:rPr>
          <w:t>REFERENCES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273</w:t>
        </w:r>
      </w:hyperlink>
    </w:p>
    <w:p>
      <w:pPr>
        <w:pStyle w:val="BodyText"/>
        <w:tabs>
          <w:tab w:pos="3432" w:val="left" w:leader="none"/>
          <w:tab w:pos="4152" w:val="left" w:leader="none"/>
          <w:tab w:pos="4872" w:val="left" w:leader="none"/>
          <w:tab w:pos="5592" w:val="left" w:leader="none"/>
          <w:tab w:pos="6312" w:val="left" w:leader="none"/>
          <w:tab w:pos="7033" w:val="left" w:leader="none"/>
          <w:tab w:pos="7753" w:val="left" w:leader="none"/>
          <w:tab w:pos="8833" w:val="right" w:leader="none"/>
        </w:tabs>
        <w:spacing w:before="276"/>
        <w:ind w:left="1261"/>
      </w:pPr>
      <w:r>
        <w:rPr>
          <w:spacing w:val="-2"/>
        </w:rPr>
        <w:t>APPENDICES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299</w:t>
      </w:r>
    </w:p>
    <w:p>
      <w:pPr>
        <w:spacing w:after="0"/>
        <w:sectPr>
          <w:pgSz w:w="11910" w:h="16840"/>
          <w:pgMar w:header="713" w:footer="0" w:top="960" w:bottom="280" w:left="1680" w:right="980"/>
        </w:sectPr>
      </w:pPr>
    </w:p>
    <w:p>
      <w:pPr>
        <w:pStyle w:val="BodyText"/>
        <w:spacing w:before="184"/>
      </w:pPr>
    </w:p>
    <w:p>
      <w:pPr>
        <w:pStyle w:val="Heading2"/>
        <w:spacing w:before="1"/>
        <w:ind w:left="353"/>
      </w:pPr>
      <w:bookmarkStart w:name="_TOC_250032" w:id="5"/>
      <w:r>
        <w:rPr/>
        <w:t>LIST</w:t>
      </w:r>
      <w:r>
        <w:rPr>
          <w:spacing w:val="-1"/>
        </w:rPr>
        <w:t> </w:t>
      </w:r>
      <w:r>
        <w:rPr/>
        <w:t>OF </w:t>
      </w:r>
      <w:bookmarkEnd w:id="5"/>
      <w:r>
        <w:rPr>
          <w:spacing w:val="-2"/>
        </w:rPr>
        <w:t>TABLES</w:t>
      </w:r>
    </w:p>
    <w:p>
      <w:pPr>
        <w:pStyle w:val="BodyText"/>
        <w:tabs>
          <w:tab w:pos="8233" w:val="left" w:leader="none"/>
        </w:tabs>
        <w:spacing w:before="273"/>
        <w:ind w:left="552"/>
      </w:pPr>
      <w:r>
        <w:rPr>
          <w:spacing w:val="-2"/>
        </w:rPr>
        <w:t>TABLE</w:t>
      </w:r>
      <w:r>
        <w:rPr/>
        <w:tab/>
      </w:r>
      <w:r>
        <w:rPr>
          <w:spacing w:val="-4"/>
        </w:rPr>
        <w:t>PAGE</w:t>
      </w:r>
    </w:p>
    <w:p>
      <w:pPr>
        <w:pStyle w:val="BodyText"/>
      </w:pPr>
    </w:p>
    <w:p>
      <w:pPr>
        <w:pStyle w:val="ListParagraph"/>
        <w:numPr>
          <w:ilvl w:val="0"/>
          <w:numId w:val="6"/>
        </w:numPr>
        <w:tabs>
          <w:tab w:pos="1092" w:val="left" w:leader="none"/>
          <w:tab w:pos="3432" w:val="left" w:leader="none"/>
          <w:tab w:pos="4152" w:val="left" w:leader="none"/>
          <w:tab w:pos="4872" w:val="left" w:leader="none"/>
          <w:tab w:pos="5592" w:val="left" w:leader="none"/>
          <w:tab w:pos="6312" w:val="left" w:leader="none"/>
          <w:tab w:pos="7033" w:val="left" w:leader="none"/>
          <w:tab w:pos="7753" w:val="left" w:leader="none"/>
          <w:tab w:pos="8473" w:val="left" w:leader="none"/>
        </w:tabs>
        <w:spacing w:line="240" w:lineRule="auto" w:before="0" w:after="0"/>
        <w:ind w:left="1092" w:right="0" w:hanging="540"/>
        <w:jc w:val="left"/>
        <w:rPr>
          <w:sz w:val="24"/>
        </w:rPr>
      </w:pPr>
      <w:r>
        <w:rPr>
          <w:sz w:val="24"/>
        </w:rPr>
        <w:t>Experimental</w:t>
      </w:r>
      <w:r>
        <w:rPr>
          <w:spacing w:val="-2"/>
          <w:sz w:val="24"/>
        </w:rPr>
        <w:t> Design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170</w:t>
      </w:r>
    </w:p>
    <w:p>
      <w:pPr>
        <w:pStyle w:val="BodyText"/>
      </w:pPr>
    </w:p>
    <w:p>
      <w:pPr>
        <w:pStyle w:val="ListParagraph"/>
        <w:numPr>
          <w:ilvl w:val="0"/>
          <w:numId w:val="6"/>
        </w:numPr>
        <w:tabs>
          <w:tab w:pos="1092" w:val="left" w:leader="none"/>
        </w:tabs>
        <w:spacing w:line="240" w:lineRule="auto" w:before="1" w:after="0"/>
        <w:ind w:left="1092" w:right="1387" w:hanging="540"/>
        <w:jc w:val="left"/>
        <w:rPr>
          <w:sz w:val="24"/>
        </w:rPr>
      </w:pPr>
      <w:r>
        <w:rPr>
          <w:sz w:val="24"/>
        </w:rPr>
        <w:t>Population</w:t>
      </w:r>
      <w:r>
        <w:rPr>
          <w:spacing w:val="-4"/>
          <w:sz w:val="24"/>
        </w:rPr>
        <w:t> </w:t>
      </w:r>
      <w:r>
        <w:rPr>
          <w:sz w:val="24"/>
        </w:rPr>
        <w:t>of</w:t>
      </w:r>
      <w:r>
        <w:rPr>
          <w:spacing w:val="-6"/>
          <w:sz w:val="24"/>
        </w:rPr>
        <w:t> </w:t>
      </w:r>
      <w:r>
        <w:rPr>
          <w:sz w:val="24"/>
        </w:rPr>
        <w:t>Learners</w:t>
      </w:r>
      <w:r>
        <w:rPr>
          <w:spacing w:val="-4"/>
          <w:sz w:val="24"/>
        </w:rPr>
        <w:t> </w:t>
      </w:r>
      <w:r>
        <w:rPr>
          <w:sz w:val="24"/>
        </w:rPr>
        <w:t>with</w:t>
      </w:r>
      <w:r>
        <w:rPr>
          <w:spacing w:val="-4"/>
          <w:sz w:val="24"/>
        </w:rPr>
        <w:t> </w:t>
      </w:r>
      <w:r>
        <w:rPr>
          <w:sz w:val="24"/>
        </w:rPr>
        <w:t>Visual</w:t>
      </w:r>
      <w:r>
        <w:rPr>
          <w:spacing w:val="-4"/>
          <w:sz w:val="24"/>
        </w:rPr>
        <w:t> </w:t>
      </w:r>
      <w:r>
        <w:rPr>
          <w:sz w:val="24"/>
        </w:rPr>
        <w:t>Impairment</w:t>
      </w:r>
      <w:r>
        <w:rPr>
          <w:spacing w:val="-4"/>
          <w:sz w:val="24"/>
        </w:rPr>
        <w:t> </w:t>
      </w:r>
      <w:r>
        <w:rPr>
          <w:sz w:val="24"/>
        </w:rPr>
        <w:t>in</w:t>
      </w:r>
      <w:r>
        <w:rPr>
          <w:spacing w:val="-4"/>
          <w:sz w:val="24"/>
        </w:rPr>
        <w:t> </w:t>
      </w:r>
      <w:r>
        <w:rPr>
          <w:sz w:val="24"/>
        </w:rPr>
        <w:t>Residential</w:t>
      </w:r>
      <w:r>
        <w:rPr>
          <w:spacing w:val="40"/>
          <w:sz w:val="24"/>
        </w:rPr>
        <w:t> </w:t>
      </w:r>
      <w:r>
        <w:rPr>
          <w:sz w:val="24"/>
        </w:rPr>
        <w:t>Special Schools in Abuja Federal Capital Territory and Gindiri Plateau</w:t>
      </w:r>
    </w:p>
    <w:p>
      <w:pPr>
        <w:pStyle w:val="BodyText"/>
        <w:tabs>
          <w:tab w:pos="3432" w:val="left" w:leader="none"/>
          <w:tab w:pos="4152" w:val="left" w:leader="none"/>
          <w:tab w:pos="4872" w:val="left" w:leader="none"/>
          <w:tab w:pos="5592" w:val="left" w:leader="none"/>
          <w:tab w:pos="6312" w:val="left" w:leader="none"/>
          <w:tab w:pos="7033" w:val="left" w:leader="none"/>
          <w:tab w:pos="7753" w:val="left" w:leader="none"/>
          <w:tab w:pos="8473" w:val="left" w:leader="none"/>
        </w:tabs>
        <w:ind w:left="1092"/>
      </w:pPr>
      <w:r>
        <w:rPr/>
        <w:t>State</w:t>
      </w:r>
      <w:r>
        <w:rPr>
          <w:spacing w:val="-2"/>
        </w:rPr>
        <w:t> </w:t>
      </w:r>
      <w:r>
        <w:rPr/>
        <w:t>of </w:t>
      </w:r>
      <w:r>
        <w:rPr>
          <w:spacing w:val="-2"/>
        </w:rPr>
        <w:t>Nigeria</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172</w:t>
      </w:r>
    </w:p>
    <w:p>
      <w:pPr>
        <w:pStyle w:val="BodyText"/>
      </w:pPr>
    </w:p>
    <w:p>
      <w:pPr>
        <w:pStyle w:val="ListParagraph"/>
        <w:numPr>
          <w:ilvl w:val="0"/>
          <w:numId w:val="6"/>
        </w:numPr>
        <w:tabs>
          <w:tab w:pos="1092" w:val="left" w:leader="none"/>
        </w:tabs>
        <w:spacing w:line="240" w:lineRule="auto" w:before="0" w:after="0"/>
        <w:ind w:left="1092" w:right="0" w:hanging="540"/>
        <w:jc w:val="left"/>
        <w:rPr>
          <w:sz w:val="24"/>
        </w:rPr>
      </w:pPr>
      <w:r>
        <w:rPr>
          <w:sz w:val="24"/>
        </w:rPr>
        <w:t>The</w:t>
      </w:r>
      <w:r>
        <w:rPr>
          <w:spacing w:val="-3"/>
          <w:sz w:val="24"/>
        </w:rPr>
        <w:t> </w:t>
      </w:r>
      <w:r>
        <w:rPr>
          <w:sz w:val="24"/>
        </w:rPr>
        <w:t>Population of Gindiri</w:t>
      </w:r>
      <w:r>
        <w:rPr>
          <w:spacing w:val="-1"/>
          <w:sz w:val="24"/>
        </w:rPr>
        <w:t> </w:t>
      </w:r>
      <w:r>
        <w:rPr>
          <w:sz w:val="24"/>
        </w:rPr>
        <w:t>and Abuja Schools</w:t>
      </w:r>
      <w:r>
        <w:rPr>
          <w:spacing w:val="-1"/>
          <w:sz w:val="24"/>
        </w:rPr>
        <w:t> </w:t>
      </w:r>
      <w:r>
        <w:rPr>
          <w:sz w:val="24"/>
        </w:rPr>
        <w:t>for Blind Children </w:t>
      </w:r>
      <w:r>
        <w:rPr>
          <w:spacing w:val="-5"/>
          <w:sz w:val="24"/>
        </w:rPr>
        <w:t>in</w:t>
      </w:r>
    </w:p>
    <w:p>
      <w:pPr>
        <w:pStyle w:val="BodyText"/>
        <w:tabs>
          <w:tab w:pos="3432" w:val="left" w:leader="none"/>
          <w:tab w:pos="4152" w:val="left" w:leader="none"/>
          <w:tab w:pos="4872" w:val="left" w:leader="none"/>
          <w:tab w:pos="5592" w:val="left" w:leader="none"/>
          <w:tab w:pos="6312" w:val="left" w:leader="none"/>
          <w:tab w:pos="7033" w:val="left" w:leader="none"/>
          <w:tab w:pos="7753" w:val="left" w:leader="none"/>
          <w:tab w:pos="8473" w:val="left" w:leader="none"/>
        </w:tabs>
        <w:ind w:left="1092"/>
      </w:pPr>
      <w:r>
        <w:rPr/>
        <w:t>Classes</w:t>
      </w:r>
      <w:r>
        <w:rPr>
          <w:spacing w:val="-1"/>
        </w:rPr>
        <w:t> </w:t>
      </w:r>
      <w:r>
        <w:rPr/>
        <w:t>Four and </w:t>
      </w:r>
      <w:r>
        <w:rPr>
          <w:spacing w:val="-4"/>
        </w:rPr>
        <w:t>Five</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174</w:t>
      </w:r>
    </w:p>
    <w:p>
      <w:pPr>
        <w:pStyle w:val="BodyText"/>
      </w:pPr>
    </w:p>
    <w:p>
      <w:pPr>
        <w:pStyle w:val="ListParagraph"/>
        <w:numPr>
          <w:ilvl w:val="0"/>
          <w:numId w:val="6"/>
        </w:numPr>
        <w:tabs>
          <w:tab w:pos="1092" w:val="left" w:leader="none"/>
          <w:tab w:pos="4152" w:val="left" w:leader="none"/>
          <w:tab w:pos="4872" w:val="left" w:leader="none"/>
          <w:tab w:pos="5592" w:val="left" w:leader="none"/>
          <w:tab w:pos="6312" w:val="left" w:leader="none"/>
          <w:tab w:pos="7033" w:val="left" w:leader="none"/>
          <w:tab w:pos="7753" w:val="left" w:leader="none"/>
          <w:tab w:pos="8473" w:val="left" w:leader="none"/>
        </w:tabs>
        <w:spacing w:line="240" w:lineRule="auto" w:before="0" w:after="0"/>
        <w:ind w:left="1092" w:right="0" w:hanging="540"/>
        <w:jc w:val="left"/>
        <w:rPr>
          <w:sz w:val="24"/>
        </w:rPr>
      </w:pPr>
      <w:r>
        <w:rPr>
          <w:sz w:val="24"/>
        </w:rPr>
        <w:t>Determining</w:t>
      </w:r>
      <w:r>
        <w:rPr>
          <w:spacing w:val="-2"/>
          <w:sz w:val="24"/>
        </w:rPr>
        <w:t> </w:t>
      </w:r>
      <w:r>
        <w:rPr>
          <w:sz w:val="24"/>
        </w:rPr>
        <w:t>Sample</w:t>
      </w:r>
      <w:r>
        <w:rPr>
          <w:spacing w:val="-2"/>
          <w:sz w:val="24"/>
        </w:rPr>
        <w:t> </w:t>
      </w:r>
      <w:r>
        <w:rPr>
          <w:spacing w:val="-4"/>
          <w:sz w:val="24"/>
        </w:rPr>
        <w:t>Size</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175</w:t>
      </w:r>
    </w:p>
    <w:p>
      <w:pPr>
        <w:pStyle w:val="BodyText"/>
        <w:spacing w:before="40"/>
      </w:pPr>
    </w:p>
    <w:p>
      <w:pPr>
        <w:pStyle w:val="ListParagraph"/>
        <w:numPr>
          <w:ilvl w:val="0"/>
          <w:numId w:val="6"/>
        </w:numPr>
        <w:tabs>
          <w:tab w:pos="1092" w:val="left" w:leader="none"/>
          <w:tab w:pos="8473" w:val="left" w:leader="none"/>
        </w:tabs>
        <w:spacing w:line="240" w:lineRule="auto" w:before="1" w:after="0"/>
        <w:ind w:left="1092" w:right="0" w:hanging="540"/>
        <w:jc w:val="left"/>
        <w:rPr>
          <w:sz w:val="24"/>
        </w:rPr>
      </w:pPr>
      <w:r>
        <w:rPr>
          <w:sz w:val="24"/>
        </w:rPr>
        <w:t>Distribution</w:t>
      </w:r>
      <w:r>
        <w:rPr>
          <w:spacing w:val="-2"/>
          <w:sz w:val="24"/>
        </w:rPr>
        <w:t> </w:t>
      </w:r>
      <w:r>
        <w:rPr>
          <w:sz w:val="24"/>
        </w:rPr>
        <w:t>of</w:t>
      </w:r>
      <w:r>
        <w:rPr>
          <w:spacing w:val="-2"/>
          <w:sz w:val="24"/>
        </w:rPr>
        <w:t> </w:t>
      </w:r>
      <w:r>
        <w:rPr>
          <w:sz w:val="24"/>
        </w:rPr>
        <w:t>Sample</w:t>
      </w:r>
      <w:r>
        <w:rPr>
          <w:spacing w:val="-1"/>
          <w:sz w:val="24"/>
        </w:rPr>
        <w:t> </w:t>
      </w:r>
      <w:r>
        <w:rPr>
          <w:sz w:val="24"/>
        </w:rPr>
        <w:t>Size</w:t>
      </w:r>
      <w:r>
        <w:rPr>
          <w:spacing w:val="-1"/>
          <w:sz w:val="24"/>
        </w:rPr>
        <w:t> </w:t>
      </w:r>
      <w:r>
        <w:rPr>
          <w:sz w:val="24"/>
        </w:rPr>
        <w:t>for the two</w:t>
      </w:r>
      <w:r>
        <w:rPr>
          <w:spacing w:val="-1"/>
          <w:sz w:val="24"/>
        </w:rPr>
        <w:t> </w:t>
      </w:r>
      <w:r>
        <w:rPr>
          <w:sz w:val="24"/>
        </w:rPr>
        <w:t>residential</w:t>
      </w:r>
      <w:r>
        <w:rPr>
          <w:spacing w:val="-1"/>
          <w:sz w:val="24"/>
        </w:rPr>
        <w:t> </w:t>
      </w:r>
      <w:r>
        <w:rPr>
          <w:sz w:val="24"/>
        </w:rPr>
        <w:t>schools</w:t>
      </w:r>
      <w:r>
        <w:rPr>
          <w:spacing w:val="-1"/>
          <w:sz w:val="24"/>
        </w:rPr>
        <w:t> </w:t>
      </w:r>
      <w:r>
        <w:rPr>
          <w:sz w:val="24"/>
        </w:rPr>
        <w:t>in</w:t>
      </w:r>
      <w:r>
        <w:rPr>
          <w:spacing w:val="-2"/>
          <w:sz w:val="24"/>
        </w:rPr>
        <w:t> Percentages-</w:t>
      </w:r>
      <w:r>
        <w:rPr>
          <w:sz w:val="24"/>
        </w:rPr>
        <w:tab/>
      </w:r>
      <w:r>
        <w:rPr>
          <w:spacing w:val="-5"/>
          <w:sz w:val="24"/>
        </w:rPr>
        <w:t>176</w:t>
      </w:r>
    </w:p>
    <w:p>
      <w:pPr>
        <w:pStyle w:val="BodyText"/>
      </w:pPr>
    </w:p>
    <w:p>
      <w:pPr>
        <w:pStyle w:val="ListParagraph"/>
        <w:numPr>
          <w:ilvl w:val="0"/>
          <w:numId w:val="6"/>
        </w:numPr>
        <w:tabs>
          <w:tab w:pos="1092" w:val="left" w:leader="none"/>
          <w:tab w:pos="7033" w:val="left" w:leader="none"/>
          <w:tab w:pos="7753" w:val="left" w:leader="none"/>
          <w:tab w:pos="8473" w:val="left" w:leader="none"/>
        </w:tabs>
        <w:spacing w:line="240" w:lineRule="auto" w:before="0" w:after="0"/>
        <w:ind w:left="1092" w:right="0" w:hanging="540"/>
        <w:jc w:val="left"/>
        <w:rPr>
          <w:sz w:val="24"/>
        </w:rPr>
      </w:pPr>
      <w:r>
        <w:rPr>
          <w:sz w:val="24"/>
        </w:rPr>
        <w:t>Distribution</w:t>
      </w:r>
      <w:r>
        <w:rPr>
          <w:spacing w:val="-3"/>
          <w:sz w:val="24"/>
        </w:rPr>
        <w:t> </w:t>
      </w:r>
      <w:r>
        <w:rPr>
          <w:sz w:val="24"/>
        </w:rPr>
        <w:t>of</w:t>
      </w:r>
      <w:r>
        <w:rPr>
          <w:spacing w:val="-1"/>
          <w:sz w:val="24"/>
        </w:rPr>
        <w:t> </w:t>
      </w:r>
      <w:r>
        <w:rPr>
          <w:sz w:val="24"/>
        </w:rPr>
        <w:t>sample</w:t>
      </w:r>
      <w:r>
        <w:rPr>
          <w:spacing w:val="-1"/>
          <w:sz w:val="24"/>
        </w:rPr>
        <w:t> </w:t>
      </w:r>
      <w:r>
        <w:rPr>
          <w:sz w:val="24"/>
        </w:rPr>
        <w:t>to Experimental</w:t>
      </w:r>
      <w:r>
        <w:rPr>
          <w:spacing w:val="-1"/>
          <w:sz w:val="24"/>
        </w:rPr>
        <w:t> </w:t>
      </w:r>
      <w:r>
        <w:rPr>
          <w:sz w:val="24"/>
        </w:rPr>
        <w:t>and</w:t>
      </w:r>
      <w:r>
        <w:rPr>
          <w:spacing w:val="-1"/>
          <w:sz w:val="24"/>
        </w:rPr>
        <w:t> </w:t>
      </w:r>
      <w:r>
        <w:rPr>
          <w:sz w:val="24"/>
        </w:rPr>
        <w:t>Control </w:t>
      </w:r>
      <w:r>
        <w:rPr>
          <w:spacing w:val="-2"/>
          <w:sz w:val="24"/>
        </w:rPr>
        <w:t>Groups</w:t>
      </w:r>
      <w:r>
        <w:rPr>
          <w:sz w:val="24"/>
        </w:rPr>
        <w:tab/>
      </w:r>
      <w:r>
        <w:rPr>
          <w:spacing w:val="-10"/>
          <w:sz w:val="24"/>
        </w:rPr>
        <w:t>-</w:t>
      </w:r>
      <w:r>
        <w:rPr>
          <w:sz w:val="24"/>
        </w:rPr>
        <w:tab/>
      </w:r>
      <w:r>
        <w:rPr>
          <w:spacing w:val="-10"/>
          <w:sz w:val="24"/>
        </w:rPr>
        <w:t>-</w:t>
      </w:r>
      <w:r>
        <w:rPr>
          <w:sz w:val="24"/>
        </w:rPr>
        <w:tab/>
      </w:r>
      <w:r>
        <w:rPr>
          <w:spacing w:val="-5"/>
          <w:sz w:val="24"/>
        </w:rPr>
        <w:t>177</w:t>
      </w:r>
    </w:p>
    <w:p>
      <w:pPr>
        <w:pStyle w:val="BodyText"/>
      </w:pPr>
    </w:p>
    <w:p>
      <w:pPr>
        <w:pStyle w:val="ListParagraph"/>
        <w:numPr>
          <w:ilvl w:val="0"/>
          <w:numId w:val="6"/>
        </w:numPr>
        <w:tabs>
          <w:tab w:pos="1092" w:val="left" w:leader="none"/>
        </w:tabs>
        <w:spacing w:line="240" w:lineRule="auto" w:before="0" w:after="0"/>
        <w:ind w:left="1092" w:right="0" w:hanging="540"/>
        <w:jc w:val="left"/>
        <w:rPr>
          <w:sz w:val="24"/>
        </w:rPr>
      </w:pPr>
      <w:r>
        <w:rPr>
          <w:sz w:val="24"/>
        </w:rPr>
        <w:t>Result</w:t>
      </w:r>
      <w:r>
        <w:rPr>
          <w:spacing w:val="-1"/>
          <w:sz w:val="24"/>
        </w:rPr>
        <w:t> </w:t>
      </w:r>
      <w:r>
        <w:rPr>
          <w:sz w:val="24"/>
        </w:rPr>
        <w:t>of the</w:t>
      </w:r>
      <w:r>
        <w:rPr>
          <w:spacing w:val="-2"/>
          <w:sz w:val="24"/>
        </w:rPr>
        <w:t> </w:t>
      </w:r>
      <w:r>
        <w:rPr>
          <w:sz w:val="24"/>
        </w:rPr>
        <w:t>Mean Score of</w:t>
      </w:r>
      <w:r>
        <w:rPr>
          <w:spacing w:val="-2"/>
          <w:sz w:val="24"/>
        </w:rPr>
        <w:t> </w:t>
      </w:r>
      <w:r>
        <w:rPr>
          <w:sz w:val="24"/>
        </w:rPr>
        <w:t>Adapted Geometry </w:t>
      </w:r>
      <w:r>
        <w:rPr>
          <w:spacing w:val="-4"/>
          <w:sz w:val="24"/>
        </w:rPr>
        <w:t>Task</w:t>
      </w:r>
    </w:p>
    <w:p>
      <w:pPr>
        <w:pStyle w:val="BodyText"/>
        <w:tabs>
          <w:tab w:pos="7033" w:val="left" w:leader="none"/>
          <w:tab w:pos="7753" w:val="left" w:leader="none"/>
          <w:tab w:pos="8473" w:val="left" w:leader="none"/>
        </w:tabs>
        <w:ind w:left="1092"/>
      </w:pPr>
      <w:r>
        <w:rPr/>
        <w:t>Performance</w:t>
      </w:r>
      <w:r>
        <w:rPr>
          <w:spacing w:val="-1"/>
        </w:rPr>
        <w:t> </w:t>
      </w:r>
      <w:r>
        <w:rPr/>
        <w:t>Test</w:t>
      </w:r>
      <w:r>
        <w:rPr>
          <w:spacing w:val="-1"/>
        </w:rPr>
        <w:t> </w:t>
      </w:r>
      <w:r>
        <w:rPr/>
        <w:t>of Experimental</w:t>
      </w:r>
      <w:r>
        <w:rPr>
          <w:spacing w:val="-1"/>
        </w:rPr>
        <w:t> </w:t>
      </w:r>
      <w:r>
        <w:rPr/>
        <w:t>and</w:t>
      </w:r>
      <w:r>
        <w:rPr>
          <w:spacing w:val="-1"/>
        </w:rPr>
        <w:t> </w:t>
      </w:r>
      <w:r>
        <w:rPr/>
        <w:t>Control</w:t>
      </w:r>
      <w:r>
        <w:rPr>
          <w:spacing w:val="-1"/>
        </w:rPr>
        <w:t> </w:t>
      </w:r>
      <w:r>
        <w:rPr>
          <w:spacing w:val="-2"/>
        </w:rPr>
        <w:t>Groups-</w:t>
      </w:r>
      <w:r>
        <w:rPr/>
        <w:tab/>
      </w:r>
      <w:r>
        <w:rPr>
          <w:spacing w:val="-10"/>
        </w:rPr>
        <w:t>-</w:t>
      </w:r>
      <w:r>
        <w:rPr/>
        <w:tab/>
      </w:r>
      <w:r>
        <w:rPr>
          <w:spacing w:val="-10"/>
        </w:rPr>
        <w:t>-</w:t>
      </w:r>
      <w:r>
        <w:rPr/>
        <w:tab/>
      </w:r>
      <w:r>
        <w:rPr>
          <w:spacing w:val="-5"/>
        </w:rPr>
        <w:t>199</w:t>
      </w:r>
    </w:p>
    <w:p>
      <w:pPr>
        <w:pStyle w:val="BodyText"/>
      </w:pPr>
    </w:p>
    <w:p>
      <w:pPr>
        <w:pStyle w:val="ListParagraph"/>
        <w:numPr>
          <w:ilvl w:val="0"/>
          <w:numId w:val="6"/>
        </w:numPr>
        <w:tabs>
          <w:tab w:pos="1092" w:val="left" w:leader="none"/>
        </w:tabs>
        <w:spacing w:line="240" w:lineRule="auto" w:before="0" w:after="0"/>
        <w:ind w:left="1092" w:right="0" w:hanging="540"/>
        <w:jc w:val="left"/>
        <w:rPr>
          <w:sz w:val="24"/>
        </w:rPr>
      </w:pPr>
      <w:r>
        <w:rPr>
          <w:sz w:val="24"/>
        </w:rPr>
        <w:t>Result</w:t>
      </w:r>
      <w:r>
        <w:rPr>
          <w:spacing w:val="-1"/>
          <w:sz w:val="24"/>
        </w:rPr>
        <w:t> </w:t>
      </w:r>
      <w:r>
        <w:rPr>
          <w:sz w:val="24"/>
        </w:rPr>
        <w:t>of the</w:t>
      </w:r>
      <w:r>
        <w:rPr>
          <w:spacing w:val="-2"/>
          <w:sz w:val="24"/>
        </w:rPr>
        <w:t> </w:t>
      </w:r>
      <w:r>
        <w:rPr>
          <w:sz w:val="24"/>
        </w:rPr>
        <w:t>Mean</w:t>
      </w:r>
      <w:r>
        <w:rPr>
          <w:spacing w:val="-1"/>
          <w:sz w:val="24"/>
        </w:rPr>
        <w:t> </w:t>
      </w:r>
      <w:r>
        <w:rPr>
          <w:sz w:val="24"/>
        </w:rPr>
        <w:t>Score in five</w:t>
      </w:r>
      <w:r>
        <w:rPr>
          <w:spacing w:val="-1"/>
          <w:sz w:val="24"/>
        </w:rPr>
        <w:t> </w:t>
      </w:r>
      <w:r>
        <w:rPr>
          <w:sz w:val="24"/>
        </w:rPr>
        <w:t>Geometry Task </w:t>
      </w:r>
      <w:r>
        <w:rPr>
          <w:spacing w:val="-2"/>
          <w:sz w:val="24"/>
        </w:rPr>
        <w:t>Performance</w:t>
      </w:r>
    </w:p>
    <w:p>
      <w:pPr>
        <w:pStyle w:val="BodyText"/>
        <w:tabs>
          <w:tab w:pos="5592" w:val="left" w:leader="none"/>
          <w:tab w:pos="6312" w:val="left" w:leader="none"/>
          <w:tab w:pos="7033" w:val="left" w:leader="none"/>
          <w:tab w:pos="7753" w:val="left" w:leader="none"/>
          <w:tab w:pos="8473" w:val="left" w:leader="none"/>
        </w:tabs>
        <w:ind w:left="1092"/>
      </w:pPr>
      <w:r>
        <w:rPr/>
        <w:t>for Experimental and Control Groups</w:t>
      </w:r>
      <w:r>
        <w:rPr>
          <w:spacing w:val="29"/>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201</w:t>
      </w:r>
    </w:p>
    <w:p>
      <w:pPr>
        <w:pStyle w:val="BodyText"/>
      </w:pPr>
    </w:p>
    <w:p>
      <w:pPr>
        <w:pStyle w:val="ListParagraph"/>
        <w:numPr>
          <w:ilvl w:val="0"/>
          <w:numId w:val="6"/>
        </w:numPr>
        <w:tabs>
          <w:tab w:pos="1092" w:val="left" w:leader="none"/>
        </w:tabs>
        <w:spacing w:line="240" w:lineRule="auto" w:before="0" w:after="0"/>
        <w:ind w:left="1092" w:right="0" w:hanging="540"/>
        <w:jc w:val="left"/>
        <w:rPr>
          <w:sz w:val="24"/>
        </w:rPr>
      </w:pPr>
      <w:r>
        <w:rPr>
          <w:sz w:val="24"/>
        </w:rPr>
        <w:t>Pre-Test</w:t>
      </w:r>
      <w:r>
        <w:rPr>
          <w:spacing w:val="-2"/>
          <w:sz w:val="24"/>
        </w:rPr>
        <w:t> </w:t>
      </w:r>
      <w:r>
        <w:rPr>
          <w:sz w:val="24"/>
        </w:rPr>
        <w:t>Mean Attitude</w:t>
      </w:r>
      <w:r>
        <w:rPr>
          <w:spacing w:val="-2"/>
          <w:sz w:val="24"/>
        </w:rPr>
        <w:t> </w:t>
      </w:r>
      <w:r>
        <w:rPr>
          <w:sz w:val="24"/>
        </w:rPr>
        <w:t>Direction</w:t>
      </w:r>
      <w:r>
        <w:rPr>
          <w:spacing w:val="-1"/>
          <w:sz w:val="24"/>
        </w:rPr>
        <w:t> </w:t>
      </w:r>
      <w:r>
        <w:rPr>
          <w:sz w:val="24"/>
        </w:rPr>
        <w:t>of</w:t>
      </w:r>
      <w:r>
        <w:rPr>
          <w:spacing w:val="-1"/>
          <w:sz w:val="24"/>
        </w:rPr>
        <w:t> </w:t>
      </w:r>
      <w:r>
        <w:rPr>
          <w:sz w:val="24"/>
        </w:rPr>
        <w:t>Learners with </w:t>
      </w:r>
      <w:r>
        <w:rPr>
          <w:spacing w:val="-2"/>
          <w:sz w:val="24"/>
        </w:rPr>
        <w:t>Visual</w:t>
      </w:r>
    </w:p>
    <w:p>
      <w:pPr>
        <w:pStyle w:val="BodyText"/>
        <w:tabs>
          <w:tab w:pos="4872" w:val="left" w:leader="none"/>
          <w:tab w:pos="5592" w:val="left" w:leader="none"/>
          <w:tab w:pos="6312" w:val="left" w:leader="none"/>
          <w:tab w:pos="7033" w:val="left" w:leader="none"/>
          <w:tab w:pos="7753" w:val="left" w:leader="none"/>
          <w:tab w:pos="8473" w:val="left" w:leader="none"/>
        </w:tabs>
        <w:ind w:left="1092"/>
      </w:pPr>
      <w:r>
        <w:rPr/>
        <w:t>Impairment</w:t>
      </w:r>
      <w:r>
        <w:rPr>
          <w:spacing w:val="-4"/>
        </w:rPr>
        <w:t> </w:t>
      </w:r>
      <w:r>
        <w:rPr/>
        <w:t>towards</w:t>
      </w:r>
      <w:r>
        <w:rPr>
          <w:spacing w:val="-1"/>
        </w:rPr>
        <w:t> </w:t>
      </w:r>
      <w:r>
        <w:rPr>
          <w:spacing w:val="-2"/>
        </w:rPr>
        <w:t>Geometry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224</w:t>
      </w:r>
    </w:p>
    <w:p>
      <w:pPr>
        <w:pStyle w:val="BodyText"/>
      </w:pPr>
    </w:p>
    <w:p>
      <w:pPr>
        <w:pStyle w:val="ListParagraph"/>
        <w:numPr>
          <w:ilvl w:val="0"/>
          <w:numId w:val="6"/>
        </w:numPr>
        <w:tabs>
          <w:tab w:pos="1092" w:val="left" w:leader="none"/>
        </w:tabs>
        <w:spacing w:line="240" w:lineRule="auto" w:before="0" w:after="0"/>
        <w:ind w:left="1092" w:right="0" w:hanging="540"/>
        <w:jc w:val="left"/>
        <w:rPr>
          <w:sz w:val="24"/>
        </w:rPr>
      </w:pPr>
      <w:r>
        <w:rPr>
          <w:sz w:val="24"/>
        </w:rPr>
        <w:t>Post-Test</w:t>
      </w:r>
      <w:r>
        <w:rPr>
          <w:spacing w:val="-2"/>
          <w:sz w:val="24"/>
        </w:rPr>
        <w:t> </w:t>
      </w:r>
      <w:r>
        <w:rPr>
          <w:sz w:val="24"/>
        </w:rPr>
        <w:t>Mean</w:t>
      </w:r>
      <w:r>
        <w:rPr>
          <w:spacing w:val="-1"/>
          <w:sz w:val="24"/>
        </w:rPr>
        <w:t> </w:t>
      </w:r>
      <w:r>
        <w:rPr>
          <w:sz w:val="24"/>
        </w:rPr>
        <w:t>of</w:t>
      </w:r>
      <w:r>
        <w:rPr>
          <w:spacing w:val="-1"/>
          <w:sz w:val="24"/>
        </w:rPr>
        <w:t> </w:t>
      </w:r>
      <w:r>
        <w:rPr>
          <w:sz w:val="24"/>
        </w:rPr>
        <w:t>Attitude of</w:t>
      </w:r>
      <w:r>
        <w:rPr>
          <w:spacing w:val="-1"/>
          <w:sz w:val="24"/>
        </w:rPr>
        <w:t> </w:t>
      </w:r>
      <w:r>
        <w:rPr>
          <w:sz w:val="24"/>
        </w:rPr>
        <w:t>Learners</w:t>
      </w:r>
      <w:r>
        <w:rPr>
          <w:spacing w:val="-1"/>
          <w:sz w:val="24"/>
        </w:rPr>
        <w:t> </w:t>
      </w:r>
      <w:r>
        <w:rPr>
          <w:sz w:val="24"/>
        </w:rPr>
        <w:t>with</w:t>
      </w:r>
      <w:r>
        <w:rPr>
          <w:spacing w:val="-1"/>
          <w:sz w:val="24"/>
        </w:rPr>
        <w:t> </w:t>
      </w:r>
      <w:r>
        <w:rPr>
          <w:sz w:val="24"/>
        </w:rPr>
        <w:t>Visual </w:t>
      </w:r>
      <w:r>
        <w:rPr>
          <w:spacing w:val="-2"/>
          <w:sz w:val="24"/>
        </w:rPr>
        <w:t>Impairment</w:t>
      </w:r>
    </w:p>
    <w:p>
      <w:pPr>
        <w:pStyle w:val="BodyText"/>
        <w:tabs>
          <w:tab w:pos="7033" w:val="left" w:leader="none"/>
          <w:tab w:pos="7753" w:val="left" w:leader="none"/>
          <w:tab w:pos="8473" w:val="left" w:leader="none"/>
        </w:tabs>
        <w:ind w:left="1092"/>
      </w:pPr>
      <w:r>
        <w:rPr/>
        <w:t>Towards</w:t>
      </w:r>
      <w:r>
        <w:rPr>
          <w:spacing w:val="-1"/>
        </w:rPr>
        <w:t> </w:t>
      </w:r>
      <w:r>
        <w:rPr/>
        <w:t>Geometry</w:t>
      </w:r>
      <w:r>
        <w:rPr>
          <w:spacing w:val="-1"/>
        </w:rPr>
        <w:t> </w:t>
      </w:r>
      <w:r>
        <w:rPr/>
        <w:t>Showing the</w:t>
      </w:r>
      <w:r>
        <w:rPr>
          <w:spacing w:val="-1"/>
        </w:rPr>
        <w:t> </w:t>
      </w:r>
      <w:r>
        <w:rPr/>
        <w:t>Nature of</w:t>
      </w:r>
      <w:r>
        <w:rPr>
          <w:spacing w:val="-1"/>
        </w:rPr>
        <w:t> </w:t>
      </w:r>
      <w:r>
        <w:rPr/>
        <w:t>their</w:t>
      </w:r>
      <w:r>
        <w:rPr>
          <w:spacing w:val="-1"/>
        </w:rPr>
        <w:t> </w:t>
      </w:r>
      <w:r>
        <w:rPr>
          <w:spacing w:val="-2"/>
        </w:rPr>
        <w:t>Attitude</w:t>
      </w:r>
      <w:r>
        <w:rPr/>
        <w:tab/>
      </w:r>
      <w:r>
        <w:rPr>
          <w:spacing w:val="-10"/>
        </w:rPr>
        <w:t>-</w:t>
      </w:r>
      <w:r>
        <w:rPr/>
        <w:tab/>
      </w:r>
      <w:r>
        <w:rPr>
          <w:spacing w:val="-10"/>
        </w:rPr>
        <w:t>-</w:t>
      </w:r>
      <w:r>
        <w:rPr/>
        <w:tab/>
      </w:r>
      <w:r>
        <w:rPr>
          <w:spacing w:val="-5"/>
        </w:rPr>
        <w:t>225</w:t>
      </w:r>
    </w:p>
    <w:p>
      <w:pPr>
        <w:pStyle w:val="BodyText"/>
      </w:pPr>
    </w:p>
    <w:p>
      <w:pPr>
        <w:pStyle w:val="ListParagraph"/>
        <w:numPr>
          <w:ilvl w:val="0"/>
          <w:numId w:val="6"/>
        </w:numPr>
        <w:tabs>
          <w:tab w:pos="1092" w:val="left" w:leader="none"/>
        </w:tabs>
        <w:spacing w:line="240" w:lineRule="auto" w:before="0" w:after="0"/>
        <w:ind w:left="1092" w:right="0" w:hanging="540"/>
        <w:jc w:val="left"/>
        <w:rPr>
          <w:sz w:val="24"/>
        </w:rPr>
      </w:pPr>
      <w:r>
        <w:rPr>
          <w:sz w:val="24"/>
        </w:rPr>
        <w:t>Result</w:t>
      </w:r>
      <w:r>
        <w:rPr>
          <w:spacing w:val="-1"/>
          <w:sz w:val="24"/>
        </w:rPr>
        <w:t> </w:t>
      </w:r>
      <w:r>
        <w:rPr>
          <w:sz w:val="24"/>
        </w:rPr>
        <w:t>of</w:t>
      </w:r>
      <w:r>
        <w:rPr>
          <w:spacing w:val="-1"/>
          <w:sz w:val="24"/>
        </w:rPr>
        <w:t> </w:t>
      </w:r>
      <w:r>
        <w:rPr>
          <w:sz w:val="24"/>
        </w:rPr>
        <w:t>t-Test Analysis</w:t>
      </w:r>
      <w:r>
        <w:rPr>
          <w:spacing w:val="-2"/>
          <w:sz w:val="24"/>
        </w:rPr>
        <w:t> </w:t>
      </w:r>
      <w:r>
        <w:rPr>
          <w:sz w:val="24"/>
        </w:rPr>
        <w:t>of</w:t>
      </w:r>
      <w:r>
        <w:rPr>
          <w:spacing w:val="-2"/>
          <w:sz w:val="24"/>
        </w:rPr>
        <w:t> </w:t>
      </w:r>
      <w:r>
        <w:rPr>
          <w:sz w:val="24"/>
        </w:rPr>
        <w:t>Adapted Geometry </w:t>
      </w:r>
      <w:r>
        <w:rPr>
          <w:spacing w:val="-4"/>
          <w:sz w:val="24"/>
        </w:rPr>
        <w:t>Task</w:t>
      </w:r>
    </w:p>
    <w:p>
      <w:pPr>
        <w:pStyle w:val="BodyText"/>
        <w:tabs>
          <w:tab w:pos="7033" w:val="left" w:leader="none"/>
          <w:tab w:pos="7753" w:val="left" w:leader="none"/>
          <w:tab w:pos="8473" w:val="left" w:leader="none"/>
        </w:tabs>
        <w:ind w:left="1092"/>
      </w:pPr>
      <w:r>
        <w:rPr/>
        <w:t>Performance</w:t>
      </w:r>
      <w:r>
        <w:rPr>
          <w:spacing w:val="-1"/>
        </w:rPr>
        <w:t> </w:t>
      </w:r>
      <w:r>
        <w:rPr/>
        <w:t>Test</w:t>
      </w:r>
      <w:r>
        <w:rPr>
          <w:spacing w:val="-1"/>
        </w:rPr>
        <w:t> </w:t>
      </w:r>
      <w:r>
        <w:rPr/>
        <w:t>of Experimental</w:t>
      </w:r>
      <w:r>
        <w:rPr>
          <w:spacing w:val="-1"/>
        </w:rPr>
        <w:t> </w:t>
      </w:r>
      <w:r>
        <w:rPr/>
        <w:t>and</w:t>
      </w:r>
      <w:r>
        <w:rPr>
          <w:spacing w:val="-1"/>
        </w:rPr>
        <w:t> </w:t>
      </w:r>
      <w:r>
        <w:rPr/>
        <w:t>Control</w:t>
      </w:r>
      <w:r>
        <w:rPr>
          <w:spacing w:val="-1"/>
        </w:rPr>
        <w:t> </w:t>
      </w:r>
      <w:r>
        <w:rPr>
          <w:spacing w:val="-2"/>
        </w:rPr>
        <w:t>Groups</w:t>
      </w:r>
      <w:r>
        <w:rPr/>
        <w:tab/>
      </w:r>
      <w:r>
        <w:rPr>
          <w:spacing w:val="-10"/>
        </w:rPr>
        <w:t>-</w:t>
      </w:r>
      <w:r>
        <w:rPr/>
        <w:tab/>
      </w:r>
      <w:r>
        <w:rPr>
          <w:spacing w:val="-10"/>
        </w:rPr>
        <w:t>-</w:t>
      </w:r>
      <w:r>
        <w:rPr/>
        <w:tab/>
      </w:r>
      <w:r>
        <w:rPr>
          <w:spacing w:val="-5"/>
        </w:rPr>
        <w:t>228</w:t>
      </w:r>
    </w:p>
    <w:p>
      <w:pPr>
        <w:pStyle w:val="BodyText"/>
      </w:pPr>
    </w:p>
    <w:p>
      <w:pPr>
        <w:pStyle w:val="ListParagraph"/>
        <w:numPr>
          <w:ilvl w:val="0"/>
          <w:numId w:val="6"/>
        </w:numPr>
        <w:tabs>
          <w:tab w:pos="1092" w:val="left" w:leader="none"/>
        </w:tabs>
        <w:spacing w:line="240" w:lineRule="auto" w:before="1" w:after="0"/>
        <w:ind w:left="1092" w:right="0" w:hanging="540"/>
        <w:jc w:val="left"/>
        <w:rPr>
          <w:sz w:val="24"/>
        </w:rPr>
      </w:pPr>
      <w:r>
        <w:rPr>
          <w:sz w:val="24"/>
        </w:rPr>
        <w:t>t-test</w:t>
      </w:r>
      <w:r>
        <w:rPr>
          <w:spacing w:val="-1"/>
          <w:sz w:val="24"/>
        </w:rPr>
        <w:t> </w:t>
      </w:r>
      <w:r>
        <w:rPr>
          <w:sz w:val="24"/>
        </w:rPr>
        <w:t>Result</w:t>
      </w:r>
      <w:r>
        <w:rPr>
          <w:spacing w:val="-1"/>
          <w:sz w:val="24"/>
        </w:rPr>
        <w:t> </w:t>
      </w:r>
      <w:r>
        <w:rPr>
          <w:sz w:val="24"/>
        </w:rPr>
        <w:t>for</w:t>
      </w:r>
      <w:r>
        <w:rPr>
          <w:spacing w:val="-1"/>
          <w:sz w:val="24"/>
        </w:rPr>
        <w:t> </w:t>
      </w:r>
      <w:r>
        <w:rPr>
          <w:sz w:val="24"/>
        </w:rPr>
        <w:t>Adapted Geometry</w:t>
      </w:r>
      <w:r>
        <w:rPr>
          <w:spacing w:val="-1"/>
          <w:sz w:val="24"/>
        </w:rPr>
        <w:t> </w:t>
      </w:r>
      <w:r>
        <w:rPr>
          <w:sz w:val="24"/>
        </w:rPr>
        <w:t>Task Performance</w:t>
      </w:r>
      <w:r>
        <w:rPr>
          <w:spacing w:val="-1"/>
          <w:sz w:val="24"/>
        </w:rPr>
        <w:t> </w:t>
      </w:r>
      <w:r>
        <w:rPr>
          <w:sz w:val="24"/>
        </w:rPr>
        <w:t>Test </w:t>
      </w:r>
      <w:r>
        <w:rPr>
          <w:spacing w:val="-5"/>
          <w:sz w:val="24"/>
        </w:rPr>
        <w:t>of</w:t>
      </w:r>
    </w:p>
    <w:p>
      <w:pPr>
        <w:pStyle w:val="BodyText"/>
        <w:tabs>
          <w:tab w:pos="7033" w:val="left" w:leader="none"/>
          <w:tab w:pos="7753" w:val="left" w:leader="none"/>
          <w:tab w:pos="8473" w:val="left" w:leader="none"/>
        </w:tabs>
        <w:ind w:left="1092"/>
      </w:pPr>
      <w:r>
        <w:rPr/>
        <w:t>Congenital</w:t>
      </w:r>
      <w:r>
        <w:rPr>
          <w:spacing w:val="-2"/>
        </w:rPr>
        <w:t> </w:t>
      </w:r>
      <w:r>
        <w:rPr/>
        <w:t>Group Compares</w:t>
      </w:r>
      <w:r>
        <w:rPr>
          <w:spacing w:val="-1"/>
        </w:rPr>
        <w:t> </w:t>
      </w:r>
      <w:r>
        <w:rPr/>
        <w:t>with Adventitious</w:t>
      </w:r>
      <w:r>
        <w:rPr>
          <w:spacing w:val="-1"/>
        </w:rPr>
        <w:t> </w:t>
      </w:r>
      <w:r>
        <w:rPr>
          <w:spacing w:val="-2"/>
        </w:rPr>
        <w:t>Group</w:t>
      </w:r>
      <w:r>
        <w:rPr/>
        <w:tab/>
      </w:r>
      <w:r>
        <w:rPr>
          <w:spacing w:val="-10"/>
        </w:rPr>
        <w:t>-</w:t>
      </w:r>
      <w:r>
        <w:rPr/>
        <w:tab/>
      </w:r>
      <w:r>
        <w:rPr>
          <w:spacing w:val="-10"/>
        </w:rPr>
        <w:t>-</w:t>
      </w:r>
      <w:r>
        <w:rPr/>
        <w:tab/>
      </w:r>
      <w:r>
        <w:rPr>
          <w:spacing w:val="-5"/>
        </w:rPr>
        <w:t>231</w:t>
      </w:r>
    </w:p>
    <w:p>
      <w:pPr>
        <w:pStyle w:val="ListParagraph"/>
        <w:numPr>
          <w:ilvl w:val="0"/>
          <w:numId w:val="6"/>
        </w:numPr>
        <w:tabs>
          <w:tab w:pos="1092" w:val="left" w:leader="none"/>
        </w:tabs>
        <w:spacing w:line="240" w:lineRule="auto" w:before="276" w:after="0"/>
        <w:ind w:left="1092" w:right="0" w:hanging="540"/>
        <w:jc w:val="left"/>
        <w:rPr>
          <w:sz w:val="24"/>
        </w:rPr>
      </w:pPr>
      <w:r>
        <w:rPr>
          <w:sz w:val="24"/>
        </w:rPr>
        <w:t>Result</w:t>
      </w:r>
      <w:r>
        <w:rPr>
          <w:spacing w:val="-2"/>
          <w:sz w:val="24"/>
        </w:rPr>
        <w:t> </w:t>
      </w:r>
      <w:r>
        <w:rPr>
          <w:sz w:val="24"/>
        </w:rPr>
        <w:t>of</w:t>
      </w:r>
      <w:r>
        <w:rPr>
          <w:spacing w:val="-1"/>
          <w:sz w:val="24"/>
        </w:rPr>
        <w:t> </w:t>
      </w:r>
      <w:r>
        <w:rPr>
          <w:sz w:val="24"/>
        </w:rPr>
        <w:t>t-Test Analysis</w:t>
      </w:r>
      <w:r>
        <w:rPr>
          <w:spacing w:val="-2"/>
          <w:sz w:val="24"/>
        </w:rPr>
        <w:t> </w:t>
      </w:r>
      <w:r>
        <w:rPr>
          <w:sz w:val="24"/>
        </w:rPr>
        <w:t>for</w:t>
      </w:r>
      <w:r>
        <w:rPr>
          <w:spacing w:val="-1"/>
          <w:sz w:val="24"/>
        </w:rPr>
        <w:t> </w:t>
      </w:r>
      <w:r>
        <w:rPr>
          <w:sz w:val="24"/>
        </w:rPr>
        <w:t>Utility Value in Applied </w:t>
      </w:r>
      <w:r>
        <w:rPr>
          <w:spacing w:val="-2"/>
          <w:sz w:val="24"/>
        </w:rPr>
        <w:t>Orientation</w:t>
      </w:r>
    </w:p>
    <w:p>
      <w:pPr>
        <w:pStyle w:val="BodyText"/>
        <w:tabs>
          <w:tab w:pos="7753" w:val="left" w:leader="none"/>
          <w:tab w:pos="8473" w:val="left" w:leader="none"/>
        </w:tabs>
        <w:ind w:left="1092"/>
      </w:pPr>
      <w:r>
        <w:rPr/>
        <w:t>and</w:t>
      </w:r>
      <w:r>
        <w:rPr>
          <w:spacing w:val="-1"/>
        </w:rPr>
        <w:t> </w:t>
      </w:r>
      <w:r>
        <w:rPr/>
        <w:t>Mobility</w:t>
      </w:r>
      <w:r>
        <w:rPr>
          <w:spacing w:val="-1"/>
        </w:rPr>
        <w:t> </w:t>
      </w:r>
      <w:r>
        <w:rPr/>
        <w:t>Programme</w:t>
      </w:r>
      <w:r>
        <w:rPr>
          <w:spacing w:val="-1"/>
        </w:rPr>
        <w:t> </w:t>
      </w:r>
      <w:r>
        <w:rPr/>
        <w:t>of</w:t>
      </w:r>
      <w:r>
        <w:rPr>
          <w:spacing w:val="-1"/>
        </w:rPr>
        <w:t> </w:t>
      </w:r>
      <w:r>
        <w:rPr/>
        <w:t>Experimental</w:t>
      </w:r>
      <w:r>
        <w:rPr>
          <w:spacing w:val="-1"/>
        </w:rPr>
        <w:t> </w:t>
      </w:r>
      <w:r>
        <w:rPr/>
        <w:t>and</w:t>
      </w:r>
      <w:r>
        <w:rPr>
          <w:spacing w:val="-1"/>
        </w:rPr>
        <w:t> </w:t>
      </w:r>
      <w:r>
        <w:rPr/>
        <w:t>Control</w:t>
      </w:r>
      <w:r>
        <w:rPr>
          <w:spacing w:val="-1"/>
        </w:rPr>
        <w:t> </w:t>
      </w:r>
      <w:r>
        <w:rPr/>
        <w:t>Groups</w:t>
      </w:r>
      <w:r>
        <w:rPr>
          <w:spacing w:val="1"/>
        </w:rPr>
        <w:t> </w:t>
      </w:r>
      <w:r>
        <w:rPr>
          <w:spacing w:val="-10"/>
        </w:rPr>
        <w:t>-</w:t>
      </w:r>
      <w:r>
        <w:rPr/>
        <w:tab/>
      </w:r>
      <w:r>
        <w:rPr>
          <w:spacing w:val="-10"/>
        </w:rPr>
        <w:t>-</w:t>
      </w:r>
      <w:r>
        <w:rPr/>
        <w:tab/>
      </w:r>
      <w:r>
        <w:rPr>
          <w:spacing w:val="-5"/>
        </w:rPr>
        <w:t>234</w:t>
      </w:r>
    </w:p>
    <w:p>
      <w:pPr>
        <w:pStyle w:val="ListParagraph"/>
        <w:numPr>
          <w:ilvl w:val="0"/>
          <w:numId w:val="6"/>
        </w:numPr>
        <w:tabs>
          <w:tab w:pos="1092" w:val="left" w:leader="none"/>
        </w:tabs>
        <w:spacing w:line="240" w:lineRule="auto" w:before="276" w:after="0"/>
        <w:ind w:left="1092" w:right="0" w:hanging="540"/>
        <w:jc w:val="left"/>
        <w:rPr>
          <w:sz w:val="24"/>
        </w:rPr>
      </w:pPr>
      <w:r>
        <w:rPr>
          <w:sz w:val="24"/>
        </w:rPr>
        <w:t>Result</w:t>
      </w:r>
      <w:r>
        <w:rPr>
          <w:spacing w:val="-2"/>
          <w:sz w:val="24"/>
        </w:rPr>
        <w:t> </w:t>
      </w:r>
      <w:r>
        <w:rPr>
          <w:sz w:val="24"/>
        </w:rPr>
        <w:t>of</w:t>
      </w:r>
      <w:r>
        <w:rPr>
          <w:spacing w:val="-1"/>
          <w:sz w:val="24"/>
        </w:rPr>
        <w:t> </w:t>
      </w:r>
      <w:r>
        <w:rPr>
          <w:sz w:val="24"/>
        </w:rPr>
        <w:t>t-Test</w:t>
      </w:r>
      <w:r>
        <w:rPr>
          <w:spacing w:val="-1"/>
          <w:sz w:val="24"/>
        </w:rPr>
        <w:t> </w:t>
      </w:r>
      <w:r>
        <w:rPr>
          <w:sz w:val="24"/>
        </w:rPr>
        <w:t>for</w:t>
      </w:r>
      <w:r>
        <w:rPr>
          <w:spacing w:val="-1"/>
          <w:sz w:val="24"/>
        </w:rPr>
        <w:t> </w:t>
      </w:r>
      <w:r>
        <w:rPr>
          <w:sz w:val="24"/>
        </w:rPr>
        <w:t>Attitude</w:t>
      </w:r>
      <w:r>
        <w:rPr>
          <w:spacing w:val="-1"/>
          <w:sz w:val="24"/>
        </w:rPr>
        <w:t> </w:t>
      </w:r>
      <w:r>
        <w:rPr>
          <w:sz w:val="24"/>
        </w:rPr>
        <w:t>to</w:t>
      </w:r>
      <w:r>
        <w:rPr>
          <w:spacing w:val="-1"/>
          <w:sz w:val="24"/>
        </w:rPr>
        <w:t> </w:t>
      </w:r>
      <w:r>
        <w:rPr>
          <w:sz w:val="24"/>
        </w:rPr>
        <w:t>Geometry</w:t>
      </w:r>
      <w:r>
        <w:rPr>
          <w:spacing w:val="-1"/>
          <w:sz w:val="24"/>
        </w:rPr>
        <w:t> </w:t>
      </w:r>
      <w:r>
        <w:rPr>
          <w:sz w:val="24"/>
        </w:rPr>
        <w:t>of</w:t>
      </w:r>
      <w:r>
        <w:rPr>
          <w:spacing w:val="-1"/>
          <w:sz w:val="24"/>
        </w:rPr>
        <w:t> </w:t>
      </w:r>
      <w:r>
        <w:rPr>
          <w:sz w:val="24"/>
        </w:rPr>
        <w:t>Experimental</w:t>
      </w:r>
      <w:r>
        <w:rPr>
          <w:spacing w:val="-1"/>
          <w:sz w:val="24"/>
        </w:rPr>
        <w:t> </w:t>
      </w:r>
      <w:r>
        <w:rPr>
          <w:spacing w:val="-2"/>
          <w:sz w:val="24"/>
        </w:rPr>
        <w:t>Group</w:t>
      </w:r>
    </w:p>
    <w:p>
      <w:pPr>
        <w:pStyle w:val="BodyText"/>
        <w:tabs>
          <w:tab w:pos="4872" w:val="left" w:leader="none"/>
          <w:tab w:pos="5592" w:val="left" w:leader="none"/>
          <w:tab w:pos="6312" w:val="left" w:leader="none"/>
          <w:tab w:pos="7033" w:val="left" w:leader="none"/>
          <w:tab w:pos="7753" w:val="left" w:leader="none"/>
          <w:tab w:pos="8473" w:val="left" w:leader="none"/>
        </w:tabs>
        <w:ind w:left="1092"/>
      </w:pPr>
      <w:r>
        <w:rPr/>
        <w:t>Compared</w:t>
      </w:r>
      <w:r>
        <w:rPr>
          <w:spacing w:val="-1"/>
        </w:rPr>
        <w:t> </w:t>
      </w:r>
      <w:r>
        <w:rPr/>
        <w:t>with</w:t>
      </w:r>
      <w:r>
        <w:rPr>
          <w:spacing w:val="-1"/>
        </w:rPr>
        <w:t> </w:t>
      </w:r>
      <w:r>
        <w:rPr/>
        <w:t>the</w:t>
      </w:r>
      <w:r>
        <w:rPr>
          <w:spacing w:val="-1"/>
        </w:rPr>
        <w:t> </w:t>
      </w:r>
      <w:r>
        <w:rPr/>
        <w:t>Control</w:t>
      </w:r>
      <w:r>
        <w:rPr>
          <w:spacing w:val="-1"/>
        </w:rPr>
        <w:t> </w:t>
      </w:r>
      <w:r>
        <w:rPr>
          <w:spacing w:val="-2"/>
        </w:rPr>
        <w:t>Group</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237</w:t>
      </w:r>
    </w:p>
    <w:p>
      <w:pPr>
        <w:pStyle w:val="ListParagraph"/>
        <w:numPr>
          <w:ilvl w:val="0"/>
          <w:numId w:val="6"/>
        </w:numPr>
        <w:tabs>
          <w:tab w:pos="1092" w:val="left" w:leader="none"/>
        </w:tabs>
        <w:spacing w:line="240" w:lineRule="auto" w:before="276" w:after="0"/>
        <w:ind w:left="1092" w:right="0" w:hanging="540"/>
        <w:jc w:val="left"/>
        <w:rPr>
          <w:sz w:val="24"/>
        </w:rPr>
      </w:pPr>
      <w:r>
        <w:rPr>
          <w:sz w:val="24"/>
        </w:rPr>
        <w:t>Result</w:t>
      </w:r>
      <w:r>
        <w:rPr>
          <w:spacing w:val="-1"/>
          <w:sz w:val="24"/>
        </w:rPr>
        <w:t> </w:t>
      </w:r>
      <w:r>
        <w:rPr>
          <w:sz w:val="24"/>
        </w:rPr>
        <w:t>of</w:t>
      </w:r>
      <w:r>
        <w:rPr>
          <w:spacing w:val="-1"/>
          <w:sz w:val="24"/>
        </w:rPr>
        <w:t> </w:t>
      </w:r>
      <w:r>
        <w:rPr>
          <w:sz w:val="24"/>
        </w:rPr>
        <w:t>t-Test</w:t>
      </w:r>
      <w:r>
        <w:rPr>
          <w:spacing w:val="-1"/>
          <w:sz w:val="24"/>
        </w:rPr>
        <w:t> </w:t>
      </w:r>
      <w:r>
        <w:rPr>
          <w:sz w:val="24"/>
        </w:rPr>
        <w:t>for Attitude</w:t>
      </w:r>
      <w:r>
        <w:rPr>
          <w:spacing w:val="-1"/>
          <w:sz w:val="24"/>
        </w:rPr>
        <w:t> </w:t>
      </w:r>
      <w:r>
        <w:rPr>
          <w:sz w:val="24"/>
        </w:rPr>
        <w:t>Towards</w:t>
      </w:r>
      <w:r>
        <w:rPr>
          <w:spacing w:val="-1"/>
          <w:sz w:val="24"/>
        </w:rPr>
        <w:t> </w:t>
      </w:r>
      <w:r>
        <w:rPr>
          <w:sz w:val="24"/>
        </w:rPr>
        <w:t>Geometry</w:t>
      </w:r>
      <w:r>
        <w:rPr>
          <w:spacing w:val="-1"/>
          <w:sz w:val="24"/>
        </w:rPr>
        <w:t> </w:t>
      </w:r>
      <w:r>
        <w:rPr>
          <w:sz w:val="24"/>
        </w:rPr>
        <w:t>Task </w:t>
      </w:r>
      <w:r>
        <w:rPr>
          <w:spacing w:val="-5"/>
          <w:sz w:val="24"/>
        </w:rPr>
        <w:t>of</w:t>
      </w:r>
    </w:p>
    <w:p>
      <w:pPr>
        <w:pStyle w:val="BodyText"/>
        <w:tabs>
          <w:tab w:pos="7033" w:val="left" w:leader="none"/>
          <w:tab w:pos="7753" w:val="left" w:leader="none"/>
          <w:tab w:pos="8473" w:val="left" w:leader="none"/>
        </w:tabs>
        <w:ind w:left="1092"/>
      </w:pPr>
      <w:r>
        <w:rPr/>
        <w:t>Congenital</w:t>
      </w:r>
      <w:r>
        <w:rPr>
          <w:spacing w:val="-2"/>
        </w:rPr>
        <w:t> </w:t>
      </w:r>
      <w:r>
        <w:rPr/>
        <w:t>Group</w:t>
      </w:r>
      <w:r>
        <w:rPr>
          <w:spacing w:val="-1"/>
        </w:rPr>
        <w:t> </w:t>
      </w:r>
      <w:r>
        <w:rPr/>
        <w:t>compared with</w:t>
      </w:r>
      <w:r>
        <w:rPr>
          <w:spacing w:val="-1"/>
        </w:rPr>
        <w:t> </w:t>
      </w:r>
      <w:r>
        <w:rPr/>
        <w:t>Adventitious</w:t>
      </w:r>
      <w:r>
        <w:rPr>
          <w:spacing w:val="-1"/>
        </w:rPr>
        <w:t> </w:t>
      </w:r>
      <w:r>
        <w:rPr>
          <w:spacing w:val="-2"/>
        </w:rPr>
        <w:t>Group-</w:t>
      </w:r>
      <w:r>
        <w:rPr/>
        <w:tab/>
      </w:r>
      <w:r>
        <w:rPr>
          <w:spacing w:val="-10"/>
        </w:rPr>
        <w:t>-</w:t>
      </w:r>
      <w:r>
        <w:rPr/>
        <w:tab/>
      </w:r>
      <w:r>
        <w:rPr>
          <w:spacing w:val="-10"/>
        </w:rPr>
        <w:t>-</w:t>
      </w:r>
      <w:r>
        <w:rPr/>
        <w:tab/>
      </w:r>
      <w:r>
        <w:rPr>
          <w:spacing w:val="-5"/>
        </w:rPr>
        <w:t>240</w:t>
      </w:r>
    </w:p>
    <w:p>
      <w:pPr>
        <w:spacing w:after="0"/>
        <w:sectPr>
          <w:pgSz w:w="11910" w:h="16840"/>
          <w:pgMar w:header="713" w:footer="0" w:top="960" w:bottom="280" w:left="1680" w:right="980"/>
        </w:sectPr>
      </w:pPr>
    </w:p>
    <w:p>
      <w:pPr>
        <w:pStyle w:val="BodyText"/>
        <w:spacing w:before="184"/>
      </w:pPr>
    </w:p>
    <w:p>
      <w:pPr>
        <w:pStyle w:val="Heading2"/>
        <w:spacing w:before="1"/>
        <w:ind w:left="502" w:right="61"/>
      </w:pPr>
      <w:bookmarkStart w:name="_TOC_250031" w:id="6"/>
      <w:r>
        <w:rPr/>
        <w:t>LIST</w:t>
      </w:r>
      <w:r>
        <w:rPr>
          <w:spacing w:val="-1"/>
        </w:rPr>
        <w:t> </w:t>
      </w:r>
      <w:r>
        <w:rPr/>
        <w:t>OF </w:t>
      </w:r>
      <w:bookmarkEnd w:id="6"/>
      <w:r>
        <w:rPr>
          <w:spacing w:val="-2"/>
        </w:rPr>
        <w:t>FIGURES</w:t>
      </w:r>
    </w:p>
    <w:p>
      <w:pPr>
        <w:pStyle w:val="BodyText"/>
        <w:tabs>
          <w:tab w:pos="8353" w:val="left" w:leader="none"/>
        </w:tabs>
        <w:spacing w:before="273"/>
        <w:ind w:left="552"/>
      </w:pPr>
      <w:r>
        <w:rPr>
          <w:spacing w:val="-2"/>
        </w:rPr>
        <w:t>FIGURE</w:t>
      </w:r>
      <w:r>
        <w:rPr/>
        <w:tab/>
      </w:r>
      <w:r>
        <w:rPr>
          <w:spacing w:val="-4"/>
        </w:rPr>
        <w:t>PAGE</w:t>
      </w:r>
    </w:p>
    <w:p>
      <w:pPr>
        <w:pStyle w:val="ListParagraph"/>
        <w:numPr>
          <w:ilvl w:val="0"/>
          <w:numId w:val="7"/>
        </w:numPr>
        <w:tabs>
          <w:tab w:pos="912" w:val="left" w:leader="none"/>
        </w:tabs>
        <w:spacing w:line="240" w:lineRule="auto" w:before="138" w:after="0"/>
        <w:ind w:left="912" w:right="0" w:hanging="360"/>
        <w:jc w:val="left"/>
        <w:rPr>
          <w:sz w:val="24"/>
        </w:rPr>
      </w:pPr>
      <w:r>
        <w:rPr>
          <w:sz w:val="24"/>
        </w:rPr>
        <w:t>Individual</w:t>
      </w:r>
      <w:r>
        <w:rPr>
          <w:spacing w:val="-4"/>
          <w:sz w:val="24"/>
        </w:rPr>
        <w:t> </w:t>
      </w:r>
      <w:r>
        <w:rPr>
          <w:sz w:val="24"/>
        </w:rPr>
        <w:t>Performance</w:t>
      </w:r>
      <w:r>
        <w:rPr>
          <w:spacing w:val="-1"/>
          <w:sz w:val="24"/>
        </w:rPr>
        <w:t> </w:t>
      </w:r>
      <w:r>
        <w:rPr>
          <w:sz w:val="24"/>
        </w:rPr>
        <w:t>in</w:t>
      </w:r>
      <w:r>
        <w:rPr>
          <w:spacing w:val="-2"/>
          <w:sz w:val="24"/>
        </w:rPr>
        <w:t> </w:t>
      </w:r>
      <w:r>
        <w:rPr>
          <w:sz w:val="24"/>
        </w:rPr>
        <w:t>Adapted</w:t>
      </w:r>
      <w:r>
        <w:rPr>
          <w:spacing w:val="-1"/>
          <w:sz w:val="24"/>
        </w:rPr>
        <w:t> </w:t>
      </w:r>
      <w:r>
        <w:rPr>
          <w:sz w:val="24"/>
        </w:rPr>
        <w:t>Geometry</w:t>
      </w:r>
      <w:r>
        <w:rPr>
          <w:spacing w:val="-2"/>
          <w:sz w:val="24"/>
        </w:rPr>
        <w:t> </w:t>
      </w:r>
      <w:r>
        <w:rPr>
          <w:sz w:val="24"/>
        </w:rPr>
        <w:t>Task</w:t>
      </w:r>
      <w:r>
        <w:rPr>
          <w:spacing w:val="-1"/>
          <w:sz w:val="24"/>
        </w:rPr>
        <w:t> </w:t>
      </w:r>
      <w:r>
        <w:rPr>
          <w:spacing w:val="-2"/>
          <w:sz w:val="24"/>
        </w:rPr>
        <w:t>Performance</w:t>
      </w:r>
    </w:p>
    <w:p>
      <w:pPr>
        <w:pStyle w:val="BodyText"/>
        <w:tabs>
          <w:tab w:pos="8833" w:val="right" w:leader="none"/>
        </w:tabs>
        <w:spacing w:before="277"/>
        <w:ind w:left="912"/>
      </w:pPr>
      <w:r>
        <w:rPr/>
        <w:t>Test</w:t>
      </w:r>
      <w:r>
        <w:rPr>
          <w:spacing w:val="-1"/>
        </w:rPr>
        <w:t> </w:t>
      </w:r>
      <w:r>
        <w:rPr/>
        <w:t>(AGTPT)</w:t>
      </w:r>
      <w:r>
        <w:rPr>
          <w:spacing w:val="-1"/>
        </w:rPr>
        <w:t> </w:t>
      </w:r>
      <w:r>
        <w:rPr/>
        <w:t>for</w:t>
      </w:r>
      <w:r>
        <w:rPr>
          <w:spacing w:val="-1"/>
        </w:rPr>
        <w:t> </w:t>
      </w:r>
      <w:r>
        <w:rPr/>
        <w:t>Experimental</w:t>
      </w:r>
      <w:r>
        <w:rPr>
          <w:spacing w:val="-1"/>
        </w:rPr>
        <w:t> </w:t>
      </w:r>
      <w:r>
        <w:rPr>
          <w:spacing w:val="-2"/>
        </w:rPr>
        <w:t>Group</w:t>
      </w:r>
      <w:r>
        <w:rPr/>
        <w:tab/>
      </w:r>
      <w:r>
        <w:rPr>
          <w:spacing w:val="-5"/>
        </w:rPr>
        <w:t>187</w:t>
      </w:r>
    </w:p>
    <w:p>
      <w:pPr>
        <w:pStyle w:val="ListParagraph"/>
        <w:numPr>
          <w:ilvl w:val="0"/>
          <w:numId w:val="7"/>
        </w:numPr>
        <w:tabs>
          <w:tab w:pos="912" w:val="left" w:leader="none"/>
        </w:tabs>
        <w:spacing w:line="240" w:lineRule="auto" w:before="276" w:after="0"/>
        <w:ind w:left="912" w:right="0" w:hanging="360"/>
        <w:jc w:val="left"/>
        <w:rPr>
          <w:sz w:val="24"/>
        </w:rPr>
      </w:pPr>
      <w:r>
        <w:rPr>
          <w:sz w:val="24"/>
        </w:rPr>
        <w:t>Individual</w:t>
      </w:r>
      <w:r>
        <w:rPr>
          <w:spacing w:val="-4"/>
          <w:sz w:val="24"/>
        </w:rPr>
        <w:t> </w:t>
      </w:r>
      <w:r>
        <w:rPr>
          <w:sz w:val="24"/>
        </w:rPr>
        <w:t>Performance</w:t>
      </w:r>
      <w:r>
        <w:rPr>
          <w:spacing w:val="-1"/>
          <w:sz w:val="24"/>
        </w:rPr>
        <w:t> </w:t>
      </w:r>
      <w:r>
        <w:rPr>
          <w:sz w:val="24"/>
        </w:rPr>
        <w:t>in</w:t>
      </w:r>
      <w:r>
        <w:rPr>
          <w:spacing w:val="-2"/>
          <w:sz w:val="24"/>
        </w:rPr>
        <w:t> </w:t>
      </w:r>
      <w:r>
        <w:rPr>
          <w:sz w:val="24"/>
        </w:rPr>
        <w:t>Adapted</w:t>
      </w:r>
      <w:r>
        <w:rPr>
          <w:spacing w:val="-1"/>
          <w:sz w:val="24"/>
        </w:rPr>
        <w:t> </w:t>
      </w:r>
      <w:r>
        <w:rPr>
          <w:sz w:val="24"/>
        </w:rPr>
        <w:t>Geometry</w:t>
      </w:r>
      <w:r>
        <w:rPr>
          <w:spacing w:val="-2"/>
          <w:sz w:val="24"/>
        </w:rPr>
        <w:t> </w:t>
      </w:r>
      <w:r>
        <w:rPr>
          <w:sz w:val="24"/>
        </w:rPr>
        <w:t>Task</w:t>
      </w:r>
      <w:r>
        <w:rPr>
          <w:spacing w:val="-1"/>
          <w:sz w:val="24"/>
        </w:rPr>
        <w:t> </w:t>
      </w:r>
      <w:r>
        <w:rPr>
          <w:spacing w:val="-2"/>
          <w:sz w:val="24"/>
        </w:rPr>
        <w:t>Performance</w:t>
      </w:r>
    </w:p>
    <w:p>
      <w:pPr>
        <w:pStyle w:val="BodyText"/>
        <w:tabs>
          <w:tab w:pos="8833" w:val="right" w:leader="none"/>
        </w:tabs>
        <w:spacing w:before="276"/>
        <w:ind w:left="912"/>
      </w:pPr>
      <w:r>
        <w:rPr/>
        <w:t>Test</w:t>
      </w:r>
      <w:r>
        <w:rPr>
          <w:spacing w:val="-1"/>
        </w:rPr>
        <w:t> </w:t>
      </w:r>
      <w:r>
        <w:rPr/>
        <w:t>(AGTPT) for Control </w:t>
      </w:r>
      <w:r>
        <w:rPr>
          <w:spacing w:val="-2"/>
        </w:rPr>
        <w:t>Group</w:t>
      </w:r>
      <w:r>
        <w:rPr/>
        <w:tab/>
      </w:r>
      <w:r>
        <w:rPr>
          <w:spacing w:val="-5"/>
        </w:rPr>
        <w:t>189</w:t>
      </w:r>
    </w:p>
    <w:p>
      <w:pPr>
        <w:pStyle w:val="ListParagraph"/>
        <w:numPr>
          <w:ilvl w:val="0"/>
          <w:numId w:val="7"/>
        </w:numPr>
        <w:tabs>
          <w:tab w:pos="912" w:val="left" w:leader="none"/>
        </w:tabs>
        <w:spacing w:line="240" w:lineRule="auto" w:before="276" w:after="0"/>
        <w:ind w:left="912" w:right="0" w:hanging="360"/>
        <w:jc w:val="left"/>
        <w:rPr>
          <w:sz w:val="24"/>
        </w:rPr>
      </w:pPr>
      <w:r>
        <w:rPr>
          <w:sz w:val="24"/>
        </w:rPr>
        <w:t>Adapted</w:t>
      </w:r>
      <w:r>
        <w:rPr>
          <w:spacing w:val="-3"/>
          <w:sz w:val="24"/>
        </w:rPr>
        <w:t> </w:t>
      </w:r>
      <w:r>
        <w:rPr>
          <w:sz w:val="24"/>
        </w:rPr>
        <w:t>Geometry Task</w:t>
      </w:r>
      <w:r>
        <w:rPr>
          <w:spacing w:val="-3"/>
          <w:sz w:val="24"/>
        </w:rPr>
        <w:t> </w:t>
      </w:r>
      <w:r>
        <w:rPr>
          <w:sz w:val="24"/>
        </w:rPr>
        <w:t>Performance Test</w:t>
      </w:r>
      <w:r>
        <w:rPr>
          <w:spacing w:val="-1"/>
          <w:sz w:val="24"/>
        </w:rPr>
        <w:t> </w:t>
      </w:r>
      <w:r>
        <w:rPr>
          <w:sz w:val="24"/>
        </w:rPr>
        <w:t>(AGTPT) Result</w:t>
      </w:r>
      <w:r>
        <w:rPr>
          <w:spacing w:val="-1"/>
          <w:sz w:val="24"/>
        </w:rPr>
        <w:t> </w:t>
      </w:r>
      <w:r>
        <w:rPr>
          <w:sz w:val="24"/>
        </w:rPr>
        <w:t>in </w:t>
      </w:r>
      <w:r>
        <w:rPr>
          <w:spacing w:val="-2"/>
          <w:sz w:val="24"/>
        </w:rPr>
        <w:t>Percentage</w:t>
      </w:r>
    </w:p>
    <w:p>
      <w:pPr>
        <w:pStyle w:val="BodyText"/>
        <w:tabs>
          <w:tab w:pos="8833" w:val="right" w:leader="none"/>
        </w:tabs>
        <w:spacing w:before="276"/>
        <w:ind w:left="912"/>
      </w:pPr>
      <w:r>
        <w:rPr/>
        <w:t>for</w:t>
      </w:r>
      <w:r>
        <w:rPr>
          <w:spacing w:val="-1"/>
        </w:rPr>
        <w:t> </w:t>
      </w:r>
      <w:r>
        <w:rPr/>
        <w:t>Each</w:t>
      </w:r>
      <w:r>
        <w:rPr>
          <w:spacing w:val="-1"/>
        </w:rPr>
        <w:t> </w:t>
      </w:r>
      <w:r>
        <w:rPr/>
        <w:t>Question</w:t>
      </w:r>
      <w:r>
        <w:rPr>
          <w:spacing w:val="-1"/>
        </w:rPr>
        <w:t> </w:t>
      </w:r>
      <w:r>
        <w:rPr/>
        <w:t>for</w:t>
      </w:r>
      <w:r>
        <w:rPr>
          <w:spacing w:val="-1"/>
        </w:rPr>
        <w:t> </w:t>
      </w:r>
      <w:r>
        <w:rPr/>
        <w:t>Experimental</w:t>
      </w:r>
      <w:r>
        <w:rPr>
          <w:spacing w:val="-1"/>
        </w:rPr>
        <w:t> </w:t>
      </w:r>
      <w:r>
        <w:rPr>
          <w:spacing w:val="-2"/>
        </w:rPr>
        <w:t>Group</w:t>
      </w:r>
      <w:r>
        <w:rPr/>
        <w:tab/>
      </w:r>
      <w:r>
        <w:rPr>
          <w:spacing w:val="-5"/>
        </w:rPr>
        <w:t>191</w:t>
      </w:r>
    </w:p>
    <w:p>
      <w:pPr>
        <w:pStyle w:val="ListParagraph"/>
        <w:numPr>
          <w:ilvl w:val="0"/>
          <w:numId w:val="7"/>
        </w:numPr>
        <w:tabs>
          <w:tab w:pos="912" w:val="left" w:leader="none"/>
        </w:tabs>
        <w:spacing w:line="240" w:lineRule="auto" w:before="276" w:after="0"/>
        <w:ind w:left="912" w:right="0" w:hanging="360"/>
        <w:jc w:val="left"/>
        <w:rPr>
          <w:sz w:val="24"/>
        </w:rPr>
      </w:pPr>
      <w:r>
        <w:rPr>
          <w:sz w:val="24"/>
        </w:rPr>
        <w:t>Adapted</w:t>
      </w:r>
      <w:r>
        <w:rPr>
          <w:spacing w:val="-1"/>
          <w:sz w:val="24"/>
        </w:rPr>
        <w:t> </w:t>
      </w:r>
      <w:r>
        <w:rPr>
          <w:sz w:val="24"/>
        </w:rPr>
        <w:t>Geometry Task</w:t>
      </w:r>
      <w:r>
        <w:rPr>
          <w:spacing w:val="-3"/>
          <w:sz w:val="24"/>
        </w:rPr>
        <w:t> </w:t>
      </w:r>
      <w:r>
        <w:rPr>
          <w:sz w:val="24"/>
        </w:rPr>
        <w:t>Performance Test</w:t>
      </w:r>
      <w:r>
        <w:rPr>
          <w:spacing w:val="-1"/>
          <w:sz w:val="24"/>
        </w:rPr>
        <w:t> </w:t>
      </w:r>
      <w:r>
        <w:rPr>
          <w:sz w:val="24"/>
        </w:rPr>
        <w:t>(AGTPT) Result </w:t>
      </w:r>
      <w:r>
        <w:rPr>
          <w:spacing w:val="-5"/>
          <w:sz w:val="24"/>
        </w:rPr>
        <w:t>in</w:t>
      </w:r>
    </w:p>
    <w:p>
      <w:pPr>
        <w:pStyle w:val="BodyText"/>
        <w:tabs>
          <w:tab w:pos="8833" w:val="right" w:leader="none"/>
        </w:tabs>
        <w:spacing w:before="276"/>
        <w:ind w:left="912"/>
      </w:pPr>
      <w:r>
        <w:rPr/>
        <w:t>Percentage</w:t>
      </w:r>
      <w:r>
        <w:rPr>
          <w:spacing w:val="-1"/>
        </w:rPr>
        <w:t> </w:t>
      </w:r>
      <w:r>
        <w:rPr/>
        <w:t>for</w:t>
      </w:r>
      <w:r>
        <w:rPr>
          <w:spacing w:val="-1"/>
        </w:rPr>
        <w:t> </w:t>
      </w:r>
      <w:r>
        <w:rPr/>
        <w:t>Each Question</w:t>
      </w:r>
      <w:r>
        <w:rPr>
          <w:spacing w:val="-1"/>
        </w:rPr>
        <w:t> </w:t>
      </w:r>
      <w:r>
        <w:rPr/>
        <w:t>for</w:t>
      </w:r>
      <w:r>
        <w:rPr>
          <w:spacing w:val="-1"/>
        </w:rPr>
        <w:t> </w:t>
      </w:r>
      <w:r>
        <w:rPr/>
        <w:t>Control </w:t>
      </w:r>
      <w:r>
        <w:rPr>
          <w:spacing w:val="-2"/>
        </w:rPr>
        <w:t>Group.</w:t>
      </w:r>
      <w:r>
        <w:rPr/>
        <w:tab/>
      </w:r>
      <w:r>
        <w:rPr>
          <w:spacing w:val="-5"/>
        </w:rPr>
        <w:t>195</w:t>
      </w:r>
    </w:p>
    <w:p>
      <w:pPr>
        <w:pStyle w:val="ListParagraph"/>
        <w:numPr>
          <w:ilvl w:val="0"/>
          <w:numId w:val="7"/>
        </w:numPr>
        <w:tabs>
          <w:tab w:pos="912" w:val="left" w:leader="none"/>
          <w:tab w:pos="8833" w:val="right" w:leader="none"/>
        </w:tabs>
        <w:spacing w:line="240" w:lineRule="auto" w:before="276" w:after="0"/>
        <w:ind w:left="912" w:right="0" w:hanging="360"/>
        <w:jc w:val="left"/>
        <w:rPr>
          <w:sz w:val="24"/>
        </w:rPr>
      </w:pPr>
      <w:r>
        <w:rPr>
          <w:sz w:val="24"/>
        </w:rPr>
        <w:t>Pre-test</w:t>
      </w:r>
      <w:r>
        <w:rPr>
          <w:spacing w:val="-3"/>
          <w:sz w:val="24"/>
        </w:rPr>
        <w:t> </w:t>
      </w:r>
      <w:r>
        <w:rPr>
          <w:sz w:val="24"/>
        </w:rPr>
        <w:t>and</w:t>
      </w:r>
      <w:r>
        <w:rPr>
          <w:spacing w:val="-1"/>
          <w:sz w:val="24"/>
        </w:rPr>
        <w:t> </w:t>
      </w:r>
      <w:r>
        <w:rPr>
          <w:sz w:val="24"/>
        </w:rPr>
        <w:t>Post-test Mean Score</w:t>
      </w:r>
      <w:r>
        <w:rPr>
          <w:spacing w:val="-1"/>
          <w:sz w:val="24"/>
        </w:rPr>
        <w:t> </w:t>
      </w:r>
      <w:r>
        <w:rPr>
          <w:sz w:val="24"/>
        </w:rPr>
        <w:t>for</w:t>
      </w:r>
      <w:r>
        <w:rPr>
          <w:spacing w:val="-1"/>
          <w:sz w:val="24"/>
        </w:rPr>
        <w:t> </w:t>
      </w:r>
      <w:r>
        <w:rPr>
          <w:sz w:val="24"/>
        </w:rPr>
        <w:t>Experimental Group </w:t>
      </w:r>
      <w:r>
        <w:rPr>
          <w:spacing w:val="-2"/>
          <w:sz w:val="24"/>
        </w:rPr>
        <w:t>(Belief)</w:t>
      </w:r>
      <w:r>
        <w:rPr>
          <w:sz w:val="24"/>
        </w:rPr>
        <w:tab/>
      </w:r>
      <w:r>
        <w:rPr>
          <w:spacing w:val="-5"/>
          <w:sz w:val="24"/>
        </w:rPr>
        <w:t>206</w:t>
      </w:r>
    </w:p>
    <w:p>
      <w:pPr>
        <w:pStyle w:val="ListParagraph"/>
        <w:numPr>
          <w:ilvl w:val="0"/>
          <w:numId w:val="7"/>
        </w:numPr>
        <w:tabs>
          <w:tab w:pos="912" w:val="left" w:leader="none"/>
          <w:tab w:pos="8833" w:val="right" w:leader="none"/>
        </w:tabs>
        <w:spacing w:line="240" w:lineRule="auto" w:before="276" w:after="0"/>
        <w:ind w:left="912" w:right="0" w:hanging="360"/>
        <w:jc w:val="left"/>
        <w:rPr>
          <w:sz w:val="24"/>
        </w:rPr>
      </w:pPr>
      <w:r>
        <w:rPr>
          <w:sz w:val="24"/>
        </w:rPr>
        <w:t>Pre</w:t>
      </w:r>
      <w:r>
        <w:rPr>
          <w:spacing w:val="-1"/>
          <w:sz w:val="24"/>
        </w:rPr>
        <w:t> </w:t>
      </w:r>
      <w:r>
        <w:rPr>
          <w:sz w:val="24"/>
        </w:rPr>
        <w:t>test and</w:t>
      </w:r>
      <w:r>
        <w:rPr>
          <w:spacing w:val="-3"/>
          <w:sz w:val="24"/>
        </w:rPr>
        <w:t> </w:t>
      </w:r>
      <w:r>
        <w:rPr>
          <w:sz w:val="24"/>
        </w:rPr>
        <w:t>Post test for</w:t>
      </w:r>
      <w:r>
        <w:rPr>
          <w:spacing w:val="-1"/>
          <w:sz w:val="24"/>
        </w:rPr>
        <w:t> </w:t>
      </w:r>
      <w:r>
        <w:rPr>
          <w:sz w:val="24"/>
        </w:rPr>
        <w:t>Experimental Group </w:t>
      </w:r>
      <w:r>
        <w:rPr>
          <w:spacing w:val="-2"/>
          <w:sz w:val="24"/>
        </w:rPr>
        <w:t>(Affect)</w:t>
      </w:r>
      <w:r>
        <w:rPr>
          <w:sz w:val="24"/>
        </w:rPr>
        <w:tab/>
      </w:r>
      <w:r>
        <w:rPr>
          <w:spacing w:val="-5"/>
          <w:sz w:val="24"/>
        </w:rPr>
        <w:t>208</w:t>
      </w:r>
    </w:p>
    <w:p>
      <w:pPr>
        <w:pStyle w:val="ListParagraph"/>
        <w:numPr>
          <w:ilvl w:val="0"/>
          <w:numId w:val="7"/>
        </w:numPr>
        <w:tabs>
          <w:tab w:pos="912" w:val="left" w:leader="none"/>
          <w:tab w:pos="8833" w:val="right" w:leader="none"/>
        </w:tabs>
        <w:spacing w:line="240" w:lineRule="auto" w:before="276" w:after="0"/>
        <w:ind w:left="912" w:right="0" w:hanging="360"/>
        <w:jc w:val="left"/>
        <w:rPr>
          <w:sz w:val="24"/>
        </w:rPr>
      </w:pPr>
      <w:r>
        <w:rPr>
          <w:sz w:val="24"/>
        </w:rPr>
        <w:t>Pre</w:t>
      </w:r>
      <w:r>
        <w:rPr>
          <w:spacing w:val="-1"/>
          <w:sz w:val="24"/>
        </w:rPr>
        <w:t> </w:t>
      </w:r>
      <w:r>
        <w:rPr>
          <w:sz w:val="24"/>
        </w:rPr>
        <w:t>test and</w:t>
      </w:r>
      <w:r>
        <w:rPr>
          <w:spacing w:val="-3"/>
          <w:sz w:val="24"/>
        </w:rPr>
        <w:t> </w:t>
      </w:r>
      <w:r>
        <w:rPr>
          <w:sz w:val="24"/>
        </w:rPr>
        <w:t>Post test for</w:t>
      </w:r>
      <w:r>
        <w:rPr>
          <w:spacing w:val="-1"/>
          <w:sz w:val="24"/>
        </w:rPr>
        <w:t> </w:t>
      </w:r>
      <w:r>
        <w:rPr>
          <w:sz w:val="24"/>
        </w:rPr>
        <w:t>Experimental Group </w:t>
      </w:r>
      <w:r>
        <w:rPr>
          <w:spacing w:val="-2"/>
          <w:sz w:val="24"/>
        </w:rPr>
        <w:t>(Behaviour)</w:t>
      </w:r>
      <w:r>
        <w:rPr>
          <w:sz w:val="24"/>
        </w:rPr>
        <w:tab/>
      </w:r>
      <w:r>
        <w:rPr>
          <w:spacing w:val="-5"/>
          <w:sz w:val="24"/>
        </w:rPr>
        <w:t>212</w:t>
      </w:r>
    </w:p>
    <w:p>
      <w:pPr>
        <w:pStyle w:val="ListParagraph"/>
        <w:numPr>
          <w:ilvl w:val="0"/>
          <w:numId w:val="7"/>
        </w:numPr>
        <w:tabs>
          <w:tab w:pos="912" w:val="left" w:leader="none"/>
          <w:tab w:pos="8833" w:val="right" w:leader="none"/>
        </w:tabs>
        <w:spacing w:line="240" w:lineRule="auto" w:before="276" w:after="0"/>
        <w:ind w:left="912" w:right="0" w:hanging="360"/>
        <w:jc w:val="left"/>
        <w:rPr>
          <w:sz w:val="24"/>
        </w:rPr>
      </w:pPr>
      <w:r>
        <w:rPr>
          <w:sz w:val="24"/>
        </w:rPr>
        <w:t>Pre</w:t>
      </w:r>
      <w:r>
        <w:rPr>
          <w:spacing w:val="-1"/>
          <w:sz w:val="24"/>
        </w:rPr>
        <w:t> </w:t>
      </w:r>
      <w:r>
        <w:rPr>
          <w:sz w:val="24"/>
        </w:rPr>
        <w:t>test and</w:t>
      </w:r>
      <w:r>
        <w:rPr>
          <w:spacing w:val="-2"/>
          <w:sz w:val="24"/>
        </w:rPr>
        <w:t> </w:t>
      </w:r>
      <w:r>
        <w:rPr>
          <w:sz w:val="24"/>
        </w:rPr>
        <w:t>Post test</w:t>
      </w:r>
      <w:r>
        <w:rPr>
          <w:spacing w:val="-1"/>
          <w:sz w:val="24"/>
        </w:rPr>
        <w:t> </w:t>
      </w:r>
      <w:r>
        <w:rPr>
          <w:sz w:val="24"/>
        </w:rPr>
        <w:t>for Control Group </w:t>
      </w:r>
      <w:r>
        <w:rPr>
          <w:spacing w:val="-2"/>
          <w:sz w:val="24"/>
        </w:rPr>
        <w:t>(Belief)</w:t>
      </w:r>
      <w:r>
        <w:rPr>
          <w:sz w:val="24"/>
        </w:rPr>
        <w:tab/>
      </w:r>
      <w:r>
        <w:rPr>
          <w:spacing w:val="-5"/>
          <w:sz w:val="24"/>
        </w:rPr>
        <w:t>215</w:t>
      </w:r>
    </w:p>
    <w:p>
      <w:pPr>
        <w:pStyle w:val="ListParagraph"/>
        <w:numPr>
          <w:ilvl w:val="0"/>
          <w:numId w:val="7"/>
        </w:numPr>
        <w:tabs>
          <w:tab w:pos="912" w:val="left" w:leader="none"/>
          <w:tab w:pos="8833" w:val="right" w:leader="none"/>
        </w:tabs>
        <w:spacing w:line="240" w:lineRule="auto" w:before="275" w:after="0"/>
        <w:ind w:left="912" w:right="0" w:hanging="360"/>
        <w:jc w:val="left"/>
        <w:rPr>
          <w:sz w:val="24"/>
        </w:rPr>
      </w:pPr>
      <w:r>
        <w:rPr>
          <w:sz w:val="24"/>
        </w:rPr>
        <w:t>Pre</w:t>
      </w:r>
      <w:r>
        <w:rPr>
          <w:spacing w:val="-1"/>
          <w:sz w:val="24"/>
        </w:rPr>
        <w:t> </w:t>
      </w:r>
      <w:r>
        <w:rPr>
          <w:sz w:val="24"/>
        </w:rPr>
        <w:t>test and</w:t>
      </w:r>
      <w:r>
        <w:rPr>
          <w:spacing w:val="-2"/>
          <w:sz w:val="24"/>
        </w:rPr>
        <w:t> </w:t>
      </w:r>
      <w:r>
        <w:rPr>
          <w:sz w:val="24"/>
        </w:rPr>
        <w:t>Post test</w:t>
      </w:r>
      <w:r>
        <w:rPr>
          <w:spacing w:val="-1"/>
          <w:sz w:val="24"/>
        </w:rPr>
        <w:t> </w:t>
      </w:r>
      <w:r>
        <w:rPr>
          <w:sz w:val="24"/>
        </w:rPr>
        <w:t>for Control Group </w:t>
      </w:r>
      <w:r>
        <w:rPr>
          <w:spacing w:val="-2"/>
          <w:sz w:val="24"/>
        </w:rPr>
        <w:t>(Affect)</w:t>
      </w:r>
      <w:r>
        <w:rPr>
          <w:sz w:val="24"/>
        </w:rPr>
        <w:tab/>
      </w:r>
      <w:r>
        <w:rPr>
          <w:spacing w:val="-5"/>
          <w:sz w:val="24"/>
        </w:rPr>
        <w:t>218</w:t>
      </w:r>
    </w:p>
    <w:p>
      <w:pPr>
        <w:pStyle w:val="ListParagraph"/>
        <w:numPr>
          <w:ilvl w:val="0"/>
          <w:numId w:val="7"/>
        </w:numPr>
        <w:tabs>
          <w:tab w:pos="912" w:val="left" w:leader="none"/>
          <w:tab w:pos="8833" w:val="right" w:leader="none"/>
        </w:tabs>
        <w:spacing w:line="240" w:lineRule="auto" w:before="276" w:after="0"/>
        <w:ind w:left="912" w:right="0" w:hanging="360"/>
        <w:jc w:val="left"/>
        <w:rPr>
          <w:sz w:val="24"/>
        </w:rPr>
      </w:pPr>
      <w:r>
        <w:rPr>
          <w:sz w:val="24"/>
        </w:rPr>
        <w:t>Pre</w:t>
      </w:r>
      <w:r>
        <w:rPr>
          <w:spacing w:val="-1"/>
          <w:sz w:val="24"/>
        </w:rPr>
        <w:t> </w:t>
      </w:r>
      <w:r>
        <w:rPr>
          <w:sz w:val="24"/>
        </w:rPr>
        <w:t>test and</w:t>
      </w:r>
      <w:r>
        <w:rPr>
          <w:spacing w:val="-2"/>
          <w:sz w:val="24"/>
        </w:rPr>
        <w:t> </w:t>
      </w:r>
      <w:r>
        <w:rPr>
          <w:sz w:val="24"/>
        </w:rPr>
        <w:t>Post test</w:t>
      </w:r>
      <w:r>
        <w:rPr>
          <w:spacing w:val="-1"/>
          <w:sz w:val="24"/>
        </w:rPr>
        <w:t> </w:t>
      </w:r>
      <w:r>
        <w:rPr>
          <w:sz w:val="24"/>
        </w:rPr>
        <w:t>for Control Group </w:t>
      </w:r>
      <w:r>
        <w:rPr>
          <w:spacing w:val="-2"/>
          <w:sz w:val="24"/>
        </w:rPr>
        <w:t>(Behaviour)</w:t>
      </w:r>
      <w:r>
        <w:rPr>
          <w:sz w:val="24"/>
        </w:rPr>
        <w:tab/>
      </w:r>
      <w:r>
        <w:rPr>
          <w:spacing w:val="-5"/>
          <w:sz w:val="24"/>
        </w:rPr>
        <w:t>221</w:t>
      </w:r>
    </w:p>
    <w:p>
      <w:pPr>
        <w:spacing w:after="0" w:line="240" w:lineRule="auto"/>
        <w:jc w:val="left"/>
        <w:rPr>
          <w:sz w:val="24"/>
        </w:rPr>
        <w:sectPr>
          <w:pgSz w:w="11910" w:h="16840"/>
          <w:pgMar w:header="713" w:footer="0" w:top="960" w:bottom="280" w:left="1680" w:right="980"/>
        </w:sectPr>
      </w:pPr>
    </w:p>
    <w:p>
      <w:pPr>
        <w:pStyle w:val="Heading2"/>
        <w:spacing w:before="461"/>
        <w:ind w:left="3504"/>
        <w:jc w:val="left"/>
      </w:pPr>
      <w:r>
        <w:rPr/>
        <w:t>LIST</w:t>
      </w:r>
      <w:r>
        <w:rPr>
          <w:spacing w:val="-1"/>
        </w:rPr>
        <w:t> </w:t>
      </w:r>
      <w:r>
        <w:rPr/>
        <w:t>OF </w:t>
      </w:r>
      <w:r>
        <w:rPr>
          <w:spacing w:val="-2"/>
        </w:rPr>
        <w:t>APPENDICES</w:t>
      </w:r>
    </w:p>
    <w:p>
      <w:pPr>
        <w:pStyle w:val="BodyText"/>
        <w:tabs>
          <w:tab w:pos="8473" w:val="left" w:leader="none"/>
        </w:tabs>
        <w:spacing w:line="295" w:lineRule="auto" w:before="49"/>
        <w:ind w:left="552" w:right="413"/>
      </w:pPr>
      <w:r>
        <w:rPr/>
        <w:t>APPENDIX A1:</w:t>
      </w:r>
      <w:r>
        <w:rPr>
          <w:spacing w:val="80"/>
        </w:rPr>
        <w:t> </w:t>
      </w:r>
      <w:r>
        <w:rPr/>
        <w:t>ADAPTED GEOMETRY TASK PERFORMANCE TEST -</w:t>
        <w:tab/>
      </w:r>
      <w:r>
        <w:rPr>
          <w:spacing w:val="-4"/>
        </w:rPr>
        <w:t>299 </w:t>
      </w:r>
      <w:r>
        <w:rPr/>
        <w:t>APPENDIX A2:</w:t>
      </w:r>
      <w:r>
        <w:rPr>
          <w:spacing w:val="80"/>
        </w:rPr>
        <w:t> </w:t>
      </w:r>
      <w:r>
        <w:rPr/>
        <w:t>GEOMETRY TASK PERFORMANCE TEST (AGTPT)</w:t>
      </w:r>
    </w:p>
    <w:p>
      <w:pPr>
        <w:pStyle w:val="BodyText"/>
        <w:tabs>
          <w:tab w:pos="4872" w:val="left" w:leader="none"/>
          <w:tab w:pos="5592" w:val="left" w:leader="none"/>
          <w:tab w:pos="6312" w:val="left" w:leader="none"/>
          <w:tab w:pos="7033" w:val="left" w:leader="none"/>
          <w:tab w:pos="7753" w:val="left" w:leader="none"/>
          <w:tab w:pos="8473" w:val="left" w:leader="none"/>
        </w:tabs>
        <w:spacing w:before="1"/>
        <w:ind w:left="2352"/>
      </w:pPr>
      <w:r>
        <w:rPr/>
        <w:t>MARKING</w:t>
      </w:r>
      <w:r>
        <w:rPr>
          <w:spacing w:val="-1"/>
        </w:rPr>
        <w:t> </w:t>
      </w:r>
      <w:r>
        <w:rPr>
          <w:spacing w:val="-2"/>
        </w:rPr>
        <w:t>SCHEME</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300</w:t>
      </w:r>
    </w:p>
    <w:p>
      <w:pPr>
        <w:pStyle w:val="BodyText"/>
        <w:tabs>
          <w:tab w:pos="7753" w:val="left" w:leader="none"/>
          <w:tab w:pos="8473" w:val="left" w:leader="none"/>
        </w:tabs>
        <w:spacing w:before="64"/>
        <w:ind w:left="552"/>
      </w:pPr>
      <w:r>
        <w:rPr/>
        <w:t>APPENDIX</w:t>
      </w:r>
      <w:r>
        <w:rPr>
          <w:spacing w:val="-1"/>
        </w:rPr>
        <w:t> </w:t>
      </w:r>
      <w:r>
        <w:rPr/>
        <w:t>A3:</w:t>
      </w:r>
      <w:r>
        <w:rPr>
          <w:spacing w:val="35"/>
        </w:rPr>
        <w:t>  </w:t>
      </w:r>
      <w:r>
        <w:rPr/>
        <w:t>ATTITUDE</w:t>
      </w:r>
      <w:r>
        <w:rPr>
          <w:spacing w:val="1"/>
        </w:rPr>
        <w:t> </w:t>
      </w:r>
      <w:r>
        <w:rPr/>
        <w:t>TO</w:t>
      </w:r>
      <w:r>
        <w:rPr>
          <w:spacing w:val="-1"/>
        </w:rPr>
        <w:t> </w:t>
      </w:r>
      <w:r>
        <w:rPr/>
        <w:t>GEOMETRIC</w:t>
      </w:r>
      <w:r>
        <w:rPr>
          <w:spacing w:val="-1"/>
        </w:rPr>
        <w:t> </w:t>
      </w:r>
      <w:r>
        <w:rPr/>
        <w:t>SCALE</w:t>
      </w:r>
      <w:r>
        <w:rPr>
          <w:spacing w:val="-1"/>
        </w:rPr>
        <w:t> </w:t>
      </w:r>
      <w:r>
        <w:rPr/>
        <w:t>(AGS)</w:t>
      </w:r>
      <w:r>
        <w:rPr>
          <w:spacing w:val="73"/>
        </w:rPr>
        <w:t> </w:t>
      </w:r>
      <w:r>
        <w:rPr>
          <w:spacing w:val="-10"/>
        </w:rPr>
        <w:t>-</w:t>
      </w:r>
      <w:r>
        <w:rPr/>
        <w:tab/>
      </w:r>
      <w:r>
        <w:rPr>
          <w:spacing w:val="-10"/>
        </w:rPr>
        <w:t>-</w:t>
      </w:r>
      <w:r>
        <w:rPr/>
        <w:tab/>
      </w:r>
      <w:r>
        <w:rPr>
          <w:spacing w:val="-5"/>
        </w:rPr>
        <w:t>302</w:t>
      </w:r>
    </w:p>
    <w:p>
      <w:pPr>
        <w:pStyle w:val="BodyText"/>
        <w:spacing w:line="295" w:lineRule="auto" w:before="64"/>
        <w:ind w:left="2352" w:right="507" w:hanging="1800"/>
      </w:pPr>
      <w:r>
        <w:rPr/>
        <w:t>APPENDIX</w:t>
      </w:r>
      <w:r>
        <w:rPr>
          <w:spacing w:val="-4"/>
        </w:rPr>
        <w:t> </w:t>
      </w:r>
      <w:r>
        <w:rPr/>
        <w:t>A4:</w:t>
      </w:r>
      <w:r>
        <w:rPr>
          <w:spacing w:val="80"/>
        </w:rPr>
        <w:t> </w:t>
      </w:r>
      <w:r>
        <w:rPr/>
        <w:t>ANALYSIS</w:t>
      </w:r>
      <w:r>
        <w:rPr>
          <w:spacing w:val="-4"/>
        </w:rPr>
        <w:t> </w:t>
      </w:r>
      <w:r>
        <w:rPr/>
        <w:t>OF</w:t>
      </w:r>
      <w:r>
        <w:rPr>
          <w:spacing w:val="-5"/>
        </w:rPr>
        <w:t> </w:t>
      </w:r>
      <w:r>
        <w:rPr/>
        <w:t>ITEMS</w:t>
      </w:r>
      <w:r>
        <w:rPr>
          <w:spacing w:val="-4"/>
        </w:rPr>
        <w:t> </w:t>
      </w:r>
      <w:r>
        <w:rPr/>
        <w:t>IN</w:t>
      </w:r>
      <w:r>
        <w:rPr>
          <w:spacing w:val="-4"/>
        </w:rPr>
        <w:t> </w:t>
      </w:r>
      <w:r>
        <w:rPr/>
        <w:t>ATTITUDE</w:t>
      </w:r>
      <w:r>
        <w:rPr>
          <w:spacing w:val="-4"/>
        </w:rPr>
        <w:t> </w:t>
      </w:r>
      <w:r>
        <w:rPr/>
        <w:t>TO</w:t>
      </w:r>
      <w:r>
        <w:rPr>
          <w:spacing w:val="-4"/>
        </w:rPr>
        <w:t> </w:t>
      </w:r>
      <w:r>
        <w:rPr/>
        <w:t>GEOMETRIC SCALE (AGS) CONSTRUCTS (Belief, Affect</w:t>
      </w:r>
    </w:p>
    <w:p>
      <w:pPr>
        <w:pStyle w:val="BodyText"/>
        <w:tabs>
          <w:tab w:pos="4872" w:val="left" w:leader="none"/>
          <w:tab w:pos="5592" w:val="left" w:leader="none"/>
          <w:tab w:pos="6312" w:val="left" w:leader="none"/>
          <w:tab w:pos="7033" w:val="left" w:leader="none"/>
          <w:tab w:pos="7753" w:val="left" w:leader="none"/>
          <w:tab w:pos="8473" w:val="left" w:leader="none"/>
        </w:tabs>
        <w:spacing w:before="1"/>
        <w:ind w:left="2352"/>
      </w:pPr>
      <w:r>
        <w:rPr/>
        <w:t>and</w:t>
      </w:r>
      <w:r>
        <w:rPr>
          <w:spacing w:val="-1"/>
        </w:rPr>
        <w:t> </w:t>
      </w:r>
      <w:r>
        <w:rPr/>
        <w:t>Behaviour)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304</w:t>
      </w:r>
    </w:p>
    <w:p>
      <w:pPr>
        <w:pStyle w:val="BodyText"/>
        <w:spacing w:before="64"/>
        <w:ind w:left="552"/>
      </w:pPr>
      <w:r>
        <w:rPr/>
        <w:t>APPENDIX</w:t>
      </w:r>
      <w:r>
        <w:rPr>
          <w:spacing w:val="-1"/>
        </w:rPr>
        <w:t> </w:t>
      </w:r>
      <w:r>
        <w:rPr/>
        <w:t>A5:</w:t>
      </w:r>
      <w:r>
        <w:rPr>
          <w:spacing w:val="35"/>
        </w:rPr>
        <w:t>  </w:t>
      </w:r>
      <w:r>
        <w:rPr/>
        <w:t>TRAINING PROGRAMME</w:t>
      </w:r>
      <w:r>
        <w:rPr>
          <w:spacing w:val="-1"/>
        </w:rPr>
        <w:t> </w:t>
      </w:r>
      <w:r>
        <w:rPr/>
        <w:t>FOR</w:t>
      </w:r>
      <w:r>
        <w:rPr>
          <w:spacing w:val="-2"/>
        </w:rPr>
        <w:t> RESEARCH</w:t>
      </w:r>
    </w:p>
    <w:p>
      <w:pPr>
        <w:pStyle w:val="BodyText"/>
        <w:tabs>
          <w:tab w:pos="4872" w:val="left" w:leader="none"/>
          <w:tab w:pos="5592" w:val="left" w:leader="none"/>
          <w:tab w:pos="6312" w:val="left" w:leader="none"/>
          <w:tab w:pos="7033" w:val="left" w:leader="none"/>
          <w:tab w:pos="7753" w:val="left" w:leader="none"/>
          <w:tab w:pos="8473" w:val="left" w:leader="none"/>
        </w:tabs>
        <w:spacing w:before="65"/>
        <w:ind w:left="2352"/>
      </w:pPr>
      <w:r>
        <w:rPr>
          <w:spacing w:val="-2"/>
        </w:rPr>
        <w:t>ASSISTANTS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305</w:t>
      </w:r>
    </w:p>
    <w:p>
      <w:pPr>
        <w:pStyle w:val="BodyText"/>
        <w:spacing w:before="63"/>
        <w:ind w:left="552"/>
      </w:pPr>
      <w:r>
        <w:rPr/>
        <w:t>APPENDIX</w:t>
      </w:r>
      <w:r>
        <w:rPr>
          <w:spacing w:val="-1"/>
        </w:rPr>
        <w:t> </w:t>
      </w:r>
      <w:r>
        <w:rPr/>
        <w:t>A6:</w:t>
      </w:r>
      <w:r>
        <w:rPr>
          <w:spacing w:val="35"/>
        </w:rPr>
        <w:t>  </w:t>
      </w:r>
      <w:r>
        <w:rPr/>
        <w:t>ONE</w:t>
      </w:r>
      <w:r>
        <w:rPr>
          <w:spacing w:val="-1"/>
        </w:rPr>
        <w:t> </w:t>
      </w:r>
      <w:r>
        <w:rPr/>
        <w:t>WEEK</w:t>
      </w:r>
      <w:r>
        <w:rPr>
          <w:spacing w:val="-1"/>
        </w:rPr>
        <w:t> </w:t>
      </w:r>
      <w:r>
        <w:rPr/>
        <w:t>TRAINING</w:t>
      </w:r>
      <w:r>
        <w:rPr>
          <w:spacing w:val="-1"/>
        </w:rPr>
        <w:t> </w:t>
      </w:r>
      <w:r>
        <w:rPr/>
        <w:t>PROGRAMME </w:t>
      </w:r>
      <w:r>
        <w:rPr>
          <w:spacing w:val="-5"/>
        </w:rPr>
        <w:t>FOR</w:t>
      </w:r>
    </w:p>
    <w:p>
      <w:pPr>
        <w:pStyle w:val="BodyText"/>
        <w:tabs>
          <w:tab w:pos="5592" w:val="left" w:leader="none"/>
          <w:tab w:pos="6312" w:val="left" w:leader="none"/>
          <w:tab w:pos="7033" w:val="left" w:leader="none"/>
          <w:tab w:pos="7753" w:val="left" w:leader="none"/>
          <w:tab w:pos="8473" w:val="left" w:leader="none"/>
        </w:tabs>
        <w:spacing w:before="64"/>
        <w:ind w:left="2352"/>
      </w:pPr>
      <w:r>
        <w:rPr/>
        <w:t>RESEARCH</w:t>
      </w:r>
      <w:r>
        <w:rPr>
          <w:spacing w:val="-1"/>
        </w:rPr>
        <w:t> </w:t>
      </w:r>
      <w:r>
        <w:rPr>
          <w:spacing w:val="-2"/>
        </w:rPr>
        <w:t>ASSISTANTS</w:t>
      </w:r>
      <w:r>
        <w:rPr/>
        <w:tab/>
      </w:r>
      <w:r>
        <w:rPr>
          <w:spacing w:val="-10"/>
        </w:rPr>
        <w:t>-</w:t>
      </w:r>
      <w:r>
        <w:rPr/>
        <w:tab/>
      </w:r>
      <w:r>
        <w:rPr>
          <w:spacing w:val="-10"/>
        </w:rPr>
        <w:t>-</w:t>
      </w:r>
      <w:r>
        <w:rPr/>
        <w:tab/>
      </w:r>
      <w:r>
        <w:rPr>
          <w:spacing w:val="-10"/>
        </w:rPr>
        <w:t>-</w:t>
      </w:r>
      <w:r>
        <w:rPr/>
        <w:tab/>
      </w:r>
      <w:r>
        <w:rPr>
          <w:spacing w:val="-10"/>
        </w:rPr>
        <w:t>-</w:t>
      </w:r>
      <w:r>
        <w:rPr/>
        <w:tab/>
      </w:r>
      <w:r>
        <w:rPr>
          <w:spacing w:val="-5"/>
        </w:rPr>
        <w:t>307</w:t>
      </w:r>
    </w:p>
    <w:p>
      <w:pPr>
        <w:pStyle w:val="BodyText"/>
        <w:tabs>
          <w:tab w:pos="5592" w:val="left" w:leader="none"/>
          <w:tab w:pos="6312" w:val="left" w:leader="none"/>
          <w:tab w:pos="7033" w:val="left" w:leader="none"/>
          <w:tab w:pos="7753" w:val="left" w:leader="none"/>
          <w:tab w:pos="8473" w:val="left" w:leader="none"/>
        </w:tabs>
        <w:spacing w:line="295" w:lineRule="auto" w:before="65"/>
        <w:ind w:left="2352" w:right="413" w:hanging="1800"/>
      </w:pPr>
      <w:r>
        <w:rPr/>
        <w:t>APPENDIX A7:</w:t>
      </w:r>
      <w:r>
        <w:rPr>
          <w:spacing w:val="80"/>
        </w:rPr>
        <w:t> </w:t>
      </w:r>
      <w:r>
        <w:rPr/>
        <w:t>EIGHT WEEKS TREATMENT PROGRAMME FOR EXPERIMENTAL GROUP</w:t>
        <w:tab/>
      </w:r>
      <w:r>
        <w:rPr>
          <w:spacing w:val="-10"/>
        </w:rPr>
        <w:t>-</w:t>
      </w:r>
      <w:r>
        <w:rPr/>
        <w:tab/>
      </w:r>
      <w:r>
        <w:rPr>
          <w:spacing w:val="-10"/>
        </w:rPr>
        <w:t>-</w:t>
      </w:r>
      <w:r>
        <w:rPr/>
        <w:tab/>
      </w:r>
      <w:r>
        <w:rPr>
          <w:spacing w:val="-10"/>
        </w:rPr>
        <w:t>-</w:t>
      </w:r>
      <w:r>
        <w:rPr/>
        <w:tab/>
      </w:r>
      <w:r>
        <w:rPr>
          <w:spacing w:val="-10"/>
        </w:rPr>
        <w:t>-</w:t>
      </w:r>
      <w:r>
        <w:rPr/>
        <w:tab/>
      </w:r>
      <w:r>
        <w:rPr>
          <w:spacing w:val="-4"/>
        </w:rPr>
        <w:t>312</w:t>
      </w:r>
    </w:p>
    <w:p>
      <w:pPr>
        <w:pStyle w:val="BodyText"/>
        <w:ind w:left="552"/>
      </w:pPr>
      <w:r>
        <w:rPr/>
        <w:t>APPENDIX</w:t>
      </w:r>
      <w:r>
        <w:rPr>
          <w:spacing w:val="-1"/>
        </w:rPr>
        <w:t> </w:t>
      </w:r>
      <w:r>
        <w:rPr/>
        <w:t>A8:</w:t>
      </w:r>
      <w:r>
        <w:rPr>
          <w:spacing w:val="36"/>
        </w:rPr>
        <w:t>  </w:t>
      </w:r>
      <w:r>
        <w:rPr/>
        <w:t>CRITERION</w:t>
      </w:r>
      <w:r>
        <w:rPr>
          <w:spacing w:val="-1"/>
        </w:rPr>
        <w:t> </w:t>
      </w:r>
      <w:r>
        <w:rPr/>
        <w:t>FOR DECISION</w:t>
      </w:r>
      <w:r>
        <w:rPr>
          <w:spacing w:val="-2"/>
        </w:rPr>
        <w:t> </w:t>
      </w:r>
      <w:r>
        <w:rPr/>
        <w:t>ON</w:t>
      </w:r>
      <w:r>
        <w:rPr>
          <w:spacing w:val="1"/>
        </w:rPr>
        <w:t> </w:t>
      </w:r>
      <w:r>
        <w:rPr/>
        <w:t>ATTITUDE </w:t>
      </w:r>
      <w:r>
        <w:rPr>
          <w:spacing w:val="-2"/>
        </w:rPr>
        <w:t>DIRECTION</w:t>
      </w:r>
    </w:p>
    <w:p>
      <w:pPr>
        <w:pStyle w:val="BodyText"/>
        <w:tabs>
          <w:tab w:pos="7753" w:val="left" w:leader="none"/>
          <w:tab w:pos="8473" w:val="left" w:leader="none"/>
        </w:tabs>
        <w:spacing w:before="65"/>
        <w:ind w:left="2352"/>
      </w:pPr>
      <w:r>
        <w:rPr/>
        <w:t>ON</w:t>
      </w:r>
      <w:r>
        <w:rPr>
          <w:spacing w:val="-3"/>
        </w:rPr>
        <w:t> </w:t>
      </w:r>
      <w:r>
        <w:rPr/>
        <w:t>ATTITUDE</w:t>
      </w:r>
      <w:r>
        <w:rPr>
          <w:spacing w:val="-1"/>
        </w:rPr>
        <w:t> </w:t>
      </w:r>
      <w:r>
        <w:rPr/>
        <w:t>TO</w:t>
      </w:r>
      <w:r>
        <w:rPr>
          <w:spacing w:val="-1"/>
        </w:rPr>
        <w:t> </w:t>
      </w:r>
      <w:r>
        <w:rPr/>
        <w:t>GEOMETRIC</w:t>
      </w:r>
      <w:r>
        <w:rPr>
          <w:spacing w:val="-1"/>
        </w:rPr>
        <w:t> </w:t>
      </w:r>
      <w:r>
        <w:rPr/>
        <w:t>SCALE</w:t>
      </w:r>
      <w:r>
        <w:rPr>
          <w:spacing w:val="-2"/>
        </w:rPr>
        <w:t> (AGS)-</w:t>
      </w:r>
      <w:r>
        <w:rPr/>
        <w:tab/>
      </w:r>
      <w:r>
        <w:rPr>
          <w:spacing w:val="-10"/>
        </w:rPr>
        <w:t>-</w:t>
      </w:r>
      <w:r>
        <w:rPr/>
        <w:tab/>
      </w:r>
      <w:r>
        <w:rPr>
          <w:spacing w:val="-5"/>
        </w:rPr>
        <w:t>319</w:t>
      </w:r>
    </w:p>
    <w:p>
      <w:pPr>
        <w:pStyle w:val="BodyText"/>
        <w:tabs>
          <w:tab w:pos="7033" w:val="left" w:leader="none"/>
          <w:tab w:pos="7753" w:val="left" w:leader="none"/>
          <w:tab w:pos="8473" w:val="left" w:leader="none"/>
        </w:tabs>
        <w:spacing w:before="64"/>
        <w:ind w:left="552"/>
      </w:pPr>
      <w:r>
        <w:rPr/>
        <w:t>APPENDIX</w:t>
      </w:r>
      <w:r>
        <w:rPr>
          <w:spacing w:val="-1"/>
        </w:rPr>
        <w:t> </w:t>
      </w:r>
      <w:r>
        <w:rPr/>
        <w:t>A9:</w:t>
      </w:r>
      <w:r>
        <w:rPr>
          <w:spacing w:val="36"/>
        </w:rPr>
        <w:t>  </w:t>
      </w:r>
      <w:r>
        <w:rPr/>
        <w:t>APOMP</w:t>
      </w:r>
      <w:r>
        <w:rPr>
          <w:spacing w:val="-2"/>
        </w:rPr>
        <w:t> </w:t>
      </w:r>
      <w:r>
        <w:rPr/>
        <w:t>TABLE OF</w:t>
      </w:r>
      <w:r>
        <w:rPr>
          <w:spacing w:val="-1"/>
        </w:rPr>
        <w:t> </w:t>
      </w:r>
      <w:r>
        <w:rPr/>
        <w:t>SPECIFICATION</w:t>
      </w:r>
      <w:r>
        <w:rPr>
          <w:spacing w:val="40"/>
        </w:rPr>
        <w:t> </w:t>
      </w:r>
      <w:r>
        <w:rPr>
          <w:spacing w:val="-10"/>
        </w:rPr>
        <w:t>-</w:t>
      </w:r>
      <w:r>
        <w:rPr/>
        <w:tab/>
      </w:r>
      <w:r>
        <w:rPr>
          <w:spacing w:val="-10"/>
        </w:rPr>
        <w:t>-</w:t>
      </w:r>
      <w:r>
        <w:rPr/>
        <w:tab/>
      </w:r>
      <w:r>
        <w:rPr>
          <w:spacing w:val="-10"/>
        </w:rPr>
        <w:t>-</w:t>
      </w:r>
      <w:r>
        <w:rPr/>
        <w:tab/>
      </w:r>
      <w:r>
        <w:rPr>
          <w:spacing w:val="-5"/>
        </w:rPr>
        <w:t>320</w:t>
      </w:r>
    </w:p>
    <w:p>
      <w:pPr>
        <w:pStyle w:val="BodyText"/>
        <w:tabs>
          <w:tab w:pos="5592" w:val="left" w:leader="none"/>
          <w:tab w:pos="6312" w:val="left" w:leader="none"/>
          <w:tab w:pos="7033" w:val="left" w:leader="none"/>
          <w:tab w:pos="7753" w:val="left" w:leader="none"/>
          <w:tab w:pos="8473" w:val="left" w:leader="none"/>
        </w:tabs>
        <w:spacing w:before="12"/>
        <w:ind w:left="552"/>
      </w:pPr>
      <w:r>
        <w:rPr/>
        <w:t>APPENDIX</w:t>
      </w:r>
      <w:r>
        <w:rPr>
          <w:spacing w:val="-2"/>
        </w:rPr>
        <w:t> </w:t>
      </w:r>
      <w:r>
        <w:rPr/>
        <w:t>B1:</w:t>
      </w:r>
      <w:r>
        <w:rPr>
          <w:spacing w:val="-1"/>
        </w:rPr>
        <w:t> </w:t>
      </w:r>
      <w:r>
        <w:rPr/>
        <w:t>t-test</w:t>
      </w:r>
      <w:r>
        <w:rPr>
          <w:spacing w:val="-1"/>
        </w:rPr>
        <w:t> </w:t>
      </w:r>
      <w:r>
        <w:rPr/>
        <w:t>FOR</w:t>
      </w:r>
      <w:r>
        <w:rPr>
          <w:spacing w:val="-2"/>
        </w:rPr>
        <w:t> </w:t>
      </w:r>
      <w:r>
        <w:rPr/>
        <w:t>HYPOTHESES</w:t>
      </w:r>
      <w:r>
        <w:rPr>
          <w:spacing w:val="7"/>
        </w:rPr>
        <w:t> </w:t>
      </w:r>
      <w:r>
        <w:rPr>
          <w:i/>
          <w:spacing w:val="-10"/>
        </w:rPr>
        <w:t>-</w:t>
      </w:r>
      <w:r>
        <w:rPr>
          <w:i/>
        </w:rPr>
        <w:tab/>
      </w:r>
      <w:r>
        <w:rPr>
          <w:i/>
          <w:spacing w:val="-10"/>
        </w:rPr>
        <w:t>-</w:t>
      </w:r>
      <w:r>
        <w:rPr>
          <w:i/>
        </w:rPr>
        <w:tab/>
      </w:r>
      <w:r>
        <w:rPr>
          <w:i/>
          <w:spacing w:val="-10"/>
        </w:rPr>
        <w:t>-</w:t>
      </w:r>
      <w:r>
        <w:rPr>
          <w:i/>
        </w:rPr>
        <w:tab/>
      </w:r>
      <w:r>
        <w:rPr>
          <w:i/>
          <w:spacing w:val="-10"/>
        </w:rPr>
        <w:t>-</w:t>
      </w:r>
      <w:r>
        <w:rPr>
          <w:i/>
        </w:rPr>
        <w:tab/>
      </w:r>
      <w:r>
        <w:rPr>
          <w:spacing w:val="-10"/>
        </w:rPr>
        <w:t>-</w:t>
      </w:r>
      <w:r>
        <w:rPr/>
        <w:tab/>
      </w:r>
      <w:r>
        <w:rPr>
          <w:spacing w:val="-5"/>
        </w:rPr>
        <w:t>329</w:t>
      </w:r>
    </w:p>
    <w:p>
      <w:pPr>
        <w:pStyle w:val="BodyText"/>
        <w:tabs>
          <w:tab w:pos="3072" w:val="left" w:leader="none"/>
          <w:tab w:pos="3432" w:val="left" w:leader="none"/>
          <w:tab w:pos="4152" w:val="left" w:leader="none"/>
          <w:tab w:pos="4872" w:val="left" w:leader="none"/>
          <w:tab w:pos="5592" w:val="left" w:leader="none"/>
          <w:tab w:pos="6312" w:val="left" w:leader="none"/>
          <w:tab w:pos="7033" w:val="left" w:leader="none"/>
          <w:tab w:pos="7753" w:val="left" w:leader="none"/>
          <w:tab w:pos="8473" w:val="left" w:leader="none"/>
        </w:tabs>
        <w:spacing w:before="138"/>
        <w:ind w:left="552"/>
      </w:pPr>
      <w:r>
        <w:rPr/>
        <w:t>t-Test</w:t>
      </w:r>
      <w:r>
        <w:rPr>
          <w:spacing w:val="-2"/>
        </w:rPr>
        <w:t> </w:t>
      </w:r>
      <w:r>
        <w:rPr/>
        <w:t>for Hypothesis </w:t>
      </w:r>
      <w:r>
        <w:rPr>
          <w:spacing w:val="-10"/>
        </w:rPr>
        <w:t>1</w:t>
      </w:r>
      <w:r>
        <w:rPr/>
        <w:tab/>
      </w:r>
      <w:r>
        <w:rPr>
          <w:spacing w:val="-10"/>
        </w:rPr>
        <w:t>-</w:t>
      </w:r>
      <w:r>
        <w:rPr/>
        <w:tab/>
      </w:r>
      <w:r>
        <w:rPr>
          <w:spacing w:val="-10"/>
        </w:rPr>
        <w:t>-</w:t>
      </w:r>
      <w:r>
        <w:rPr/>
        <w:tab/>
      </w:r>
      <w:r>
        <w:rPr>
          <w:i/>
          <w:spacing w:val="-10"/>
        </w:rPr>
        <w:t>-</w:t>
      </w:r>
      <w:r>
        <w:rPr>
          <w:i/>
        </w:rPr>
        <w:tab/>
      </w:r>
      <w:r>
        <w:rPr>
          <w:i/>
          <w:spacing w:val="-10"/>
        </w:rPr>
        <w:t>-</w:t>
      </w:r>
      <w:r>
        <w:rPr>
          <w:i/>
        </w:rPr>
        <w:tab/>
      </w:r>
      <w:r>
        <w:rPr>
          <w:i/>
          <w:spacing w:val="-10"/>
        </w:rPr>
        <w:t>-</w:t>
      </w:r>
      <w:r>
        <w:rPr>
          <w:i/>
        </w:rPr>
        <w:tab/>
      </w:r>
      <w:r>
        <w:rPr>
          <w:i/>
          <w:spacing w:val="-10"/>
        </w:rPr>
        <w:t>-</w:t>
      </w:r>
      <w:r>
        <w:rPr>
          <w:i/>
        </w:rPr>
        <w:tab/>
      </w:r>
      <w:r>
        <w:rPr>
          <w:spacing w:val="-10"/>
        </w:rPr>
        <w:t>-</w:t>
      </w:r>
      <w:r>
        <w:rPr/>
        <w:tab/>
      </w:r>
      <w:r>
        <w:rPr>
          <w:spacing w:val="-10"/>
        </w:rPr>
        <w:t>-</w:t>
      </w:r>
      <w:r>
        <w:rPr/>
        <w:tab/>
      </w:r>
      <w:r>
        <w:rPr>
          <w:spacing w:val="-5"/>
        </w:rPr>
        <w:t>329</w:t>
      </w:r>
    </w:p>
    <w:p>
      <w:pPr>
        <w:pStyle w:val="BodyText"/>
        <w:tabs>
          <w:tab w:pos="4152" w:val="left" w:leader="none"/>
          <w:tab w:pos="4872" w:val="left" w:leader="none"/>
          <w:tab w:pos="5592" w:val="left" w:leader="none"/>
          <w:tab w:pos="6312" w:val="left" w:leader="none"/>
          <w:tab w:pos="7033" w:val="left" w:leader="none"/>
          <w:tab w:pos="7753" w:val="left" w:leader="none"/>
          <w:tab w:pos="8473" w:val="left" w:leader="none"/>
        </w:tabs>
        <w:ind w:left="552"/>
      </w:pPr>
      <w:r>
        <w:rPr/>
        <w:t>t-Test</w:t>
      </w:r>
      <w:r>
        <w:rPr>
          <w:spacing w:val="-1"/>
        </w:rPr>
        <w:t> </w:t>
      </w:r>
      <w:r>
        <w:rPr/>
        <w:t>for</w:t>
      </w:r>
      <w:r>
        <w:rPr>
          <w:spacing w:val="-1"/>
        </w:rPr>
        <w:t> </w:t>
      </w:r>
      <w:r>
        <w:rPr/>
        <w:t>Hypothesis </w:t>
      </w:r>
      <w:r>
        <w:rPr>
          <w:spacing w:val="-10"/>
        </w:rPr>
        <w:t>2</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330</w:t>
      </w:r>
    </w:p>
    <w:p>
      <w:pPr>
        <w:pStyle w:val="BodyText"/>
        <w:tabs>
          <w:tab w:pos="4152" w:val="left" w:leader="none"/>
          <w:tab w:pos="4872" w:val="left" w:leader="none"/>
          <w:tab w:pos="5592" w:val="left" w:leader="none"/>
          <w:tab w:pos="6312" w:val="left" w:leader="none"/>
          <w:tab w:pos="7033" w:val="left" w:leader="none"/>
          <w:tab w:pos="7753" w:val="left" w:leader="none"/>
          <w:tab w:pos="8473" w:val="left" w:leader="none"/>
        </w:tabs>
        <w:ind w:left="552"/>
      </w:pPr>
      <w:r>
        <w:rPr/>
        <w:t>t-Test</w:t>
      </w:r>
      <w:r>
        <w:rPr>
          <w:spacing w:val="-1"/>
        </w:rPr>
        <w:t> </w:t>
      </w:r>
      <w:r>
        <w:rPr/>
        <w:t>for</w:t>
      </w:r>
      <w:r>
        <w:rPr>
          <w:spacing w:val="-1"/>
        </w:rPr>
        <w:t> </w:t>
      </w:r>
      <w:r>
        <w:rPr/>
        <w:t>Hypothesis</w:t>
      </w:r>
      <w:r>
        <w:rPr>
          <w:spacing w:val="1"/>
        </w:rPr>
        <w:t> </w:t>
      </w:r>
      <w:r>
        <w:rPr>
          <w:spacing w:val="-10"/>
        </w:rPr>
        <w:t>3</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331</w:t>
      </w:r>
    </w:p>
    <w:p>
      <w:pPr>
        <w:pStyle w:val="BodyText"/>
        <w:tabs>
          <w:tab w:pos="5592" w:val="left" w:leader="none"/>
          <w:tab w:pos="6312" w:val="left" w:leader="none"/>
          <w:tab w:pos="7033" w:val="left" w:leader="none"/>
          <w:tab w:pos="7753" w:val="left" w:leader="none"/>
          <w:tab w:pos="8473" w:val="left" w:leader="none"/>
        </w:tabs>
        <w:ind w:left="552"/>
      </w:pPr>
      <w:r>
        <w:rPr/>
        <w:t>t-Test</w:t>
      </w:r>
      <w:r>
        <w:rPr>
          <w:spacing w:val="-2"/>
        </w:rPr>
        <w:t> </w:t>
      </w:r>
      <w:r>
        <w:rPr/>
        <w:t>for</w:t>
      </w:r>
      <w:r>
        <w:rPr>
          <w:spacing w:val="-1"/>
        </w:rPr>
        <w:t> </w:t>
      </w:r>
      <w:r>
        <w:rPr/>
        <w:t>Hypothesis 4</w:t>
      </w:r>
      <w:r>
        <w:rPr>
          <w:spacing w:val="-3"/>
        </w:rPr>
        <w:t> </w:t>
      </w:r>
      <w:r>
        <w:rPr/>
        <w:t>(Pretest attitude</w:t>
      </w:r>
      <w:r>
        <w:rPr>
          <w:spacing w:val="-1"/>
        </w:rPr>
        <w:t> </w:t>
      </w:r>
      <w:r>
        <w:rPr/>
        <w:t>score)</w:t>
      </w:r>
      <w:r>
        <w:rPr>
          <w:spacing w:val="1"/>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333</w:t>
      </w:r>
    </w:p>
    <w:p>
      <w:pPr>
        <w:pStyle w:val="BodyText"/>
        <w:tabs>
          <w:tab w:pos="5592" w:val="left" w:leader="none"/>
          <w:tab w:pos="6312" w:val="left" w:leader="none"/>
          <w:tab w:pos="7033" w:val="left" w:leader="none"/>
          <w:tab w:pos="7753" w:val="left" w:leader="none"/>
          <w:tab w:pos="8473" w:val="left" w:leader="none"/>
        </w:tabs>
        <w:ind w:left="552"/>
      </w:pPr>
      <w:r>
        <w:rPr/>
        <w:t>t-Test</w:t>
      </w:r>
      <w:r>
        <w:rPr>
          <w:spacing w:val="-2"/>
        </w:rPr>
        <w:t> </w:t>
      </w:r>
      <w:r>
        <w:rPr/>
        <w:t>for</w:t>
      </w:r>
      <w:r>
        <w:rPr>
          <w:spacing w:val="-1"/>
        </w:rPr>
        <w:t> </w:t>
      </w:r>
      <w:r>
        <w:rPr/>
        <w:t>Hypothesis 4</w:t>
      </w:r>
      <w:r>
        <w:rPr>
          <w:spacing w:val="-3"/>
        </w:rPr>
        <w:t> </w:t>
      </w:r>
      <w:r>
        <w:rPr/>
        <w:t>(Posttest attitude</w:t>
      </w:r>
      <w:r>
        <w:rPr>
          <w:spacing w:val="-1"/>
        </w:rPr>
        <w:t> </w:t>
      </w:r>
      <w:r>
        <w:rPr/>
        <w:t>score)</w:t>
      </w:r>
      <w:r>
        <w:rPr>
          <w:spacing w:val="1"/>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334</w:t>
      </w:r>
    </w:p>
    <w:p>
      <w:pPr>
        <w:pStyle w:val="BodyText"/>
        <w:tabs>
          <w:tab w:pos="3132" w:val="left" w:leader="none"/>
          <w:tab w:pos="4872" w:val="left" w:leader="none"/>
          <w:tab w:pos="5592" w:val="left" w:leader="none"/>
          <w:tab w:pos="6312" w:val="left" w:leader="none"/>
          <w:tab w:pos="7033" w:val="left" w:leader="none"/>
          <w:tab w:pos="7753" w:val="left" w:leader="none"/>
          <w:tab w:pos="8473" w:val="left" w:leader="none"/>
        </w:tabs>
        <w:ind w:left="552"/>
      </w:pPr>
      <w:r>
        <w:rPr/>
        <w:t>t-Test</w:t>
      </w:r>
      <w:r>
        <w:rPr>
          <w:spacing w:val="-2"/>
        </w:rPr>
        <w:t> </w:t>
      </w:r>
      <w:r>
        <w:rPr/>
        <w:t>for Hypothesis </w:t>
      </w:r>
      <w:r>
        <w:rPr>
          <w:spacing w:val="-10"/>
        </w:rPr>
        <w:t>5</w:t>
      </w:r>
      <w:r>
        <w:rPr/>
        <w:tab/>
        <w:t>(Pretest</w:t>
      </w:r>
      <w:r>
        <w:rPr>
          <w:spacing w:val="-3"/>
        </w:rPr>
        <w:t> </w:t>
      </w:r>
      <w:r>
        <w:rPr>
          <w:spacing w:val="-2"/>
        </w:rPr>
        <w:t>score)</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334</w:t>
      </w:r>
    </w:p>
    <w:p>
      <w:pPr>
        <w:pStyle w:val="BodyText"/>
        <w:tabs>
          <w:tab w:pos="3132" w:val="left" w:leader="none"/>
          <w:tab w:pos="5592" w:val="left" w:leader="none"/>
          <w:tab w:pos="6312" w:val="left" w:leader="none"/>
          <w:tab w:pos="7033" w:val="left" w:leader="none"/>
          <w:tab w:pos="7753" w:val="left" w:leader="none"/>
          <w:tab w:pos="8473" w:val="left" w:leader="none"/>
        </w:tabs>
        <w:ind w:left="552"/>
      </w:pPr>
      <w:r>
        <w:rPr/>
        <w:t>t-Test</w:t>
      </w:r>
      <w:r>
        <w:rPr>
          <w:spacing w:val="-2"/>
        </w:rPr>
        <w:t> </w:t>
      </w:r>
      <w:r>
        <w:rPr/>
        <w:t>for Hypothesis </w:t>
      </w:r>
      <w:r>
        <w:rPr>
          <w:spacing w:val="-10"/>
        </w:rPr>
        <w:t>5</w:t>
      </w:r>
      <w:r>
        <w:rPr/>
        <w:tab/>
        <w:t>(Posttest score)-</w:t>
      </w:r>
      <w:r>
        <w:rPr>
          <w:spacing w:val="33"/>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335</w:t>
      </w:r>
    </w:p>
    <w:p>
      <w:pPr>
        <w:pStyle w:val="BodyText"/>
        <w:tabs>
          <w:tab w:pos="2352" w:val="left" w:leader="none"/>
          <w:tab w:pos="7753" w:val="left" w:leader="none"/>
          <w:tab w:pos="8473" w:val="left" w:leader="none"/>
        </w:tabs>
        <w:spacing w:line="295" w:lineRule="auto" w:before="190"/>
        <w:ind w:left="2352" w:right="413" w:hanging="1800"/>
      </w:pPr>
      <w:r>
        <w:rPr/>
        <w:t>APPENDIX B2:</w:t>
        <w:tab/>
        <w:t>ADAPTED GEOMETRY TASK PERFORMANCE TEST (AGTPT) SCORES FOR EXPERIMENTAL GROUP</w:t>
        <w:tab/>
      </w:r>
      <w:r>
        <w:rPr>
          <w:spacing w:val="-10"/>
        </w:rPr>
        <w:t>-</w:t>
      </w:r>
      <w:r>
        <w:rPr/>
        <w:tab/>
      </w:r>
      <w:r>
        <w:rPr>
          <w:spacing w:val="-4"/>
        </w:rPr>
        <w:t>336</w:t>
      </w:r>
    </w:p>
    <w:p>
      <w:pPr>
        <w:pStyle w:val="BodyText"/>
        <w:tabs>
          <w:tab w:pos="2352" w:val="left" w:leader="none"/>
          <w:tab w:pos="7753" w:val="left" w:leader="none"/>
          <w:tab w:pos="8473" w:val="left" w:leader="none"/>
        </w:tabs>
        <w:spacing w:line="295" w:lineRule="auto" w:before="1"/>
        <w:ind w:left="2352" w:right="413" w:hanging="1800"/>
      </w:pPr>
      <w:r>
        <w:rPr/>
        <w:t>APPENDIX B3:</w:t>
        <w:tab/>
        <w:t>PRETEST LEARNERS WITH VISUAL IMPAIRMENT GEOMETRY</w:t>
      </w:r>
      <w:r>
        <w:rPr>
          <w:spacing w:val="-4"/>
        </w:rPr>
        <w:t> </w:t>
      </w:r>
      <w:r>
        <w:rPr/>
        <w:t>ATTITUDE</w:t>
      </w:r>
      <w:r>
        <w:rPr>
          <w:spacing w:val="-1"/>
        </w:rPr>
        <w:t> </w:t>
      </w:r>
      <w:r>
        <w:rPr>
          <w:spacing w:val="-2"/>
        </w:rPr>
        <w:t>QUESTIONNAIRE-</w:t>
      </w:r>
      <w:r>
        <w:rPr/>
        <w:tab/>
      </w:r>
      <w:r>
        <w:rPr>
          <w:spacing w:val="-10"/>
        </w:rPr>
        <w:t>-</w:t>
      </w:r>
      <w:r>
        <w:rPr/>
        <w:tab/>
      </w:r>
      <w:r>
        <w:rPr>
          <w:spacing w:val="-5"/>
        </w:rPr>
        <w:t>340</w:t>
      </w:r>
    </w:p>
    <w:p>
      <w:pPr>
        <w:pStyle w:val="BodyText"/>
        <w:tabs>
          <w:tab w:pos="2352" w:val="left" w:leader="none"/>
          <w:tab w:pos="8473" w:val="left" w:leader="none"/>
        </w:tabs>
        <w:spacing w:line="295" w:lineRule="auto" w:before="1"/>
        <w:ind w:left="552" w:right="413"/>
      </w:pPr>
      <w:r>
        <w:rPr/>
        <mc:AlternateContent>
          <mc:Choice Requires="wps">
            <w:drawing>
              <wp:anchor distT="0" distB="0" distL="0" distR="0" allowOverlap="1" layoutInCell="1" locked="0" behindDoc="1" simplePos="0" relativeHeight="474068480">
                <wp:simplePos x="0" y="0"/>
                <wp:positionH relativeFrom="page">
                  <wp:posOffset>3079750</wp:posOffset>
                </wp:positionH>
                <wp:positionV relativeFrom="paragraph">
                  <wp:posOffset>267093</wp:posOffset>
                </wp:positionV>
                <wp:extent cx="85725"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85725" cy="1270"/>
                        </a:xfrm>
                        <a:custGeom>
                          <a:avLst/>
                          <a:gdLst/>
                          <a:ahLst/>
                          <a:cxnLst/>
                          <a:rect l="l" t="t" r="r" b="b"/>
                          <a:pathLst>
                            <a:path w="85725" h="0">
                              <a:moveTo>
                                <a:pt x="0" y="0"/>
                              </a:moveTo>
                              <a:lnTo>
                                <a:pt x="85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248000" from="242.5pt,21.030977pt" to="249.25pt,21.030977pt" stroked="true" strokeweight=".75pt" strokecolor="#000000">
                <v:stroke dashstyle="solid"/>
                <w10:wrap type="none"/>
              </v:line>
            </w:pict>
          </mc:Fallback>
        </mc:AlternateContent>
      </w:r>
      <w:r>
        <w:rPr/>
        <w:t>APPENDIX B4:</w:t>
        <w:tab/>
        <w:t>POST TEST ATTITUDE TO GEOMETRY SCALE (AGS) -</w:t>
        <w:tab/>
      </w:r>
      <w:r>
        <w:rPr>
          <w:spacing w:val="-4"/>
        </w:rPr>
        <w:t>343 </w:t>
      </w:r>
      <w:r>
        <w:rPr/>
        <w:t>APPENDIX B5:</w:t>
        <w:tab/>
        <w:t>MEAN (x) OF EACH ITEM ON PRE-TEST FOR</w:t>
      </w:r>
    </w:p>
    <w:p>
      <w:pPr>
        <w:pStyle w:val="BodyText"/>
        <w:spacing w:before="1"/>
        <w:ind w:left="2352"/>
      </w:pPr>
      <w:r>
        <w:rPr/>
        <w:t>EXPERIMENTAL</w:t>
      </w:r>
      <w:r>
        <w:rPr>
          <w:spacing w:val="-2"/>
        </w:rPr>
        <w:t> </w:t>
      </w:r>
      <w:r>
        <w:rPr/>
        <w:t>GROUP</w:t>
      </w:r>
      <w:r>
        <w:rPr>
          <w:spacing w:val="-2"/>
        </w:rPr>
        <w:t> </w:t>
      </w:r>
      <w:r>
        <w:rPr/>
        <w:t>ON</w:t>
      </w:r>
      <w:r>
        <w:rPr>
          <w:spacing w:val="-1"/>
        </w:rPr>
        <w:t> </w:t>
      </w:r>
      <w:r>
        <w:rPr/>
        <w:t>ATTITUDE</w:t>
      </w:r>
      <w:r>
        <w:rPr>
          <w:spacing w:val="-1"/>
        </w:rPr>
        <w:t> </w:t>
      </w:r>
      <w:r>
        <w:rPr>
          <w:spacing w:val="-5"/>
        </w:rPr>
        <w:t>TO</w:t>
      </w:r>
    </w:p>
    <w:p>
      <w:pPr>
        <w:pStyle w:val="BodyText"/>
        <w:tabs>
          <w:tab w:pos="5592" w:val="left" w:leader="none"/>
          <w:tab w:pos="6312" w:val="left" w:leader="none"/>
          <w:tab w:pos="7033" w:val="left" w:leader="none"/>
          <w:tab w:pos="7753" w:val="left" w:leader="none"/>
          <w:tab w:pos="8473" w:val="left" w:leader="none"/>
        </w:tabs>
        <w:spacing w:before="64"/>
        <w:ind w:left="2352"/>
      </w:pPr>
      <w:r>
        <w:rPr/>
        <w:t>GEOMETRY</w:t>
      </w:r>
      <w:r>
        <w:rPr>
          <w:spacing w:val="-2"/>
        </w:rPr>
        <w:t> </w:t>
      </w:r>
      <w:r>
        <w:rPr/>
        <w:t>SCALE</w:t>
      </w:r>
      <w:r>
        <w:rPr>
          <w:spacing w:val="-1"/>
        </w:rPr>
        <w:t> </w:t>
      </w:r>
      <w:r>
        <w:rPr>
          <w:spacing w:val="-2"/>
        </w:rPr>
        <w:t>(AGS)</w:t>
      </w:r>
      <w:r>
        <w:rPr/>
        <w:tab/>
      </w:r>
      <w:r>
        <w:rPr>
          <w:spacing w:val="-10"/>
        </w:rPr>
        <w:t>-</w:t>
      </w:r>
      <w:r>
        <w:rPr/>
        <w:tab/>
      </w:r>
      <w:r>
        <w:rPr>
          <w:spacing w:val="-10"/>
        </w:rPr>
        <w:t>-</w:t>
      </w:r>
      <w:r>
        <w:rPr/>
        <w:tab/>
      </w:r>
      <w:r>
        <w:rPr>
          <w:spacing w:val="-10"/>
        </w:rPr>
        <w:t>-</w:t>
      </w:r>
      <w:r>
        <w:rPr/>
        <w:tab/>
      </w:r>
      <w:r>
        <w:rPr>
          <w:spacing w:val="-10"/>
        </w:rPr>
        <w:t>-</w:t>
      </w:r>
      <w:r>
        <w:rPr/>
        <w:tab/>
      </w:r>
      <w:r>
        <w:rPr>
          <w:spacing w:val="-5"/>
        </w:rPr>
        <w:t>351</w:t>
      </w:r>
    </w:p>
    <w:p>
      <w:pPr>
        <w:pStyle w:val="BodyText"/>
        <w:tabs>
          <w:tab w:pos="2352" w:val="left" w:leader="none"/>
        </w:tabs>
        <w:spacing w:line="295" w:lineRule="auto" w:before="65"/>
        <w:ind w:left="2352" w:right="2149" w:hanging="1800"/>
      </w:pPr>
      <w:r>
        <w:rPr/>
        <w:t>APPENDIX B6:</w:t>
        <w:tab/>
        <w:t>MEAN OF EACH ITEM ON POST-TEST FOR EXPERIMENTAL</w:t>
      </w:r>
      <w:r>
        <w:rPr>
          <w:spacing w:val="-2"/>
        </w:rPr>
        <w:t> </w:t>
      </w:r>
      <w:r>
        <w:rPr/>
        <w:t>GROUP</w:t>
      </w:r>
      <w:r>
        <w:rPr>
          <w:spacing w:val="-2"/>
        </w:rPr>
        <w:t> </w:t>
      </w:r>
      <w:r>
        <w:rPr/>
        <w:t>ON</w:t>
      </w:r>
      <w:r>
        <w:rPr>
          <w:spacing w:val="-1"/>
        </w:rPr>
        <w:t> </w:t>
      </w:r>
      <w:r>
        <w:rPr/>
        <w:t>ATTITUDE</w:t>
      </w:r>
      <w:r>
        <w:rPr>
          <w:spacing w:val="-1"/>
        </w:rPr>
        <w:t> </w:t>
      </w:r>
      <w:r>
        <w:rPr>
          <w:spacing w:val="-5"/>
        </w:rPr>
        <w:t>TO</w:t>
      </w:r>
    </w:p>
    <w:p>
      <w:pPr>
        <w:pStyle w:val="BodyText"/>
        <w:tabs>
          <w:tab w:pos="5592" w:val="left" w:leader="none"/>
          <w:tab w:pos="6312" w:val="left" w:leader="none"/>
          <w:tab w:pos="7033" w:val="left" w:leader="none"/>
          <w:tab w:pos="7753" w:val="left" w:leader="none"/>
          <w:tab w:pos="8473" w:val="left" w:leader="none"/>
        </w:tabs>
        <w:ind w:left="2352"/>
      </w:pPr>
      <w:r>
        <w:rPr/>
        <w:t>GEOMETRY</w:t>
      </w:r>
      <w:r>
        <w:rPr>
          <w:spacing w:val="-2"/>
        </w:rPr>
        <w:t> </w:t>
      </w:r>
      <w:r>
        <w:rPr/>
        <w:t>SCALE</w:t>
      </w:r>
      <w:r>
        <w:rPr>
          <w:spacing w:val="-1"/>
        </w:rPr>
        <w:t> </w:t>
      </w:r>
      <w:r>
        <w:rPr>
          <w:spacing w:val="-2"/>
        </w:rPr>
        <w:t>(AGS)</w:t>
      </w:r>
      <w:r>
        <w:rPr/>
        <w:tab/>
      </w:r>
      <w:r>
        <w:rPr>
          <w:spacing w:val="-10"/>
        </w:rPr>
        <w:t>-</w:t>
      </w:r>
      <w:r>
        <w:rPr/>
        <w:tab/>
      </w:r>
      <w:r>
        <w:rPr>
          <w:spacing w:val="-10"/>
        </w:rPr>
        <w:t>-</w:t>
      </w:r>
      <w:r>
        <w:rPr/>
        <w:tab/>
      </w:r>
      <w:r>
        <w:rPr>
          <w:spacing w:val="-10"/>
        </w:rPr>
        <w:t>-</w:t>
      </w:r>
      <w:r>
        <w:rPr/>
        <w:tab/>
      </w:r>
      <w:r>
        <w:rPr>
          <w:spacing w:val="-10"/>
        </w:rPr>
        <w:t>-</w:t>
      </w:r>
      <w:r>
        <w:rPr/>
        <w:tab/>
      </w:r>
      <w:r>
        <w:rPr>
          <w:spacing w:val="-5"/>
        </w:rPr>
        <w:t>354</w:t>
      </w:r>
    </w:p>
    <w:p>
      <w:pPr>
        <w:pStyle w:val="BodyText"/>
        <w:tabs>
          <w:tab w:pos="2352" w:val="left" w:leader="none"/>
        </w:tabs>
        <w:spacing w:line="295" w:lineRule="auto" w:before="65"/>
        <w:ind w:left="2352" w:right="2034" w:hanging="1800"/>
      </w:pPr>
      <w:r>
        <w:rPr/>
        <mc:AlternateContent>
          <mc:Choice Requires="wps">
            <w:drawing>
              <wp:anchor distT="0" distB="0" distL="0" distR="0" allowOverlap="1" layoutInCell="1" locked="0" behindDoc="0" simplePos="0" relativeHeight="15731200">
                <wp:simplePos x="0" y="0"/>
                <wp:positionH relativeFrom="page">
                  <wp:posOffset>3079750</wp:posOffset>
                </wp:positionH>
                <wp:positionV relativeFrom="paragraph">
                  <wp:posOffset>85017</wp:posOffset>
                </wp:positionV>
                <wp:extent cx="8572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85725" cy="1270"/>
                        </a:xfrm>
                        <a:custGeom>
                          <a:avLst/>
                          <a:gdLst/>
                          <a:ahLst/>
                          <a:cxnLst/>
                          <a:rect l="l" t="t" r="r" b="b"/>
                          <a:pathLst>
                            <a:path w="85725" h="0">
                              <a:moveTo>
                                <a:pt x="0" y="0"/>
                              </a:moveTo>
                              <a:lnTo>
                                <a:pt x="85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242.5pt,6.694258pt" to="249.25pt,6.694258pt" stroked="true" strokeweight=".75pt" strokecolor="#000000">
                <v:stroke dashstyle="solid"/>
                <w10:wrap type="none"/>
              </v:line>
            </w:pict>
          </mc:Fallback>
        </mc:AlternateContent>
      </w:r>
      <w:r>
        <w:rPr/>
        <w:t>APPENDIX B7:</w:t>
        <w:tab/>
        <w:t>MEAN</w:t>
      </w:r>
      <w:r>
        <w:rPr>
          <w:spacing w:val="-6"/>
        </w:rPr>
        <w:t> </w:t>
      </w:r>
      <w:r>
        <w:rPr/>
        <w:t>(x)</w:t>
      </w:r>
      <w:r>
        <w:rPr>
          <w:spacing w:val="-5"/>
        </w:rPr>
        <w:t> </w:t>
      </w:r>
      <w:r>
        <w:rPr/>
        <w:t>OF</w:t>
      </w:r>
      <w:r>
        <w:rPr>
          <w:spacing w:val="-6"/>
        </w:rPr>
        <w:t> </w:t>
      </w:r>
      <w:r>
        <w:rPr/>
        <w:t>EACH</w:t>
      </w:r>
      <w:r>
        <w:rPr>
          <w:spacing w:val="-5"/>
        </w:rPr>
        <w:t> </w:t>
      </w:r>
      <w:r>
        <w:rPr/>
        <w:t>ITEM</w:t>
      </w:r>
      <w:r>
        <w:rPr>
          <w:spacing w:val="-5"/>
        </w:rPr>
        <w:t> </w:t>
      </w:r>
      <w:r>
        <w:rPr/>
        <w:t>ON</w:t>
      </w:r>
      <w:r>
        <w:rPr>
          <w:spacing w:val="-5"/>
        </w:rPr>
        <w:t> </w:t>
      </w:r>
      <w:r>
        <w:rPr/>
        <w:t>PRE-TEST</w:t>
      </w:r>
      <w:r>
        <w:rPr>
          <w:spacing w:val="-5"/>
        </w:rPr>
        <w:t> </w:t>
      </w:r>
      <w:r>
        <w:rPr/>
        <w:t>FOR CONTROL GROUP ON ATTITUDE TO</w:t>
      </w:r>
    </w:p>
    <w:p>
      <w:pPr>
        <w:pStyle w:val="BodyText"/>
        <w:tabs>
          <w:tab w:pos="5592" w:val="left" w:leader="none"/>
          <w:tab w:pos="6312" w:val="left" w:leader="none"/>
          <w:tab w:pos="7033" w:val="left" w:leader="none"/>
          <w:tab w:pos="7753" w:val="left" w:leader="none"/>
          <w:tab w:pos="8473" w:val="left" w:leader="none"/>
        </w:tabs>
        <w:ind w:left="2352"/>
      </w:pPr>
      <w:r>
        <w:rPr/>
        <w:t>GEOMETRY</w:t>
      </w:r>
      <w:r>
        <w:rPr>
          <w:spacing w:val="-2"/>
        </w:rPr>
        <w:t> </w:t>
      </w:r>
      <w:r>
        <w:rPr/>
        <w:t>SCALE</w:t>
      </w:r>
      <w:r>
        <w:rPr>
          <w:spacing w:val="-1"/>
        </w:rPr>
        <w:t> </w:t>
      </w:r>
      <w:r>
        <w:rPr>
          <w:spacing w:val="-2"/>
        </w:rPr>
        <w:t>(AGS)</w:t>
      </w:r>
      <w:r>
        <w:rPr/>
        <w:tab/>
      </w:r>
      <w:r>
        <w:rPr>
          <w:spacing w:val="-10"/>
        </w:rPr>
        <w:t>-</w:t>
      </w:r>
      <w:r>
        <w:rPr/>
        <w:tab/>
      </w:r>
      <w:r>
        <w:rPr>
          <w:spacing w:val="-10"/>
        </w:rPr>
        <w:t>-</w:t>
      </w:r>
      <w:r>
        <w:rPr/>
        <w:tab/>
      </w:r>
      <w:r>
        <w:rPr>
          <w:spacing w:val="-10"/>
        </w:rPr>
        <w:t>-</w:t>
      </w:r>
      <w:r>
        <w:rPr/>
        <w:tab/>
      </w:r>
      <w:r>
        <w:rPr>
          <w:spacing w:val="-10"/>
        </w:rPr>
        <w:t>-</w:t>
      </w:r>
      <w:r>
        <w:rPr/>
        <w:tab/>
      </w:r>
      <w:r>
        <w:rPr>
          <w:spacing w:val="-5"/>
        </w:rPr>
        <w:t>362</w:t>
      </w:r>
    </w:p>
    <w:p>
      <w:pPr>
        <w:pStyle w:val="BodyText"/>
        <w:tabs>
          <w:tab w:pos="2352" w:val="left" w:leader="none"/>
        </w:tabs>
        <w:spacing w:before="14"/>
        <w:ind w:left="2352" w:right="1848" w:hanging="1800"/>
      </w:pPr>
      <w:r>
        <w:rPr/>
        <w:t>APPENDIX B8:</w:t>
        <w:tab/>
        <w:t>MEAN</w:t>
      </w:r>
      <w:r>
        <w:rPr>
          <w:spacing w:val="-6"/>
        </w:rPr>
        <w:t> </w:t>
      </w:r>
      <w:r>
        <w:rPr/>
        <w:t>(</w:t>
      </w:r>
      <w:r>
        <w:rPr>
          <w:strike/>
        </w:rPr>
        <w:t>x</w:t>
      </w:r>
      <w:r>
        <w:rPr>
          <w:strike w:val="0"/>
        </w:rPr>
        <w:t>)</w:t>
      </w:r>
      <w:r>
        <w:rPr>
          <w:strike w:val="0"/>
          <w:spacing w:val="-5"/>
        </w:rPr>
        <w:t> </w:t>
      </w:r>
      <w:r>
        <w:rPr>
          <w:strike w:val="0"/>
        </w:rPr>
        <w:t>OF</w:t>
      </w:r>
      <w:r>
        <w:rPr>
          <w:strike w:val="0"/>
          <w:spacing w:val="-6"/>
        </w:rPr>
        <w:t> </w:t>
      </w:r>
      <w:r>
        <w:rPr>
          <w:strike w:val="0"/>
        </w:rPr>
        <w:t>EACH</w:t>
      </w:r>
      <w:r>
        <w:rPr>
          <w:strike w:val="0"/>
          <w:spacing w:val="-5"/>
        </w:rPr>
        <w:t> </w:t>
      </w:r>
      <w:r>
        <w:rPr>
          <w:strike w:val="0"/>
        </w:rPr>
        <w:t>ITEM</w:t>
      </w:r>
      <w:r>
        <w:rPr>
          <w:strike w:val="0"/>
          <w:spacing w:val="-5"/>
        </w:rPr>
        <w:t> </w:t>
      </w:r>
      <w:r>
        <w:rPr>
          <w:strike w:val="0"/>
        </w:rPr>
        <w:t>ON</w:t>
      </w:r>
      <w:r>
        <w:rPr>
          <w:strike w:val="0"/>
          <w:spacing w:val="-5"/>
        </w:rPr>
        <w:t> </w:t>
      </w:r>
      <w:r>
        <w:rPr>
          <w:strike w:val="0"/>
        </w:rPr>
        <w:t>POST-TEXT</w:t>
      </w:r>
      <w:r>
        <w:rPr>
          <w:strike w:val="0"/>
          <w:spacing w:val="-5"/>
        </w:rPr>
        <w:t> </w:t>
      </w:r>
      <w:r>
        <w:rPr>
          <w:strike w:val="0"/>
        </w:rPr>
        <w:t>FOR CONTROL GROUP ON ATTITUDE TO</w:t>
      </w:r>
    </w:p>
    <w:p>
      <w:pPr>
        <w:pStyle w:val="BodyText"/>
        <w:tabs>
          <w:tab w:pos="5592" w:val="left" w:leader="none"/>
          <w:tab w:pos="6312" w:val="left" w:leader="none"/>
          <w:tab w:pos="7033" w:val="left" w:leader="none"/>
          <w:tab w:pos="7753" w:val="left" w:leader="none"/>
          <w:tab w:pos="8473" w:val="left" w:leader="none"/>
        </w:tabs>
        <w:ind w:left="2352"/>
      </w:pPr>
      <w:r>
        <w:rPr/>
        <w:t>GEOMETRY</w:t>
      </w:r>
      <w:r>
        <w:rPr>
          <w:spacing w:val="-2"/>
        </w:rPr>
        <w:t> </w:t>
      </w:r>
      <w:r>
        <w:rPr/>
        <w:t>SCALE</w:t>
      </w:r>
      <w:r>
        <w:rPr>
          <w:spacing w:val="-1"/>
        </w:rPr>
        <w:t> </w:t>
      </w:r>
      <w:r>
        <w:rPr>
          <w:spacing w:val="-2"/>
        </w:rPr>
        <w:t>(AGS)</w:t>
      </w:r>
      <w:r>
        <w:rPr/>
        <w:tab/>
      </w:r>
      <w:r>
        <w:rPr>
          <w:spacing w:val="-10"/>
        </w:rPr>
        <w:t>-</w:t>
      </w:r>
      <w:r>
        <w:rPr/>
        <w:tab/>
      </w:r>
      <w:r>
        <w:rPr>
          <w:spacing w:val="-10"/>
        </w:rPr>
        <w:t>-</w:t>
      </w:r>
      <w:r>
        <w:rPr/>
        <w:tab/>
      </w:r>
      <w:r>
        <w:rPr>
          <w:spacing w:val="-10"/>
        </w:rPr>
        <w:t>-</w:t>
      </w:r>
      <w:r>
        <w:rPr/>
        <w:tab/>
      </w:r>
      <w:r>
        <w:rPr>
          <w:spacing w:val="-10"/>
        </w:rPr>
        <w:t>-</w:t>
      </w:r>
      <w:r>
        <w:rPr/>
        <w:tab/>
      </w:r>
      <w:r>
        <w:rPr>
          <w:spacing w:val="-5"/>
        </w:rPr>
        <w:t>370</w:t>
      </w:r>
    </w:p>
    <w:p>
      <w:pPr>
        <w:spacing w:after="0"/>
        <w:sectPr>
          <w:pgSz w:w="11910" w:h="16840"/>
          <w:pgMar w:header="713" w:footer="0" w:top="960" w:bottom="280" w:left="1680" w:right="980"/>
        </w:sectPr>
      </w:pPr>
    </w:p>
    <w:p>
      <w:pPr>
        <w:pStyle w:val="Heading2"/>
        <w:spacing w:before="461"/>
        <w:ind w:left="503" w:right="61"/>
      </w:pPr>
      <w:bookmarkStart w:name="_TOC_250030" w:id="7"/>
      <w:bookmarkEnd w:id="7"/>
      <w:r>
        <w:rPr>
          <w:spacing w:val="-2"/>
        </w:rPr>
        <w:t>ABSTRACT</w:t>
      </w:r>
    </w:p>
    <w:p>
      <w:pPr>
        <w:pStyle w:val="BodyText"/>
        <w:spacing w:line="480" w:lineRule="auto" w:before="273"/>
        <w:ind w:left="552" w:right="105"/>
        <w:jc w:val="both"/>
      </w:pPr>
      <w:r>
        <w:rPr/>
        <w:t>Geometry and on larger scale mathematics was not taught to learners with visual impairment and so they do not write public examinations in the area of mathematics (geometry) in Nigeria. This study is on effect of applied orientation and mobility programme on attitude and achievement in geometry of learners with visual impairment in Abuja and Gindiri. The specific aim</w:t>
      </w:r>
      <w:r>
        <w:rPr>
          <w:spacing w:val="-1"/>
        </w:rPr>
        <w:t> </w:t>
      </w:r>
      <w:r>
        <w:rPr/>
        <w:t>of the research is to find out if applied orientation and mobility programme as an adapted teaching strategy will give access and enhance task performance of learners with visual impairment in geometry; and its effect on the attitude and age at onset of the impairment of the learners towards geometry. The research design used was experimental design. The pre-test post test design was used. Two schools were used; schools for blind children Jabi-Abuja and Gindiri with the population of one hundred and fifty seven children. Proportional stratified random sampling method was used.</w:t>
      </w:r>
      <w:r>
        <w:rPr>
          <w:spacing w:val="40"/>
        </w:rPr>
        <w:t> </w:t>
      </w:r>
      <w:r>
        <w:rPr/>
        <w:t>The sample size was ten in classes four and five of each of the schools making a total of 20 samples. The samples were stratified based on age at onset of impairment and grouped into experimental and control groups. Two instruments were used: Attitude to Geometry Scale (AGS) and Adapted Geometry Task Performance Test (AGTPT). Three research questions and five hypotheses were used. The research questions were analysed by the use of simple percentage and mean. An independent t- Test was employed in testing the hypotheses. The findings of this study were that the</w:t>
      </w:r>
      <w:r>
        <w:rPr>
          <w:spacing w:val="40"/>
        </w:rPr>
        <w:t> </w:t>
      </w:r>
      <w:r>
        <w:rPr/>
        <w:t>new adapted teaching strategy developed; applied orientation and mobility programme gave</w:t>
      </w:r>
      <w:r>
        <w:rPr>
          <w:spacing w:val="-2"/>
        </w:rPr>
        <w:t> </w:t>
      </w:r>
      <w:r>
        <w:rPr/>
        <w:t>access</w:t>
      </w:r>
      <w:r>
        <w:rPr>
          <w:spacing w:val="-3"/>
        </w:rPr>
        <w:t> </w:t>
      </w:r>
      <w:r>
        <w:rPr/>
        <w:t>to</w:t>
      </w:r>
      <w:r>
        <w:rPr>
          <w:spacing w:val="-3"/>
        </w:rPr>
        <w:t> </w:t>
      </w:r>
      <w:r>
        <w:rPr/>
        <w:t>learners</w:t>
      </w:r>
      <w:r>
        <w:rPr>
          <w:spacing w:val="-3"/>
        </w:rPr>
        <w:t> </w:t>
      </w:r>
      <w:r>
        <w:rPr/>
        <w:t>with</w:t>
      </w:r>
      <w:r>
        <w:rPr>
          <w:spacing w:val="-2"/>
        </w:rPr>
        <w:t> </w:t>
      </w:r>
      <w:r>
        <w:rPr/>
        <w:t>visual</w:t>
      </w:r>
      <w:r>
        <w:rPr>
          <w:spacing w:val="-3"/>
        </w:rPr>
        <w:t> </w:t>
      </w:r>
      <w:r>
        <w:rPr/>
        <w:t>impairment</w:t>
      </w:r>
      <w:r>
        <w:rPr>
          <w:spacing w:val="-2"/>
        </w:rPr>
        <w:t> </w:t>
      </w:r>
      <w:r>
        <w:rPr/>
        <w:t>to</w:t>
      </w:r>
      <w:r>
        <w:rPr>
          <w:spacing w:val="-2"/>
        </w:rPr>
        <w:t> </w:t>
      </w:r>
      <w:r>
        <w:rPr/>
        <w:t>participate</w:t>
      </w:r>
      <w:r>
        <w:rPr>
          <w:spacing w:val="-3"/>
        </w:rPr>
        <w:t> </w:t>
      </w:r>
      <w:r>
        <w:rPr/>
        <w:t>in</w:t>
      </w:r>
      <w:r>
        <w:rPr>
          <w:spacing w:val="-2"/>
        </w:rPr>
        <w:t> </w:t>
      </w:r>
      <w:r>
        <w:rPr/>
        <w:t>geometry</w:t>
      </w:r>
      <w:r>
        <w:rPr>
          <w:spacing w:val="-3"/>
        </w:rPr>
        <w:t> </w:t>
      </w:r>
      <w:r>
        <w:rPr/>
        <w:t>and</w:t>
      </w:r>
      <w:r>
        <w:rPr>
          <w:spacing w:val="-3"/>
        </w:rPr>
        <w:t> </w:t>
      </w:r>
      <w:r>
        <w:rPr/>
        <w:t>it</w:t>
      </w:r>
      <w:r>
        <w:rPr>
          <w:spacing w:val="-3"/>
        </w:rPr>
        <w:t> </w:t>
      </w:r>
      <w:r>
        <w:rPr/>
        <w:t>enhanced task performance of the learners in geometry. The high performance in geometry tasks changed from negative to positive attitude of the learners towards geometry. The study showed that the adapted strategy had no effect on task performance and attitude towards geometry</w:t>
      </w:r>
      <w:r>
        <w:rPr>
          <w:spacing w:val="43"/>
        </w:rPr>
        <w:t> </w:t>
      </w:r>
      <w:r>
        <w:rPr/>
        <w:t>on</w:t>
      </w:r>
      <w:r>
        <w:rPr>
          <w:spacing w:val="44"/>
        </w:rPr>
        <w:t> </w:t>
      </w:r>
      <w:r>
        <w:rPr/>
        <w:t>the</w:t>
      </w:r>
      <w:r>
        <w:rPr>
          <w:spacing w:val="43"/>
        </w:rPr>
        <w:t> </w:t>
      </w:r>
      <w:r>
        <w:rPr/>
        <w:t>basis</w:t>
      </w:r>
      <w:r>
        <w:rPr>
          <w:spacing w:val="42"/>
        </w:rPr>
        <w:t> </w:t>
      </w:r>
      <w:r>
        <w:rPr/>
        <w:t>of</w:t>
      </w:r>
      <w:r>
        <w:rPr>
          <w:spacing w:val="42"/>
        </w:rPr>
        <w:t> </w:t>
      </w:r>
      <w:r>
        <w:rPr/>
        <w:t>age</w:t>
      </w:r>
      <w:r>
        <w:rPr>
          <w:spacing w:val="44"/>
        </w:rPr>
        <w:t> </w:t>
      </w:r>
      <w:r>
        <w:rPr/>
        <w:t>at</w:t>
      </w:r>
      <w:r>
        <w:rPr>
          <w:spacing w:val="43"/>
        </w:rPr>
        <w:t> </w:t>
      </w:r>
      <w:r>
        <w:rPr/>
        <w:t>onset</w:t>
      </w:r>
      <w:r>
        <w:rPr>
          <w:spacing w:val="44"/>
        </w:rPr>
        <w:t> </w:t>
      </w:r>
      <w:r>
        <w:rPr/>
        <w:t>of</w:t>
      </w:r>
      <w:r>
        <w:rPr>
          <w:spacing w:val="42"/>
        </w:rPr>
        <w:t> </w:t>
      </w:r>
      <w:r>
        <w:rPr/>
        <w:t>visual</w:t>
      </w:r>
      <w:r>
        <w:rPr>
          <w:spacing w:val="44"/>
        </w:rPr>
        <w:t> </w:t>
      </w:r>
      <w:r>
        <w:rPr/>
        <w:t>impairment.</w:t>
      </w:r>
      <w:r>
        <w:rPr>
          <w:spacing w:val="43"/>
        </w:rPr>
        <w:t> </w:t>
      </w:r>
      <w:r>
        <w:rPr/>
        <w:t>The</w:t>
      </w:r>
      <w:r>
        <w:rPr>
          <w:spacing w:val="44"/>
        </w:rPr>
        <w:t> </w:t>
      </w:r>
      <w:r>
        <w:rPr/>
        <w:t>implications</w:t>
      </w:r>
      <w:r>
        <w:rPr>
          <w:spacing w:val="43"/>
        </w:rPr>
        <w:t> </w:t>
      </w:r>
      <w:r>
        <w:rPr/>
        <w:t>of</w:t>
      </w:r>
      <w:r>
        <w:rPr>
          <w:spacing w:val="42"/>
        </w:rPr>
        <w:t> </w:t>
      </w:r>
      <w:r>
        <w:rPr>
          <w:spacing w:val="-5"/>
        </w:rPr>
        <w:t>the</w:t>
      </w:r>
    </w:p>
    <w:p>
      <w:pPr>
        <w:spacing w:after="0" w:line="480" w:lineRule="auto"/>
        <w:jc w:val="both"/>
        <w:sectPr>
          <w:pgSz w:w="11910" w:h="16840"/>
          <w:pgMar w:header="713" w:footer="0" w:top="960" w:bottom="280" w:left="1680" w:right="980"/>
        </w:sectPr>
      </w:pPr>
    </w:p>
    <w:p>
      <w:pPr>
        <w:pStyle w:val="BodyText"/>
        <w:spacing w:line="480" w:lineRule="auto" w:before="458"/>
        <w:ind w:left="552" w:right="108"/>
        <w:jc w:val="both"/>
      </w:pPr>
      <w:r>
        <w:rPr/>
        <w:t>findings of this study are: Access and high task performance in geometry and mathematics in general will qualify the learners‟ entrance into tertiary institutions since today</w:t>
      </w:r>
      <w:r>
        <w:rPr>
          <w:spacing w:val="-3"/>
        </w:rPr>
        <w:t> </w:t>
      </w:r>
      <w:r>
        <w:rPr/>
        <w:t>mathematics</w:t>
      </w:r>
      <w:r>
        <w:rPr>
          <w:spacing w:val="-2"/>
        </w:rPr>
        <w:t> </w:t>
      </w:r>
      <w:r>
        <w:rPr/>
        <w:t>is</w:t>
      </w:r>
      <w:r>
        <w:rPr>
          <w:spacing w:val="-2"/>
        </w:rPr>
        <w:t> </w:t>
      </w:r>
      <w:r>
        <w:rPr/>
        <w:t>used</w:t>
      </w:r>
      <w:r>
        <w:rPr>
          <w:spacing w:val="-3"/>
        </w:rPr>
        <w:t> </w:t>
      </w:r>
      <w:r>
        <w:rPr/>
        <w:t>as</w:t>
      </w:r>
      <w:r>
        <w:rPr>
          <w:spacing w:val="-3"/>
        </w:rPr>
        <w:t> </w:t>
      </w:r>
      <w:r>
        <w:rPr/>
        <w:t>a</w:t>
      </w:r>
      <w:r>
        <w:rPr>
          <w:spacing w:val="-2"/>
        </w:rPr>
        <w:t> </w:t>
      </w:r>
      <w:r>
        <w:rPr/>
        <w:t>filter</w:t>
      </w:r>
      <w:r>
        <w:rPr>
          <w:spacing w:val="-3"/>
        </w:rPr>
        <w:t> </w:t>
      </w:r>
      <w:r>
        <w:rPr/>
        <w:t>for</w:t>
      </w:r>
      <w:r>
        <w:rPr>
          <w:spacing w:val="-2"/>
        </w:rPr>
        <w:t> </w:t>
      </w:r>
      <w:r>
        <w:rPr/>
        <w:t>entrance</w:t>
      </w:r>
      <w:r>
        <w:rPr>
          <w:spacing w:val="-3"/>
        </w:rPr>
        <w:t> </w:t>
      </w:r>
      <w:r>
        <w:rPr/>
        <w:t>into</w:t>
      </w:r>
      <w:r>
        <w:rPr>
          <w:spacing w:val="-2"/>
        </w:rPr>
        <w:t> </w:t>
      </w:r>
      <w:r>
        <w:rPr/>
        <w:t>tertiary</w:t>
      </w:r>
      <w:r>
        <w:rPr>
          <w:spacing w:val="-3"/>
        </w:rPr>
        <w:t> </w:t>
      </w:r>
      <w:r>
        <w:rPr/>
        <w:t>institutions.</w:t>
      </w:r>
      <w:r>
        <w:rPr>
          <w:spacing w:val="-3"/>
        </w:rPr>
        <w:t> </w:t>
      </w:r>
      <w:r>
        <w:rPr/>
        <w:t>Some</w:t>
      </w:r>
      <w:r>
        <w:rPr>
          <w:spacing w:val="-2"/>
        </w:rPr>
        <w:t> </w:t>
      </w:r>
      <w:r>
        <w:rPr/>
        <w:t>will</w:t>
      </w:r>
      <w:r>
        <w:rPr>
          <w:spacing w:val="-3"/>
        </w:rPr>
        <w:t> </w:t>
      </w:r>
      <w:r>
        <w:rPr/>
        <w:t>read mathematics as a course of specialisation and obtain certificate in it and many will read science, technology and engineering courses or professions in future as a result of skills in geometry and mathematics. Much of the working of the adapted teaching strategy involved interaction with the environment thereby resulting in skills in spatial concepts. Therefore the adapted strategy will enhance skills and knowledge in most of the subjects taught in school which involve spatial process and its applicability cuts across all subjects. The study revealed that age at onset in learners does not matter in task performance and attitude towards geometry. This disproof the deficiency inefficiency theory or controversy that has existed in special education for long which states that congenitally visually impaired persons perform lower in spatial concepts than adventitiously visually impaired or sighted persons.</w:t>
      </w:r>
    </w:p>
    <w:p>
      <w:pPr>
        <w:spacing w:after="0" w:line="480" w:lineRule="auto"/>
        <w:jc w:val="both"/>
        <w:sectPr>
          <w:pgSz w:w="11910" w:h="16840"/>
          <w:pgMar w:header="713" w:footer="0" w:top="960" w:bottom="280" w:left="1680" w:right="980"/>
        </w:sectPr>
      </w:pPr>
    </w:p>
    <w:p>
      <w:pPr>
        <w:pStyle w:val="BodyText"/>
      </w:pPr>
    </w:p>
    <w:p>
      <w:pPr>
        <w:pStyle w:val="BodyText"/>
      </w:pPr>
    </w:p>
    <w:p>
      <w:pPr>
        <w:pStyle w:val="BodyText"/>
      </w:pPr>
    </w:p>
    <w:p>
      <w:pPr>
        <w:pStyle w:val="BodyText"/>
      </w:pPr>
    </w:p>
    <w:p>
      <w:pPr>
        <w:pStyle w:val="BodyText"/>
      </w:pPr>
    </w:p>
    <w:p>
      <w:pPr>
        <w:pStyle w:val="BodyText"/>
        <w:spacing w:before="185"/>
      </w:pPr>
    </w:p>
    <w:p>
      <w:pPr>
        <w:spacing w:before="0"/>
        <w:ind w:left="635" w:right="340" w:firstLine="0"/>
        <w:jc w:val="center"/>
        <w:rPr>
          <w:b/>
          <w:sz w:val="24"/>
        </w:rPr>
      </w:pPr>
      <w:r>
        <w:rPr>
          <w:b/>
          <w:sz w:val="24"/>
        </w:rPr>
        <w:t>EFFECT</w:t>
      </w:r>
      <w:r>
        <w:rPr>
          <w:b/>
          <w:spacing w:val="-7"/>
          <w:sz w:val="24"/>
        </w:rPr>
        <w:t> </w:t>
      </w:r>
      <w:r>
        <w:rPr>
          <w:b/>
          <w:sz w:val="24"/>
        </w:rPr>
        <w:t>OF</w:t>
      </w:r>
      <w:r>
        <w:rPr>
          <w:b/>
          <w:spacing w:val="-6"/>
          <w:sz w:val="24"/>
        </w:rPr>
        <w:t> </w:t>
      </w:r>
      <w:r>
        <w:rPr>
          <w:b/>
          <w:sz w:val="24"/>
        </w:rPr>
        <w:t>APPLIED</w:t>
      </w:r>
      <w:r>
        <w:rPr>
          <w:b/>
          <w:spacing w:val="-6"/>
          <w:sz w:val="24"/>
        </w:rPr>
        <w:t> </w:t>
      </w:r>
      <w:r>
        <w:rPr>
          <w:b/>
          <w:sz w:val="24"/>
        </w:rPr>
        <w:t>ORIENTATION</w:t>
      </w:r>
      <w:r>
        <w:rPr>
          <w:b/>
          <w:spacing w:val="-6"/>
          <w:sz w:val="24"/>
        </w:rPr>
        <w:t> </w:t>
      </w:r>
      <w:r>
        <w:rPr>
          <w:b/>
          <w:sz w:val="24"/>
        </w:rPr>
        <w:t>AND</w:t>
      </w:r>
      <w:r>
        <w:rPr>
          <w:b/>
          <w:spacing w:val="-6"/>
          <w:sz w:val="24"/>
        </w:rPr>
        <w:t> </w:t>
      </w:r>
      <w:r>
        <w:rPr>
          <w:b/>
          <w:sz w:val="24"/>
        </w:rPr>
        <w:t>MOBILITY</w:t>
      </w:r>
      <w:r>
        <w:rPr>
          <w:b/>
          <w:spacing w:val="-7"/>
          <w:sz w:val="24"/>
        </w:rPr>
        <w:t> </w:t>
      </w:r>
      <w:r>
        <w:rPr>
          <w:b/>
          <w:sz w:val="24"/>
        </w:rPr>
        <w:t>PROGRAMME</w:t>
      </w:r>
      <w:r>
        <w:rPr>
          <w:b/>
          <w:spacing w:val="-6"/>
          <w:sz w:val="24"/>
        </w:rPr>
        <w:t> </w:t>
      </w:r>
      <w:r>
        <w:rPr>
          <w:b/>
          <w:sz w:val="24"/>
        </w:rPr>
        <w:t>ON ATTITUDE AND ACHIEVEMENT IN GEOMETRY OF LEARNERS WITH VISUAL IMPAIRMENT IN ABUJA AND GINDIRI,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293" w:right="0" w:firstLine="0"/>
        <w:jc w:val="center"/>
        <w:rPr>
          <w:b/>
          <w:sz w:val="24"/>
        </w:rPr>
      </w:pPr>
      <w:r>
        <w:rPr>
          <w:b/>
          <w:sz w:val="24"/>
        </w:rPr>
        <w:t>ISUWA</w:t>
      </w:r>
      <w:r>
        <w:rPr>
          <w:b/>
          <w:spacing w:val="-1"/>
          <w:sz w:val="24"/>
        </w:rPr>
        <w:t> </w:t>
      </w:r>
      <w:r>
        <w:rPr>
          <w:b/>
          <w:sz w:val="24"/>
        </w:rPr>
        <w:t>JIKUKKA</w:t>
      </w:r>
      <w:r>
        <w:rPr>
          <w:b/>
          <w:spacing w:val="1"/>
          <w:sz w:val="24"/>
        </w:rPr>
        <w:t> </w:t>
      </w:r>
      <w:r>
        <w:rPr>
          <w:b/>
          <w:spacing w:val="-2"/>
          <w:sz w:val="24"/>
        </w:rPr>
        <w:t>JURMANG</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0" w:right="1185" w:firstLine="0"/>
        <w:jc w:val="right"/>
        <w:rPr>
          <w:b/>
          <w:sz w:val="24"/>
        </w:rPr>
      </w:pPr>
      <w:r>
        <w:rPr>
          <w:b/>
          <w:sz w:val="24"/>
        </w:rPr>
        <w:t>AUGUST</w:t>
      </w:r>
      <w:r>
        <w:rPr>
          <w:b/>
          <w:spacing w:val="-2"/>
          <w:sz w:val="24"/>
        </w:rPr>
        <w:t> </w:t>
      </w:r>
      <w:r>
        <w:rPr>
          <w:b/>
          <w:spacing w:val="-4"/>
          <w:sz w:val="24"/>
        </w:rPr>
        <w:t>2015</w:t>
      </w:r>
    </w:p>
    <w:p>
      <w:pPr>
        <w:spacing w:after="0"/>
        <w:jc w:val="right"/>
        <w:rPr>
          <w:sz w:val="24"/>
        </w:rPr>
        <w:sectPr>
          <w:pgSz w:w="11910" w:h="16840"/>
          <w:pgMar w:header="713" w:footer="0" w:top="960" w:bottom="280" w:left="1680" w:right="980"/>
        </w:sectPr>
      </w:pPr>
    </w:p>
    <w:p>
      <w:pPr>
        <w:pStyle w:val="BodyText"/>
        <w:spacing w:before="184"/>
        <w:rPr>
          <w:b/>
        </w:rPr>
      </w:pPr>
    </w:p>
    <w:p>
      <w:pPr>
        <w:pStyle w:val="Heading2"/>
        <w:spacing w:before="1"/>
        <w:ind w:left="2880" w:right="2973"/>
      </w:pPr>
      <w:bookmarkStart w:name="_TOC_250029" w:id="8"/>
      <w:r>
        <w:rPr/>
        <w:t>CHAPTER ONE </w:t>
      </w:r>
      <w:bookmarkEnd w:id="8"/>
      <w:r>
        <w:rPr>
          <w:spacing w:val="-2"/>
        </w:rPr>
        <w:t>INTRODUCTION</w:t>
      </w:r>
    </w:p>
    <w:p>
      <w:pPr>
        <w:pStyle w:val="BodyText"/>
        <w:spacing w:before="275"/>
        <w:rPr>
          <w:b/>
        </w:rPr>
      </w:pPr>
    </w:p>
    <w:p>
      <w:pPr>
        <w:pStyle w:val="Heading2"/>
        <w:numPr>
          <w:ilvl w:val="1"/>
          <w:numId w:val="8"/>
        </w:numPr>
        <w:tabs>
          <w:tab w:pos="1027" w:val="left" w:leader="none"/>
        </w:tabs>
        <w:spacing w:line="240" w:lineRule="auto" w:before="1" w:after="0"/>
        <w:ind w:left="1027" w:right="0" w:hanging="720"/>
        <w:jc w:val="left"/>
      </w:pPr>
      <w:bookmarkStart w:name="_TOC_250028" w:id="9"/>
      <w:r>
        <w:rPr/>
        <w:t>BACKGROUND</w:t>
      </w:r>
      <w:r>
        <w:rPr>
          <w:spacing w:val="-2"/>
        </w:rPr>
        <w:t> </w:t>
      </w:r>
      <w:r>
        <w:rPr/>
        <w:t>OF</w:t>
      </w:r>
      <w:r>
        <w:rPr>
          <w:spacing w:val="1"/>
        </w:rPr>
        <w:t> </w:t>
      </w:r>
      <w:r>
        <w:rPr/>
        <w:t>THE </w:t>
      </w:r>
      <w:bookmarkEnd w:id="9"/>
      <w:r>
        <w:rPr>
          <w:spacing w:val="-2"/>
        </w:rPr>
        <w:t>STUDY</w:t>
      </w:r>
    </w:p>
    <w:p>
      <w:pPr>
        <w:pStyle w:val="BodyText"/>
        <w:spacing w:line="480" w:lineRule="auto" w:before="274"/>
        <w:ind w:left="307" w:right="393" w:firstLine="720"/>
        <w:jc w:val="both"/>
      </w:pPr>
      <w:r>
        <w:rPr/>
        <w:t>The teaching and learning of mathematics and especially geometry to learners with visual impairment in Nigeria has remained a great challenge to both the teachers and their children. Learners with visual impairment (LWVI) in most cases are exempted from offering mathematics and the case of geometry is worse. The few schools that attempted teaching the subject to learners with visual impairment faced a lot of problems. The main problem faced is that teachers lack the adapted strategy or methodology to use in teaching the learners geometry. They also lack adapted materials or assistive devices they would use in teaching the subject and the skills to operate the devices.</w:t>
      </w:r>
      <w:r>
        <w:rPr>
          <w:spacing w:val="40"/>
        </w:rPr>
        <w:t> </w:t>
      </w:r>
      <w:r>
        <w:rPr/>
        <w:t>These materials include adapted geometry kits with embossed protractors, T- Squares, rulers, rubber mat and polythene sheet for drawing. This has resulted in low participation or non participation in mathematics especially the geometry aspect by learners with visual impairment in Nigeria.</w:t>
      </w:r>
    </w:p>
    <w:p>
      <w:pPr>
        <w:pStyle w:val="BodyText"/>
        <w:spacing w:line="480" w:lineRule="auto"/>
        <w:ind w:left="307" w:right="394" w:firstLine="720"/>
        <w:jc w:val="both"/>
      </w:pPr>
      <w:r>
        <w:rPr/>
        <w:t>What learners with visual impairment require in their education is the modification or adaptation of the strategies or teaching methods and devices their teachers apply on them to enable them develop their full potential. This group of</w:t>
      </w:r>
      <w:r>
        <w:rPr>
          <w:spacing w:val="40"/>
        </w:rPr>
        <w:t> </w:t>
      </w:r>
      <w:r>
        <w:rPr/>
        <w:t>learners live in a three Dimensional world. Even their system of writing the Braille, has to be</w:t>
      </w:r>
      <w:r>
        <w:rPr>
          <w:spacing w:val="-1"/>
        </w:rPr>
        <w:t> </w:t>
      </w:r>
      <w:r>
        <w:rPr/>
        <w:t>three dimensional in</w:t>
      </w:r>
      <w:r>
        <w:rPr>
          <w:spacing w:val="-1"/>
        </w:rPr>
        <w:t> </w:t>
      </w:r>
      <w:r>
        <w:rPr/>
        <w:t>nature. The traditional</w:t>
      </w:r>
      <w:r>
        <w:rPr>
          <w:spacing w:val="-1"/>
        </w:rPr>
        <w:t> </w:t>
      </w:r>
      <w:r>
        <w:rPr/>
        <w:t>oral</w:t>
      </w:r>
      <w:r>
        <w:rPr>
          <w:spacing w:val="-1"/>
        </w:rPr>
        <w:t> </w:t>
      </w:r>
      <w:r>
        <w:rPr/>
        <w:t>method of</w:t>
      </w:r>
      <w:r>
        <w:rPr>
          <w:spacing w:val="-1"/>
        </w:rPr>
        <w:t> </w:t>
      </w:r>
      <w:r>
        <w:rPr/>
        <w:t>instructions and writing on the board in mathematics lesson are difficult to be used with them.</w:t>
      </w:r>
    </w:p>
    <w:p>
      <w:pPr>
        <w:pStyle w:val="BodyText"/>
        <w:spacing w:line="480" w:lineRule="auto"/>
        <w:ind w:left="307" w:right="397" w:firstLine="780"/>
        <w:jc w:val="both"/>
      </w:pPr>
      <w:r>
        <w:rPr/>
        <w:t>In comparing the results of learners with visual impairment with their sighted peers in Nigeria, the West African Examination Council (WAEC) (2013) reported that although</w:t>
      </w:r>
      <w:r>
        <w:rPr>
          <w:spacing w:val="-3"/>
        </w:rPr>
        <w:t> </w:t>
      </w:r>
      <w:r>
        <w:rPr/>
        <w:t>learners</w:t>
      </w:r>
      <w:r>
        <w:rPr>
          <w:spacing w:val="-2"/>
        </w:rPr>
        <w:t> </w:t>
      </w:r>
      <w:r>
        <w:rPr/>
        <w:t>with</w:t>
      </w:r>
      <w:r>
        <w:rPr>
          <w:spacing w:val="-2"/>
        </w:rPr>
        <w:t> </w:t>
      </w:r>
      <w:r>
        <w:rPr/>
        <w:t>visual</w:t>
      </w:r>
      <w:r>
        <w:rPr>
          <w:spacing w:val="-2"/>
        </w:rPr>
        <w:t> </w:t>
      </w:r>
      <w:r>
        <w:rPr/>
        <w:t>impairment</w:t>
      </w:r>
      <w:r>
        <w:rPr>
          <w:spacing w:val="-2"/>
        </w:rPr>
        <w:t> </w:t>
      </w:r>
      <w:r>
        <w:rPr/>
        <w:t>had</w:t>
      </w:r>
      <w:r>
        <w:rPr>
          <w:spacing w:val="-2"/>
        </w:rPr>
        <w:t> </w:t>
      </w:r>
      <w:r>
        <w:rPr/>
        <w:t>better</w:t>
      </w:r>
      <w:r>
        <w:rPr>
          <w:spacing w:val="-3"/>
        </w:rPr>
        <w:t> </w:t>
      </w:r>
      <w:r>
        <w:rPr/>
        <w:t>results</w:t>
      </w:r>
      <w:r>
        <w:rPr>
          <w:spacing w:val="-3"/>
        </w:rPr>
        <w:t> </w:t>
      </w:r>
      <w:r>
        <w:rPr/>
        <w:t>than</w:t>
      </w:r>
      <w:r>
        <w:rPr>
          <w:spacing w:val="-2"/>
        </w:rPr>
        <w:t> </w:t>
      </w:r>
      <w:r>
        <w:rPr/>
        <w:t>their</w:t>
      </w:r>
      <w:r>
        <w:rPr>
          <w:spacing w:val="-2"/>
        </w:rPr>
        <w:t> </w:t>
      </w:r>
      <w:r>
        <w:rPr/>
        <w:t>sighted</w:t>
      </w:r>
      <w:r>
        <w:rPr>
          <w:spacing w:val="-3"/>
        </w:rPr>
        <w:t> </w:t>
      </w:r>
      <w:r>
        <w:rPr/>
        <w:t>peers,</w:t>
      </w:r>
      <w:r>
        <w:rPr>
          <w:spacing w:val="-3"/>
        </w:rPr>
        <w:t> </w:t>
      </w:r>
      <w:r>
        <w:rPr/>
        <w:t>in</w:t>
      </w:r>
      <w:r>
        <w:rPr>
          <w:spacing w:val="-3"/>
        </w:rPr>
        <w:t> </w:t>
      </w:r>
      <w:r>
        <w:rPr/>
        <w:t>its 2012</w:t>
      </w:r>
      <w:r>
        <w:rPr>
          <w:spacing w:val="34"/>
        </w:rPr>
        <w:t> </w:t>
      </w:r>
      <w:r>
        <w:rPr/>
        <w:t>examinations,</w:t>
      </w:r>
      <w:r>
        <w:rPr>
          <w:spacing w:val="35"/>
        </w:rPr>
        <w:t> </w:t>
      </w:r>
      <w:r>
        <w:rPr/>
        <w:t>learners</w:t>
      </w:r>
      <w:r>
        <w:rPr>
          <w:spacing w:val="35"/>
        </w:rPr>
        <w:t> </w:t>
      </w:r>
      <w:r>
        <w:rPr/>
        <w:t>with</w:t>
      </w:r>
      <w:r>
        <w:rPr>
          <w:spacing w:val="35"/>
        </w:rPr>
        <w:t> </w:t>
      </w:r>
      <w:r>
        <w:rPr/>
        <w:t>visual</w:t>
      </w:r>
      <w:r>
        <w:rPr>
          <w:spacing w:val="35"/>
        </w:rPr>
        <w:t> </w:t>
      </w:r>
      <w:r>
        <w:rPr/>
        <w:t>impairment</w:t>
      </w:r>
      <w:r>
        <w:rPr>
          <w:spacing w:val="38"/>
        </w:rPr>
        <w:t> </w:t>
      </w:r>
      <w:r>
        <w:rPr/>
        <w:t>did</w:t>
      </w:r>
      <w:r>
        <w:rPr>
          <w:spacing w:val="35"/>
        </w:rPr>
        <w:t> </w:t>
      </w:r>
      <w:r>
        <w:rPr/>
        <w:t>not</w:t>
      </w:r>
      <w:r>
        <w:rPr>
          <w:spacing w:val="35"/>
        </w:rPr>
        <w:t> </w:t>
      </w:r>
      <w:r>
        <w:rPr/>
        <w:t>write</w:t>
      </w:r>
      <w:r>
        <w:rPr>
          <w:spacing w:val="35"/>
        </w:rPr>
        <w:t> </w:t>
      </w:r>
      <w:r>
        <w:rPr/>
        <w:t>mathematics</w:t>
      </w:r>
      <w:r>
        <w:rPr>
          <w:spacing w:val="35"/>
        </w:rPr>
        <w:t> </w:t>
      </w:r>
      <w:r>
        <w:rPr/>
        <w:t>in</w:t>
      </w:r>
      <w:r>
        <w:rPr>
          <w:spacing w:val="35"/>
        </w:rPr>
        <w:t> </w:t>
      </w:r>
      <w:r>
        <w:rPr>
          <w:spacing w:val="-5"/>
        </w:rPr>
        <w:t>the</w:t>
      </w:r>
    </w:p>
    <w:p>
      <w:pPr>
        <w:spacing w:after="0" w:line="480" w:lineRule="auto"/>
        <w:jc w:val="both"/>
        <w:sectPr>
          <w:headerReference w:type="default" r:id="rId7"/>
          <w:pgSz w:w="11910" w:h="16840"/>
          <w:pgMar w:header="713" w:footer="0" w:top="960" w:bottom="280" w:left="1680" w:right="980"/>
          <w:pgNumType w:start="1"/>
        </w:sectPr>
      </w:pPr>
    </w:p>
    <w:p>
      <w:pPr>
        <w:pStyle w:val="BodyText"/>
        <w:spacing w:before="182"/>
      </w:pPr>
    </w:p>
    <w:p>
      <w:pPr>
        <w:pStyle w:val="BodyText"/>
        <w:spacing w:line="480" w:lineRule="auto"/>
        <w:ind w:left="307" w:right="394"/>
        <w:jc w:val="both"/>
      </w:pPr>
      <w:r>
        <w:rPr/>
        <w:t>examination. Similarly in November/December 2012 results, WAEC reported that only 37.97% (150,615) sighted candidates pass with five credits including English and mathematics. Their peers with visual impairment in the same year and the same examination had 46.93% (49) pass which was a higher percentage result than their sighted peers.</w:t>
      </w:r>
      <w:r>
        <w:rPr>
          <w:spacing w:val="40"/>
        </w:rPr>
        <w:t> </w:t>
      </w:r>
      <w:r>
        <w:rPr/>
        <w:t>These 46.93% (49) candidates with visual impairment who obtained five credits including English language unfortunately did not sit for mathematics and science practical in the WAEC examination (Research Development Institute Inc [RDII], 2013). This situation of learners with visual impairment not writing mathematics in such a national examination has been on for quite some times in the country. When teachers omit learners with visual impairment from offering mathematics as is the case often,</w:t>
      </w:r>
      <w:r>
        <w:rPr>
          <w:spacing w:val="40"/>
        </w:rPr>
        <w:t> </w:t>
      </w:r>
      <w:r>
        <w:rPr/>
        <w:t>they have omitted them from the regular syllabus.</w:t>
      </w:r>
    </w:p>
    <w:p>
      <w:pPr>
        <w:pStyle w:val="BodyText"/>
        <w:spacing w:line="480" w:lineRule="auto" w:before="1"/>
        <w:ind w:left="307" w:right="394" w:firstLine="720"/>
        <w:jc w:val="both"/>
      </w:pPr>
      <w:r>
        <w:rPr/>
        <w:t>Mathematics is one of the prominent subjects in school. It has a lot of use-values with respect to life in its totality. Mathematics is a daily experience or actions exercised on things in the environment. Geometry as a subset of mathematics is more practical than most aspects of mathematics. It involves a lot of mental constructions which are derived from actions performed on or with materials which may be concrete, semi- abstract or abstract progressively as the learner matures and the concept becomes complex (Gupta, 1992). What learners with visual impairment experience are that they are often fed with symbolic materials through text-books where available or the teacher talks. The consequence is that concepts are not properly formed. Learners with visual impairment in Nigeria, therefore, have not been given the proper, relevant and adequate exposure to teaching and learning of geometry that will enable them to have concepts and skills especially in descriptive geometry. The researcher is of the view that applied orientation and mobility programme (APOMP) as an adapted strategy full of geometry concepts</w:t>
      </w:r>
      <w:r>
        <w:rPr>
          <w:spacing w:val="-1"/>
        </w:rPr>
        <w:t> </w:t>
      </w:r>
      <w:r>
        <w:rPr/>
        <w:t>that</w:t>
      </w:r>
      <w:r>
        <w:rPr>
          <w:spacing w:val="2"/>
        </w:rPr>
        <w:t> </w:t>
      </w:r>
      <w:r>
        <w:rPr/>
        <w:t>could</w:t>
      </w:r>
      <w:r>
        <w:rPr>
          <w:spacing w:val="2"/>
        </w:rPr>
        <w:t> </w:t>
      </w:r>
      <w:r>
        <w:rPr/>
        <w:t>first be</w:t>
      </w:r>
      <w:r>
        <w:rPr>
          <w:spacing w:val="2"/>
        </w:rPr>
        <w:t> </w:t>
      </w:r>
      <w:r>
        <w:rPr/>
        <w:t>presented</w:t>
      </w:r>
      <w:r>
        <w:rPr>
          <w:spacing w:val="2"/>
        </w:rPr>
        <w:t> </w:t>
      </w:r>
      <w:r>
        <w:rPr/>
        <w:t>practically via</w:t>
      </w:r>
      <w:r>
        <w:rPr>
          <w:spacing w:val="7"/>
        </w:rPr>
        <w:t> </w:t>
      </w:r>
      <w:r>
        <w:rPr/>
        <w:t>orientation</w:t>
      </w:r>
      <w:r>
        <w:rPr>
          <w:spacing w:val="3"/>
        </w:rPr>
        <w:t> </w:t>
      </w:r>
      <w:r>
        <w:rPr/>
        <w:t>and</w:t>
      </w:r>
      <w:r>
        <w:rPr>
          <w:spacing w:val="2"/>
        </w:rPr>
        <w:t> </w:t>
      </w:r>
      <w:r>
        <w:rPr/>
        <w:t>mobility</w:t>
      </w:r>
      <w:r>
        <w:rPr>
          <w:spacing w:val="1"/>
        </w:rPr>
        <w:t> </w:t>
      </w:r>
      <w:r>
        <w:rPr/>
        <w:t>skills</w:t>
      </w:r>
      <w:r>
        <w:rPr>
          <w:spacing w:val="6"/>
        </w:rPr>
        <w:t> </w:t>
      </w:r>
      <w:r>
        <w:rPr>
          <w:spacing w:val="-2"/>
        </w:rPr>
        <w:t>gives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the learner the opportunity to access the environment and objects around it to obtain information about the characteristics of the objects through other sensory modalities and eventually transfer these information through embossed form to abstract form or mental imagery for better task performance in geometry/mathematics.</w:t>
      </w:r>
    </w:p>
    <w:p>
      <w:pPr>
        <w:pStyle w:val="BodyText"/>
        <w:spacing w:line="480" w:lineRule="auto" w:before="1"/>
        <w:ind w:left="307" w:right="394" w:firstLine="720"/>
        <w:jc w:val="both"/>
      </w:pPr>
      <w:r>
        <w:rPr/>
        <w:t>It was becoming normal expectation in Nigeria for children with visual impairment not to offer mathematics. To suggest teaching geometry to learners with visual</w:t>
      </w:r>
      <w:r>
        <w:rPr>
          <w:spacing w:val="-3"/>
        </w:rPr>
        <w:t> </w:t>
      </w:r>
      <w:r>
        <w:rPr/>
        <w:t>impairment</w:t>
      </w:r>
      <w:r>
        <w:rPr>
          <w:spacing w:val="-2"/>
        </w:rPr>
        <w:t> </w:t>
      </w:r>
      <w:r>
        <w:rPr/>
        <w:t>was</w:t>
      </w:r>
      <w:r>
        <w:rPr>
          <w:spacing w:val="-3"/>
        </w:rPr>
        <w:t> </w:t>
      </w:r>
      <w:r>
        <w:rPr/>
        <w:t>like</w:t>
      </w:r>
      <w:r>
        <w:rPr>
          <w:spacing w:val="-3"/>
        </w:rPr>
        <w:t> </w:t>
      </w:r>
      <w:r>
        <w:rPr/>
        <w:t>talking</w:t>
      </w:r>
      <w:r>
        <w:rPr>
          <w:spacing w:val="-2"/>
        </w:rPr>
        <w:t> </w:t>
      </w:r>
      <w:r>
        <w:rPr/>
        <w:t>about</w:t>
      </w:r>
      <w:r>
        <w:rPr>
          <w:spacing w:val="-2"/>
        </w:rPr>
        <w:t> </w:t>
      </w:r>
      <w:r>
        <w:rPr/>
        <w:t>impossibility.</w:t>
      </w:r>
      <w:r>
        <w:rPr>
          <w:spacing w:val="40"/>
        </w:rPr>
        <w:t> </w:t>
      </w:r>
      <w:r>
        <w:rPr/>
        <w:t>This</w:t>
      </w:r>
      <w:r>
        <w:rPr>
          <w:spacing w:val="-3"/>
        </w:rPr>
        <w:t> </w:t>
      </w:r>
      <w:r>
        <w:rPr/>
        <w:t>situation</w:t>
      </w:r>
      <w:r>
        <w:rPr>
          <w:spacing w:val="-4"/>
        </w:rPr>
        <w:t> </w:t>
      </w:r>
      <w:r>
        <w:rPr/>
        <w:t>became</w:t>
      </w:r>
      <w:r>
        <w:rPr>
          <w:spacing w:val="-2"/>
        </w:rPr>
        <w:t> </w:t>
      </w:r>
      <w:r>
        <w:rPr/>
        <w:t>a</w:t>
      </w:r>
      <w:r>
        <w:rPr>
          <w:spacing w:val="-2"/>
        </w:rPr>
        <w:t> </w:t>
      </w:r>
      <w:r>
        <w:rPr/>
        <w:t>cause</w:t>
      </w:r>
      <w:r>
        <w:rPr>
          <w:spacing w:val="-2"/>
        </w:rPr>
        <w:t> </w:t>
      </w:r>
      <w:r>
        <w:rPr/>
        <w:t>of worry to the Nigerian federal ministry of education. The federal government had to send letters to all heads of special integrated primary and secondary schools and teacher colleges stating that mathematics had been made compulsory for ―blind‖ students (Federal Ministry of Education (FMOE), personal communication, February 27, 1987). This was to compel teachers and learners with visual impairment to take deliberate steps to teaching and learning mathematics. The letter further stated that learners with visual impairment must have a pass in the subject before they were admitted into any tertiary institution. After many years now this order from federal government could not be complied with.</w:t>
      </w:r>
    </w:p>
    <w:p>
      <w:pPr>
        <w:pStyle w:val="BodyText"/>
        <w:spacing w:line="480" w:lineRule="auto"/>
        <w:ind w:left="307" w:right="394" w:firstLine="720"/>
        <w:jc w:val="both"/>
      </w:pPr>
      <w:r>
        <w:rPr/>
        <w:t>The initial concept of learners with visual impairment not offering mathematics was first conceived because the first Nigerian with visual impairment to enter secondary school did not offer mathematics. Subsequent students with visual impairment in the country followed his footsteps by not offering mathematics too. The late Professor</w:t>
      </w:r>
      <w:r>
        <w:rPr>
          <w:spacing w:val="40"/>
        </w:rPr>
        <w:t> </w:t>
      </w:r>
      <w:r>
        <w:rPr/>
        <w:t>Bitrus Gani the pioneering learner with visual impairment in secondary school wrote WAEC in 1962, came out with ―Division One‖ he did not offer mathematics at that time, it became normal for others with visual impairment in the country not to offer mathematics.</w:t>
      </w:r>
      <w:r>
        <w:rPr>
          <w:spacing w:val="41"/>
        </w:rPr>
        <w:t> </w:t>
      </w:r>
      <w:r>
        <w:rPr/>
        <w:t>This</w:t>
      </w:r>
      <w:r>
        <w:rPr>
          <w:spacing w:val="41"/>
        </w:rPr>
        <w:t> </w:t>
      </w:r>
      <w:r>
        <w:rPr/>
        <w:t>became</w:t>
      </w:r>
      <w:r>
        <w:rPr>
          <w:spacing w:val="40"/>
        </w:rPr>
        <w:t> </w:t>
      </w:r>
      <w:r>
        <w:rPr/>
        <w:t>a</w:t>
      </w:r>
      <w:r>
        <w:rPr>
          <w:spacing w:val="41"/>
        </w:rPr>
        <w:t> </w:t>
      </w:r>
      <w:r>
        <w:rPr/>
        <w:t>belief</w:t>
      </w:r>
      <w:r>
        <w:rPr>
          <w:spacing w:val="40"/>
        </w:rPr>
        <w:t> </w:t>
      </w:r>
      <w:r>
        <w:rPr/>
        <w:t>that</w:t>
      </w:r>
      <w:r>
        <w:rPr>
          <w:spacing w:val="41"/>
        </w:rPr>
        <w:t> </w:t>
      </w:r>
      <w:r>
        <w:rPr/>
        <w:t>learners</w:t>
      </w:r>
      <w:r>
        <w:rPr>
          <w:spacing w:val="41"/>
        </w:rPr>
        <w:t> </w:t>
      </w:r>
      <w:r>
        <w:rPr/>
        <w:t>with</w:t>
      </w:r>
      <w:r>
        <w:rPr>
          <w:spacing w:val="40"/>
        </w:rPr>
        <w:t> </w:t>
      </w:r>
      <w:r>
        <w:rPr/>
        <w:t>visual</w:t>
      </w:r>
      <w:r>
        <w:rPr>
          <w:spacing w:val="41"/>
        </w:rPr>
        <w:t> </w:t>
      </w:r>
      <w:r>
        <w:rPr/>
        <w:t>impairment</w:t>
      </w:r>
      <w:r>
        <w:rPr>
          <w:spacing w:val="40"/>
        </w:rPr>
        <w:t> </w:t>
      </w:r>
      <w:r>
        <w:rPr/>
        <w:t>do</w:t>
      </w:r>
      <w:r>
        <w:rPr>
          <w:spacing w:val="41"/>
        </w:rPr>
        <w:t> </w:t>
      </w:r>
      <w:r>
        <w:rPr/>
        <w:t>not</w:t>
      </w:r>
      <w:r>
        <w:rPr>
          <w:spacing w:val="40"/>
        </w:rPr>
        <w:t> </w:t>
      </w:r>
      <w:r>
        <w:rPr>
          <w:spacing w:val="-2"/>
        </w:rPr>
        <w:t>offer</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mathematics in Nigeria. It became an attitudinal problem which as usual has a wider implication on performance in mathematics and is difficult to change.</w:t>
      </w:r>
    </w:p>
    <w:p>
      <w:pPr>
        <w:pStyle w:val="BodyText"/>
        <w:spacing w:line="480" w:lineRule="auto"/>
        <w:ind w:left="307" w:right="394" w:firstLine="720"/>
        <w:jc w:val="both"/>
      </w:pPr>
      <w:r>
        <w:rPr/>
        <w:t>Attitude could be seen as the major root cause of problems of learners with</w:t>
      </w:r>
      <w:r>
        <w:rPr>
          <w:spacing w:val="40"/>
        </w:rPr>
        <w:t> </w:t>
      </w:r>
      <w:r>
        <w:rPr/>
        <w:t>visual impairment in life and in learning mathematics and geometry in particular. Historically, they have been viewed negatively. People believe that learners with visual impairment cannot do mathematics especially geometry and some of the learners with visual impairment equally think that they cannot cope with the subject. The possibility</w:t>
      </w:r>
      <w:r>
        <w:rPr>
          <w:spacing w:val="40"/>
        </w:rPr>
        <w:t> </w:t>
      </w:r>
      <w:r>
        <w:rPr/>
        <w:t>of learning of mathematics or geometry by learners with visual impairment is often questioned. Worse are areas in mathematics like geometry which demand for so much visual tasks. However many of such visual ideas can be converted into tactual practical experience to get the required learning experience in geometry.</w:t>
      </w:r>
    </w:p>
    <w:p>
      <w:pPr>
        <w:pStyle w:val="BodyText"/>
        <w:spacing w:line="480" w:lineRule="auto" w:before="1"/>
        <w:ind w:left="307" w:right="394" w:firstLine="720"/>
        <w:jc w:val="both"/>
      </w:pPr>
      <w:r>
        <w:rPr/>
        <w:t>Worried also by none participation in mathematics by learners with visual impairment, the Gindiri material centre for visually impaired (GMCVH) embarked on a five year programme of visit to schools. They interacted and encouraged learners with visual impairment to offer science and mathematics and practically engaged them with some geometry drawings. They organized series of workshops for the teachers, parents and the students. During that time, they found out that in some states, teachers, parents, the public and the learners with visual impairment in Nigeria saw the inclusion of learners with</w:t>
      </w:r>
      <w:r>
        <w:rPr>
          <w:spacing w:val="-1"/>
        </w:rPr>
        <w:t> </w:t>
      </w:r>
      <w:r>
        <w:rPr/>
        <w:t>visual</w:t>
      </w:r>
      <w:r>
        <w:rPr>
          <w:spacing w:val="-1"/>
        </w:rPr>
        <w:t> </w:t>
      </w:r>
      <w:r>
        <w:rPr/>
        <w:t>impairment in the teaching</w:t>
      </w:r>
      <w:r>
        <w:rPr>
          <w:spacing w:val="-1"/>
        </w:rPr>
        <w:t> </w:t>
      </w:r>
      <w:r>
        <w:rPr/>
        <w:t>and learning</w:t>
      </w:r>
      <w:r>
        <w:rPr>
          <w:spacing w:val="-1"/>
        </w:rPr>
        <w:t> </w:t>
      </w:r>
      <w:r>
        <w:rPr/>
        <w:t>of mathematics</w:t>
      </w:r>
      <w:r>
        <w:rPr>
          <w:spacing w:val="-1"/>
        </w:rPr>
        <w:t> </w:t>
      </w:r>
      <w:r>
        <w:rPr/>
        <w:t>as complete impossibility. Therefore the attitude of the public and especially the learners with visual impairment themselves seem to make the teaching and learning of mathematics challenging in special schools. The same attitude if not worse is shown to teaching geometry to learners with visual impairment.</w:t>
      </w:r>
    </w:p>
    <w:p>
      <w:pPr>
        <w:pStyle w:val="BodyText"/>
        <w:spacing w:line="480" w:lineRule="auto"/>
        <w:ind w:left="307" w:right="396" w:firstLine="720"/>
        <w:jc w:val="both"/>
      </w:pPr>
      <w:r>
        <w:rPr/>
        <w:t>In a nationwide research, National Education and Research Development</w:t>
      </w:r>
      <w:r>
        <w:rPr>
          <w:spacing w:val="40"/>
        </w:rPr>
        <w:t> </w:t>
      </w:r>
      <w:r>
        <w:rPr/>
        <w:t>Council</w:t>
      </w:r>
      <w:r>
        <w:rPr>
          <w:spacing w:val="56"/>
        </w:rPr>
        <w:t> </w:t>
      </w:r>
      <w:r>
        <w:rPr/>
        <w:t>[NERDC]</w:t>
      </w:r>
      <w:r>
        <w:rPr>
          <w:spacing w:val="58"/>
        </w:rPr>
        <w:t> </w:t>
      </w:r>
      <w:r>
        <w:rPr/>
        <w:t>(2009)</w:t>
      </w:r>
      <w:r>
        <w:rPr>
          <w:spacing w:val="58"/>
        </w:rPr>
        <w:t> </w:t>
      </w:r>
      <w:r>
        <w:rPr/>
        <w:t>found</w:t>
      </w:r>
      <w:r>
        <w:rPr>
          <w:spacing w:val="57"/>
        </w:rPr>
        <w:t> </w:t>
      </w:r>
      <w:r>
        <w:rPr/>
        <w:t>out</w:t>
      </w:r>
      <w:r>
        <w:rPr>
          <w:spacing w:val="58"/>
        </w:rPr>
        <w:t> </w:t>
      </w:r>
      <w:r>
        <w:rPr/>
        <w:t>that</w:t>
      </w:r>
      <w:r>
        <w:rPr>
          <w:spacing w:val="59"/>
        </w:rPr>
        <w:t> </w:t>
      </w:r>
      <w:r>
        <w:rPr/>
        <w:t>in</w:t>
      </w:r>
      <w:r>
        <w:rPr>
          <w:spacing w:val="56"/>
        </w:rPr>
        <w:t> </w:t>
      </w:r>
      <w:r>
        <w:rPr/>
        <w:t>twenty-four</w:t>
      </w:r>
      <w:r>
        <w:rPr>
          <w:spacing w:val="57"/>
        </w:rPr>
        <w:t> </w:t>
      </w:r>
      <w:r>
        <w:rPr/>
        <w:t>selected</w:t>
      </w:r>
      <w:r>
        <w:rPr>
          <w:spacing w:val="57"/>
        </w:rPr>
        <w:t> </w:t>
      </w:r>
      <w:r>
        <w:rPr/>
        <w:t>special</w:t>
      </w:r>
      <w:r>
        <w:rPr>
          <w:spacing w:val="59"/>
        </w:rPr>
        <w:t> </w:t>
      </w:r>
      <w:r>
        <w:rPr>
          <w:spacing w:val="-2"/>
        </w:rPr>
        <w:t>residential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schools, mathematics was not offered by learners with visual impairment. By</w:t>
      </w:r>
      <w:r>
        <w:rPr>
          <w:spacing w:val="40"/>
        </w:rPr>
        <w:t> </w:t>
      </w:r>
      <w:r>
        <w:rPr/>
        <w:t>implication geometry is not taught or offered by learners with visual impairment in special residential schools. Special residential school is a special school that caters for the needs of special kind of learners. It considers visual impairment as requiring special attention so it has the best experts usually with the best experience and skills in teaching </w:t>
      </w:r>
      <w:r>
        <w:rPr>
          <w:spacing w:val="-2"/>
        </w:rPr>
        <w:t>them.</w:t>
      </w:r>
    </w:p>
    <w:p>
      <w:pPr>
        <w:pStyle w:val="BodyText"/>
        <w:spacing w:line="480" w:lineRule="auto" w:before="1"/>
        <w:ind w:left="307" w:right="394" w:firstLine="720"/>
        <w:jc w:val="both"/>
      </w:pPr>
      <w:r>
        <w:rPr/>
        <w:t>Special school imparts not only academic education but also aims at developing compensatory or self help skills. The school is supposed to handle tougher areas that regular teachers cannot handle like special subject areas including: Science, mathematics, Braille, rehabilitation skills, sports and recreation or leisure. Special attention is provided them in the area of feeding, provision of special materials and specially</w:t>
      </w:r>
      <w:r>
        <w:rPr>
          <w:spacing w:val="-3"/>
        </w:rPr>
        <w:t> </w:t>
      </w:r>
      <w:r>
        <w:rPr/>
        <w:t>trained</w:t>
      </w:r>
      <w:r>
        <w:rPr>
          <w:spacing w:val="-3"/>
        </w:rPr>
        <w:t> </w:t>
      </w:r>
      <w:r>
        <w:rPr/>
        <w:t>or</w:t>
      </w:r>
      <w:r>
        <w:rPr>
          <w:spacing w:val="-3"/>
        </w:rPr>
        <w:t> </w:t>
      </w:r>
      <w:r>
        <w:rPr/>
        <w:t>experienced</w:t>
      </w:r>
      <w:r>
        <w:rPr>
          <w:spacing w:val="-3"/>
        </w:rPr>
        <w:t> </w:t>
      </w:r>
      <w:r>
        <w:rPr/>
        <w:t>teachers</w:t>
      </w:r>
      <w:r>
        <w:rPr>
          <w:spacing w:val="-2"/>
        </w:rPr>
        <w:t> </w:t>
      </w:r>
      <w:r>
        <w:rPr/>
        <w:t>who</w:t>
      </w:r>
      <w:r>
        <w:rPr>
          <w:spacing w:val="-3"/>
        </w:rPr>
        <w:t> </w:t>
      </w:r>
      <w:r>
        <w:rPr/>
        <w:t>also</w:t>
      </w:r>
      <w:r>
        <w:rPr>
          <w:spacing w:val="-3"/>
        </w:rPr>
        <w:t> </w:t>
      </w:r>
      <w:r>
        <w:rPr/>
        <w:t>are</w:t>
      </w:r>
      <w:r>
        <w:rPr>
          <w:spacing w:val="-3"/>
        </w:rPr>
        <w:t> </w:t>
      </w:r>
      <w:r>
        <w:rPr/>
        <w:t>often</w:t>
      </w:r>
      <w:r>
        <w:rPr>
          <w:spacing w:val="-3"/>
        </w:rPr>
        <w:t> </w:t>
      </w:r>
      <w:r>
        <w:rPr/>
        <w:t>provided</w:t>
      </w:r>
      <w:r>
        <w:rPr>
          <w:spacing w:val="-3"/>
        </w:rPr>
        <w:t> </w:t>
      </w:r>
      <w:r>
        <w:rPr/>
        <w:t>residential</w:t>
      </w:r>
      <w:r>
        <w:rPr>
          <w:spacing w:val="-3"/>
        </w:rPr>
        <w:t> </w:t>
      </w:r>
      <w:r>
        <w:rPr/>
        <w:t>quarters within the school premises together with them. It gives room for involving them in extracurricular activities like sports, clubs, and time for preparation yet mathematics is found not taught in many of such schools. Gindiri and Abuja are residential special schools solely for learners with visual impairment. The rests are either units in regular schools and the learners</w:t>
      </w:r>
      <w:r>
        <w:rPr>
          <w:spacing w:val="-1"/>
        </w:rPr>
        <w:t> </w:t>
      </w:r>
      <w:r>
        <w:rPr/>
        <w:t>are day students or they</w:t>
      </w:r>
      <w:r>
        <w:rPr>
          <w:spacing w:val="-2"/>
        </w:rPr>
        <w:t> </w:t>
      </w:r>
      <w:r>
        <w:rPr/>
        <w:t>are special residential schools that cater for other</w:t>
      </w:r>
      <w:r>
        <w:rPr>
          <w:spacing w:val="-1"/>
        </w:rPr>
        <w:t> </w:t>
      </w:r>
      <w:r>
        <w:rPr/>
        <w:t>types of</w:t>
      </w:r>
      <w:r>
        <w:rPr>
          <w:spacing w:val="-1"/>
        </w:rPr>
        <w:t> </w:t>
      </w:r>
      <w:r>
        <w:rPr/>
        <w:t>disabilities</w:t>
      </w:r>
      <w:r>
        <w:rPr>
          <w:spacing w:val="-1"/>
        </w:rPr>
        <w:t> </w:t>
      </w:r>
      <w:r>
        <w:rPr/>
        <w:t>too. The Abuja</w:t>
      </w:r>
      <w:r>
        <w:rPr>
          <w:spacing w:val="-1"/>
        </w:rPr>
        <w:t> </w:t>
      </w:r>
      <w:r>
        <w:rPr/>
        <w:t>and</w:t>
      </w:r>
      <w:r>
        <w:rPr>
          <w:spacing w:val="-1"/>
        </w:rPr>
        <w:t> </w:t>
      </w:r>
      <w:r>
        <w:rPr/>
        <w:t>Gindiri</w:t>
      </w:r>
      <w:r>
        <w:rPr>
          <w:spacing w:val="-1"/>
        </w:rPr>
        <w:t> </w:t>
      </w:r>
      <w:r>
        <w:rPr/>
        <w:t>residential special schools</w:t>
      </w:r>
      <w:r>
        <w:rPr>
          <w:spacing w:val="-1"/>
        </w:rPr>
        <w:t> </w:t>
      </w:r>
      <w:r>
        <w:rPr/>
        <w:t>have no definite adapted strategy of teaching and learning of mathematics in the schools.</w:t>
      </w:r>
    </w:p>
    <w:p>
      <w:pPr>
        <w:pStyle w:val="BodyText"/>
        <w:spacing w:line="480" w:lineRule="auto"/>
        <w:ind w:left="307" w:right="393" w:firstLine="720"/>
        <w:jc w:val="both"/>
      </w:pPr>
      <w:r>
        <w:rPr/>
        <w:t>Recently learners with visual impairment that were newly admitted into the University of Jos were refused registrations into their departments for lack of mathematics either at a pass or credit levels. The learners complained either to national university commission (NUC) or the minister of</w:t>
      </w:r>
      <w:r>
        <w:rPr>
          <w:spacing w:val="-1"/>
        </w:rPr>
        <w:t> </w:t>
      </w:r>
      <w:r>
        <w:rPr/>
        <w:t>education in</w:t>
      </w:r>
      <w:r>
        <w:rPr>
          <w:spacing w:val="-1"/>
        </w:rPr>
        <w:t> </w:t>
      </w:r>
      <w:r>
        <w:rPr/>
        <w:t>Abuja saying that</w:t>
      </w:r>
      <w:r>
        <w:rPr>
          <w:spacing w:val="-1"/>
        </w:rPr>
        <w:t> </w:t>
      </w:r>
      <w:r>
        <w:rPr/>
        <w:t>they had never been taught mathematics. Either the minister or NUC pleaded with the university for</w:t>
      </w:r>
      <w:r>
        <w:rPr>
          <w:spacing w:val="28"/>
        </w:rPr>
        <w:t> </w:t>
      </w:r>
      <w:r>
        <w:rPr/>
        <w:t>exemption</w:t>
      </w:r>
      <w:r>
        <w:rPr>
          <w:spacing w:val="28"/>
        </w:rPr>
        <w:t> </w:t>
      </w:r>
      <w:r>
        <w:rPr/>
        <w:t>since</w:t>
      </w:r>
      <w:r>
        <w:rPr>
          <w:spacing w:val="29"/>
        </w:rPr>
        <w:t> </w:t>
      </w:r>
      <w:r>
        <w:rPr/>
        <w:t>learners</w:t>
      </w:r>
      <w:r>
        <w:rPr>
          <w:spacing w:val="29"/>
        </w:rPr>
        <w:t> </w:t>
      </w:r>
      <w:r>
        <w:rPr/>
        <w:t>with</w:t>
      </w:r>
      <w:r>
        <w:rPr>
          <w:spacing w:val="29"/>
        </w:rPr>
        <w:t> </w:t>
      </w:r>
      <w:r>
        <w:rPr/>
        <w:t>visual</w:t>
      </w:r>
      <w:r>
        <w:rPr>
          <w:spacing w:val="28"/>
        </w:rPr>
        <w:t> </w:t>
      </w:r>
      <w:r>
        <w:rPr/>
        <w:t>impairment</w:t>
      </w:r>
      <w:r>
        <w:rPr>
          <w:spacing w:val="32"/>
        </w:rPr>
        <w:t> </w:t>
      </w:r>
      <w:r>
        <w:rPr/>
        <w:t>were</w:t>
      </w:r>
      <w:r>
        <w:rPr>
          <w:spacing w:val="29"/>
        </w:rPr>
        <w:t> </w:t>
      </w:r>
      <w:r>
        <w:rPr/>
        <w:t>never</w:t>
      </w:r>
      <w:r>
        <w:rPr>
          <w:spacing w:val="29"/>
        </w:rPr>
        <w:t> </w:t>
      </w:r>
      <w:r>
        <w:rPr/>
        <w:t>taught</w:t>
      </w:r>
      <w:r>
        <w:rPr>
          <w:spacing w:val="27"/>
        </w:rPr>
        <w:t> </w:t>
      </w:r>
      <w:r>
        <w:rPr/>
        <w:t>the</w:t>
      </w:r>
      <w:r>
        <w:rPr>
          <w:spacing w:val="29"/>
        </w:rPr>
        <w:t> </w:t>
      </w:r>
      <w:r>
        <w:rPr/>
        <w:t>subject</w:t>
      </w:r>
      <w:r>
        <w:rPr>
          <w:spacing w:val="29"/>
        </w:rPr>
        <w:t> </w:t>
      </w:r>
      <w:r>
        <w:rPr>
          <w:spacing w:val="-5"/>
        </w:rPr>
        <w:t>let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alone write a national examination in the subject. An education without mathematics in this century will cause some hardship to learners with visual impairment especially now that mathematics is demanded in science, technology and social science related professions. Instead of excusing them from offering mathematics, there is the need to search into adapted strategies that will make it possible to teach them mathematics/geometry. Applied orientation and mobility programme is one of the strategies</w:t>
      </w:r>
      <w:r>
        <w:rPr>
          <w:spacing w:val="-1"/>
        </w:rPr>
        <w:t> </w:t>
      </w:r>
      <w:r>
        <w:rPr/>
        <w:t>that enabled</w:t>
      </w:r>
      <w:r>
        <w:rPr>
          <w:spacing w:val="-1"/>
        </w:rPr>
        <w:t> </w:t>
      </w:r>
      <w:r>
        <w:rPr/>
        <w:t>learners</w:t>
      </w:r>
      <w:r>
        <w:rPr>
          <w:spacing w:val="-1"/>
        </w:rPr>
        <w:t> </w:t>
      </w:r>
      <w:r>
        <w:rPr/>
        <w:t>with</w:t>
      </w:r>
      <w:r>
        <w:rPr>
          <w:spacing w:val="-2"/>
        </w:rPr>
        <w:t> </w:t>
      </w:r>
      <w:r>
        <w:rPr/>
        <w:t>visual</w:t>
      </w:r>
      <w:r>
        <w:rPr>
          <w:spacing w:val="-1"/>
        </w:rPr>
        <w:t> </w:t>
      </w:r>
      <w:r>
        <w:rPr/>
        <w:t>impairment access</w:t>
      </w:r>
      <w:r>
        <w:rPr>
          <w:spacing w:val="-1"/>
        </w:rPr>
        <w:t> </w:t>
      </w:r>
      <w:r>
        <w:rPr/>
        <w:t>geometry in</w:t>
      </w:r>
      <w:r>
        <w:rPr>
          <w:spacing w:val="-1"/>
        </w:rPr>
        <w:t> </w:t>
      </w:r>
      <w:r>
        <w:rPr/>
        <w:t>particular</w:t>
      </w:r>
      <w:r>
        <w:rPr>
          <w:spacing w:val="-2"/>
        </w:rPr>
        <w:t> </w:t>
      </w:r>
      <w:r>
        <w:rPr/>
        <w:t>and mathematics in general but has never been used.</w:t>
      </w:r>
    </w:p>
    <w:p>
      <w:pPr>
        <w:pStyle w:val="BodyText"/>
        <w:spacing w:line="480" w:lineRule="auto" w:before="1"/>
        <w:ind w:left="307" w:right="393" w:firstLine="720"/>
        <w:jc w:val="both"/>
      </w:pPr>
      <w:r>
        <w:rPr/>
        <w:t>Mathematics is simply concerned with the science of structure, order, numbers, space and quantity. It is concerned with the elementary practice of counting, measuring and describing of shapes and objects. Descriptive geometry is a branch of mathematics which deals with the study of properties of figures and shapes, and the relationship between them. Basic geometry allows us to determine properties such as the areas and perimeters of two-dimensional shapes and the surface areas and volumes of three- dimensional shapes. However such concepts can only be known to a person with visual impairment through direct contact.</w:t>
      </w:r>
    </w:p>
    <w:p>
      <w:pPr>
        <w:pStyle w:val="BodyText"/>
        <w:spacing w:line="480" w:lineRule="auto"/>
        <w:ind w:left="307" w:right="394" w:firstLine="720"/>
        <w:jc w:val="both"/>
      </w:pPr>
      <w:r>
        <w:rPr/>
        <w:t>There are people who</w:t>
      </w:r>
      <w:r>
        <w:rPr>
          <w:spacing w:val="-1"/>
        </w:rPr>
        <w:t> </w:t>
      </w:r>
      <w:r>
        <w:rPr/>
        <w:t>are congenitally visually</w:t>
      </w:r>
      <w:r>
        <w:rPr>
          <w:spacing w:val="-1"/>
        </w:rPr>
        <w:t> </w:t>
      </w:r>
      <w:r>
        <w:rPr/>
        <w:t>impaired. There are those</w:t>
      </w:r>
      <w:r>
        <w:rPr>
          <w:spacing w:val="-1"/>
        </w:rPr>
        <w:t> </w:t>
      </w:r>
      <w:r>
        <w:rPr/>
        <w:t>that are adventitiously impaired. The difference at the onset of visual impairment can affect both orientation and mobility skills and mathematics concepts and skills especially in geometry. Those who are born totally visually impaired may not have any previous concept on which to build on in the area of orientation and mobility and mathematics particularly in geometry concepts and skills. Incidentally most school age children are congenitally visually impaired. In such a case it may be more challenging teaching the child</w:t>
      </w:r>
      <w:r>
        <w:rPr>
          <w:spacing w:val="41"/>
        </w:rPr>
        <w:t> </w:t>
      </w:r>
      <w:r>
        <w:rPr/>
        <w:t>geometry</w:t>
      </w:r>
      <w:r>
        <w:rPr>
          <w:spacing w:val="42"/>
        </w:rPr>
        <w:t> </w:t>
      </w:r>
      <w:r>
        <w:rPr/>
        <w:t>or</w:t>
      </w:r>
      <w:r>
        <w:rPr>
          <w:spacing w:val="41"/>
        </w:rPr>
        <w:t> </w:t>
      </w:r>
      <w:r>
        <w:rPr/>
        <w:t>even</w:t>
      </w:r>
      <w:r>
        <w:rPr>
          <w:spacing w:val="41"/>
        </w:rPr>
        <w:t> </w:t>
      </w:r>
      <w:r>
        <w:rPr/>
        <w:t>orientation</w:t>
      </w:r>
      <w:r>
        <w:rPr>
          <w:spacing w:val="40"/>
        </w:rPr>
        <w:t> </w:t>
      </w:r>
      <w:r>
        <w:rPr/>
        <w:t>and</w:t>
      </w:r>
      <w:r>
        <w:rPr>
          <w:spacing w:val="43"/>
        </w:rPr>
        <w:t> </w:t>
      </w:r>
      <w:r>
        <w:rPr/>
        <w:t>mobility</w:t>
      </w:r>
      <w:r>
        <w:rPr>
          <w:spacing w:val="40"/>
        </w:rPr>
        <w:t> </w:t>
      </w:r>
      <w:r>
        <w:rPr/>
        <w:t>skills.</w:t>
      </w:r>
      <w:r>
        <w:rPr>
          <w:spacing w:val="42"/>
        </w:rPr>
        <w:t> </w:t>
      </w:r>
      <w:r>
        <w:rPr/>
        <w:t>Orientation</w:t>
      </w:r>
      <w:r>
        <w:rPr>
          <w:spacing w:val="40"/>
        </w:rPr>
        <w:t> </w:t>
      </w:r>
      <w:r>
        <w:rPr/>
        <w:t>and</w:t>
      </w:r>
      <w:r>
        <w:rPr>
          <w:spacing w:val="42"/>
        </w:rPr>
        <w:t> </w:t>
      </w:r>
      <w:r>
        <w:rPr/>
        <w:t>mobility</w:t>
      </w:r>
      <w:r>
        <w:rPr>
          <w:spacing w:val="41"/>
        </w:rPr>
        <w:t> </w:t>
      </w:r>
      <w:r>
        <w:rPr>
          <w:spacing w:val="-4"/>
        </w:rPr>
        <w:t>like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0"/>
        <w:jc w:val="both"/>
      </w:pPr>
      <w:r>
        <w:rPr/>
        <w:t>geometry is about order, space, shapes, measuring, counting of objects etc in space as</w:t>
      </w:r>
      <w:r>
        <w:rPr>
          <w:spacing w:val="40"/>
        </w:rPr>
        <w:t> </w:t>
      </w:r>
      <w:r>
        <w:rPr/>
        <w:t>the individual manoeuvres through the space.</w:t>
      </w:r>
    </w:p>
    <w:p>
      <w:pPr>
        <w:pStyle w:val="BodyText"/>
        <w:spacing w:line="480" w:lineRule="auto"/>
        <w:ind w:left="307" w:right="393" w:firstLine="720"/>
        <w:jc w:val="both"/>
      </w:pPr>
      <w:r>
        <w:rPr/>
        <w:t>People giving and undergoing training in orientation and mobility started suspecting mathematical concepts embedded in orientation and mobility. This led to a strong speculation that there is a relationship between performance in orientation and mobility skills, which are more within the psychomotor domain, and achievement in academic subjects like mathematics for learners with visual impairment. The researcher in search for evidence of geometry in orientation and mobility went through primary school mathematics textbooks and books written on orientation and mobility and found out that there were geometry concepts in orientation and mobility concepts and skills in quite a number of mathematics textbooks and books on orientation and mobility which could be used as strategy for teaching geometry to learners with visual impairment.</w:t>
      </w:r>
    </w:p>
    <w:p>
      <w:pPr>
        <w:pStyle w:val="BodyText"/>
      </w:pPr>
    </w:p>
    <w:p>
      <w:pPr>
        <w:pStyle w:val="BodyText"/>
        <w:spacing w:before="3"/>
      </w:pPr>
    </w:p>
    <w:p>
      <w:pPr>
        <w:pStyle w:val="Heading2"/>
        <w:numPr>
          <w:ilvl w:val="1"/>
          <w:numId w:val="8"/>
        </w:numPr>
        <w:tabs>
          <w:tab w:pos="1027" w:val="left" w:leader="none"/>
        </w:tabs>
        <w:spacing w:line="240" w:lineRule="auto" w:before="0" w:after="0"/>
        <w:ind w:left="1027" w:right="0" w:hanging="720"/>
        <w:jc w:val="left"/>
      </w:pPr>
      <w:bookmarkStart w:name="_TOC_250027" w:id="10"/>
      <w:r>
        <w:rPr/>
        <w:t>STATEMENT</w:t>
      </w:r>
      <w:r>
        <w:rPr>
          <w:spacing w:val="-2"/>
        </w:rPr>
        <w:t> </w:t>
      </w:r>
      <w:r>
        <w:rPr/>
        <w:t>OF THE </w:t>
      </w:r>
      <w:bookmarkEnd w:id="10"/>
      <w:r>
        <w:rPr>
          <w:spacing w:val="-2"/>
        </w:rPr>
        <w:t>PROBLEM</w:t>
      </w:r>
    </w:p>
    <w:p>
      <w:pPr>
        <w:pStyle w:val="BodyText"/>
        <w:spacing w:line="480" w:lineRule="auto" w:before="273"/>
        <w:ind w:left="307" w:right="393" w:firstLine="720"/>
        <w:jc w:val="both"/>
      </w:pPr>
      <w:r>
        <w:rPr/>
        <w:t>The teaching of geometry/mathematics can take several forms and can be carried out through different experiences and situations. Unfortunately sometimes lessons depend too much on exposition from the teacher‘s part and a passive style of learning from the part of the students which promotes rote learning or non participation in the subject (Tanti, 2012). We experience mathematics in our daily activities and the application of the simplest operations and results in mathematics are many. Therefore Tanti stated that to teach geometry/mathematics to learners with visual impairment, it requires experience with concrete objects for manipulation with hands and fingers, the use of embossed diagrams and the opportunity to experience the concept in real life.</w:t>
      </w:r>
      <w:r>
        <w:rPr>
          <w:spacing w:val="40"/>
        </w:rPr>
        <w:t> </w:t>
      </w:r>
      <w:r>
        <w:rPr/>
        <w:t>This involves the use of adapted strategies or methodologies and devices. Unfortunately the</w:t>
      </w:r>
      <w:r>
        <w:rPr>
          <w:spacing w:val="11"/>
        </w:rPr>
        <w:t> </w:t>
      </w:r>
      <w:r>
        <w:rPr/>
        <w:t>restriction</w:t>
      </w:r>
      <w:r>
        <w:rPr>
          <w:spacing w:val="13"/>
        </w:rPr>
        <w:t> </w:t>
      </w:r>
      <w:r>
        <w:rPr/>
        <w:t>visual</w:t>
      </w:r>
      <w:r>
        <w:rPr>
          <w:spacing w:val="12"/>
        </w:rPr>
        <w:t> </w:t>
      </w:r>
      <w:r>
        <w:rPr/>
        <w:t>impairment</w:t>
      </w:r>
      <w:r>
        <w:rPr>
          <w:spacing w:val="13"/>
        </w:rPr>
        <w:t> </w:t>
      </w:r>
      <w:r>
        <w:rPr/>
        <w:t>imposes</w:t>
      </w:r>
      <w:r>
        <w:rPr>
          <w:spacing w:val="13"/>
        </w:rPr>
        <w:t> </w:t>
      </w:r>
      <w:r>
        <w:rPr/>
        <w:t>on</w:t>
      </w:r>
      <w:r>
        <w:rPr>
          <w:spacing w:val="12"/>
        </w:rPr>
        <w:t> </w:t>
      </w:r>
      <w:r>
        <w:rPr/>
        <w:t>the</w:t>
      </w:r>
      <w:r>
        <w:rPr>
          <w:spacing w:val="13"/>
        </w:rPr>
        <w:t> </w:t>
      </w:r>
      <w:r>
        <w:rPr/>
        <w:t>life</w:t>
      </w:r>
      <w:r>
        <w:rPr>
          <w:spacing w:val="12"/>
        </w:rPr>
        <w:t> </w:t>
      </w:r>
      <w:r>
        <w:rPr/>
        <w:t>of</w:t>
      </w:r>
      <w:r>
        <w:rPr>
          <w:spacing w:val="12"/>
        </w:rPr>
        <w:t> </w:t>
      </w:r>
      <w:r>
        <w:rPr/>
        <w:t>learners</w:t>
      </w:r>
      <w:r>
        <w:rPr>
          <w:spacing w:val="13"/>
        </w:rPr>
        <w:t> </w:t>
      </w:r>
      <w:r>
        <w:rPr/>
        <w:t>with</w:t>
      </w:r>
      <w:r>
        <w:rPr>
          <w:spacing w:val="13"/>
        </w:rPr>
        <w:t> </w:t>
      </w:r>
      <w:r>
        <w:rPr/>
        <w:t>visual</w:t>
      </w:r>
      <w:r>
        <w:rPr>
          <w:spacing w:val="13"/>
        </w:rPr>
        <w:t> </w:t>
      </w:r>
      <w:r>
        <w:rPr>
          <w:spacing w:val="-2"/>
        </w:rPr>
        <w:t>impairment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makes their contact with the environment difficult. Teachers hardly understand or take the risk of exposing the learners to the environment to experience and manipulate concrete objects for the purpose of teaching and learning geometry/mathematics.</w:t>
      </w:r>
    </w:p>
    <w:p>
      <w:pPr>
        <w:pStyle w:val="BodyText"/>
        <w:spacing w:line="480" w:lineRule="auto" w:before="101"/>
        <w:ind w:left="307" w:right="394" w:firstLine="720"/>
        <w:jc w:val="both"/>
      </w:pPr>
      <w:r>
        <w:rPr/>
        <w:t>Similarly teaching method can cause mathematics anxiety in children. Learners with visual impairment like their sighted peers have negative attitude towards mathematics and perform poorly in the subject. This was due to the fact that they were exempted from offering the subject. They also strongly believe that they cannot do mathematics since as earlier stated; the first student with visual impairment to write a national examination made a Division 1 in his West African School Certificate (WASC) did not offer mathematics. However he did not escape geometry because he eventually read physiotherapy in Britain, a profession full of geometry concepts and skills.</w:t>
      </w:r>
    </w:p>
    <w:p>
      <w:pPr>
        <w:pStyle w:val="BodyText"/>
        <w:spacing w:line="480" w:lineRule="auto" w:before="99"/>
        <w:ind w:left="307" w:right="396" w:firstLine="720"/>
        <w:jc w:val="both"/>
      </w:pPr>
      <w:r>
        <w:rPr/>
        <w:t>An earlier experience of not offering mathematics by learners with visual impairment or any earlier encounter of difficulty in teaching mathematics especially geometry to learners with visual impairment results in attitude problem thereby thinking that learners with visual impairment will not be able to offer the subject. A missionary mathematics teacher in Boys Secondary School (BSS) Gindiri attempted involving learners</w:t>
      </w:r>
      <w:r>
        <w:rPr>
          <w:spacing w:val="-2"/>
        </w:rPr>
        <w:t> </w:t>
      </w:r>
      <w:r>
        <w:rPr/>
        <w:t>with</w:t>
      </w:r>
      <w:r>
        <w:rPr>
          <w:spacing w:val="-3"/>
        </w:rPr>
        <w:t> </w:t>
      </w:r>
      <w:r>
        <w:rPr/>
        <w:t>visual</w:t>
      </w:r>
      <w:r>
        <w:rPr>
          <w:spacing w:val="-3"/>
        </w:rPr>
        <w:t> </w:t>
      </w:r>
      <w:r>
        <w:rPr/>
        <w:t>impairment</w:t>
      </w:r>
      <w:r>
        <w:rPr>
          <w:spacing w:val="-2"/>
        </w:rPr>
        <w:t> </w:t>
      </w:r>
      <w:r>
        <w:rPr/>
        <w:t>in</w:t>
      </w:r>
      <w:r>
        <w:rPr>
          <w:spacing w:val="-2"/>
        </w:rPr>
        <w:t> </w:t>
      </w:r>
      <w:r>
        <w:rPr/>
        <w:t>her</w:t>
      </w:r>
      <w:r>
        <w:rPr>
          <w:spacing w:val="-2"/>
        </w:rPr>
        <w:t> </w:t>
      </w:r>
      <w:r>
        <w:rPr/>
        <w:t>mathematics</w:t>
      </w:r>
      <w:r>
        <w:rPr>
          <w:spacing w:val="-2"/>
        </w:rPr>
        <w:t> </w:t>
      </w:r>
      <w:r>
        <w:rPr/>
        <w:t>class.</w:t>
      </w:r>
      <w:r>
        <w:rPr>
          <w:spacing w:val="-2"/>
        </w:rPr>
        <w:t> </w:t>
      </w:r>
      <w:r>
        <w:rPr/>
        <w:t>One</w:t>
      </w:r>
      <w:r>
        <w:rPr>
          <w:spacing w:val="-2"/>
        </w:rPr>
        <w:t> </w:t>
      </w:r>
      <w:r>
        <w:rPr/>
        <w:t>of</w:t>
      </w:r>
      <w:r>
        <w:rPr>
          <w:spacing w:val="-3"/>
        </w:rPr>
        <w:t> </w:t>
      </w:r>
      <w:r>
        <w:rPr/>
        <w:t>the</w:t>
      </w:r>
      <w:r>
        <w:rPr>
          <w:spacing w:val="-2"/>
        </w:rPr>
        <w:t> </w:t>
      </w:r>
      <w:r>
        <w:rPr/>
        <w:t>learners</w:t>
      </w:r>
      <w:r>
        <w:rPr>
          <w:spacing w:val="-2"/>
        </w:rPr>
        <w:t> </w:t>
      </w:r>
      <w:r>
        <w:rPr/>
        <w:t>with</w:t>
      </w:r>
      <w:r>
        <w:rPr>
          <w:spacing w:val="-3"/>
        </w:rPr>
        <w:t> </w:t>
      </w:r>
      <w:r>
        <w:rPr/>
        <w:t>visual impairment in the school was overheard saying that a mad white woman wanted to introduce them to mathematics. He further added that ―blind boys‘ brain can‘t do mathematics, everyone knows that‖. The attitude of believing that learners with visual impairment cannot offer mathematics has hindered the learners from opening up their minds to offer the subject.</w:t>
      </w:r>
    </w:p>
    <w:p>
      <w:pPr>
        <w:pStyle w:val="BodyText"/>
        <w:spacing w:line="480" w:lineRule="auto" w:before="101"/>
        <w:ind w:left="307" w:right="399" w:firstLine="720"/>
        <w:jc w:val="both"/>
      </w:pPr>
      <w:r>
        <w:rPr/>
        <w:t>Mathematics anxiety which is an attitude issue simply refers to feelings of tension and fear that interfere with the manipulation of numbers and the solving of mathematical</w:t>
      </w:r>
      <w:r>
        <w:rPr>
          <w:spacing w:val="62"/>
        </w:rPr>
        <w:t> </w:t>
      </w:r>
      <w:r>
        <w:rPr/>
        <w:t>problems</w:t>
      </w:r>
      <w:r>
        <w:rPr>
          <w:spacing w:val="63"/>
        </w:rPr>
        <w:t> </w:t>
      </w:r>
      <w:r>
        <w:rPr/>
        <w:t>in</w:t>
      </w:r>
      <w:r>
        <w:rPr>
          <w:spacing w:val="64"/>
        </w:rPr>
        <w:t> </w:t>
      </w:r>
      <w:r>
        <w:rPr/>
        <w:t>a</w:t>
      </w:r>
      <w:r>
        <w:rPr>
          <w:spacing w:val="62"/>
        </w:rPr>
        <w:t> </w:t>
      </w:r>
      <w:r>
        <w:rPr/>
        <w:t>wide</w:t>
      </w:r>
      <w:r>
        <w:rPr>
          <w:spacing w:val="62"/>
        </w:rPr>
        <w:t> </w:t>
      </w:r>
      <w:r>
        <w:rPr/>
        <w:t>variety</w:t>
      </w:r>
      <w:r>
        <w:rPr>
          <w:spacing w:val="63"/>
        </w:rPr>
        <w:t> </w:t>
      </w:r>
      <w:r>
        <w:rPr/>
        <w:t>of</w:t>
      </w:r>
      <w:r>
        <w:rPr>
          <w:spacing w:val="61"/>
        </w:rPr>
        <w:t> </w:t>
      </w:r>
      <w:r>
        <w:rPr/>
        <w:t>ordinary</w:t>
      </w:r>
      <w:r>
        <w:rPr>
          <w:spacing w:val="62"/>
        </w:rPr>
        <w:t> </w:t>
      </w:r>
      <w:r>
        <w:rPr/>
        <w:t>life</w:t>
      </w:r>
      <w:r>
        <w:rPr>
          <w:spacing w:val="63"/>
        </w:rPr>
        <w:t> </w:t>
      </w:r>
      <w:r>
        <w:rPr/>
        <w:t>and</w:t>
      </w:r>
      <w:r>
        <w:rPr>
          <w:spacing w:val="62"/>
        </w:rPr>
        <w:t> </w:t>
      </w:r>
      <w:r>
        <w:rPr/>
        <w:t>academic</w:t>
      </w:r>
      <w:r>
        <w:rPr>
          <w:spacing w:val="65"/>
        </w:rPr>
        <w:t> </w:t>
      </w:r>
      <w:r>
        <w:rPr>
          <w:spacing w:val="-2"/>
        </w:rPr>
        <w:t>situations.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Mathematics anxiety could also be seen as the feeling of tension, nervousness, or fear that disrupts mathematics performance (Jain, &amp; Dowson, 2009; Ma &amp; Xu, 2004). Mathematics anxiety is related to negative attitudes towards mathematics. It is related to mathematics avoidance and poor mathematics performance. Highly anxious</w:t>
      </w:r>
      <w:r>
        <w:rPr>
          <w:spacing w:val="40"/>
        </w:rPr>
        <w:t> </w:t>
      </w:r>
      <w:r>
        <w:rPr/>
        <w:t>mathematics learners avoid mathematics which in turn results in less competency, exposure and mathematics practice and mathematically unprepared to achieve</w:t>
      </w:r>
      <w:r>
        <w:rPr>
          <w:spacing w:val="40"/>
        </w:rPr>
        <w:t> </w:t>
      </w:r>
      <w:r>
        <w:rPr/>
        <w:t>(Hembree, 1990).</w:t>
      </w:r>
    </w:p>
    <w:p>
      <w:pPr>
        <w:pStyle w:val="BodyText"/>
        <w:spacing w:line="480" w:lineRule="auto" w:before="100"/>
        <w:ind w:left="307" w:right="394" w:firstLine="780"/>
        <w:jc w:val="both"/>
      </w:pPr>
      <w:r>
        <w:rPr/>
        <w:t>Anxious mathematics students feel negative towards mathematics. This affects confidence and motivation negatively in mathematics (Ashcraft, 2002). In a research after using brain</w:t>
      </w:r>
      <w:r>
        <w:rPr>
          <w:spacing w:val="-1"/>
        </w:rPr>
        <w:t> </w:t>
      </w:r>
      <w:r>
        <w:rPr/>
        <w:t>scans,</w:t>
      </w:r>
      <w:r>
        <w:rPr>
          <w:spacing w:val="-1"/>
        </w:rPr>
        <w:t> </w:t>
      </w:r>
      <w:r>
        <w:rPr/>
        <w:t>scholars</w:t>
      </w:r>
      <w:r>
        <w:rPr>
          <w:spacing w:val="-1"/>
        </w:rPr>
        <w:t> </w:t>
      </w:r>
      <w:r>
        <w:rPr/>
        <w:t>confirmed that</w:t>
      </w:r>
      <w:r>
        <w:rPr>
          <w:spacing w:val="-1"/>
        </w:rPr>
        <w:t> </w:t>
      </w:r>
      <w:r>
        <w:rPr/>
        <w:t>the anticipation or</w:t>
      </w:r>
      <w:r>
        <w:rPr>
          <w:spacing w:val="-1"/>
        </w:rPr>
        <w:t> </w:t>
      </w:r>
      <w:r>
        <w:rPr/>
        <w:t>the</w:t>
      </w:r>
      <w:r>
        <w:rPr>
          <w:spacing w:val="-1"/>
        </w:rPr>
        <w:t> </w:t>
      </w:r>
      <w:r>
        <w:rPr/>
        <w:t>thought of</w:t>
      </w:r>
      <w:r>
        <w:rPr>
          <w:spacing w:val="-1"/>
        </w:rPr>
        <w:t> </w:t>
      </w:r>
      <w:r>
        <w:rPr/>
        <w:t>solving mathematics actually causes mathematics anxiety. The brain scans showed that the area of the brain that is triggered when someone has mathematics anxiety overlaps the same area of the brain where bodily harm is registered (Harms, 2012). To look into geometry (mathematics) issues, mathematics anxiety which is an attitude problem cannot be left </w:t>
      </w:r>
      <w:r>
        <w:rPr>
          <w:spacing w:val="-4"/>
        </w:rPr>
        <w:t>out.</w:t>
      </w:r>
    </w:p>
    <w:p>
      <w:pPr>
        <w:pStyle w:val="BodyText"/>
        <w:spacing w:line="480" w:lineRule="auto" w:before="101"/>
        <w:ind w:left="307" w:right="398" w:firstLine="720"/>
        <w:jc w:val="both"/>
      </w:pPr>
      <w:r>
        <w:rPr/>
        <w:t>Orientation and mobility has basic concepts that are related to concepts in descriptive geometry. It is concerned with shapes and objects in space, their positions, quantity, distances, locations, angles etc and how one can identify or locate them</w:t>
      </w:r>
      <w:r>
        <w:rPr>
          <w:spacing w:val="40"/>
        </w:rPr>
        <w:t> </w:t>
      </w:r>
      <w:r>
        <w:rPr/>
        <w:t>through the senses, and how to move around those structures in the space safely and gracefully. Basic orientation and mobility relates to the knowledge of space and the relationship</w:t>
      </w:r>
      <w:r>
        <w:rPr>
          <w:spacing w:val="-1"/>
        </w:rPr>
        <w:t> </w:t>
      </w:r>
      <w:r>
        <w:rPr/>
        <w:t>of</w:t>
      </w:r>
      <w:r>
        <w:rPr>
          <w:spacing w:val="-1"/>
        </w:rPr>
        <w:t> </w:t>
      </w:r>
      <w:r>
        <w:rPr/>
        <w:t>objects</w:t>
      </w:r>
      <w:r>
        <w:rPr>
          <w:spacing w:val="-1"/>
        </w:rPr>
        <w:t> </w:t>
      </w:r>
      <w:r>
        <w:rPr/>
        <w:t>to</w:t>
      </w:r>
      <w:r>
        <w:rPr>
          <w:spacing w:val="-1"/>
        </w:rPr>
        <w:t> </w:t>
      </w:r>
      <w:r>
        <w:rPr/>
        <w:t>each other</w:t>
      </w:r>
      <w:r>
        <w:rPr>
          <w:spacing w:val="-1"/>
        </w:rPr>
        <w:t> </w:t>
      </w:r>
      <w:r>
        <w:rPr/>
        <w:t>and to the person.</w:t>
      </w:r>
      <w:r>
        <w:rPr>
          <w:spacing w:val="-1"/>
        </w:rPr>
        <w:t> </w:t>
      </w:r>
      <w:r>
        <w:rPr/>
        <w:t>Example of</w:t>
      </w:r>
      <w:r>
        <w:rPr>
          <w:spacing w:val="-1"/>
        </w:rPr>
        <w:t> </w:t>
      </w:r>
      <w:r>
        <w:rPr/>
        <w:t>the use</w:t>
      </w:r>
      <w:r>
        <w:rPr>
          <w:spacing w:val="-1"/>
        </w:rPr>
        <w:t> </w:t>
      </w:r>
      <w:r>
        <w:rPr/>
        <w:t>of</w:t>
      </w:r>
      <w:r>
        <w:rPr>
          <w:spacing w:val="-1"/>
        </w:rPr>
        <w:t> </w:t>
      </w:r>
      <w:r>
        <w:rPr/>
        <w:t>concepts</w:t>
      </w:r>
      <w:r>
        <w:rPr>
          <w:spacing w:val="-1"/>
        </w:rPr>
        <w:t> </w:t>
      </w:r>
      <w:r>
        <w:rPr/>
        <w:t>in orientation and mobility that are geometry related include: maintaining directional orientation using perpendicular or parallel alignment for straight line travel; executing 90</w:t>
      </w:r>
      <w:r>
        <w:rPr>
          <w:vertAlign w:val="superscript"/>
        </w:rPr>
        <w:t>0</w:t>
      </w:r>
      <w:r>
        <w:rPr>
          <w:vertAlign w:val="baseline"/>
        </w:rPr>
        <w:t> and or 180</w:t>
      </w:r>
      <w:r>
        <w:rPr>
          <w:vertAlign w:val="superscript"/>
        </w:rPr>
        <w:t>0</w:t>
      </w:r>
      <w:r>
        <w:rPr>
          <w:vertAlign w:val="baseline"/>
        </w:rPr>
        <w:t> turns; recognizing characteristic of objects around the space or landmarks eg shapes, horizontal sides, vertical sides, parallel sides etc</w:t>
      </w:r>
    </w:p>
    <w:p>
      <w:pPr>
        <w:spacing w:after="0" w:line="480" w:lineRule="auto"/>
        <w:jc w:val="both"/>
        <w:sectPr>
          <w:pgSz w:w="11910" w:h="16840"/>
          <w:pgMar w:header="713" w:footer="0" w:top="960" w:bottom="280" w:left="1680" w:right="980"/>
        </w:sectPr>
      </w:pPr>
    </w:p>
    <w:p>
      <w:pPr>
        <w:pStyle w:val="BodyText"/>
      </w:pPr>
    </w:p>
    <w:p>
      <w:pPr>
        <w:pStyle w:val="BodyText"/>
        <w:spacing w:before="182"/>
      </w:pPr>
    </w:p>
    <w:p>
      <w:pPr>
        <w:pStyle w:val="BodyText"/>
        <w:spacing w:line="480" w:lineRule="auto"/>
        <w:ind w:left="307" w:right="394" w:firstLine="720"/>
        <w:jc w:val="both"/>
      </w:pPr>
      <w:r>
        <w:rPr/>
        <w:t>At the conference of international council for people working with visual impaired (ICEVI) held in Malaysia, 2006, one of the issues discussed was the need to research into the possibility of using orientation and mobility skills and concepts to</w:t>
      </w:r>
      <w:r>
        <w:rPr>
          <w:spacing w:val="40"/>
        </w:rPr>
        <w:t> </w:t>
      </w:r>
      <w:r>
        <w:rPr/>
        <w:t>teach mathematics to learners with visual impairment. There was a plea for people to increasingly</w:t>
      </w:r>
      <w:r>
        <w:rPr>
          <w:spacing w:val="-3"/>
        </w:rPr>
        <w:t> </w:t>
      </w:r>
      <w:r>
        <w:rPr/>
        <w:t>do</w:t>
      </w:r>
      <w:r>
        <w:rPr>
          <w:spacing w:val="-3"/>
        </w:rPr>
        <w:t> </w:t>
      </w:r>
      <w:r>
        <w:rPr/>
        <w:t>empirical</w:t>
      </w:r>
      <w:r>
        <w:rPr>
          <w:spacing w:val="-2"/>
        </w:rPr>
        <w:t> </w:t>
      </w:r>
      <w:r>
        <w:rPr/>
        <w:t>research</w:t>
      </w:r>
      <w:r>
        <w:rPr>
          <w:spacing w:val="-3"/>
        </w:rPr>
        <w:t> </w:t>
      </w:r>
      <w:r>
        <w:rPr/>
        <w:t>in</w:t>
      </w:r>
      <w:r>
        <w:rPr>
          <w:spacing w:val="-3"/>
        </w:rPr>
        <w:t> </w:t>
      </w:r>
      <w:r>
        <w:rPr/>
        <w:t>special</w:t>
      </w:r>
      <w:r>
        <w:rPr>
          <w:spacing w:val="-3"/>
        </w:rPr>
        <w:t> </w:t>
      </w:r>
      <w:r>
        <w:rPr/>
        <w:t>education</w:t>
      </w:r>
      <w:r>
        <w:rPr>
          <w:spacing w:val="-3"/>
        </w:rPr>
        <w:t> </w:t>
      </w:r>
      <w:r>
        <w:rPr/>
        <w:t>and</w:t>
      </w:r>
      <w:r>
        <w:rPr>
          <w:spacing w:val="-3"/>
        </w:rPr>
        <w:t> </w:t>
      </w:r>
      <w:r>
        <w:rPr/>
        <w:t>especially</w:t>
      </w:r>
      <w:r>
        <w:rPr>
          <w:spacing w:val="-3"/>
        </w:rPr>
        <w:t> </w:t>
      </w:r>
      <w:r>
        <w:rPr/>
        <w:t>on</w:t>
      </w:r>
      <w:r>
        <w:rPr>
          <w:spacing w:val="-3"/>
        </w:rPr>
        <w:t> </w:t>
      </w:r>
      <w:r>
        <w:rPr/>
        <w:t>the</w:t>
      </w:r>
      <w:r>
        <w:rPr>
          <w:spacing w:val="-3"/>
        </w:rPr>
        <w:t> </w:t>
      </w:r>
      <w:r>
        <w:rPr/>
        <w:t>relationship between mathematics for the learners with visual impairment and orientation and mobility concepts and skills. Unfortunately, there is no curriculum developed in Nigeria for teaching learners with visual impairment orientation and mobility. There is no</w:t>
      </w:r>
      <w:r>
        <w:rPr>
          <w:spacing w:val="40"/>
        </w:rPr>
        <w:t> </w:t>
      </w:r>
      <w:r>
        <w:rPr/>
        <w:t>regular or consistent teaching of orientation and mobility skill in special schools that teach the subject as to expose them to some of the experiences of geometry skills that</w:t>
      </w:r>
      <w:r>
        <w:rPr>
          <w:spacing w:val="40"/>
        </w:rPr>
        <w:t> </w:t>
      </w:r>
      <w:r>
        <w:rPr/>
        <w:t>are embedded in orientation and mobility.</w:t>
      </w:r>
    </w:p>
    <w:p>
      <w:pPr>
        <w:pStyle w:val="BodyText"/>
        <w:spacing w:line="480" w:lineRule="auto" w:before="1"/>
        <w:ind w:left="307" w:right="395" w:firstLine="720"/>
        <w:jc w:val="both"/>
      </w:pPr>
      <w:r>
        <w:rPr/>
        <w:t>In a similar situation, the national council for teachers of mathematics (NCTM) in America admonished that the field of orientation and mobility (O&amp;M) can provide experiences that help students with visual impairments and blindness to develop the conceptual framework for understanding mathematics (as cited by Smith,</w:t>
      </w:r>
      <w:r>
        <w:rPr>
          <w:spacing w:val="40"/>
        </w:rPr>
        <w:t> </w:t>
      </w:r>
      <w:r>
        <w:rPr/>
        <w:t>2006 p. 161). Unfortunately this admonition has not been taken seriously as to use orientation and mobility skills as intervention programme to activate the skills dormancy that exist in teaching and learning geometry with learners with visual impairment.</w:t>
      </w:r>
      <w:r>
        <w:rPr>
          <w:spacing w:val="40"/>
        </w:rPr>
        <w:t> </w:t>
      </w:r>
      <w:r>
        <w:rPr/>
        <w:t>The problem of the study therefore is: Can applied orientation and mobility programme be used as an adapted strategy or teaching method enhance tasks performance and change attitude of learners with visual impairment towards geometry? Can it affect attitude direction and task performance based on age at onset of visual impairment?</w:t>
      </w:r>
      <w:r>
        <w:rPr>
          <w:spacing w:val="40"/>
        </w:rPr>
        <w:t> </w:t>
      </w:r>
      <w:r>
        <w:rPr/>
        <w:t>Can there be any utility value in the use of applied orientation and mobility programme as is used to enhance skills in geometry of learners with visual impairment?</w:t>
      </w:r>
    </w:p>
    <w:p>
      <w:pPr>
        <w:spacing w:after="0" w:line="480" w:lineRule="auto"/>
        <w:jc w:val="both"/>
        <w:sectPr>
          <w:pgSz w:w="11910" w:h="16840"/>
          <w:pgMar w:header="713" w:footer="0" w:top="960" w:bottom="280" w:left="1680" w:right="980"/>
        </w:sectPr>
      </w:pPr>
    </w:p>
    <w:p>
      <w:pPr>
        <w:pStyle w:val="BodyText"/>
        <w:spacing w:before="184"/>
      </w:pPr>
    </w:p>
    <w:p>
      <w:pPr>
        <w:pStyle w:val="Heading2"/>
        <w:numPr>
          <w:ilvl w:val="1"/>
          <w:numId w:val="8"/>
        </w:numPr>
        <w:tabs>
          <w:tab w:pos="1027" w:val="left" w:leader="none"/>
        </w:tabs>
        <w:spacing w:line="240" w:lineRule="auto" w:before="1" w:after="0"/>
        <w:ind w:left="1027" w:right="0" w:hanging="720"/>
        <w:jc w:val="left"/>
      </w:pPr>
      <w:bookmarkStart w:name="_TOC_250026" w:id="11"/>
      <w:r>
        <w:rPr/>
        <w:t>PURPOSE</w:t>
      </w:r>
      <w:r>
        <w:rPr>
          <w:spacing w:val="-3"/>
        </w:rPr>
        <w:t> </w:t>
      </w:r>
      <w:r>
        <w:rPr/>
        <w:t>OF</w:t>
      </w:r>
      <w:r>
        <w:rPr>
          <w:spacing w:val="-1"/>
        </w:rPr>
        <w:t> </w:t>
      </w:r>
      <w:r>
        <w:rPr/>
        <w:t>THE</w:t>
      </w:r>
      <w:r>
        <w:rPr>
          <w:spacing w:val="-1"/>
        </w:rPr>
        <w:t> </w:t>
      </w:r>
      <w:bookmarkEnd w:id="11"/>
      <w:r>
        <w:rPr>
          <w:spacing w:val="-2"/>
        </w:rPr>
        <w:t>STUDY</w:t>
      </w:r>
    </w:p>
    <w:p>
      <w:pPr>
        <w:pStyle w:val="BodyText"/>
        <w:spacing w:line="480" w:lineRule="auto" w:before="273"/>
        <w:ind w:left="307" w:right="393" w:firstLine="720"/>
        <w:jc w:val="both"/>
      </w:pPr>
      <w:r>
        <w:rPr/>
        <w:t>The purpose of this study is to examine the effects of applied orientation and mobility programme (APOMP) on the attitude, task performance and utility value in geometry of learners with visual impairment in residential special schools for blind children in Jabi-Abuja Federal Capital Territory (FCT) and Gindiri in Plateau state of Nigeria. Specifically the objective of the study is to:</w:t>
      </w:r>
    </w:p>
    <w:p>
      <w:pPr>
        <w:pStyle w:val="ListParagraph"/>
        <w:numPr>
          <w:ilvl w:val="2"/>
          <w:numId w:val="8"/>
        </w:numPr>
        <w:tabs>
          <w:tab w:pos="1387" w:val="left" w:leader="none"/>
        </w:tabs>
        <w:spacing w:line="480" w:lineRule="auto" w:before="1" w:after="0"/>
        <w:ind w:left="1387" w:right="399" w:hanging="360"/>
        <w:jc w:val="both"/>
        <w:rPr>
          <w:sz w:val="24"/>
        </w:rPr>
      </w:pPr>
      <w:r>
        <w:rPr>
          <w:sz w:val="24"/>
        </w:rPr>
        <w:t>Analyse the extent to which the task performance of learners with visual impairment in geometry using applied orientation and mobility programme will be.</w:t>
      </w:r>
    </w:p>
    <w:p>
      <w:pPr>
        <w:pStyle w:val="ListParagraph"/>
        <w:numPr>
          <w:ilvl w:val="2"/>
          <w:numId w:val="8"/>
        </w:numPr>
        <w:tabs>
          <w:tab w:pos="1387" w:val="left" w:leader="none"/>
        </w:tabs>
        <w:spacing w:line="480" w:lineRule="auto" w:before="0" w:after="0"/>
        <w:ind w:left="1387" w:right="396" w:hanging="360"/>
        <w:jc w:val="both"/>
        <w:rPr>
          <w:sz w:val="24"/>
        </w:rPr>
      </w:pPr>
      <w:r>
        <w:rPr>
          <w:sz w:val="24"/>
        </w:rPr>
        <w:t>Compare the task performance in geometry of</w:t>
      </w:r>
      <w:r>
        <w:rPr>
          <w:spacing w:val="-1"/>
          <w:sz w:val="24"/>
        </w:rPr>
        <w:t> </w:t>
      </w:r>
      <w:r>
        <w:rPr>
          <w:sz w:val="24"/>
        </w:rPr>
        <w:t>learners with congenital visual impairment and learners with adventitious visual impairment using applied orientation and mobility programme.</w:t>
      </w:r>
    </w:p>
    <w:p>
      <w:pPr>
        <w:pStyle w:val="ListParagraph"/>
        <w:numPr>
          <w:ilvl w:val="2"/>
          <w:numId w:val="8"/>
        </w:numPr>
        <w:tabs>
          <w:tab w:pos="1387" w:val="left" w:leader="none"/>
        </w:tabs>
        <w:spacing w:line="480" w:lineRule="auto" w:before="0" w:after="0"/>
        <w:ind w:left="1387" w:right="460" w:hanging="360"/>
        <w:jc w:val="left"/>
        <w:rPr>
          <w:sz w:val="24"/>
        </w:rPr>
      </w:pPr>
      <w:r>
        <w:rPr>
          <w:sz w:val="24"/>
        </w:rPr>
        <w:t>Determine</w:t>
      </w:r>
      <w:r>
        <w:rPr>
          <w:spacing w:val="-5"/>
          <w:sz w:val="24"/>
        </w:rPr>
        <w:t> </w:t>
      </w:r>
      <w:r>
        <w:rPr>
          <w:sz w:val="24"/>
        </w:rPr>
        <w:t>the</w:t>
      </w:r>
      <w:r>
        <w:rPr>
          <w:spacing w:val="-5"/>
          <w:sz w:val="24"/>
        </w:rPr>
        <w:t> </w:t>
      </w:r>
      <w:r>
        <w:rPr>
          <w:sz w:val="24"/>
        </w:rPr>
        <w:t>usability</w:t>
      </w:r>
      <w:r>
        <w:rPr>
          <w:spacing w:val="-6"/>
          <w:sz w:val="24"/>
        </w:rPr>
        <w:t> </w:t>
      </w:r>
      <w:r>
        <w:rPr>
          <w:sz w:val="24"/>
        </w:rPr>
        <w:t>value</w:t>
      </w:r>
      <w:r>
        <w:rPr>
          <w:spacing w:val="-5"/>
          <w:sz w:val="24"/>
        </w:rPr>
        <w:t> </w:t>
      </w:r>
      <w:r>
        <w:rPr>
          <w:sz w:val="24"/>
        </w:rPr>
        <w:t>of</w:t>
      </w:r>
      <w:r>
        <w:rPr>
          <w:spacing w:val="-5"/>
          <w:sz w:val="24"/>
        </w:rPr>
        <w:t> </w:t>
      </w:r>
      <w:r>
        <w:rPr>
          <w:sz w:val="24"/>
        </w:rPr>
        <w:t>applied</w:t>
      </w:r>
      <w:r>
        <w:rPr>
          <w:spacing w:val="-5"/>
          <w:sz w:val="24"/>
        </w:rPr>
        <w:t> </w:t>
      </w:r>
      <w:r>
        <w:rPr>
          <w:sz w:val="24"/>
        </w:rPr>
        <w:t>orientation</w:t>
      </w:r>
      <w:r>
        <w:rPr>
          <w:spacing w:val="-5"/>
          <w:sz w:val="24"/>
        </w:rPr>
        <w:t> </w:t>
      </w:r>
      <w:r>
        <w:rPr>
          <w:sz w:val="24"/>
        </w:rPr>
        <w:t>and</w:t>
      </w:r>
      <w:r>
        <w:rPr>
          <w:spacing w:val="-5"/>
          <w:sz w:val="24"/>
        </w:rPr>
        <w:t> </w:t>
      </w:r>
      <w:r>
        <w:rPr>
          <w:sz w:val="24"/>
        </w:rPr>
        <w:t>mobility</w:t>
      </w:r>
      <w:r>
        <w:rPr>
          <w:spacing w:val="-5"/>
          <w:sz w:val="24"/>
        </w:rPr>
        <w:t> </w:t>
      </w:r>
      <w:r>
        <w:rPr>
          <w:sz w:val="24"/>
        </w:rPr>
        <w:t>programme in enhancing task performance in geometry to learners with visual </w:t>
      </w:r>
      <w:r>
        <w:rPr>
          <w:spacing w:val="-2"/>
          <w:sz w:val="24"/>
        </w:rPr>
        <w:t>impairment.</w:t>
      </w:r>
    </w:p>
    <w:p>
      <w:pPr>
        <w:pStyle w:val="ListParagraph"/>
        <w:numPr>
          <w:ilvl w:val="2"/>
          <w:numId w:val="8"/>
        </w:numPr>
        <w:tabs>
          <w:tab w:pos="1387" w:val="left" w:leader="none"/>
        </w:tabs>
        <w:spacing w:line="480" w:lineRule="auto" w:before="0" w:after="0"/>
        <w:ind w:left="1387" w:right="399" w:hanging="360"/>
        <w:jc w:val="left"/>
        <w:rPr>
          <w:sz w:val="24"/>
        </w:rPr>
      </w:pPr>
      <w:r>
        <w:rPr>
          <w:sz w:val="24"/>
        </w:rPr>
        <w:t>Identify</w:t>
      </w:r>
      <w:r>
        <w:rPr>
          <w:spacing w:val="80"/>
          <w:sz w:val="24"/>
        </w:rPr>
        <w:t> </w:t>
      </w:r>
      <w:r>
        <w:rPr>
          <w:sz w:val="24"/>
        </w:rPr>
        <w:t>the</w:t>
      </w:r>
      <w:r>
        <w:rPr>
          <w:spacing w:val="80"/>
          <w:w w:val="150"/>
          <w:sz w:val="24"/>
        </w:rPr>
        <w:t> </w:t>
      </w:r>
      <w:r>
        <w:rPr>
          <w:sz w:val="24"/>
        </w:rPr>
        <w:t>nature</w:t>
      </w:r>
      <w:r>
        <w:rPr>
          <w:spacing w:val="80"/>
          <w:w w:val="150"/>
          <w:sz w:val="24"/>
        </w:rPr>
        <w:t> </w:t>
      </w:r>
      <w:r>
        <w:rPr>
          <w:sz w:val="24"/>
        </w:rPr>
        <w:t>and</w:t>
      </w:r>
      <w:r>
        <w:rPr>
          <w:spacing w:val="80"/>
          <w:sz w:val="24"/>
        </w:rPr>
        <w:t> </w:t>
      </w:r>
      <w:r>
        <w:rPr>
          <w:sz w:val="24"/>
        </w:rPr>
        <w:t>direction</w:t>
      </w:r>
      <w:r>
        <w:rPr>
          <w:spacing w:val="80"/>
          <w:sz w:val="24"/>
        </w:rPr>
        <w:t> </w:t>
      </w:r>
      <w:r>
        <w:rPr>
          <w:sz w:val="24"/>
        </w:rPr>
        <w:t>of</w:t>
      </w:r>
      <w:r>
        <w:rPr>
          <w:spacing w:val="80"/>
          <w:sz w:val="24"/>
        </w:rPr>
        <w:t> </w:t>
      </w:r>
      <w:r>
        <w:rPr>
          <w:sz w:val="24"/>
        </w:rPr>
        <w:t>attitude</w:t>
      </w:r>
      <w:r>
        <w:rPr>
          <w:spacing w:val="80"/>
          <w:sz w:val="24"/>
        </w:rPr>
        <w:t> </w:t>
      </w:r>
      <w:r>
        <w:rPr>
          <w:sz w:val="24"/>
        </w:rPr>
        <w:t>of</w:t>
      </w:r>
      <w:r>
        <w:rPr>
          <w:spacing w:val="80"/>
          <w:sz w:val="24"/>
        </w:rPr>
        <w:t> </w:t>
      </w:r>
      <w:r>
        <w:rPr>
          <w:sz w:val="24"/>
        </w:rPr>
        <w:t>learners</w:t>
      </w:r>
      <w:r>
        <w:rPr>
          <w:spacing w:val="80"/>
          <w:sz w:val="24"/>
        </w:rPr>
        <w:t> </w:t>
      </w:r>
      <w:r>
        <w:rPr>
          <w:sz w:val="24"/>
        </w:rPr>
        <w:t>with</w:t>
      </w:r>
      <w:r>
        <w:rPr>
          <w:spacing w:val="80"/>
          <w:w w:val="150"/>
          <w:sz w:val="24"/>
        </w:rPr>
        <w:t> </w:t>
      </w:r>
      <w:r>
        <w:rPr>
          <w:sz w:val="24"/>
        </w:rPr>
        <w:t>visual</w:t>
      </w:r>
      <w:r>
        <w:rPr>
          <w:spacing w:val="40"/>
          <w:sz w:val="24"/>
        </w:rPr>
        <w:t> </w:t>
      </w:r>
      <w:r>
        <w:rPr>
          <w:sz w:val="24"/>
        </w:rPr>
        <w:t>impairment towards geometry.</w:t>
      </w:r>
    </w:p>
    <w:p>
      <w:pPr>
        <w:pStyle w:val="ListParagraph"/>
        <w:numPr>
          <w:ilvl w:val="2"/>
          <w:numId w:val="8"/>
        </w:numPr>
        <w:tabs>
          <w:tab w:pos="1387" w:val="left" w:leader="none"/>
        </w:tabs>
        <w:spacing w:line="480" w:lineRule="auto" w:before="0" w:after="0"/>
        <w:ind w:left="1387" w:right="574" w:hanging="360"/>
        <w:jc w:val="left"/>
        <w:rPr>
          <w:sz w:val="24"/>
        </w:rPr>
      </w:pPr>
      <w:r>
        <w:rPr>
          <w:sz w:val="24"/>
        </w:rPr>
        <w:t>Compare</w:t>
      </w:r>
      <w:r>
        <w:rPr>
          <w:spacing w:val="-4"/>
          <w:sz w:val="24"/>
        </w:rPr>
        <w:t> </w:t>
      </w:r>
      <w:r>
        <w:rPr>
          <w:sz w:val="24"/>
        </w:rPr>
        <w:t>the</w:t>
      </w:r>
      <w:r>
        <w:rPr>
          <w:spacing w:val="-4"/>
          <w:sz w:val="24"/>
        </w:rPr>
        <w:t> </w:t>
      </w:r>
      <w:r>
        <w:rPr>
          <w:sz w:val="24"/>
        </w:rPr>
        <w:t>nature</w:t>
      </w:r>
      <w:r>
        <w:rPr>
          <w:spacing w:val="-4"/>
          <w:sz w:val="24"/>
        </w:rPr>
        <w:t> </w:t>
      </w:r>
      <w:r>
        <w:rPr>
          <w:sz w:val="24"/>
        </w:rPr>
        <w:t>and</w:t>
      </w:r>
      <w:r>
        <w:rPr>
          <w:spacing w:val="-4"/>
          <w:sz w:val="24"/>
        </w:rPr>
        <w:t> </w:t>
      </w:r>
      <w:r>
        <w:rPr>
          <w:sz w:val="24"/>
        </w:rPr>
        <w:t>direction</w:t>
      </w:r>
      <w:r>
        <w:rPr>
          <w:spacing w:val="-4"/>
          <w:sz w:val="24"/>
        </w:rPr>
        <w:t> </w:t>
      </w:r>
      <w:r>
        <w:rPr>
          <w:sz w:val="24"/>
        </w:rPr>
        <w:t>of</w:t>
      </w:r>
      <w:r>
        <w:rPr>
          <w:spacing w:val="-6"/>
          <w:sz w:val="24"/>
        </w:rPr>
        <w:t> </w:t>
      </w:r>
      <w:r>
        <w:rPr>
          <w:sz w:val="24"/>
        </w:rPr>
        <w:t>attitude</w:t>
      </w:r>
      <w:r>
        <w:rPr>
          <w:spacing w:val="-4"/>
          <w:sz w:val="24"/>
        </w:rPr>
        <w:t> </w:t>
      </w:r>
      <w:r>
        <w:rPr>
          <w:sz w:val="24"/>
        </w:rPr>
        <w:t>of</w:t>
      </w:r>
      <w:r>
        <w:rPr>
          <w:spacing w:val="-4"/>
          <w:sz w:val="24"/>
        </w:rPr>
        <w:t> </w:t>
      </w:r>
      <w:r>
        <w:rPr>
          <w:sz w:val="24"/>
        </w:rPr>
        <w:t>learners</w:t>
      </w:r>
      <w:r>
        <w:rPr>
          <w:spacing w:val="-4"/>
          <w:sz w:val="24"/>
        </w:rPr>
        <w:t> </w:t>
      </w:r>
      <w:r>
        <w:rPr>
          <w:sz w:val="24"/>
        </w:rPr>
        <w:t>with</w:t>
      </w:r>
      <w:r>
        <w:rPr>
          <w:spacing w:val="-2"/>
          <w:sz w:val="24"/>
        </w:rPr>
        <w:t> </w:t>
      </w:r>
      <w:r>
        <w:rPr>
          <w:sz w:val="24"/>
        </w:rPr>
        <w:t>congenital</w:t>
      </w:r>
      <w:r>
        <w:rPr>
          <w:spacing w:val="-4"/>
          <w:sz w:val="24"/>
        </w:rPr>
        <w:t> </w:t>
      </w:r>
      <w:r>
        <w:rPr>
          <w:sz w:val="24"/>
        </w:rPr>
        <w:t>and those with adventitious visual impairment.</w:t>
      </w:r>
    </w:p>
    <w:p>
      <w:pPr>
        <w:pStyle w:val="BodyText"/>
      </w:pPr>
    </w:p>
    <w:p>
      <w:pPr>
        <w:pStyle w:val="BodyText"/>
        <w:spacing w:before="2"/>
      </w:pPr>
    </w:p>
    <w:p>
      <w:pPr>
        <w:pStyle w:val="Heading2"/>
        <w:numPr>
          <w:ilvl w:val="1"/>
          <w:numId w:val="8"/>
        </w:numPr>
        <w:tabs>
          <w:tab w:pos="1027" w:val="left" w:leader="none"/>
        </w:tabs>
        <w:spacing w:line="240" w:lineRule="auto" w:before="0" w:after="0"/>
        <w:ind w:left="1027" w:right="0" w:hanging="720"/>
        <w:jc w:val="left"/>
      </w:pPr>
      <w:bookmarkStart w:name="_TOC_250025" w:id="12"/>
      <w:r>
        <w:rPr/>
        <w:t>RESEARCH</w:t>
      </w:r>
      <w:r>
        <w:rPr>
          <w:spacing w:val="-1"/>
        </w:rPr>
        <w:t> </w:t>
      </w:r>
      <w:bookmarkEnd w:id="12"/>
      <w:r>
        <w:rPr>
          <w:spacing w:val="-2"/>
        </w:rPr>
        <w:t>QUESTIONS</w:t>
      </w:r>
    </w:p>
    <w:p>
      <w:pPr>
        <w:pStyle w:val="BodyText"/>
        <w:spacing w:before="274"/>
        <w:ind w:left="367"/>
      </w:pPr>
      <w:r>
        <w:rPr/>
        <w:t>The</w:t>
      </w:r>
      <w:r>
        <w:rPr>
          <w:spacing w:val="-3"/>
        </w:rPr>
        <w:t> </w:t>
      </w:r>
      <w:r>
        <w:rPr/>
        <w:t>following</w:t>
      </w:r>
      <w:r>
        <w:rPr>
          <w:spacing w:val="-1"/>
        </w:rPr>
        <w:t> </w:t>
      </w:r>
      <w:r>
        <w:rPr/>
        <w:t>research</w:t>
      </w:r>
      <w:r>
        <w:rPr>
          <w:spacing w:val="-1"/>
        </w:rPr>
        <w:t> </w:t>
      </w:r>
      <w:r>
        <w:rPr/>
        <w:t>questions</w:t>
      </w:r>
      <w:r>
        <w:rPr>
          <w:spacing w:val="-1"/>
        </w:rPr>
        <w:t> </w:t>
      </w:r>
      <w:r>
        <w:rPr/>
        <w:t>were</w:t>
      </w:r>
      <w:r>
        <w:rPr>
          <w:spacing w:val="-1"/>
        </w:rPr>
        <w:t> </w:t>
      </w:r>
      <w:r>
        <w:rPr/>
        <w:t>investigated and</w:t>
      </w:r>
      <w:r>
        <w:rPr>
          <w:spacing w:val="-1"/>
        </w:rPr>
        <w:t> </w:t>
      </w:r>
      <w:r>
        <w:rPr/>
        <w:t>answered</w:t>
      </w:r>
      <w:r>
        <w:rPr>
          <w:spacing w:val="-1"/>
        </w:rPr>
        <w:t> </w:t>
      </w:r>
      <w:r>
        <w:rPr/>
        <w:t>in</w:t>
      </w:r>
      <w:r>
        <w:rPr>
          <w:spacing w:val="1"/>
        </w:rPr>
        <w:t> </w:t>
      </w:r>
      <w:r>
        <w:rPr/>
        <w:t>this</w:t>
      </w:r>
      <w:r>
        <w:rPr>
          <w:spacing w:val="-1"/>
        </w:rPr>
        <w:t> </w:t>
      </w:r>
      <w:r>
        <w:rPr/>
        <w:t>research </w:t>
      </w:r>
      <w:r>
        <w:rPr>
          <w:spacing w:val="-2"/>
        </w:rPr>
        <w:t>study:</w:t>
      </w:r>
    </w:p>
    <w:p>
      <w:pPr>
        <w:pStyle w:val="BodyText"/>
      </w:pPr>
    </w:p>
    <w:p>
      <w:pPr>
        <w:pStyle w:val="ListParagraph"/>
        <w:numPr>
          <w:ilvl w:val="0"/>
          <w:numId w:val="9"/>
        </w:numPr>
        <w:tabs>
          <w:tab w:pos="727" w:val="left" w:leader="none"/>
        </w:tabs>
        <w:spacing w:line="480" w:lineRule="auto" w:before="0" w:after="0"/>
        <w:ind w:left="727" w:right="1624" w:hanging="360"/>
        <w:jc w:val="left"/>
        <w:rPr>
          <w:sz w:val="24"/>
        </w:rPr>
      </w:pPr>
      <w:r>
        <w:rPr>
          <w:sz w:val="24"/>
        </w:rPr>
        <w:t>What</w:t>
      </w:r>
      <w:r>
        <w:rPr>
          <w:spacing w:val="-4"/>
          <w:sz w:val="24"/>
        </w:rPr>
        <w:t> </w:t>
      </w:r>
      <w:r>
        <w:rPr>
          <w:sz w:val="24"/>
        </w:rPr>
        <w:t>is</w:t>
      </w:r>
      <w:r>
        <w:rPr>
          <w:spacing w:val="-4"/>
          <w:sz w:val="24"/>
        </w:rPr>
        <w:t> </w:t>
      </w:r>
      <w:r>
        <w:rPr>
          <w:sz w:val="24"/>
        </w:rPr>
        <w:t>the</w:t>
      </w:r>
      <w:r>
        <w:rPr>
          <w:spacing w:val="-5"/>
          <w:sz w:val="24"/>
        </w:rPr>
        <w:t> </w:t>
      </w:r>
      <w:r>
        <w:rPr>
          <w:sz w:val="24"/>
        </w:rPr>
        <w:t>nature</w:t>
      </w:r>
      <w:r>
        <w:rPr>
          <w:spacing w:val="-4"/>
          <w:sz w:val="24"/>
        </w:rPr>
        <w:t> </w:t>
      </w:r>
      <w:r>
        <w:rPr>
          <w:sz w:val="24"/>
        </w:rPr>
        <w:t>of</w:t>
      </w:r>
      <w:r>
        <w:rPr>
          <w:spacing w:val="-4"/>
          <w:sz w:val="24"/>
        </w:rPr>
        <w:t> </w:t>
      </w:r>
      <w:r>
        <w:rPr>
          <w:sz w:val="24"/>
        </w:rPr>
        <w:t>geometry</w:t>
      </w:r>
      <w:r>
        <w:rPr>
          <w:spacing w:val="-4"/>
          <w:sz w:val="24"/>
        </w:rPr>
        <w:t> </w:t>
      </w:r>
      <w:r>
        <w:rPr>
          <w:sz w:val="24"/>
        </w:rPr>
        <w:t>task</w:t>
      </w:r>
      <w:r>
        <w:rPr>
          <w:spacing w:val="-4"/>
          <w:sz w:val="24"/>
        </w:rPr>
        <w:t> </w:t>
      </w:r>
      <w:r>
        <w:rPr>
          <w:sz w:val="24"/>
        </w:rPr>
        <w:t>performance</w:t>
      </w:r>
      <w:r>
        <w:rPr>
          <w:spacing w:val="-4"/>
          <w:sz w:val="24"/>
        </w:rPr>
        <w:t> </w:t>
      </w:r>
      <w:r>
        <w:rPr>
          <w:sz w:val="24"/>
        </w:rPr>
        <w:t>of</w:t>
      </w:r>
      <w:r>
        <w:rPr>
          <w:spacing w:val="-4"/>
          <w:sz w:val="24"/>
        </w:rPr>
        <w:t> </w:t>
      </w:r>
      <w:r>
        <w:rPr>
          <w:sz w:val="24"/>
        </w:rPr>
        <w:t>learners</w:t>
      </w:r>
      <w:r>
        <w:rPr>
          <w:spacing w:val="-6"/>
          <w:sz w:val="24"/>
        </w:rPr>
        <w:t> </w:t>
      </w:r>
      <w:r>
        <w:rPr>
          <w:sz w:val="24"/>
        </w:rPr>
        <w:t>with</w:t>
      </w:r>
      <w:r>
        <w:rPr>
          <w:spacing w:val="-4"/>
          <w:sz w:val="24"/>
        </w:rPr>
        <w:t> </w:t>
      </w:r>
      <w:r>
        <w:rPr>
          <w:sz w:val="24"/>
        </w:rPr>
        <w:t>visual </w:t>
      </w:r>
      <w:r>
        <w:rPr>
          <w:spacing w:val="-2"/>
          <w:sz w:val="24"/>
        </w:rPr>
        <w:t>impairment?</w:t>
      </w:r>
    </w:p>
    <w:p>
      <w:pPr>
        <w:spacing w:after="0" w:line="480" w:lineRule="auto"/>
        <w:jc w:val="left"/>
        <w:rPr>
          <w:sz w:val="24"/>
        </w:rPr>
        <w:sectPr>
          <w:pgSz w:w="11910" w:h="16840"/>
          <w:pgMar w:header="713" w:footer="0" w:top="960" w:bottom="280" w:left="1680" w:right="980"/>
        </w:sectPr>
      </w:pPr>
    </w:p>
    <w:p>
      <w:pPr>
        <w:pStyle w:val="BodyText"/>
        <w:spacing w:before="182"/>
      </w:pPr>
    </w:p>
    <w:p>
      <w:pPr>
        <w:pStyle w:val="ListParagraph"/>
        <w:numPr>
          <w:ilvl w:val="0"/>
          <w:numId w:val="9"/>
        </w:numPr>
        <w:tabs>
          <w:tab w:pos="727" w:val="left" w:leader="none"/>
        </w:tabs>
        <w:spacing w:line="480" w:lineRule="auto" w:before="0" w:after="0"/>
        <w:ind w:left="727" w:right="395" w:hanging="360"/>
        <w:jc w:val="left"/>
        <w:rPr>
          <w:sz w:val="24"/>
        </w:rPr>
      </w:pPr>
      <w:r>
        <w:rPr>
          <w:sz w:val="24"/>
        </w:rPr>
        <w:t>To what extent can Applied Orientation and Mobility Programme (APOMP) be of utility value to learners with visual impairment in learning geometry?</w:t>
      </w:r>
    </w:p>
    <w:p>
      <w:pPr>
        <w:pStyle w:val="ListParagraph"/>
        <w:numPr>
          <w:ilvl w:val="0"/>
          <w:numId w:val="9"/>
        </w:numPr>
        <w:tabs>
          <w:tab w:pos="727" w:val="left" w:leader="none"/>
        </w:tabs>
        <w:spacing w:line="480" w:lineRule="auto" w:before="0" w:after="0"/>
        <w:ind w:left="727" w:right="401" w:hanging="360"/>
        <w:jc w:val="left"/>
        <w:rPr>
          <w:sz w:val="24"/>
        </w:rPr>
      </w:pPr>
      <w:r>
        <w:rPr>
          <w:sz w:val="24"/>
        </w:rPr>
        <w:t>What</w:t>
      </w:r>
      <w:r>
        <w:rPr>
          <w:spacing w:val="40"/>
          <w:sz w:val="24"/>
        </w:rPr>
        <w:t> </w:t>
      </w:r>
      <w:r>
        <w:rPr>
          <w:sz w:val="24"/>
        </w:rPr>
        <w:t>is</w:t>
      </w:r>
      <w:r>
        <w:rPr>
          <w:spacing w:val="40"/>
          <w:sz w:val="24"/>
        </w:rPr>
        <w:t> </w:t>
      </w:r>
      <w:r>
        <w:rPr>
          <w:sz w:val="24"/>
        </w:rPr>
        <w:t>the</w:t>
      </w:r>
      <w:r>
        <w:rPr>
          <w:spacing w:val="40"/>
          <w:sz w:val="24"/>
        </w:rPr>
        <w:t> </w:t>
      </w:r>
      <w:r>
        <w:rPr>
          <w:sz w:val="24"/>
        </w:rPr>
        <w:t>nature</w:t>
      </w:r>
      <w:r>
        <w:rPr>
          <w:spacing w:val="40"/>
          <w:sz w:val="24"/>
        </w:rPr>
        <w:t> </w:t>
      </w:r>
      <w:r>
        <w:rPr>
          <w:sz w:val="24"/>
        </w:rPr>
        <w:t>and</w:t>
      </w:r>
      <w:r>
        <w:rPr>
          <w:spacing w:val="40"/>
          <w:sz w:val="24"/>
        </w:rPr>
        <w:t> </w:t>
      </w:r>
      <w:r>
        <w:rPr>
          <w:sz w:val="24"/>
        </w:rPr>
        <w:t>attitude</w:t>
      </w:r>
      <w:r>
        <w:rPr>
          <w:spacing w:val="40"/>
          <w:sz w:val="24"/>
        </w:rPr>
        <w:t> </w:t>
      </w:r>
      <w:r>
        <w:rPr>
          <w:sz w:val="24"/>
        </w:rPr>
        <w:t>direction</w:t>
      </w:r>
      <w:r>
        <w:rPr>
          <w:spacing w:val="40"/>
          <w:sz w:val="24"/>
        </w:rPr>
        <w:t> </w:t>
      </w:r>
      <w:r>
        <w:rPr>
          <w:sz w:val="24"/>
        </w:rPr>
        <w:t>of</w:t>
      </w:r>
      <w:r>
        <w:rPr>
          <w:spacing w:val="40"/>
          <w:sz w:val="24"/>
        </w:rPr>
        <w:t> </w:t>
      </w:r>
      <w:r>
        <w:rPr>
          <w:sz w:val="24"/>
        </w:rPr>
        <w:t>learners</w:t>
      </w:r>
      <w:r>
        <w:rPr>
          <w:spacing w:val="40"/>
          <w:sz w:val="24"/>
        </w:rPr>
        <w:t> </w:t>
      </w:r>
      <w:r>
        <w:rPr>
          <w:sz w:val="24"/>
        </w:rPr>
        <w:t>with</w:t>
      </w:r>
      <w:r>
        <w:rPr>
          <w:spacing w:val="40"/>
          <w:sz w:val="24"/>
        </w:rPr>
        <w:t> </w:t>
      </w:r>
      <w:r>
        <w:rPr>
          <w:sz w:val="24"/>
        </w:rPr>
        <w:t>visual</w:t>
      </w:r>
      <w:r>
        <w:rPr>
          <w:spacing w:val="40"/>
          <w:sz w:val="24"/>
        </w:rPr>
        <w:t> </w:t>
      </w:r>
      <w:r>
        <w:rPr>
          <w:sz w:val="24"/>
        </w:rPr>
        <w:t>impairment</w:t>
      </w:r>
      <w:r>
        <w:rPr>
          <w:spacing w:val="40"/>
          <w:sz w:val="24"/>
        </w:rPr>
        <w:t> </w:t>
      </w:r>
      <w:r>
        <w:rPr>
          <w:sz w:val="24"/>
        </w:rPr>
        <w:t>to descriptive geometry aspect of mathematics?</w:t>
      </w:r>
    </w:p>
    <w:p>
      <w:pPr>
        <w:pStyle w:val="BodyText"/>
        <w:spacing w:before="3"/>
      </w:pPr>
    </w:p>
    <w:p>
      <w:pPr>
        <w:pStyle w:val="Heading2"/>
        <w:numPr>
          <w:ilvl w:val="1"/>
          <w:numId w:val="8"/>
        </w:numPr>
        <w:tabs>
          <w:tab w:pos="907" w:val="left" w:leader="none"/>
        </w:tabs>
        <w:spacing w:line="240" w:lineRule="auto" w:before="0" w:after="0"/>
        <w:ind w:left="907" w:right="0" w:hanging="600"/>
        <w:jc w:val="left"/>
      </w:pPr>
      <w:bookmarkStart w:name="_TOC_250024" w:id="13"/>
      <w:bookmarkEnd w:id="13"/>
      <w:r>
        <w:rPr>
          <w:spacing w:val="-2"/>
        </w:rPr>
        <w:t>HYPOTHESES</w:t>
      </w:r>
    </w:p>
    <w:p>
      <w:pPr>
        <w:pStyle w:val="BodyText"/>
        <w:spacing w:line="480" w:lineRule="auto" w:before="274"/>
        <w:ind w:left="1027" w:right="397"/>
        <w:jc w:val="both"/>
      </w:pPr>
      <w:r>
        <w:rPr/>
        <w:t>The following hypotheses were formulated and tested at 0.05 level of </w:t>
      </w:r>
      <w:r>
        <w:rPr>
          <w:spacing w:val="-2"/>
        </w:rPr>
        <w:t>significance:</w:t>
      </w:r>
    </w:p>
    <w:p>
      <w:pPr>
        <w:pStyle w:val="ListParagraph"/>
        <w:numPr>
          <w:ilvl w:val="0"/>
          <w:numId w:val="10"/>
        </w:numPr>
        <w:tabs>
          <w:tab w:pos="1027" w:val="left" w:leader="none"/>
        </w:tabs>
        <w:spacing w:line="480" w:lineRule="auto" w:before="0" w:after="0"/>
        <w:ind w:left="1027" w:right="395" w:hanging="720"/>
        <w:jc w:val="both"/>
        <w:rPr>
          <w:sz w:val="24"/>
        </w:rPr>
      </w:pPr>
      <w:r>
        <w:rPr>
          <w:sz w:val="24"/>
        </w:rPr>
        <w:t>There is no significant difference in extent of geometry tasks performance of learners with visual impairment trained in the use of applied orientation and mobility programme skills and those not trained.</w:t>
      </w:r>
    </w:p>
    <w:p>
      <w:pPr>
        <w:pStyle w:val="ListParagraph"/>
        <w:numPr>
          <w:ilvl w:val="0"/>
          <w:numId w:val="10"/>
        </w:numPr>
        <w:tabs>
          <w:tab w:pos="1027" w:val="left" w:leader="none"/>
        </w:tabs>
        <w:spacing w:line="480" w:lineRule="auto" w:before="0" w:after="0"/>
        <w:ind w:left="1027" w:right="400" w:hanging="720"/>
        <w:jc w:val="both"/>
        <w:rPr>
          <w:sz w:val="24"/>
        </w:rPr>
      </w:pPr>
      <w:r>
        <w:rPr>
          <w:sz w:val="24"/>
        </w:rPr>
        <w:t>There is no significant difference in extent of geometry tasks performance of learners with congenital visual impairment and those with adventitious visual impairment trained in applied orientation and mobility programme skills.</w:t>
      </w:r>
    </w:p>
    <w:p>
      <w:pPr>
        <w:pStyle w:val="ListParagraph"/>
        <w:numPr>
          <w:ilvl w:val="0"/>
          <w:numId w:val="10"/>
        </w:numPr>
        <w:tabs>
          <w:tab w:pos="1027" w:val="left" w:leader="none"/>
        </w:tabs>
        <w:spacing w:line="480" w:lineRule="auto" w:before="0" w:after="0"/>
        <w:ind w:left="1027" w:right="397" w:hanging="720"/>
        <w:jc w:val="both"/>
        <w:rPr>
          <w:sz w:val="24"/>
        </w:rPr>
      </w:pPr>
      <w:r>
        <w:rPr>
          <w:sz w:val="24"/>
        </w:rPr>
        <w:t>There is no overall significant difference in value in the use of applied</w:t>
      </w:r>
      <w:r>
        <w:rPr>
          <w:spacing w:val="40"/>
          <w:sz w:val="24"/>
        </w:rPr>
        <w:t> </w:t>
      </w:r>
      <w:r>
        <w:rPr>
          <w:sz w:val="24"/>
        </w:rPr>
        <w:t>orientation and mobility programme skills in training learners with visual impairment in geometry tasks and those not trained.</w:t>
      </w:r>
    </w:p>
    <w:p>
      <w:pPr>
        <w:pStyle w:val="ListParagraph"/>
        <w:numPr>
          <w:ilvl w:val="0"/>
          <w:numId w:val="10"/>
        </w:numPr>
        <w:tabs>
          <w:tab w:pos="1027" w:val="left" w:leader="none"/>
        </w:tabs>
        <w:spacing w:line="480" w:lineRule="auto" w:before="0" w:after="0"/>
        <w:ind w:left="1027" w:right="393" w:hanging="720"/>
        <w:jc w:val="both"/>
        <w:rPr>
          <w:sz w:val="24"/>
        </w:rPr>
      </w:pPr>
      <w:r>
        <w:rPr>
          <w:sz w:val="24"/>
        </w:rPr>
        <w:t>There is no significant difference in the attitude towards geometry tasks of learners with visual impairment trained in applied orientation and mobility skills and those not trained.</w:t>
      </w:r>
    </w:p>
    <w:p>
      <w:pPr>
        <w:pStyle w:val="ListParagraph"/>
        <w:numPr>
          <w:ilvl w:val="0"/>
          <w:numId w:val="10"/>
        </w:numPr>
        <w:tabs>
          <w:tab w:pos="1027" w:val="left" w:leader="none"/>
        </w:tabs>
        <w:spacing w:line="480" w:lineRule="auto" w:before="0" w:after="0"/>
        <w:ind w:left="1027" w:right="393" w:hanging="720"/>
        <w:jc w:val="both"/>
        <w:rPr>
          <w:sz w:val="24"/>
        </w:rPr>
      </w:pPr>
      <w:r>
        <w:rPr>
          <w:sz w:val="24"/>
        </w:rPr>
        <w:t>There is no significant difference in attitudes towards geometry tasks of learners with congenital visual impairment and those with adventitious visual impairment trained in applied orientation and mobility programme.</w:t>
      </w:r>
    </w:p>
    <w:p>
      <w:pPr>
        <w:spacing w:after="0" w:line="480" w:lineRule="auto"/>
        <w:jc w:val="both"/>
        <w:rPr>
          <w:sz w:val="24"/>
        </w:rPr>
        <w:sectPr>
          <w:pgSz w:w="11910" w:h="16840"/>
          <w:pgMar w:header="713" w:footer="0" w:top="960" w:bottom="280" w:left="1680" w:right="980"/>
        </w:sectPr>
      </w:pPr>
    </w:p>
    <w:p>
      <w:pPr>
        <w:pStyle w:val="BodyText"/>
        <w:spacing w:before="184"/>
      </w:pPr>
    </w:p>
    <w:p>
      <w:pPr>
        <w:pStyle w:val="Heading2"/>
        <w:numPr>
          <w:ilvl w:val="1"/>
          <w:numId w:val="8"/>
        </w:numPr>
        <w:tabs>
          <w:tab w:pos="1027" w:val="left" w:leader="none"/>
        </w:tabs>
        <w:spacing w:line="240" w:lineRule="auto" w:before="1" w:after="0"/>
        <w:ind w:left="1027" w:right="0" w:hanging="720"/>
        <w:jc w:val="left"/>
      </w:pPr>
      <w:bookmarkStart w:name="_TOC_250023" w:id="14"/>
      <w:r>
        <w:rPr/>
        <w:t>SIGNIFICANCE</w:t>
      </w:r>
      <w:r>
        <w:rPr>
          <w:spacing w:val="-1"/>
        </w:rPr>
        <w:t> </w:t>
      </w:r>
      <w:r>
        <w:rPr/>
        <w:t>OF</w:t>
      </w:r>
      <w:r>
        <w:rPr>
          <w:spacing w:val="-1"/>
        </w:rPr>
        <w:t> </w:t>
      </w:r>
      <w:r>
        <w:rPr/>
        <w:t>THE</w:t>
      </w:r>
      <w:r>
        <w:rPr>
          <w:spacing w:val="-1"/>
        </w:rPr>
        <w:t> </w:t>
      </w:r>
      <w:bookmarkEnd w:id="14"/>
      <w:r>
        <w:rPr>
          <w:spacing w:val="-4"/>
        </w:rPr>
        <w:t>STUDY</w:t>
      </w:r>
    </w:p>
    <w:p>
      <w:pPr>
        <w:pStyle w:val="BodyText"/>
        <w:spacing w:line="480" w:lineRule="auto" w:before="273"/>
        <w:ind w:left="307" w:right="400" w:firstLine="720"/>
        <w:jc w:val="both"/>
      </w:pPr>
      <w:r>
        <w:rPr/>
        <w:t>This study was conducted to benefit learners with visual impairment, the government, and the educational system. Others are parents, teachers, curriculum experts; examination bodies, orientation and mobility experts and textbook writers.</w:t>
      </w:r>
    </w:p>
    <w:p>
      <w:pPr>
        <w:pStyle w:val="BodyText"/>
        <w:spacing w:line="480" w:lineRule="auto" w:before="1"/>
        <w:ind w:left="307" w:right="393"/>
        <w:jc w:val="both"/>
      </w:pPr>
      <w:r>
        <w:rPr/>
        <w:t>The result of the study showed that learners with visual impairment achieved high in geometry tasks performance which is an aspect of mathematics through the use of applied orientation and mobility programme (APOMP). Applied orientation and</w:t>
      </w:r>
      <w:r>
        <w:rPr>
          <w:spacing w:val="40"/>
        </w:rPr>
        <w:t> </w:t>
      </w:r>
      <w:r>
        <w:rPr/>
        <w:t>mobility programme therefore could be used to open doors for job opportunities for learners with visual impairment in the fields of science, technology and engineering and to achieve various economic and domestic benefits both at home and abroad. Applied orientation and mobility programme has just been developed</w:t>
      </w:r>
      <w:r>
        <w:rPr>
          <w:spacing w:val="-1"/>
        </w:rPr>
        <w:t> </w:t>
      </w:r>
      <w:r>
        <w:rPr/>
        <w:t>and has never been used.</w:t>
      </w:r>
      <w:r>
        <w:rPr>
          <w:spacing w:val="-1"/>
        </w:rPr>
        <w:t> </w:t>
      </w:r>
      <w:r>
        <w:rPr/>
        <w:t>It could serve as one of the convenient methods for teaching geometry/mathematics to learners with visual impairment to impart in them the skills, habit and knowledge of </w:t>
      </w:r>
      <w:r>
        <w:rPr>
          <w:spacing w:val="-2"/>
        </w:rPr>
        <w:t>geometry/mathematics.</w:t>
      </w:r>
    </w:p>
    <w:p>
      <w:pPr>
        <w:pStyle w:val="BodyText"/>
        <w:spacing w:line="480" w:lineRule="auto"/>
        <w:ind w:left="307" w:right="394" w:firstLine="720"/>
        <w:jc w:val="both"/>
      </w:pPr>
      <w:r>
        <w:rPr/>
        <w:t>Attitude</w:t>
      </w:r>
      <w:r>
        <w:rPr>
          <w:spacing w:val="-1"/>
        </w:rPr>
        <w:t> </w:t>
      </w:r>
      <w:r>
        <w:rPr/>
        <w:t>determines performance in</w:t>
      </w:r>
      <w:r>
        <w:rPr>
          <w:spacing w:val="-2"/>
        </w:rPr>
        <w:t> </w:t>
      </w:r>
      <w:r>
        <w:rPr/>
        <w:t>mathematics.</w:t>
      </w:r>
      <w:r>
        <w:rPr>
          <w:spacing w:val="-2"/>
        </w:rPr>
        <w:t> </w:t>
      </w:r>
      <w:r>
        <w:rPr/>
        <w:t>Equally</w:t>
      </w:r>
      <w:r>
        <w:rPr>
          <w:spacing w:val="-2"/>
        </w:rPr>
        <w:t> </w:t>
      </w:r>
      <w:r>
        <w:rPr/>
        <w:t>when</w:t>
      </w:r>
      <w:r>
        <w:rPr>
          <w:spacing w:val="-2"/>
        </w:rPr>
        <w:t> </w:t>
      </w:r>
      <w:r>
        <w:rPr/>
        <w:t>learners</w:t>
      </w:r>
      <w:r>
        <w:rPr>
          <w:spacing w:val="-2"/>
        </w:rPr>
        <w:t> </w:t>
      </w:r>
      <w:r>
        <w:rPr/>
        <w:t>perform poorly</w:t>
      </w:r>
      <w:r>
        <w:rPr>
          <w:spacing w:val="-3"/>
        </w:rPr>
        <w:t> </w:t>
      </w:r>
      <w:r>
        <w:rPr/>
        <w:t>in</w:t>
      </w:r>
      <w:r>
        <w:rPr>
          <w:spacing w:val="-1"/>
        </w:rPr>
        <w:t> </w:t>
      </w:r>
      <w:r>
        <w:rPr/>
        <w:t>mathematics,</w:t>
      </w:r>
      <w:r>
        <w:rPr>
          <w:spacing w:val="-2"/>
        </w:rPr>
        <w:t> </w:t>
      </w:r>
      <w:r>
        <w:rPr/>
        <w:t>they</w:t>
      </w:r>
      <w:r>
        <w:rPr>
          <w:spacing w:val="-1"/>
        </w:rPr>
        <w:t> </w:t>
      </w:r>
      <w:r>
        <w:rPr/>
        <w:t>develop</w:t>
      </w:r>
      <w:r>
        <w:rPr>
          <w:spacing w:val="-2"/>
        </w:rPr>
        <w:t> </w:t>
      </w:r>
      <w:r>
        <w:rPr/>
        <w:t>negative</w:t>
      </w:r>
      <w:r>
        <w:rPr>
          <w:spacing w:val="-2"/>
        </w:rPr>
        <w:t> </w:t>
      </w:r>
      <w:r>
        <w:rPr/>
        <w:t>attitude</w:t>
      </w:r>
      <w:r>
        <w:rPr>
          <w:spacing w:val="-2"/>
        </w:rPr>
        <w:t> </w:t>
      </w:r>
      <w:r>
        <w:rPr/>
        <w:t>towards</w:t>
      </w:r>
      <w:r>
        <w:rPr>
          <w:spacing w:val="-1"/>
        </w:rPr>
        <w:t> </w:t>
      </w:r>
      <w:r>
        <w:rPr/>
        <w:t>the</w:t>
      </w:r>
      <w:r>
        <w:rPr>
          <w:spacing w:val="-2"/>
        </w:rPr>
        <w:t> </w:t>
      </w:r>
      <w:r>
        <w:rPr/>
        <w:t>subject.</w:t>
      </w:r>
      <w:r>
        <w:rPr>
          <w:spacing w:val="-1"/>
        </w:rPr>
        <w:t> </w:t>
      </w:r>
      <w:r>
        <w:rPr/>
        <w:t>When</w:t>
      </w:r>
      <w:r>
        <w:rPr>
          <w:spacing w:val="-1"/>
        </w:rPr>
        <w:t> </w:t>
      </w:r>
      <w:r>
        <w:rPr/>
        <w:t>applied orientation and mobility was used as an adapted method of teaching geometry for learners with visual impairment, it enhanced task performance in mathematics and the learners achieved highly. This resulted in developing positive attitude towards geometry </w:t>
      </w:r>
      <w:r>
        <w:rPr>
          <w:spacing w:val="-2"/>
        </w:rPr>
        <w:t>(mathematics).</w:t>
      </w:r>
    </w:p>
    <w:p>
      <w:pPr>
        <w:pStyle w:val="BodyText"/>
        <w:spacing w:line="480" w:lineRule="auto"/>
        <w:ind w:left="307" w:right="395" w:firstLine="780"/>
        <w:jc w:val="both"/>
      </w:pPr>
      <w:r>
        <w:rPr/>
        <w:t>The study is significant to teachers and learners with visual impairment because the need was seen for the learners to offer mathematics and orientation and mobility. Teachers were trained in the area of using adapted methods and materials to teach learners with visual impairment geometry/mathematics and also in the area of</w:t>
      </w:r>
      <w:r>
        <w:rPr>
          <w:spacing w:val="40"/>
        </w:rPr>
        <w:t> </w:t>
      </w:r>
      <w:r>
        <w:rPr/>
        <w:t>orientation</w:t>
      </w:r>
      <w:r>
        <w:rPr>
          <w:spacing w:val="34"/>
        </w:rPr>
        <w:t> </w:t>
      </w:r>
      <w:r>
        <w:rPr/>
        <w:t>and</w:t>
      </w:r>
      <w:r>
        <w:rPr>
          <w:spacing w:val="36"/>
        </w:rPr>
        <w:t> </w:t>
      </w:r>
      <w:r>
        <w:rPr/>
        <w:t>mobility.</w:t>
      </w:r>
      <w:r>
        <w:rPr>
          <w:spacing w:val="36"/>
        </w:rPr>
        <w:t> </w:t>
      </w:r>
      <w:r>
        <w:rPr/>
        <w:t>The</w:t>
      </w:r>
      <w:r>
        <w:rPr>
          <w:spacing w:val="35"/>
        </w:rPr>
        <w:t> </w:t>
      </w:r>
      <w:r>
        <w:rPr/>
        <w:t>applied</w:t>
      </w:r>
      <w:r>
        <w:rPr>
          <w:spacing w:val="34"/>
        </w:rPr>
        <w:t> </w:t>
      </w:r>
      <w:r>
        <w:rPr/>
        <w:t>orientation</w:t>
      </w:r>
      <w:r>
        <w:rPr>
          <w:spacing w:val="34"/>
        </w:rPr>
        <w:t> </w:t>
      </w:r>
      <w:r>
        <w:rPr/>
        <w:t>and</w:t>
      </w:r>
      <w:r>
        <w:rPr>
          <w:spacing w:val="36"/>
        </w:rPr>
        <w:t> </w:t>
      </w:r>
      <w:r>
        <w:rPr/>
        <w:t>mobility</w:t>
      </w:r>
      <w:r>
        <w:rPr>
          <w:spacing w:val="35"/>
        </w:rPr>
        <w:t> </w:t>
      </w:r>
      <w:r>
        <w:rPr/>
        <w:t>skills</w:t>
      </w:r>
      <w:r>
        <w:rPr>
          <w:spacing w:val="35"/>
        </w:rPr>
        <w:t> </w:t>
      </w:r>
      <w:r>
        <w:rPr/>
        <w:t>taught</w:t>
      </w:r>
      <w:r>
        <w:rPr>
          <w:spacing w:val="39"/>
        </w:rPr>
        <w:t> </w:t>
      </w:r>
      <w:r>
        <w:rPr/>
        <w:t>broke</w:t>
      </w:r>
      <w:r>
        <w:rPr>
          <w:spacing w:val="35"/>
        </w:rPr>
        <w:t> </w:t>
      </w:r>
      <w:r>
        <w:rPr>
          <w:spacing w:val="-5"/>
        </w:rPr>
        <w:t>the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barrier of restriction in the life of a child with visual impairment due to the effect of blindness. It gave the child access to the environment and the opportunity to explore things in the environment.</w:t>
      </w:r>
    </w:p>
    <w:p>
      <w:pPr>
        <w:pStyle w:val="BodyText"/>
        <w:spacing w:line="480" w:lineRule="auto" w:before="1"/>
        <w:ind w:left="307" w:right="393" w:firstLine="720"/>
        <w:jc w:val="both"/>
      </w:pPr>
      <w:r>
        <w:rPr/>
        <w:t>The research findings will help curriculum experts in developing and adapting curriculum for learners with visual impairment. This will lead to planning better to meet both regular and unique curricula to meet the special needs of children with visual impairment. The result of the study involving orientation and mobility concepts and skills revived the teaching and learning of orientation and mobility and skills in daily living skills.</w:t>
      </w:r>
    </w:p>
    <w:p>
      <w:pPr>
        <w:pStyle w:val="BodyText"/>
        <w:spacing w:line="480" w:lineRule="auto"/>
        <w:ind w:left="307" w:right="394" w:firstLine="720"/>
        <w:jc w:val="both"/>
      </w:pPr>
      <w:r>
        <w:rPr/>
        <w:t>The result of the research will hopefully prepare examination bodies like west African examination council (WAEC), national examination council (NECO), and joint admission and matriculation board (JAMB) etc to understand the unique needs of learners with visual impairment in the area of giving extra time, use of adapted</w:t>
      </w:r>
      <w:r>
        <w:rPr>
          <w:spacing w:val="40"/>
        </w:rPr>
        <w:t> </w:t>
      </w:r>
      <w:r>
        <w:rPr/>
        <w:t>materials, provision of embossed diagrams and graphs and brailing of mathematical and science examination questions. Learners with visual impairment will participate in national examinations in mathematics as currently they do not write mathematics. Textbook writers also will be encouraged in integrating orientation and mobility concepts in writing and illustrating books for children with visual impairment. They would produce books on the effect of psychomotor skills on the academic areas.</w:t>
      </w:r>
    </w:p>
    <w:p>
      <w:pPr>
        <w:pStyle w:val="BodyText"/>
        <w:spacing w:line="480" w:lineRule="auto"/>
        <w:ind w:left="307" w:right="394" w:firstLine="720"/>
        <w:jc w:val="both"/>
      </w:pPr>
      <w:r>
        <w:rPr/>
        <w:t>It is however disturbing that in many special schools and integrated institutions</w:t>
      </w:r>
      <w:r>
        <w:rPr>
          <w:spacing w:val="40"/>
        </w:rPr>
        <w:t> </w:t>
      </w:r>
      <w:r>
        <w:rPr/>
        <w:t>in Nigeria and in many other developing countries academic pursuit receives great emphasis while the teaching of orientation and mobility receives peripheral or casual attention. The study will make the teaching and learning of orientation and mobility important</w:t>
      </w:r>
      <w:r>
        <w:rPr>
          <w:spacing w:val="28"/>
        </w:rPr>
        <w:t> </w:t>
      </w:r>
      <w:r>
        <w:rPr/>
        <w:t>in</w:t>
      </w:r>
      <w:r>
        <w:rPr>
          <w:spacing w:val="29"/>
        </w:rPr>
        <w:t> </w:t>
      </w:r>
      <w:r>
        <w:rPr/>
        <w:t>Nigeria</w:t>
      </w:r>
      <w:r>
        <w:rPr>
          <w:spacing w:val="31"/>
        </w:rPr>
        <w:t> </w:t>
      </w:r>
      <w:r>
        <w:rPr/>
        <w:t>such</w:t>
      </w:r>
      <w:r>
        <w:rPr>
          <w:spacing w:val="29"/>
        </w:rPr>
        <w:t> </w:t>
      </w:r>
      <w:r>
        <w:rPr/>
        <w:t>that</w:t>
      </w:r>
      <w:r>
        <w:rPr>
          <w:spacing w:val="30"/>
        </w:rPr>
        <w:t> </w:t>
      </w:r>
      <w:r>
        <w:rPr/>
        <w:t>curriculum</w:t>
      </w:r>
      <w:r>
        <w:rPr>
          <w:spacing w:val="30"/>
        </w:rPr>
        <w:t> </w:t>
      </w:r>
      <w:r>
        <w:rPr/>
        <w:t>might</w:t>
      </w:r>
      <w:r>
        <w:rPr>
          <w:spacing w:val="31"/>
        </w:rPr>
        <w:t> </w:t>
      </w:r>
      <w:r>
        <w:rPr/>
        <w:t>be</w:t>
      </w:r>
      <w:r>
        <w:rPr>
          <w:spacing w:val="30"/>
        </w:rPr>
        <w:t> </w:t>
      </w:r>
      <w:r>
        <w:rPr/>
        <w:t>developed</w:t>
      </w:r>
      <w:r>
        <w:rPr>
          <w:spacing w:val="31"/>
        </w:rPr>
        <w:t> </w:t>
      </w:r>
      <w:r>
        <w:rPr/>
        <w:t>for</w:t>
      </w:r>
      <w:r>
        <w:rPr>
          <w:spacing w:val="29"/>
        </w:rPr>
        <w:t> </w:t>
      </w:r>
      <w:r>
        <w:rPr/>
        <w:t>it</w:t>
      </w:r>
      <w:r>
        <w:rPr>
          <w:spacing w:val="37"/>
        </w:rPr>
        <w:t> </w:t>
      </w:r>
      <w:r>
        <w:rPr/>
        <w:t>since</w:t>
      </w:r>
      <w:r>
        <w:rPr>
          <w:spacing w:val="30"/>
        </w:rPr>
        <w:t> </w:t>
      </w:r>
      <w:r>
        <w:rPr/>
        <w:t>it</w:t>
      </w:r>
      <w:r>
        <w:rPr>
          <w:spacing w:val="31"/>
        </w:rPr>
        <w:t> </w:t>
      </w:r>
      <w:r>
        <w:rPr/>
        <w:t>could</w:t>
      </w:r>
      <w:r>
        <w:rPr>
          <w:spacing w:val="30"/>
        </w:rPr>
        <w:t> </w:t>
      </w:r>
      <w:r>
        <w:rPr>
          <w:spacing w:val="-5"/>
        </w:rPr>
        <w:t>be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pPr>
      <w:r>
        <w:rPr/>
        <w:t>adapted</w:t>
      </w:r>
      <w:r>
        <w:rPr>
          <w:spacing w:val="40"/>
        </w:rPr>
        <w:t> </w:t>
      </w:r>
      <w:r>
        <w:rPr/>
        <w:t>and</w:t>
      </w:r>
      <w:r>
        <w:rPr>
          <w:spacing w:val="39"/>
        </w:rPr>
        <w:t> </w:t>
      </w:r>
      <w:r>
        <w:rPr/>
        <w:t>used</w:t>
      </w:r>
      <w:r>
        <w:rPr>
          <w:spacing w:val="40"/>
        </w:rPr>
        <w:t> </w:t>
      </w:r>
      <w:r>
        <w:rPr/>
        <w:t>to</w:t>
      </w:r>
      <w:r>
        <w:rPr>
          <w:spacing w:val="40"/>
        </w:rPr>
        <w:t> </w:t>
      </w:r>
      <w:r>
        <w:rPr/>
        <w:t>enhance</w:t>
      </w:r>
      <w:r>
        <w:rPr>
          <w:spacing w:val="40"/>
        </w:rPr>
        <w:t> </w:t>
      </w:r>
      <w:r>
        <w:rPr/>
        <w:t>teaching</w:t>
      </w:r>
      <w:r>
        <w:rPr>
          <w:spacing w:val="40"/>
        </w:rPr>
        <w:t> </w:t>
      </w:r>
      <w:r>
        <w:rPr/>
        <w:t>and</w:t>
      </w:r>
      <w:r>
        <w:rPr>
          <w:spacing w:val="40"/>
        </w:rPr>
        <w:t> </w:t>
      </w:r>
      <w:r>
        <w:rPr/>
        <w:t>learning</w:t>
      </w:r>
      <w:r>
        <w:rPr>
          <w:spacing w:val="39"/>
        </w:rPr>
        <w:t> </w:t>
      </w:r>
      <w:r>
        <w:rPr/>
        <w:t>of</w:t>
      </w:r>
      <w:r>
        <w:rPr>
          <w:spacing w:val="39"/>
        </w:rPr>
        <w:t> </w:t>
      </w:r>
      <w:r>
        <w:rPr/>
        <w:t>geometry</w:t>
      </w:r>
      <w:r>
        <w:rPr>
          <w:spacing w:val="40"/>
        </w:rPr>
        <w:t> </w:t>
      </w:r>
      <w:r>
        <w:rPr/>
        <w:t>and</w:t>
      </w:r>
      <w:r>
        <w:rPr>
          <w:spacing w:val="40"/>
        </w:rPr>
        <w:t> </w:t>
      </w:r>
      <w:r>
        <w:rPr/>
        <w:t>mathematics</w:t>
      </w:r>
      <w:r>
        <w:rPr>
          <w:spacing w:val="40"/>
        </w:rPr>
        <w:t> </w:t>
      </w:r>
      <w:r>
        <w:rPr/>
        <w:t>in </w:t>
      </w:r>
      <w:r>
        <w:rPr>
          <w:spacing w:val="-2"/>
        </w:rPr>
        <w:t>general.</w:t>
      </w:r>
    </w:p>
    <w:p>
      <w:pPr>
        <w:pStyle w:val="BodyText"/>
      </w:pPr>
    </w:p>
    <w:p>
      <w:pPr>
        <w:pStyle w:val="BodyText"/>
        <w:spacing w:before="4"/>
      </w:pPr>
    </w:p>
    <w:p>
      <w:pPr>
        <w:pStyle w:val="Heading1"/>
        <w:numPr>
          <w:ilvl w:val="1"/>
          <w:numId w:val="8"/>
        </w:numPr>
        <w:tabs>
          <w:tab w:pos="1027" w:val="left" w:leader="none"/>
        </w:tabs>
        <w:spacing w:line="240" w:lineRule="auto" w:before="0" w:after="0"/>
        <w:ind w:left="1027" w:right="0" w:hanging="720"/>
        <w:jc w:val="left"/>
      </w:pPr>
      <w:r>
        <w:rPr>
          <w:spacing w:val="-2"/>
        </w:rPr>
        <w:t>THEORETICAL/CONCEPTUAL</w:t>
      </w:r>
      <w:r>
        <w:rPr>
          <w:spacing w:val="2"/>
        </w:rPr>
        <w:t> </w:t>
      </w:r>
      <w:r>
        <w:rPr>
          <w:spacing w:val="-2"/>
        </w:rPr>
        <w:t>FRAMEWORK</w:t>
      </w:r>
    </w:p>
    <w:p>
      <w:pPr>
        <w:pStyle w:val="BodyText"/>
        <w:spacing w:line="480" w:lineRule="auto" w:before="319"/>
        <w:ind w:left="307" w:right="394" w:firstLine="720"/>
        <w:jc w:val="both"/>
      </w:pPr>
      <w:r>
        <w:rPr/>
        <w:t>The theoretical framework for this study is derived from two theories. The Piaget‘s theory of genetic epistemology also referred to as theory of cognitive development. The second theory used is the theory of deficiency and inefficiency derived from John Lock‘s theory which states that child mind is a 'blank slate' (tabula rasa).</w:t>
      </w:r>
      <w:r>
        <w:rPr>
          <w:spacing w:val="40"/>
        </w:rPr>
        <w:t> </w:t>
      </w:r>
      <w:r>
        <w:rPr/>
        <w:t>Piaget identified four basic stages in the development of mental structures.</w:t>
      </w:r>
    </w:p>
    <w:p>
      <w:pPr>
        <w:pStyle w:val="BodyText"/>
        <w:spacing w:line="480" w:lineRule="auto"/>
        <w:ind w:left="307" w:right="394" w:firstLine="720"/>
        <w:jc w:val="both"/>
      </w:pPr>
      <w:r>
        <w:rPr/>
        <w:t>The first stage is the sensori-motor stage. This is pre-verbal and pre-symbolic period.</w:t>
      </w:r>
      <w:r>
        <w:rPr>
          <w:spacing w:val="40"/>
        </w:rPr>
        <w:t> </w:t>
      </w:r>
      <w:r>
        <w:rPr/>
        <w:t>The child does not use words or symbols to represent things, instead it uses action. (eg. sucking, looking, grasping etc). The actions are uncoordinated, inherited reflexes and gradually the actions become coordinated habit gradually converting to cognition or intelligence. The environment for the actions or activities is the child‘s own body and later the child extends the actions to the environment. Applied orientation and mobility programme (APOMP) is concerned with the environment of the child both within his body and his</w:t>
      </w:r>
      <w:r>
        <w:rPr>
          <w:spacing w:val="-1"/>
        </w:rPr>
        <w:t> </w:t>
      </w:r>
      <w:r>
        <w:rPr/>
        <w:t>surrounding</w:t>
      </w:r>
      <w:r>
        <w:rPr>
          <w:spacing w:val="-1"/>
        </w:rPr>
        <w:t> </w:t>
      </w:r>
      <w:r>
        <w:rPr/>
        <w:t>environment. Activities</w:t>
      </w:r>
      <w:r>
        <w:rPr>
          <w:spacing w:val="-1"/>
        </w:rPr>
        <w:t> </w:t>
      </w:r>
      <w:r>
        <w:rPr/>
        <w:t>of</w:t>
      </w:r>
      <w:r>
        <w:rPr>
          <w:spacing w:val="-1"/>
        </w:rPr>
        <w:t> </w:t>
      </w:r>
      <w:r>
        <w:rPr/>
        <w:t>APOMP within the body includes identifying and naming the learner‘s different body parts and using non</w:t>
      </w:r>
      <w:r>
        <w:rPr>
          <w:spacing w:val="40"/>
        </w:rPr>
        <w:t> </w:t>
      </w:r>
      <w:r>
        <w:rPr/>
        <w:t>standard means of measuring the body parts which include the use of arm span, finger pacing, waist height, leg pacing etc. The non standard measurement starts from the different parts of the body and is extended to objects around the environment. APOMP eventually uses standard measurement of body parts using adapted rulers, measuring tapes and meter rules. APOMP activities within the environment involve taking and reading</w:t>
      </w:r>
      <w:r>
        <w:rPr>
          <w:spacing w:val="29"/>
        </w:rPr>
        <w:t> </w:t>
      </w:r>
      <w:r>
        <w:rPr/>
        <w:t>of</w:t>
      </w:r>
      <w:r>
        <w:rPr>
          <w:spacing w:val="31"/>
        </w:rPr>
        <w:t> </w:t>
      </w:r>
      <w:r>
        <w:rPr/>
        <w:t>measurement</w:t>
      </w:r>
      <w:r>
        <w:rPr>
          <w:spacing w:val="32"/>
        </w:rPr>
        <w:t> </w:t>
      </w:r>
      <w:r>
        <w:rPr/>
        <w:t>of</w:t>
      </w:r>
      <w:r>
        <w:rPr>
          <w:spacing w:val="31"/>
        </w:rPr>
        <w:t> </w:t>
      </w:r>
      <w:r>
        <w:rPr/>
        <w:t>lengths,</w:t>
      </w:r>
      <w:r>
        <w:rPr>
          <w:spacing w:val="31"/>
        </w:rPr>
        <w:t> </w:t>
      </w:r>
      <w:r>
        <w:rPr/>
        <w:t>distances</w:t>
      </w:r>
      <w:r>
        <w:rPr>
          <w:spacing w:val="32"/>
        </w:rPr>
        <w:t> </w:t>
      </w:r>
      <w:r>
        <w:rPr/>
        <w:t>or</w:t>
      </w:r>
      <w:r>
        <w:rPr>
          <w:spacing w:val="32"/>
        </w:rPr>
        <w:t> </w:t>
      </w:r>
      <w:r>
        <w:rPr/>
        <w:t>circumferences,</w:t>
      </w:r>
      <w:r>
        <w:rPr>
          <w:spacing w:val="32"/>
        </w:rPr>
        <w:t> </w:t>
      </w:r>
      <w:r>
        <w:rPr/>
        <w:t>identifying</w:t>
      </w:r>
      <w:r>
        <w:rPr>
          <w:spacing w:val="32"/>
        </w:rPr>
        <w:t> </w:t>
      </w:r>
      <w:r>
        <w:rPr/>
        <w:t>length</w:t>
      </w:r>
      <w:r>
        <w:rPr>
          <w:spacing w:val="32"/>
        </w:rPr>
        <w:t> </w:t>
      </w:r>
      <w:r>
        <w:rPr>
          <w:spacing w:val="-5"/>
        </w:rPr>
        <w:t>of</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0"/>
        <w:jc w:val="both"/>
      </w:pPr>
      <w:r>
        <w:rPr/>
        <w:t>various shapes. Therefore basic concepts in measurements start with using non standard measurement involving the child‘s body parts and objects in the environment.</w:t>
      </w:r>
    </w:p>
    <w:p>
      <w:pPr>
        <w:pStyle w:val="BodyText"/>
        <w:spacing w:line="480" w:lineRule="auto"/>
        <w:ind w:left="307" w:right="395" w:firstLine="720"/>
        <w:jc w:val="both"/>
      </w:pPr>
      <w:r>
        <w:rPr/>
        <w:t>The second stage is the preoperational stage. This is the stage of representation</w:t>
      </w:r>
      <w:r>
        <w:rPr>
          <w:spacing w:val="40"/>
        </w:rPr>
        <w:t> </w:t>
      </w:r>
      <w:r>
        <w:rPr/>
        <w:t>or symbolism. The child presents his thought through the use of words to represent things through imagining. Applied orientation and mobility programme (APOMP) involves identification of landmarks within the environment. Landmarks refer to objects within</w:t>
      </w:r>
      <w:r>
        <w:rPr>
          <w:spacing w:val="-2"/>
        </w:rPr>
        <w:t> </w:t>
      </w:r>
      <w:r>
        <w:rPr/>
        <w:t>the</w:t>
      </w:r>
      <w:r>
        <w:rPr>
          <w:spacing w:val="-2"/>
        </w:rPr>
        <w:t> </w:t>
      </w:r>
      <w:r>
        <w:rPr/>
        <w:t>environment</w:t>
      </w:r>
      <w:r>
        <w:rPr>
          <w:spacing w:val="-1"/>
        </w:rPr>
        <w:t> </w:t>
      </w:r>
      <w:r>
        <w:rPr/>
        <w:t>so</w:t>
      </w:r>
      <w:r>
        <w:rPr>
          <w:spacing w:val="-1"/>
        </w:rPr>
        <w:t> </w:t>
      </w:r>
      <w:r>
        <w:rPr/>
        <w:t>that</w:t>
      </w:r>
      <w:r>
        <w:rPr>
          <w:spacing w:val="-1"/>
        </w:rPr>
        <w:t> </w:t>
      </w:r>
      <w:r>
        <w:rPr/>
        <w:t>the</w:t>
      </w:r>
      <w:r>
        <w:rPr>
          <w:spacing w:val="-1"/>
        </w:rPr>
        <w:t> </w:t>
      </w:r>
      <w:r>
        <w:rPr/>
        <w:t>child</w:t>
      </w:r>
      <w:r>
        <w:rPr>
          <w:spacing w:val="-2"/>
        </w:rPr>
        <w:t> </w:t>
      </w:r>
      <w:r>
        <w:rPr/>
        <w:t>will</w:t>
      </w:r>
      <w:r>
        <w:rPr>
          <w:spacing w:val="-1"/>
        </w:rPr>
        <w:t> </w:t>
      </w:r>
      <w:r>
        <w:rPr/>
        <w:t>hold,</w:t>
      </w:r>
      <w:r>
        <w:rPr>
          <w:spacing w:val="-2"/>
        </w:rPr>
        <w:t> </w:t>
      </w:r>
      <w:r>
        <w:rPr/>
        <w:t>feel,</w:t>
      </w:r>
      <w:r>
        <w:rPr>
          <w:spacing w:val="-1"/>
        </w:rPr>
        <w:t> </w:t>
      </w:r>
      <w:r>
        <w:rPr/>
        <w:t>touch,</w:t>
      </w:r>
      <w:r>
        <w:rPr>
          <w:spacing w:val="-2"/>
        </w:rPr>
        <w:t> </w:t>
      </w:r>
      <w:r>
        <w:rPr/>
        <w:t>grasp,</w:t>
      </w:r>
      <w:r>
        <w:rPr>
          <w:spacing w:val="-1"/>
        </w:rPr>
        <w:t> </w:t>
      </w:r>
      <w:r>
        <w:rPr/>
        <w:t>smell,</w:t>
      </w:r>
      <w:r>
        <w:rPr>
          <w:spacing w:val="-2"/>
        </w:rPr>
        <w:t> </w:t>
      </w:r>
      <w:r>
        <w:rPr/>
        <w:t>identify</w:t>
      </w:r>
      <w:r>
        <w:rPr>
          <w:spacing w:val="-2"/>
        </w:rPr>
        <w:t> </w:t>
      </w:r>
      <w:r>
        <w:rPr/>
        <w:t>their features and characteristics and manipulate them by either weighing, measuring, identification of shapes, sizes, distances eventually construct the mental images of</w:t>
      </w:r>
      <w:r>
        <w:rPr>
          <w:spacing w:val="40"/>
        </w:rPr>
        <w:t> </w:t>
      </w:r>
      <w:r>
        <w:rPr/>
        <w:t>the objects and their features or characteristics.</w:t>
      </w:r>
    </w:p>
    <w:p>
      <w:pPr>
        <w:pStyle w:val="BodyText"/>
        <w:spacing w:line="480" w:lineRule="auto" w:before="1"/>
        <w:ind w:left="307" w:right="395" w:firstLine="780"/>
        <w:jc w:val="both"/>
      </w:pPr>
      <w:r>
        <w:rPr/>
        <w:t>The third stage is the concrete operational stage. The child at this stage is</w:t>
      </w:r>
      <w:r>
        <w:rPr>
          <w:spacing w:val="-1"/>
        </w:rPr>
        <w:t> </w:t>
      </w:r>
      <w:r>
        <w:rPr/>
        <w:t>said to be operational in his thinking. It is concrete operational because the necessary logical thought is based on the physical manipulation of objects in the environment. Basic mathematics concepts are better introduced to children first through manipulating</w:t>
      </w:r>
      <w:r>
        <w:rPr>
          <w:spacing w:val="40"/>
        </w:rPr>
        <w:t> </w:t>
      </w:r>
      <w:r>
        <w:rPr/>
        <w:t>objects around the environment.</w:t>
      </w:r>
    </w:p>
    <w:p>
      <w:pPr>
        <w:pStyle w:val="BodyText"/>
        <w:spacing w:line="480" w:lineRule="auto"/>
        <w:ind w:left="307" w:right="395" w:firstLine="720"/>
        <w:jc w:val="both"/>
      </w:pPr>
      <w:r>
        <w:rPr/>
        <w:t>The fourth stage is the Formal Operation. The child hypothesises with symbols</w:t>
      </w:r>
      <w:r>
        <w:rPr>
          <w:spacing w:val="40"/>
        </w:rPr>
        <w:t> </w:t>
      </w:r>
      <w:r>
        <w:rPr/>
        <w:t>or ideas rather than needing objects in the physical world as a basis for his thinking. Applied orientation and mobility programme based on the various contact with the environment, gives chance for the child with visual impairment to practically and theoretically be involved with geometry activities. The child identifies characteristics of objects within the environment eg shapes. The child identifies embossed shapes in two dimensional forms and draws embossed lines, quadrilaterals, polygons, angles, cardinal points, using rubber mat etc.</w:t>
      </w:r>
    </w:p>
    <w:p>
      <w:pPr>
        <w:pStyle w:val="BodyText"/>
        <w:spacing w:line="480" w:lineRule="auto"/>
        <w:ind w:left="307" w:right="455" w:firstLine="720"/>
        <w:jc w:val="both"/>
      </w:pPr>
      <w:r>
        <w:rPr/>
        <w:t>Piaget‘s theory of cognition covers the whole complex system of human mental abilities.</w:t>
      </w:r>
      <w:r>
        <w:rPr>
          <w:spacing w:val="29"/>
        </w:rPr>
        <w:t> </w:t>
      </w:r>
      <w:r>
        <w:rPr/>
        <w:t>Cognitive</w:t>
      </w:r>
      <w:r>
        <w:rPr>
          <w:spacing w:val="32"/>
        </w:rPr>
        <w:t> </w:t>
      </w:r>
      <w:r>
        <w:rPr/>
        <w:t>areas</w:t>
      </w:r>
      <w:r>
        <w:rPr>
          <w:spacing w:val="31"/>
        </w:rPr>
        <w:t> </w:t>
      </w:r>
      <w:r>
        <w:rPr/>
        <w:t>are:</w:t>
      </w:r>
      <w:r>
        <w:rPr>
          <w:spacing w:val="32"/>
        </w:rPr>
        <w:t> </w:t>
      </w:r>
      <w:r>
        <w:rPr/>
        <w:t>perception,</w:t>
      </w:r>
      <w:r>
        <w:rPr>
          <w:spacing w:val="36"/>
        </w:rPr>
        <w:t> </w:t>
      </w:r>
      <w:r>
        <w:rPr/>
        <w:t>attention,</w:t>
      </w:r>
      <w:r>
        <w:rPr>
          <w:spacing w:val="32"/>
        </w:rPr>
        <w:t> </w:t>
      </w:r>
      <w:r>
        <w:rPr/>
        <w:t>learning,</w:t>
      </w:r>
      <w:r>
        <w:rPr>
          <w:spacing w:val="33"/>
        </w:rPr>
        <w:t> </w:t>
      </w:r>
      <w:r>
        <w:rPr/>
        <w:t>memory,</w:t>
      </w:r>
      <w:r>
        <w:rPr>
          <w:spacing w:val="34"/>
        </w:rPr>
        <w:t> </w:t>
      </w:r>
      <w:r>
        <w:rPr/>
        <w:t>and</w:t>
      </w:r>
      <w:r>
        <w:rPr>
          <w:spacing w:val="35"/>
        </w:rPr>
        <w:t> </w:t>
      </w:r>
      <w:r>
        <w:rPr>
          <w:spacing w:val="-2"/>
        </w:rPr>
        <w:t>reasoning.</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56"/>
        <w:jc w:val="both"/>
      </w:pPr>
      <w:r>
        <w:rPr/>
        <w:t>Others are conception, imagery, assimilation and accommodation (Advani, 1992). Perception is an important part of cognition that helps in variety of tasks. Cognition involves the use of knowledge in reasoning and problem-solving tasks.</w:t>
      </w:r>
    </w:p>
    <w:p>
      <w:pPr>
        <w:pStyle w:val="BodyText"/>
        <w:spacing w:before="1"/>
      </w:pPr>
    </w:p>
    <w:p>
      <w:pPr>
        <w:pStyle w:val="BodyText"/>
        <w:spacing w:line="480" w:lineRule="auto"/>
        <w:ind w:left="307" w:right="426" w:firstLine="720"/>
      </w:pPr>
      <w:r>
        <w:rPr/>
        <w:t>Piaget stated that intellectual development takes place through the process of assimilation</w:t>
      </w:r>
      <w:r>
        <w:rPr>
          <w:spacing w:val="-3"/>
        </w:rPr>
        <w:t> </w:t>
      </w:r>
      <w:r>
        <w:rPr/>
        <w:t>and</w:t>
      </w:r>
      <w:r>
        <w:rPr>
          <w:spacing w:val="-2"/>
        </w:rPr>
        <w:t> </w:t>
      </w:r>
      <w:r>
        <w:rPr/>
        <w:t>accommodation.</w:t>
      </w:r>
      <w:r>
        <w:rPr>
          <w:spacing w:val="-2"/>
        </w:rPr>
        <w:t> </w:t>
      </w:r>
      <w:r>
        <w:rPr/>
        <w:t>Assimilation</w:t>
      </w:r>
      <w:r>
        <w:rPr>
          <w:spacing w:val="-2"/>
        </w:rPr>
        <w:t> </w:t>
      </w:r>
      <w:r>
        <w:rPr/>
        <w:t>is</w:t>
      </w:r>
      <w:r>
        <w:rPr>
          <w:spacing w:val="-3"/>
        </w:rPr>
        <w:t> </w:t>
      </w:r>
      <w:r>
        <w:rPr/>
        <w:t>when</w:t>
      </w:r>
      <w:r>
        <w:rPr>
          <w:spacing w:val="-2"/>
        </w:rPr>
        <w:t> </w:t>
      </w:r>
      <w:r>
        <w:rPr/>
        <w:t>an</w:t>
      </w:r>
      <w:r>
        <w:rPr>
          <w:spacing w:val="-2"/>
        </w:rPr>
        <w:t> </w:t>
      </w:r>
      <w:r>
        <w:rPr/>
        <w:t>already</w:t>
      </w:r>
      <w:r>
        <w:rPr>
          <w:spacing w:val="-2"/>
        </w:rPr>
        <w:t> </w:t>
      </w:r>
      <w:r>
        <w:rPr/>
        <w:t>learnt</w:t>
      </w:r>
      <w:r>
        <w:rPr>
          <w:spacing w:val="-2"/>
        </w:rPr>
        <w:t> </w:t>
      </w:r>
      <w:r>
        <w:rPr/>
        <w:t>stimulus</w:t>
      </w:r>
      <w:r>
        <w:rPr>
          <w:spacing w:val="-2"/>
        </w:rPr>
        <w:t> </w:t>
      </w:r>
      <w:r>
        <w:rPr/>
        <w:t>brings to mind a respond, and accommodation on the other hand is when a child adds a new activity to his repertoire. Memory is an important part of cognitive process. There is short- term memory which Baddeley (1990) refers to as working memory. The short term or working memory has a limited capacity system being responsible for the manipulation and storage of information during the performance of cognitive tasks such as comprehension learning, problem solving, and reasoning. When one is under taking an activity, such an activity is also held in the mind. At the same time, there is manipulating, and integrating information in memory. Short term or working memory refers to the ability to hold information in mind while manipulating, and integrating other</w:t>
      </w:r>
      <w:r>
        <w:rPr>
          <w:spacing w:val="-3"/>
        </w:rPr>
        <w:t> </w:t>
      </w:r>
      <w:r>
        <w:rPr/>
        <w:t>information</w:t>
      </w:r>
      <w:r>
        <w:rPr>
          <w:spacing w:val="-5"/>
        </w:rPr>
        <w:t> </w:t>
      </w:r>
      <w:r>
        <w:rPr/>
        <w:t>in</w:t>
      </w:r>
      <w:r>
        <w:rPr>
          <w:spacing w:val="-3"/>
        </w:rPr>
        <w:t> </w:t>
      </w:r>
      <w:r>
        <w:rPr/>
        <w:t>the</w:t>
      </w:r>
      <w:r>
        <w:rPr>
          <w:spacing w:val="-4"/>
        </w:rPr>
        <w:t> </w:t>
      </w:r>
      <w:r>
        <w:rPr/>
        <w:t>service</w:t>
      </w:r>
      <w:r>
        <w:rPr>
          <w:spacing w:val="-3"/>
        </w:rPr>
        <w:t> </w:t>
      </w:r>
      <w:r>
        <w:rPr/>
        <w:t>of</w:t>
      </w:r>
      <w:r>
        <w:rPr>
          <w:spacing w:val="-4"/>
        </w:rPr>
        <w:t> </w:t>
      </w:r>
      <w:r>
        <w:rPr/>
        <w:t>some</w:t>
      </w:r>
      <w:r>
        <w:rPr>
          <w:spacing w:val="-3"/>
        </w:rPr>
        <w:t> </w:t>
      </w:r>
      <w:r>
        <w:rPr/>
        <w:t>cognitive</w:t>
      </w:r>
      <w:r>
        <w:rPr>
          <w:spacing w:val="-3"/>
        </w:rPr>
        <w:t> </w:t>
      </w:r>
      <w:r>
        <w:rPr/>
        <w:t>goal</w:t>
      </w:r>
      <w:r>
        <w:rPr>
          <w:spacing w:val="-3"/>
        </w:rPr>
        <w:t> </w:t>
      </w:r>
      <w:r>
        <w:rPr/>
        <w:t>(Kane</w:t>
      </w:r>
      <w:r>
        <w:rPr>
          <w:spacing w:val="-1"/>
        </w:rPr>
        <w:t> </w:t>
      </w:r>
      <w:r>
        <w:rPr/>
        <w:t>&amp;</w:t>
      </w:r>
      <w:r>
        <w:rPr>
          <w:spacing w:val="-3"/>
        </w:rPr>
        <w:t> </w:t>
      </w:r>
      <w:r>
        <w:rPr/>
        <w:t>Engle,</w:t>
      </w:r>
      <w:r>
        <w:rPr>
          <w:spacing w:val="-3"/>
        </w:rPr>
        <w:t> </w:t>
      </w:r>
      <w:r>
        <w:rPr/>
        <w:t>2002;</w:t>
      </w:r>
      <w:r>
        <w:rPr>
          <w:spacing w:val="-3"/>
        </w:rPr>
        <w:t> </w:t>
      </w:r>
      <w:r>
        <w:rPr/>
        <w:t>Roberts</w:t>
      </w:r>
      <w:r>
        <w:rPr>
          <w:spacing w:val="-3"/>
        </w:rPr>
        <w:t> </w:t>
      </w:r>
      <w:r>
        <w:rPr/>
        <w:t>&amp; Pennington, 1996).</w:t>
      </w:r>
    </w:p>
    <w:p>
      <w:pPr>
        <w:pStyle w:val="BodyText"/>
        <w:spacing w:line="480" w:lineRule="auto"/>
        <w:ind w:left="307" w:right="457" w:firstLine="780"/>
        <w:jc w:val="both"/>
      </w:pPr>
      <w:r>
        <w:rPr/>
        <w:t>There are some considerable evidences suggesting that short term memory may be important for geometry or mathematics learning and problem solving. In solving a geometry/mathematical problem often it involves remembering the totals of certain calculations while performing other mathematical operations and then combining the outcomes. For example, Adams and Hitch (1998) suggested that mental arithmetic performance relies on the recourses of short term memory. Holmes and Adams, (2006) reported a significant association between children's short term memory ability and</w:t>
      </w:r>
      <w:r>
        <w:rPr>
          <w:spacing w:val="40"/>
        </w:rPr>
        <w:t> </w:t>
      </w:r>
      <w:r>
        <w:rPr/>
        <w:t>their mathematics attainment. Holmes and Adams further found that there was no significant</w:t>
      </w:r>
      <w:r>
        <w:rPr>
          <w:spacing w:val="54"/>
        </w:rPr>
        <w:t> </w:t>
      </w:r>
      <w:r>
        <w:rPr/>
        <w:t>difference</w:t>
      </w:r>
      <w:r>
        <w:rPr>
          <w:spacing w:val="58"/>
        </w:rPr>
        <w:t> </w:t>
      </w:r>
      <w:r>
        <w:rPr/>
        <w:t>between</w:t>
      </w:r>
      <w:r>
        <w:rPr>
          <w:spacing w:val="58"/>
        </w:rPr>
        <w:t> </w:t>
      </w:r>
      <w:r>
        <w:rPr/>
        <w:t>short</w:t>
      </w:r>
      <w:r>
        <w:rPr>
          <w:spacing w:val="57"/>
        </w:rPr>
        <w:t> </w:t>
      </w:r>
      <w:r>
        <w:rPr/>
        <w:t>term</w:t>
      </w:r>
      <w:r>
        <w:rPr>
          <w:spacing w:val="58"/>
        </w:rPr>
        <w:t> </w:t>
      </w:r>
      <w:r>
        <w:rPr/>
        <w:t>memory</w:t>
      </w:r>
      <w:r>
        <w:rPr>
          <w:spacing w:val="57"/>
        </w:rPr>
        <w:t> </w:t>
      </w:r>
      <w:r>
        <w:rPr/>
        <w:t>capacity</w:t>
      </w:r>
      <w:r>
        <w:rPr>
          <w:spacing w:val="57"/>
        </w:rPr>
        <w:t> </w:t>
      </w:r>
      <w:r>
        <w:rPr/>
        <w:t>of</w:t>
      </w:r>
      <w:r>
        <w:rPr>
          <w:spacing w:val="57"/>
        </w:rPr>
        <w:t> </w:t>
      </w:r>
      <w:r>
        <w:rPr/>
        <w:t>children</w:t>
      </w:r>
      <w:r>
        <w:rPr>
          <w:spacing w:val="57"/>
        </w:rPr>
        <w:t> </w:t>
      </w:r>
      <w:r>
        <w:rPr/>
        <w:t>with</w:t>
      </w:r>
      <w:r>
        <w:rPr>
          <w:spacing w:val="59"/>
        </w:rPr>
        <w:t> </w:t>
      </w:r>
      <w:r>
        <w:rPr>
          <w:spacing w:val="-2"/>
        </w:rPr>
        <w:t>visual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55"/>
        <w:jc w:val="both"/>
      </w:pPr>
      <w:r>
        <w:rPr/>
        <w:t>impairment and their sighted peers. Geometry/mathematics tasks executed through applied orientation and mobility programme (APOMP) involves short term and long term memory. In another study, Pooryal, Hassan and Farzad (2011) discovered that students with low short term memory have less achievement in mathematics performance. Geometry/mathematics tasks executed through applied orientation and mobility programme (APOMP) require short term and long term memory which eventually result in high task performance in geometry/mathematics.</w:t>
      </w:r>
    </w:p>
    <w:p>
      <w:pPr>
        <w:pStyle w:val="BodyText"/>
        <w:spacing w:before="1"/>
      </w:pPr>
    </w:p>
    <w:p>
      <w:pPr>
        <w:pStyle w:val="BodyText"/>
        <w:spacing w:line="480" w:lineRule="auto"/>
        <w:ind w:left="307" w:right="394" w:firstLine="720"/>
        <w:jc w:val="both"/>
      </w:pPr>
      <w:r>
        <w:rPr/>
        <w:t>Stephens noted that Piaget stresses the importance of the child‘s interaction with his environment in all his stages of cognitive development (as cited by Advani, 1992, p. 32). The interaction with the environment leads to perception and perceptual interaction with the environment is necessary for cognitive growth.</w:t>
      </w:r>
      <w:r>
        <w:rPr>
          <w:spacing w:val="80"/>
        </w:rPr>
        <w:t> </w:t>
      </w:r>
      <w:r>
        <w:rPr/>
        <w:t>No child skips any of the stages. This is a normal progression of cognitive development, and any deviation from normal development may impede an individual‘s cognitive growth (Hupp, 2003).</w:t>
      </w:r>
    </w:p>
    <w:p>
      <w:pPr>
        <w:pStyle w:val="BodyText"/>
        <w:spacing w:line="480" w:lineRule="auto"/>
        <w:ind w:left="307" w:right="396" w:firstLine="720"/>
        <w:jc w:val="both"/>
      </w:pPr>
      <w:r>
        <w:rPr/>
        <w:t>According to Copeland (1979) concrete operation stage is important mathematically. Many of the operations are mathematical in nature. Piaget lists some of the operations to include: classification, ordering, construction of the idea of number, spatial and temporal operations and conservation. Others are elementary logic of classes and relations of elementary mathematics and geometry and physics. This is the stage of mathematical structure,</w:t>
      </w:r>
      <w:r>
        <w:rPr>
          <w:spacing w:val="-1"/>
        </w:rPr>
        <w:t> </w:t>
      </w:r>
      <w:r>
        <w:rPr/>
        <w:t>Piaget calls ―grouping‖ putting objects together to form</w:t>
      </w:r>
      <w:r>
        <w:rPr>
          <w:spacing w:val="-1"/>
        </w:rPr>
        <w:t> </w:t>
      </w:r>
      <w:r>
        <w:rPr/>
        <w:t>a class, separating a collection into subclasses, ordering elements in some way, ordering events in time etc. All these forms of classifications depend on sensory experience. Applied orientation and mobility programme (APOMP) avails the child with the opportunity of grouping objects within the environment as stated by Piaget based on their contact with objects within the environment through the use of their remaining senses.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firstLine="720"/>
        <w:jc w:val="both"/>
      </w:pPr>
      <w:r>
        <w:rPr/>
        <w:t>Conception is basic to cognitive development. Concepts are building blocks of thought.</w:t>
      </w:r>
      <w:r>
        <w:rPr>
          <w:spacing w:val="40"/>
        </w:rPr>
        <w:t> </w:t>
      </w:r>
      <w:r>
        <w:rPr/>
        <w:t>A fundamental ability required for concept formation is classification too. This involves noting similarities, disregarding insignificant differences and also ability to</w:t>
      </w:r>
      <w:r>
        <w:rPr>
          <w:spacing w:val="40"/>
        </w:rPr>
        <w:t> </w:t>
      </w:r>
      <w:r>
        <w:rPr/>
        <w:t>note significant differences. Classification depends to a very large extent on sensory experience. Any deficit in sensory experience produces deficit in concept formation. Most often learners with visual impairment receive a great deal of information through words, it is found that their object concepts are defective due to lack of contact with objects</w:t>
      </w:r>
      <w:r>
        <w:rPr>
          <w:spacing w:val="-1"/>
        </w:rPr>
        <w:t> </w:t>
      </w:r>
      <w:r>
        <w:rPr/>
        <w:t>in</w:t>
      </w:r>
      <w:r>
        <w:rPr>
          <w:spacing w:val="-1"/>
        </w:rPr>
        <w:t> </w:t>
      </w:r>
      <w:r>
        <w:rPr/>
        <w:t>the environment. They use</w:t>
      </w:r>
      <w:r>
        <w:rPr>
          <w:spacing w:val="-1"/>
        </w:rPr>
        <w:t> </w:t>
      </w:r>
      <w:r>
        <w:rPr/>
        <w:t>a number of words in</w:t>
      </w:r>
      <w:r>
        <w:rPr>
          <w:spacing w:val="-1"/>
        </w:rPr>
        <w:t> </w:t>
      </w:r>
      <w:r>
        <w:rPr/>
        <w:t>the wrong context. They</w:t>
      </w:r>
      <w:r>
        <w:rPr>
          <w:spacing w:val="-2"/>
        </w:rPr>
        <w:t> </w:t>
      </w:r>
      <w:r>
        <w:rPr/>
        <w:t>also may use words of whose meaning they do not know precisely (verbalism). Verbalism is the use of words without knowing the precise meaning (NIVH, 1992). </w:t>
      </w:r>
      <w:r>
        <w:rPr/>
        <w:t>Applied orientation and mobility programme (APOMP) prevents defective object concepts and verbalism through concrete presentation of the objects from the environment to the learner with visual impairment.</w:t>
      </w:r>
    </w:p>
    <w:p>
      <w:pPr>
        <w:pStyle w:val="BodyText"/>
        <w:spacing w:line="480" w:lineRule="auto"/>
        <w:ind w:left="307" w:right="397" w:firstLine="720"/>
        <w:jc w:val="both"/>
      </w:pPr>
      <w:r>
        <w:rPr/>
        <w:t>Piaget‘s theory of cognition seems to outline a lot of complications in the life of learners with visual impairment. They tend to have problems with cognitive development. According to Lowenfeld (1974) visual impairment imposes three general restrictions in the life of children with visual impairment in relation to cognitive development. They are range and variety of experience, ability to get about control of environment and self-in-relation to environment. All of these have effect on cognitive development. Warren is of the view that there could be delay in the process of cognitive development</w:t>
      </w:r>
      <w:r>
        <w:rPr>
          <w:spacing w:val="-3"/>
        </w:rPr>
        <w:t> </w:t>
      </w:r>
      <w:r>
        <w:rPr/>
        <w:t>of</w:t>
      </w:r>
      <w:r>
        <w:rPr>
          <w:spacing w:val="-3"/>
        </w:rPr>
        <w:t> </w:t>
      </w:r>
      <w:r>
        <w:rPr/>
        <w:t>a</w:t>
      </w:r>
      <w:r>
        <w:rPr>
          <w:spacing w:val="-3"/>
        </w:rPr>
        <w:t> </w:t>
      </w:r>
      <w:r>
        <w:rPr/>
        <w:t>child</w:t>
      </w:r>
      <w:r>
        <w:rPr>
          <w:spacing w:val="-3"/>
        </w:rPr>
        <w:t> </w:t>
      </w:r>
      <w:r>
        <w:rPr/>
        <w:t>with</w:t>
      </w:r>
      <w:r>
        <w:rPr>
          <w:spacing w:val="-3"/>
        </w:rPr>
        <w:t> </w:t>
      </w:r>
      <w:r>
        <w:rPr/>
        <w:t>visual</w:t>
      </w:r>
      <w:r>
        <w:rPr>
          <w:spacing w:val="-3"/>
        </w:rPr>
        <w:t> </w:t>
      </w:r>
      <w:r>
        <w:rPr/>
        <w:t>impairment</w:t>
      </w:r>
      <w:r>
        <w:rPr>
          <w:spacing w:val="-3"/>
        </w:rPr>
        <w:t> </w:t>
      </w:r>
      <w:r>
        <w:rPr/>
        <w:t>due</w:t>
      </w:r>
      <w:r>
        <w:rPr>
          <w:spacing w:val="-3"/>
        </w:rPr>
        <w:t> </w:t>
      </w:r>
      <w:r>
        <w:rPr/>
        <w:t>to</w:t>
      </w:r>
      <w:r>
        <w:rPr>
          <w:spacing w:val="-3"/>
        </w:rPr>
        <w:t> </w:t>
      </w:r>
      <w:r>
        <w:rPr/>
        <w:t>limited</w:t>
      </w:r>
      <w:r>
        <w:rPr>
          <w:spacing w:val="-3"/>
        </w:rPr>
        <w:t> </w:t>
      </w:r>
      <w:r>
        <w:rPr/>
        <w:t>critical</w:t>
      </w:r>
      <w:r>
        <w:rPr>
          <w:spacing w:val="-3"/>
        </w:rPr>
        <w:t> </w:t>
      </w:r>
      <w:r>
        <w:rPr/>
        <w:t>interaction</w:t>
      </w:r>
      <w:r>
        <w:rPr>
          <w:spacing w:val="-3"/>
        </w:rPr>
        <w:t> </w:t>
      </w:r>
      <w:r>
        <w:rPr/>
        <w:t>with</w:t>
      </w:r>
      <w:r>
        <w:rPr>
          <w:spacing w:val="-3"/>
        </w:rPr>
        <w:t> </w:t>
      </w:r>
      <w:r>
        <w:rPr/>
        <w:t>the external world (as cited by Advani, 1992, p.32). The child will lack the sensory continuity afforded by visual stimulation. This lack of continuity hinders the integration of the child‘s sensory motor experience. Although auditory cues help learners with</w:t>
      </w:r>
      <w:r>
        <w:rPr>
          <w:spacing w:val="40"/>
        </w:rPr>
        <w:t> </w:t>
      </w:r>
      <w:r>
        <w:rPr/>
        <w:t>visual</w:t>
      </w:r>
      <w:r>
        <w:rPr>
          <w:spacing w:val="23"/>
        </w:rPr>
        <w:t> </w:t>
      </w:r>
      <w:r>
        <w:rPr/>
        <w:t>impairment</w:t>
      </w:r>
      <w:r>
        <w:rPr>
          <w:spacing w:val="25"/>
        </w:rPr>
        <w:t> </w:t>
      </w:r>
      <w:r>
        <w:rPr/>
        <w:t>in</w:t>
      </w:r>
      <w:r>
        <w:rPr>
          <w:spacing w:val="25"/>
        </w:rPr>
        <w:t> </w:t>
      </w:r>
      <w:r>
        <w:rPr/>
        <w:t>attaining</w:t>
      </w:r>
      <w:r>
        <w:rPr>
          <w:spacing w:val="25"/>
        </w:rPr>
        <w:t> </w:t>
      </w:r>
      <w:r>
        <w:rPr/>
        <w:t>a</w:t>
      </w:r>
      <w:r>
        <w:rPr>
          <w:spacing w:val="25"/>
        </w:rPr>
        <w:t> </w:t>
      </w:r>
      <w:r>
        <w:rPr/>
        <w:t>degree</w:t>
      </w:r>
      <w:r>
        <w:rPr>
          <w:spacing w:val="25"/>
        </w:rPr>
        <w:t> </w:t>
      </w:r>
      <w:r>
        <w:rPr/>
        <w:t>of</w:t>
      </w:r>
      <w:r>
        <w:rPr>
          <w:spacing w:val="24"/>
        </w:rPr>
        <w:t> </w:t>
      </w:r>
      <w:r>
        <w:rPr/>
        <w:t>spatial</w:t>
      </w:r>
      <w:r>
        <w:rPr>
          <w:spacing w:val="25"/>
        </w:rPr>
        <w:t> </w:t>
      </w:r>
      <w:r>
        <w:rPr/>
        <w:t>orientation,</w:t>
      </w:r>
      <w:r>
        <w:rPr>
          <w:spacing w:val="25"/>
        </w:rPr>
        <w:t> </w:t>
      </w:r>
      <w:r>
        <w:rPr/>
        <w:t>their</w:t>
      </w:r>
      <w:r>
        <w:rPr>
          <w:spacing w:val="24"/>
        </w:rPr>
        <w:t> </w:t>
      </w:r>
      <w:r>
        <w:rPr/>
        <w:t>inconsistency</w:t>
      </w:r>
      <w:r>
        <w:rPr>
          <w:spacing w:val="25"/>
        </w:rPr>
        <w:t> </w:t>
      </w:r>
      <w:r>
        <w:rPr>
          <w:spacing w:val="-4"/>
        </w:rPr>
        <w:t>must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make the process exceedingly difficult. Applied orientation and mobility programme (APOMP) makes contact with the environment and uses all the remaining senses in the child with visual impairment. Therefore the child with visual impairment will have</w:t>
      </w:r>
      <w:r>
        <w:rPr>
          <w:spacing w:val="40"/>
        </w:rPr>
        <w:t> </w:t>
      </w:r>
      <w:r>
        <w:rPr/>
        <w:t>better concept development and spatial orientation.</w:t>
      </w:r>
    </w:p>
    <w:p>
      <w:pPr>
        <w:pStyle w:val="BodyText"/>
        <w:spacing w:line="480" w:lineRule="auto" w:before="1"/>
        <w:ind w:left="307" w:right="457" w:firstLine="720"/>
        <w:jc w:val="both"/>
      </w:pPr>
      <w:r>
        <w:rPr/>
        <w:t>Contrary to the views that visual impairment encounters problem with the process of cognitive development, there are researches that have shown that interaction with the environment as emphasized in Piaget‘s theory of cognitive development is important with children with visual impairment. Easton, Greene, and Svinis (1997) found a child with visual impairment with a much better developed ability to ―link‖ information. They referred to it as structural priming. The child was able to</w:t>
      </w:r>
      <w:r>
        <w:rPr>
          <w:spacing w:val="40"/>
        </w:rPr>
        <w:t> </w:t>
      </w:r>
      <w:r>
        <w:rPr/>
        <w:t>semantically link information in the process of concept formation and it resulted in ability to think divergently, or in a creative manner. Wyver and Markham (1999) defined divergent thinking to mean ―the ability to find multiple solutions to a single problem‖. They considered this ability to be an important component in creativity and cognitive flexibility. Morgan (1999) described how a sample of learners with visual impairment was able to form a three-dimensional cognitive map based on auditory information. These individuals used this cognitive map to assist them in moving about, or orienting, to the physical world. Morgan concluded that learners with visual impairment often compensate for their lack of vision with over-developed abilities in other</w:t>
      </w:r>
      <w:r>
        <w:rPr>
          <w:spacing w:val="-3"/>
        </w:rPr>
        <w:t> </w:t>
      </w:r>
      <w:r>
        <w:rPr/>
        <w:t>sensory</w:t>
      </w:r>
      <w:r>
        <w:rPr>
          <w:spacing w:val="-3"/>
        </w:rPr>
        <w:t> </w:t>
      </w:r>
      <w:r>
        <w:rPr/>
        <w:t>functions.</w:t>
      </w:r>
      <w:r>
        <w:rPr>
          <w:spacing w:val="-2"/>
        </w:rPr>
        <w:t> </w:t>
      </w:r>
      <w:r>
        <w:rPr/>
        <w:t>Learners</w:t>
      </w:r>
      <w:r>
        <w:rPr>
          <w:spacing w:val="-3"/>
        </w:rPr>
        <w:t> </w:t>
      </w:r>
      <w:r>
        <w:rPr/>
        <w:t>with</w:t>
      </w:r>
      <w:r>
        <w:rPr>
          <w:spacing w:val="-3"/>
        </w:rPr>
        <w:t> </w:t>
      </w:r>
      <w:r>
        <w:rPr/>
        <w:t>visual</w:t>
      </w:r>
      <w:r>
        <w:rPr>
          <w:spacing w:val="-2"/>
        </w:rPr>
        <w:t> </w:t>
      </w:r>
      <w:r>
        <w:rPr/>
        <w:t>impairment</w:t>
      </w:r>
      <w:r>
        <w:rPr>
          <w:spacing w:val="-2"/>
        </w:rPr>
        <w:t> </w:t>
      </w:r>
      <w:r>
        <w:rPr/>
        <w:t>need</w:t>
      </w:r>
      <w:r>
        <w:rPr>
          <w:spacing w:val="-3"/>
        </w:rPr>
        <w:t> </w:t>
      </w:r>
      <w:r>
        <w:rPr/>
        <w:t>to</w:t>
      </w:r>
      <w:r>
        <w:rPr>
          <w:spacing w:val="-2"/>
        </w:rPr>
        <w:t> </w:t>
      </w:r>
      <w:r>
        <w:rPr/>
        <w:t>make</w:t>
      </w:r>
      <w:r>
        <w:rPr>
          <w:spacing w:val="-2"/>
        </w:rPr>
        <w:t> </w:t>
      </w:r>
      <w:r>
        <w:rPr/>
        <w:t>the</w:t>
      </w:r>
      <w:r>
        <w:rPr>
          <w:spacing w:val="-2"/>
        </w:rPr>
        <w:t> </w:t>
      </w:r>
      <w:r>
        <w:rPr/>
        <w:t>best</w:t>
      </w:r>
      <w:r>
        <w:rPr>
          <w:spacing w:val="-3"/>
        </w:rPr>
        <w:t> </w:t>
      </w:r>
      <w:r>
        <w:rPr/>
        <w:t>possible use of their non-visual senses like in the case of applied orientation and mobility programme (APOMP) which results in the learners with visual impairment developing cognitive map due to much development of their remaining senses as a result of opportunity to interact with the environment.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firstLine="720"/>
        <w:jc w:val="both"/>
      </w:pPr>
      <w:r>
        <w:rPr/>
        <w:t>There are instances where learners with visual impairment were able to solve geometry/mathematical problems, although their approach and way of solution was a bit different from approach of the sighted persons. Where it involves geometry, most</w:t>
      </w:r>
      <w:r>
        <w:rPr>
          <w:spacing w:val="40"/>
        </w:rPr>
        <w:t> </w:t>
      </w:r>
      <w:r>
        <w:rPr/>
        <w:t>sighted learners draw a picture by solving given problems of analytical and Euclidean geometry. On the other hand, learners with visual impairment had to use imagination</w:t>
      </w:r>
      <w:r>
        <w:rPr>
          <w:spacing w:val="40"/>
        </w:rPr>
        <w:t> </w:t>
      </w:r>
      <w:r>
        <w:rPr/>
        <w:t>and objects (solids and plane figures). They first touched and then stored the images before they drew the pictures. Geometry is for them a kind of adaptation to the environment. This research work uses applied orientation and mobility programme (APOMP), as an adapted strategy, first to provide an avenue for the child with visual impairment to have access to the objects in the environment and interact with the environment thereby breaking the initial consequence of visual impairment which is restriction. Applied orientation and mobility programme uses all the remaining senses in the child with visual impairment to interact with the environment an act which Piaget emphasises for cognitive development.</w:t>
      </w:r>
    </w:p>
    <w:p>
      <w:pPr>
        <w:pStyle w:val="BodyText"/>
        <w:spacing w:line="480" w:lineRule="auto"/>
        <w:ind w:left="307" w:right="396" w:firstLine="720"/>
        <w:jc w:val="both"/>
      </w:pPr>
      <w:r>
        <w:rPr/>
        <w:t>Attitude is an important concept for learning mathematics; also it is a mental set or disposition of readiness to respond to the subject. Hembree (1990) found that mathematics anxiety is related to poor performance on mathematics. One of the components of attitude is cognitive component. This is opinion information or strength of</w:t>
      </w:r>
      <w:r>
        <w:rPr>
          <w:spacing w:val="-1"/>
        </w:rPr>
        <w:t> </w:t>
      </w:r>
      <w:r>
        <w:rPr/>
        <w:t>belief</w:t>
      </w:r>
      <w:r>
        <w:rPr>
          <w:spacing w:val="-1"/>
        </w:rPr>
        <w:t> </w:t>
      </w:r>
      <w:r>
        <w:rPr/>
        <w:t>or disbelief</w:t>
      </w:r>
      <w:r>
        <w:rPr>
          <w:spacing w:val="-1"/>
        </w:rPr>
        <w:t> </w:t>
      </w:r>
      <w:r>
        <w:rPr/>
        <w:t>of</w:t>
      </w:r>
      <w:r>
        <w:rPr>
          <w:spacing w:val="-1"/>
        </w:rPr>
        <w:t> </w:t>
      </w:r>
      <w:r>
        <w:rPr/>
        <w:t>the subject (Guimaraest,</w:t>
      </w:r>
      <w:r>
        <w:rPr>
          <w:spacing w:val="-1"/>
        </w:rPr>
        <w:t> </w:t>
      </w:r>
      <w:r>
        <w:rPr/>
        <w:t>2005). Therefore attitude is an aspect of cognitive constructs, and cognition is about Piaget‘s theory. Mathematics anxiety has been directly or indirectly, affecting all aspects of mathematics education as one of the most commonly investigated constructs in mathematics education. Some of the symptoms of mathematics anxiety are a ‗blank‘ mind, inability to hear the teacher or lack of noise sensitivity, and inability to concentrate (Kitchens, 1995). All these are within</w:t>
      </w:r>
      <w:r>
        <w:rPr>
          <w:spacing w:val="29"/>
        </w:rPr>
        <w:t> </w:t>
      </w:r>
      <w:r>
        <w:rPr/>
        <w:t>the</w:t>
      </w:r>
      <w:r>
        <w:rPr>
          <w:spacing w:val="30"/>
        </w:rPr>
        <w:t> </w:t>
      </w:r>
      <w:r>
        <w:rPr/>
        <w:t>characteristics</w:t>
      </w:r>
      <w:r>
        <w:rPr>
          <w:spacing w:val="31"/>
        </w:rPr>
        <w:t> </w:t>
      </w:r>
      <w:r>
        <w:rPr/>
        <w:t>of</w:t>
      </w:r>
      <w:r>
        <w:rPr>
          <w:spacing w:val="29"/>
        </w:rPr>
        <w:t> </w:t>
      </w:r>
      <w:r>
        <w:rPr/>
        <w:t>cognitive</w:t>
      </w:r>
      <w:r>
        <w:rPr>
          <w:spacing w:val="30"/>
        </w:rPr>
        <w:t> </w:t>
      </w:r>
      <w:r>
        <w:rPr/>
        <w:t>process.</w:t>
      </w:r>
      <w:r>
        <w:rPr>
          <w:spacing w:val="29"/>
        </w:rPr>
        <w:t> </w:t>
      </w:r>
      <w:r>
        <w:rPr/>
        <w:t>When</w:t>
      </w:r>
      <w:r>
        <w:rPr>
          <w:spacing w:val="30"/>
        </w:rPr>
        <w:t> </w:t>
      </w:r>
      <w:r>
        <w:rPr/>
        <w:t>applied</w:t>
      </w:r>
      <w:r>
        <w:rPr>
          <w:spacing w:val="30"/>
        </w:rPr>
        <w:t> </w:t>
      </w:r>
      <w:r>
        <w:rPr/>
        <w:t>orientation</w:t>
      </w:r>
      <w:r>
        <w:rPr>
          <w:spacing w:val="30"/>
        </w:rPr>
        <w:t> </w:t>
      </w:r>
      <w:r>
        <w:rPr/>
        <w:t>and</w:t>
      </w:r>
      <w:r>
        <w:rPr>
          <w:spacing w:val="31"/>
        </w:rPr>
        <w:t> </w:t>
      </w:r>
      <w:r>
        <w:rPr>
          <w:spacing w:val="-2"/>
        </w:rPr>
        <w:t>mobility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programme (APOMP) enhances performance, there is the possibility of mathematics anxiety being reduced in the life of persons with visual impairment. This simply means that APOMP can change negative belief of learners towards geometry/mathematics to positive attitude (cognitive aspect of attitude) which often results in high task performance or achievement in geometry/mathematics.</w:t>
      </w:r>
    </w:p>
    <w:p>
      <w:pPr>
        <w:pStyle w:val="BodyText"/>
        <w:spacing w:line="480" w:lineRule="auto" w:before="1"/>
        <w:ind w:left="307" w:right="393" w:firstLine="720"/>
        <w:jc w:val="both"/>
      </w:pPr>
      <w:r>
        <w:rPr/>
        <w:t>According to Poorya1, Hassan, and Farzad (2011) they found out that a lot of failure in the previous mathematics examination and inferior achievement which are products</w:t>
      </w:r>
      <w:r>
        <w:rPr>
          <w:spacing w:val="-1"/>
        </w:rPr>
        <w:t> </w:t>
      </w:r>
      <w:r>
        <w:rPr/>
        <w:t>of</w:t>
      </w:r>
      <w:r>
        <w:rPr>
          <w:spacing w:val="-2"/>
        </w:rPr>
        <w:t> </w:t>
      </w:r>
      <w:r>
        <w:rPr/>
        <w:t>intelligence</w:t>
      </w:r>
      <w:r>
        <w:rPr>
          <w:spacing w:val="-2"/>
        </w:rPr>
        <w:t> </w:t>
      </w:r>
      <w:r>
        <w:rPr/>
        <w:t>cause</w:t>
      </w:r>
      <w:r>
        <w:rPr>
          <w:spacing w:val="-1"/>
        </w:rPr>
        <w:t> </w:t>
      </w:r>
      <w:r>
        <w:rPr/>
        <w:t>the</w:t>
      </w:r>
      <w:r>
        <w:rPr>
          <w:spacing w:val="-2"/>
        </w:rPr>
        <w:t> </w:t>
      </w:r>
      <w:r>
        <w:rPr/>
        <w:t>feeling</w:t>
      </w:r>
      <w:r>
        <w:rPr>
          <w:spacing w:val="-1"/>
        </w:rPr>
        <w:t> </w:t>
      </w:r>
      <w:r>
        <w:rPr/>
        <w:t>that</w:t>
      </w:r>
      <w:r>
        <w:rPr>
          <w:spacing w:val="-1"/>
        </w:rPr>
        <w:t> </w:t>
      </w:r>
      <w:r>
        <w:rPr/>
        <w:t>achievement</w:t>
      </w:r>
      <w:r>
        <w:rPr>
          <w:spacing w:val="-1"/>
        </w:rPr>
        <w:t> </w:t>
      </w:r>
      <w:r>
        <w:rPr/>
        <w:t>of</w:t>
      </w:r>
      <w:r>
        <w:rPr>
          <w:spacing w:val="-1"/>
        </w:rPr>
        <w:t> </w:t>
      </w:r>
      <w:r>
        <w:rPr/>
        <w:t>good</w:t>
      </w:r>
      <w:r>
        <w:rPr>
          <w:spacing w:val="-1"/>
        </w:rPr>
        <w:t> </w:t>
      </w:r>
      <w:r>
        <w:rPr/>
        <w:t>mathematics</w:t>
      </w:r>
      <w:r>
        <w:rPr>
          <w:spacing w:val="-1"/>
        </w:rPr>
        <w:t> </w:t>
      </w:r>
      <w:r>
        <w:rPr/>
        <w:t>result</w:t>
      </w:r>
      <w:r>
        <w:rPr>
          <w:spacing w:val="-3"/>
        </w:rPr>
        <w:t> </w:t>
      </w:r>
      <w:r>
        <w:rPr/>
        <w:t>is not</w:t>
      </w:r>
      <w:r>
        <w:rPr>
          <w:spacing w:val="-4"/>
        </w:rPr>
        <w:t> </w:t>
      </w:r>
      <w:r>
        <w:rPr/>
        <w:t>so</w:t>
      </w:r>
      <w:r>
        <w:rPr>
          <w:spacing w:val="-4"/>
        </w:rPr>
        <w:t> </w:t>
      </w:r>
      <w:r>
        <w:rPr/>
        <w:t>important.</w:t>
      </w:r>
      <w:r>
        <w:rPr>
          <w:spacing w:val="-4"/>
        </w:rPr>
        <w:t> </w:t>
      </w:r>
      <w:r>
        <w:rPr/>
        <w:t>Attitude</w:t>
      </w:r>
      <w:r>
        <w:rPr>
          <w:spacing w:val="-4"/>
        </w:rPr>
        <w:t> </w:t>
      </w:r>
      <w:r>
        <w:rPr/>
        <w:t>can</w:t>
      </w:r>
      <w:r>
        <w:rPr>
          <w:spacing w:val="-4"/>
        </w:rPr>
        <w:t> </w:t>
      </w:r>
      <w:r>
        <w:rPr/>
        <w:t>influence</w:t>
      </w:r>
      <w:r>
        <w:rPr>
          <w:spacing w:val="-4"/>
        </w:rPr>
        <w:t> </w:t>
      </w:r>
      <w:r>
        <w:rPr/>
        <w:t>performance</w:t>
      </w:r>
      <w:r>
        <w:rPr>
          <w:spacing w:val="-4"/>
        </w:rPr>
        <w:t> </w:t>
      </w:r>
      <w:r>
        <w:rPr/>
        <w:t>in</w:t>
      </w:r>
      <w:r>
        <w:rPr>
          <w:spacing w:val="-4"/>
        </w:rPr>
        <w:t> </w:t>
      </w:r>
      <w:r>
        <w:rPr/>
        <w:t>mathematics</w:t>
      </w:r>
      <w:r>
        <w:rPr>
          <w:spacing w:val="-4"/>
        </w:rPr>
        <w:t> </w:t>
      </w:r>
      <w:r>
        <w:rPr/>
        <w:t>and</w:t>
      </w:r>
      <w:r>
        <w:rPr>
          <w:spacing w:val="-4"/>
        </w:rPr>
        <w:t> </w:t>
      </w:r>
      <w:r>
        <w:rPr/>
        <w:t>performance</w:t>
      </w:r>
      <w:r>
        <w:rPr>
          <w:spacing w:val="-4"/>
        </w:rPr>
        <w:t> </w:t>
      </w:r>
      <w:r>
        <w:rPr/>
        <w:t>in mathematics can in turn influence performance too. Intelligence quotient an aspect of cognition and motivation are said to be variables that determine the outcome of mathematics attitude and achievement (Kabiri &amp;</w:t>
      </w:r>
      <w:r>
        <w:rPr>
          <w:spacing w:val="-1"/>
        </w:rPr>
        <w:t> </w:t>
      </w:r>
      <w:r>
        <w:rPr/>
        <w:t>Kiamanesh, 2004; Bull</w:t>
      </w:r>
      <w:r>
        <w:rPr>
          <w:spacing w:val="-1"/>
        </w:rPr>
        <w:t> </w:t>
      </w:r>
      <w:r>
        <w:rPr/>
        <w:t>&amp; Scerif, 2001; Yunus &amp; Ali, 2009). Applied orientation and mobility programme (APOMP) can serve as a motivation for doing geometry/mathematics which leads to achievement in the subject</w:t>
      </w:r>
      <w:r>
        <w:rPr>
          <w:spacing w:val="-2"/>
        </w:rPr>
        <w:t> </w:t>
      </w:r>
      <w:r>
        <w:rPr/>
        <w:t>thereby</w:t>
      </w:r>
      <w:r>
        <w:rPr>
          <w:spacing w:val="-1"/>
        </w:rPr>
        <w:t> </w:t>
      </w:r>
      <w:r>
        <w:rPr/>
        <w:t>resulting</w:t>
      </w:r>
      <w:r>
        <w:rPr>
          <w:spacing w:val="-2"/>
        </w:rPr>
        <w:t> </w:t>
      </w:r>
      <w:r>
        <w:rPr/>
        <w:t>in</w:t>
      </w:r>
      <w:r>
        <w:rPr>
          <w:spacing w:val="-1"/>
        </w:rPr>
        <w:t> </w:t>
      </w:r>
      <w:r>
        <w:rPr/>
        <w:t>high</w:t>
      </w:r>
      <w:r>
        <w:rPr>
          <w:spacing w:val="-1"/>
        </w:rPr>
        <w:t> </w:t>
      </w:r>
      <w:r>
        <w:rPr/>
        <w:t>mental</w:t>
      </w:r>
      <w:r>
        <w:rPr>
          <w:spacing w:val="-1"/>
        </w:rPr>
        <w:t> </w:t>
      </w:r>
      <w:r>
        <w:rPr/>
        <w:t>performance</w:t>
      </w:r>
      <w:r>
        <w:rPr>
          <w:spacing w:val="-1"/>
        </w:rPr>
        <w:t> </w:t>
      </w:r>
      <w:r>
        <w:rPr/>
        <w:t>and</w:t>
      </w:r>
      <w:r>
        <w:rPr>
          <w:spacing w:val="-1"/>
        </w:rPr>
        <w:t> </w:t>
      </w:r>
      <w:r>
        <w:rPr/>
        <w:t>the</w:t>
      </w:r>
      <w:r>
        <w:rPr>
          <w:spacing w:val="-2"/>
        </w:rPr>
        <w:t> </w:t>
      </w:r>
      <w:r>
        <w:rPr/>
        <w:t>product</w:t>
      </w:r>
      <w:r>
        <w:rPr>
          <w:spacing w:val="-2"/>
        </w:rPr>
        <w:t> </w:t>
      </w:r>
      <w:r>
        <w:rPr/>
        <w:t>is</w:t>
      </w:r>
      <w:r>
        <w:rPr>
          <w:spacing w:val="-1"/>
        </w:rPr>
        <w:t> </w:t>
      </w:r>
      <w:r>
        <w:rPr/>
        <w:t>high</w:t>
      </w:r>
      <w:r>
        <w:rPr>
          <w:spacing w:val="-1"/>
        </w:rPr>
        <w:t> </w:t>
      </w:r>
      <w:r>
        <w:rPr/>
        <w:t>intelligence </w:t>
      </w:r>
      <w:r>
        <w:rPr>
          <w:spacing w:val="-2"/>
        </w:rPr>
        <w:t>quotient.</w:t>
      </w:r>
    </w:p>
    <w:p>
      <w:pPr>
        <w:pStyle w:val="BodyText"/>
        <w:spacing w:line="480" w:lineRule="auto"/>
        <w:ind w:left="307" w:right="458" w:firstLine="720"/>
        <w:jc w:val="both"/>
      </w:pPr>
      <w:r>
        <w:rPr/>
        <w:t>The second</w:t>
      </w:r>
      <w:r>
        <w:rPr>
          <w:spacing w:val="-1"/>
        </w:rPr>
        <w:t> </w:t>
      </w:r>
      <w:r>
        <w:rPr/>
        <w:t>theory used</w:t>
      </w:r>
      <w:r>
        <w:rPr>
          <w:spacing w:val="-1"/>
        </w:rPr>
        <w:t> </w:t>
      </w:r>
      <w:r>
        <w:rPr/>
        <w:t>in this work</w:t>
      </w:r>
      <w:r>
        <w:rPr>
          <w:spacing w:val="-1"/>
        </w:rPr>
        <w:t> </w:t>
      </w:r>
      <w:r>
        <w:rPr/>
        <w:t>is the</w:t>
      </w:r>
      <w:r>
        <w:rPr>
          <w:spacing w:val="-1"/>
        </w:rPr>
        <w:t> </w:t>
      </w:r>
      <w:r>
        <w:rPr/>
        <w:t>theory</w:t>
      </w:r>
      <w:r>
        <w:rPr>
          <w:spacing w:val="-1"/>
        </w:rPr>
        <w:t> </w:t>
      </w:r>
      <w:r>
        <w:rPr/>
        <w:t>of</w:t>
      </w:r>
      <w:r>
        <w:rPr>
          <w:spacing w:val="-1"/>
        </w:rPr>
        <w:t> </w:t>
      </w:r>
      <w:r>
        <w:rPr/>
        <w:t>inefficiency and deficiency. John Locke</w:t>
      </w:r>
      <w:r>
        <w:rPr>
          <w:spacing w:val="-1"/>
        </w:rPr>
        <w:t> </w:t>
      </w:r>
      <w:r>
        <w:rPr/>
        <w:t>believed that our minds</w:t>
      </w:r>
      <w:r>
        <w:rPr>
          <w:spacing w:val="-1"/>
        </w:rPr>
        <w:t> </w:t>
      </w:r>
      <w:r>
        <w:rPr/>
        <w:t>originated</w:t>
      </w:r>
      <w:r>
        <w:rPr>
          <w:spacing w:val="-1"/>
        </w:rPr>
        <w:t> </w:t>
      </w:r>
      <w:r>
        <w:rPr/>
        <w:t>as a 'blank slate'</w:t>
      </w:r>
      <w:r>
        <w:rPr>
          <w:spacing w:val="-1"/>
        </w:rPr>
        <w:t> </w:t>
      </w:r>
      <w:r>
        <w:rPr/>
        <w:t>(tabula</w:t>
      </w:r>
      <w:r>
        <w:rPr>
          <w:spacing w:val="-1"/>
        </w:rPr>
        <w:t> </w:t>
      </w:r>
      <w:r>
        <w:rPr/>
        <w:t>rasa)</w:t>
      </w:r>
      <w:r>
        <w:rPr>
          <w:spacing w:val="-1"/>
        </w:rPr>
        <w:t> </w:t>
      </w:r>
      <w:r>
        <w:rPr/>
        <w:t>and that</w:t>
      </w:r>
      <w:r>
        <w:rPr>
          <w:spacing w:val="-2"/>
        </w:rPr>
        <w:t> </w:t>
      </w:r>
      <w:r>
        <w:rPr/>
        <w:t>all concepts we have are derived from our sensory experiences. Thus a congenitally blind person would only have tactile impressions of objects, and these could not</w:t>
      </w:r>
      <w:r>
        <w:rPr>
          <w:spacing w:val="40"/>
        </w:rPr>
        <w:t> </w:t>
      </w:r>
      <w:r>
        <w:rPr/>
        <w:t>automatically allow him to recognise the same objects by sight. It is only by integrating experiences from different senses that we build up abstract concepts. In view of this assertion by Locke, Millar asked; If one perceptual modality (i.e. vision) is missing, what (if any) effect does this have on our knowledge of the world? Three answers were proposed</w:t>
      </w:r>
      <w:r>
        <w:rPr>
          <w:spacing w:val="25"/>
        </w:rPr>
        <w:t> </w:t>
      </w:r>
      <w:r>
        <w:rPr/>
        <w:t>for</w:t>
      </w:r>
      <w:r>
        <w:rPr>
          <w:spacing w:val="25"/>
        </w:rPr>
        <w:t> </w:t>
      </w:r>
      <w:r>
        <w:rPr/>
        <w:t>this</w:t>
      </w:r>
      <w:r>
        <w:rPr>
          <w:spacing w:val="25"/>
        </w:rPr>
        <w:t> </w:t>
      </w:r>
      <w:r>
        <w:rPr/>
        <w:t>question</w:t>
      </w:r>
      <w:r>
        <w:rPr>
          <w:spacing w:val="25"/>
        </w:rPr>
        <w:t> </w:t>
      </w:r>
      <w:r>
        <w:rPr/>
        <w:t>resulting</w:t>
      </w:r>
      <w:r>
        <w:rPr>
          <w:spacing w:val="24"/>
        </w:rPr>
        <w:t> </w:t>
      </w:r>
      <w:r>
        <w:rPr/>
        <w:t>in</w:t>
      </w:r>
      <w:r>
        <w:rPr>
          <w:spacing w:val="24"/>
        </w:rPr>
        <w:t> </w:t>
      </w:r>
      <w:r>
        <w:rPr/>
        <w:t>three</w:t>
      </w:r>
      <w:r>
        <w:rPr>
          <w:spacing w:val="25"/>
        </w:rPr>
        <w:t> </w:t>
      </w:r>
      <w:r>
        <w:rPr/>
        <w:t>theories.</w:t>
      </w:r>
      <w:r>
        <w:rPr>
          <w:spacing w:val="24"/>
        </w:rPr>
        <w:t> </w:t>
      </w:r>
      <w:r>
        <w:rPr/>
        <w:t>They</w:t>
      </w:r>
      <w:r>
        <w:rPr>
          <w:spacing w:val="23"/>
        </w:rPr>
        <w:t> </w:t>
      </w:r>
      <w:r>
        <w:rPr/>
        <w:t>are</w:t>
      </w:r>
      <w:r>
        <w:rPr>
          <w:spacing w:val="24"/>
        </w:rPr>
        <w:t> </w:t>
      </w:r>
      <w:r>
        <w:rPr/>
        <w:t>theories</w:t>
      </w:r>
      <w:r>
        <w:rPr>
          <w:spacing w:val="23"/>
        </w:rPr>
        <w:t> </w:t>
      </w:r>
      <w:r>
        <w:rPr/>
        <w:t>of</w:t>
      </w:r>
      <w:r>
        <w:rPr>
          <w:spacing w:val="25"/>
        </w:rPr>
        <w:t> </w:t>
      </w:r>
      <w:r>
        <w:rPr>
          <w:spacing w:val="-2"/>
        </w:rPr>
        <w:t>deficiency,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56"/>
        <w:jc w:val="both"/>
      </w:pPr>
      <w:r>
        <w:rPr/>
        <w:t>inefficiency and difference in spatial tasks of congenitally visually impaired learners (Andrews, 1983; Fletcher, 1980). The first theory the deficiency theory states that lack of visual experience may result in a total lack of spatial understanding. The second theory is the inefficiency theory. The theory states lack of visual experience may result in spatial abilities which are similar to, but necessarily less efficient than, those of sighted people. The third theory, the difference theory may result in abilities which are qualitatively different from, but functionally equivalent to, those of sighted people. The first of these positions came up from the work of von Senden in 1932 who argued that spatial concepts are impossible in people who have been blind from birth, and that visual experience during some early period is essential for even a minimal understanding of space (Ungar, 2000). This research work compares task performance or</w:t>
      </w:r>
      <w:r>
        <w:rPr>
          <w:spacing w:val="-1"/>
        </w:rPr>
        <w:t> </w:t>
      </w:r>
      <w:r>
        <w:rPr/>
        <w:t>achievement</w:t>
      </w:r>
      <w:r>
        <w:rPr>
          <w:spacing w:val="-1"/>
        </w:rPr>
        <w:t> </w:t>
      </w:r>
      <w:r>
        <w:rPr/>
        <w:t>and</w:t>
      </w:r>
      <w:r>
        <w:rPr>
          <w:spacing w:val="-1"/>
        </w:rPr>
        <w:t> </w:t>
      </w:r>
      <w:r>
        <w:rPr/>
        <w:t>attitude</w:t>
      </w:r>
      <w:r>
        <w:rPr>
          <w:spacing w:val="-2"/>
        </w:rPr>
        <w:t> </w:t>
      </w:r>
      <w:r>
        <w:rPr/>
        <w:t>direction</w:t>
      </w:r>
      <w:r>
        <w:rPr>
          <w:spacing w:val="-1"/>
        </w:rPr>
        <w:t> </w:t>
      </w:r>
      <w:r>
        <w:rPr/>
        <w:t>of</w:t>
      </w:r>
      <w:r>
        <w:rPr>
          <w:spacing w:val="-2"/>
        </w:rPr>
        <w:t> </w:t>
      </w:r>
      <w:r>
        <w:rPr/>
        <w:t>learners</w:t>
      </w:r>
      <w:r>
        <w:rPr>
          <w:spacing w:val="-2"/>
        </w:rPr>
        <w:t> </w:t>
      </w:r>
      <w:r>
        <w:rPr/>
        <w:t>who</w:t>
      </w:r>
      <w:r>
        <w:rPr>
          <w:spacing w:val="-2"/>
        </w:rPr>
        <w:t> </w:t>
      </w:r>
      <w:r>
        <w:rPr/>
        <w:t>are</w:t>
      </w:r>
      <w:r>
        <w:rPr>
          <w:spacing w:val="-1"/>
        </w:rPr>
        <w:t> </w:t>
      </w:r>
      <w:r>
        <w:rPr/>
        <w:t>congenitally</w:t>
      </w:r>
      <w:r>
        <w:rPr>
          <w:spacing w:val="-1"/>
        </w:rPr>
        <w:t> </w:t>
      </w:r>
      <w:r>
        <w:rPr/>
        <w:t>visually</w:t>
      </w:r>
      <w:r>
        <w:rPr>
          <w:spacing w:val="-3"/>
        </w:rPr>
        <w:t> </w:t>
      </w:r>
      <w:r>
        <w:rPr/>
        <w:t>impaired and those that are adventitiously visually impaired.</w:t>
      </w:r>
    </w:p>
    <w:p>
      <w:pPr>
        <w:pStyle w:val="BodyText"/>
        <w:spacing w:line="480" w:lineRule="auto"/>
        <w:ind w:left="307" w:right="394" w:firstLine="720"/>
        <w:jc w:val="both"/>
      </w:pPr>
      <w:r>
        <w:rPr/>
        <w:t>In a study by Hupp (2003) on cognitive differences between congenitally </w:t>
      </w:r>
      <w:r>
        <w:rPr/>
        <w:t>and adventitiously blind individuals, the findings suggested that congenitally blind individuals develop alternate methods of cognitively processing nonverbal, abstract, or complex information, especially information involving a high degree of spatial orientation. Ungar (2000) in review of literatures in spatial concepts with learners with visual impairment revealed that there are factors to consider when dealing with spatial cognition of learners born with visual impairment. There are environmental spaces or objects that are presented to them that are referred to as near or far spaces. Near space refers to small – scale or manipulatory space or areas that can be explored without changing the location of the body. Far space relates to medium or large scale space;</w:t>
      </w:r>
      <w:r>
        <w:rPr>
          <w:spacing w:val="40"/>
        </w:rPr>
        <w:t> </w:t>
      </w:r>
      <w:r>
        <w:rPr/>
        <w:t>areas in which movement is required for exploration.</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firstLine="720"/>
        <w:jc w:val="both"/>
      </w:pPr>
      <w:r>
        <w:rPr/>
        <w:t>In small scale, both tactile and haptic exploration with the hands and arms is used.</w:t>
      </w:r>
      <w:r>
        <w:rPr>
          <w:spacing w:val="40"/>
        </w:rPr>
        <w:t> </w:t>
      </w:r>
      <w:r>
        <w:rPr/>
        <w:t>In any task the learner can perform based on spatial relation that has been directly experienced and will require only coding or task that can require inferring the new relation based on direct experience task that will require transformation of the coded information. Applied orientation and mobility programme (APOMP) involves the use of the concept of both far and near space (environmental exploration and tactile drawings) as found by Ungar. There is the need for environmental experience and providing</w:t>
      </w:r>
      <w:r>
        <w:rPr>
          <w:spacing w:val="40"/>
        </w:rPr>
        <w:t> </w:t>
      </w:r>
      <w:r>
        <w:rPr/>
        <w:t>models or tactile maps for learners with visual impairment especially those that are </w:t>
      </w:r>
      <w:r>
        <w:rPr>
          <w:spacing w:val="-2"/>
        </w:rPr>
        <w:t>congenital.</w:t>
      </w:r>
    </w:p>
    <w:p>
      <w:pPr>
        <w:pStyle w:val="BodyText"/>
        <w:spacing w:line="480" w:lineRule="auto" w:before="1"/>
        <w:ind w:left="307" w:right="461" w:firstLine="720"/>
        <w:jc w:val="both"/>
      </w:pPr>
      <w:r>
        <w:rPr/>
        <w:t>External cues could be of advantage when experiencing complex task with a learner born blind. (1988) working on spatial development called convergent active processing in interrelated networks (CAPIN) stated that information from each of the different</w:t>
      </w:r>
      <w:r>
        <w:rPr>
          <w:spacing w:val="-2"/>
        </w:rPr>
        <w:t> </w:t>
      </w:r>
      <w:r>
        <w:rPr/>
        <w:t>senses</w:t>
      </w:r>
      <w:r>
        <w:rPr>
          <w:spacing w:val="-2"/>
        </w:rPr>
        <w:t> </w:t>
      </w:r>
      <w:r>
        <w:rPr/>
        <w:t>is</w:t>
      </w:r>
      <w:r>
        <w:rPr>
          <w:spacing w:val="-2"/>
        </w:rPr>
        <w:t> </w:t>
      </w:r>
      <w:r>
        <w:rPr/>
        <w:t>specialised,</w:t>
      </w:r>
      <w:r>
        <w:rPr>
          <w:spacing w:val="-2"/>
        </w:rPr>
        <w:t> </w:t>
      </w:r>
      <w:r>
        <w:rPr/>
        <w:t>and</w:t>
      </w:r>
      <w:r>
        <w:rPr>
          <w:spacing w:val="-2"/>
        </w:rPr>
        <w:t> </w:t>
      </w:r>
      <w:r>
        <w:rPr/>
        <w:t>are</w:t>
      </w:r>
      <w:r>
        <w:rPr>
          <w:spacing w:val="-3"/>
        </w:rPr>
        <w:t> </w:t>
      </w:r>
      <w:r>
        <w:rPr/>
        <w:t>complementary</w:t>
      </w:r>
      <w:r>
        <w:rPr>
          <w:spacing w:val="-2"/>
        </w:rPr>
        <w:t> </w:t>
      </w:r>
      <w:r>
        <w:rPr/>
        <w:t>and</w:t>
      </w:r>
      <w:r>
        <w:rPr>
          <w:spacing w:val="-2"/>
        </w:rPr>
        <w:t> </w:t>
      </w:r>
      <w:r>
        <w:rPr/>
        <w:t>overlapping.</w:t>
      </w:r>
      <w:r>
        <w:rPr>
          <w:spacing w:val="-2"/>
        </w:rPr>
        <w:t> </w:t>
      </w:r>
      <w:r>
        <w:rPr/>
        <w:t>Because</w:t>
      </w:r>
      <w:r>
        <w:rPr>
          <w:spacing w:val="-2"/>
        </w:rPr>
        <w:t> </w:t>
      </w:r>
      <w:r>
        <w:rPr/>
        <w:t>of</w:t>
      </w:r>
      <w:r>
        <w:rPr>
          <w:spacing w:val="-3"/>
        </w:rPr>
        <w:t> </w:t>
      </w:r>
      <w:r>
        <w:rPr/>
        <w:t>this, spatial information is not the exclusive domain of one sensory modality. Spatially relevant</w:t>
      </w:r>
      <w:r>
        <w:rPr>
          <w:spacing w:val="-2"/>
        </w:rPr>
        <w:t> </w:t>
      </w:r>
      <w:r>
        <w:rPr/>
        <w:t>information</w:t>
      </w:r>
      <w:r>
        <w:rPr>
          <w:spacing w:val="-1"/>
        </w:rPr>
        <w:t> </w:t>
      </w:r>
      <w:r>
        <w:rPr/>
        <w:t>is</w:t>
      </w:r>
      <w:r>
        <w:rPr>
          <w:spacing w:val="-1"/>
        </w:rPr>
        <w:t> </w:t>
      </w:r>
      <w:r>
        <w:rPr/>
        <w:t>available</w:t>
      </w:r>
      <w:r>
        <w:rPr>
          <w:spacing w:val="-2"/>
        </w:rPr>
        <w:t> </w:t>
      </w:r>
      <w:r>
        <w:rPr/>
        <w:t>through</w:t>
      </w:r>
      <w:r>
        <w:rPr>
          <w:spacing w:val="-1"/>
        </w:rPr>
        <w:t> </w:t>
      </w:r>
      <w:r>
        <w:rPr/>
        <w:t>senses</w:t>
      </w:r>
      <w:r>
        <w:rPr>
          <w:spacing w:val="-1"/>
        </w:rPr>
        <w:t> </w:t>
      </w:r>
      <w:r>
        <w:rPr/>
        <w:t>other</w:t>
      </w:r>
      <w:r>
        <w:rPr>
          <w:spacing w:val="-2"/>
        </w:rPr>
        <w:t> </w:t>
      </w:r>
      <w:r>
        <w:rPr/>
        <w:t>than</w:t>
      </w:r>
      <w:r>
        <w:rPr>
          <w:spacing w:val="-1"/>
        </w:rPr>
        <w:t> </w:t>
      </w:r>
      <w:r>
        <w:rPr/>
        <w:t>vision</w:t>
      </w:r>
      <w:r>
        <w:rPr>
          <w:spacing w:val="-1"/>
        </w:rPr>
        <w:t> </w:t>
      </w:r>
      <w:r>
        <w:rPr/>
        <w:t>(e.g.,</w:t>
      </w:r>
      <w:r>
        <w:rPr>
          <w:spacing w:val="-3"/>
        </w:rPr>
        <w:t> </w:t>
      </w:r>
      <w:r>
        <w:rPr/>
        <w:t>through</w:t>
      </w:r>
      <w:r>
        <w:rPr>
          <w:spacing w:val="-2"/>
        </w:rPr>
        <w:t> </w:t>
      </w:r>
      <w:r>
        <w:rPr/>
        <w:t>hearing, touch and movement) and this information can form the basis for spatial coding. Congenitally visually impaired learners tend to code spatial relations egocentrically because this type of strategy generally works best for them (Ungar, 2000).</w:t>
      </w:r>
    </w:p>
    <w:p>
      <w:pPr>
        <w:pStyle w:val="BodyText"/>
        <w:spacing w:line="480" w:lineRule="auto"/>
        <w:ind w:left="307" w:right="458" w:firstLine="720"/>
        <w:jc w:val="both"/>
      </w:pPr>
      <w:r>
        <w:rPr/>
        <w:t>Processing of spatial information by congenitally visually impaired learner may not be less efficient than sighted or adventitiously visually impaired as the inefficiency theory proposes. According to Ungar, it is misleading looking at efficiency rather than on the nature of coding used by the learners. Tactile maps in conjunction with direct experience of the environment will optimise spatial knowledge in both congenitally and adventitiously visually impairment learners (Millar, 1988; Ungar, 2000). The use of applied</w:t>
      </w:r>
      <w:r>
        <w:rPr>
          <w:spacing w:val="60"/>
        </w:rPr>
        <w:t> </w:t>
      </w:r>
      <w:r>
        <w:rPr/>
        <w:t>orientation</w:t>
      </w:r>
      <w:r>
        <w:rPr>
          <w:spacing w:val="63"/>
        </w:rPr>
        <w:t> </w:t>
      </w:r>
      <w:r>
        <w:rPr/>
        <w:t>and</w:t>
      </w:r>
      <w:r>
        <w:rPr>
          <w:spacing w:val="63"/>
        </w:rPr>
        <w:t> </w:t>
      </w:r>
      <w:r>
        <w:rPr/>
        <w:t>mobility</w:t>
      </w:r>
      <w:r>
        <w:rPr>
          <w:spacing w:val="62"/>
        </w:rPr>
        <w:t> </w:t>
      </w:r>
      <w:r>
        <w:rPr/>
        <w:t>programme</w:t>
      </w:r>
      <w:r>
        <w:rPr>
          <w:spacing w:val="63"/>
        </w:rPr>
        <w:t> </w:t>
      </w:r>
      <w:r>
        <w:rPr/>
        <w:t>(APOMP)</w:t>
      </w:r>
      <w:r>
        <w:rPr>
          <w:spacing w:val="64"/>
        </w:rPr>
        <w:t> </w:t>
      </w:r>
      <w:r>
        <w:rPr/>
        <w:t>creates</w:t>
      </w:r>
      <w:r>
        <w:rPr>
          <w:spacing w:val="61"/>
        </w:rPr>
        <w:t> </w:t>
      </w:r>
      <w:r>
        <w:rPr/>
        <w:t>the</w:t>
      </w:r>
      <w:r>
        <w:rPr>
          <w:spacing w:val="64"/>
        </w:rPr>
        <w:t> </w:t>
      </w:r>
      <w:r>
        <w:rPr/>
        <w:t>opportunity</w:t>
      </w:r>
      <w:r>
        <w:rPr>
          <w:spacing w:val="64"/>
        </w:rPr>
        <w:t> </w:t>
      </w:r>
      <w:r>
        <w:rPr>
          <w:spacing w:val="-5"/>
        </w:rPr>
        <w:t>for</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58"/>
        <w:jc w:val="both"/>
      </w:pPr>
      <w:r>
        <w:rPr/>
        <w:t>direct experience of the environment which gives opportunity for both congenitally and adventitious visually impaired to have contact with the environment to optimise spatial knowledge in them and also excel in geometry and mathematics.</w:t>
      </w:r>
    </w:p>
    <w:p>
      <w:pPr>
        <w:pStyle w:val="BodyText"/>
        <w:spacing w:before="3"/>
      </w:pPr>
    </w:p>
    <w:p>
      <w:pPr>
        <w:pStyle w:val="Heading2"/>
        <w:numPr>
          <w:ilvl w:val="1"/>
          <w:numId w:val="8"/>
        </w:numPr>
        <w:tabs>
          <w:tab w:pos="1027" w:val="left" w:leader="none"/>
        </w:tabs>
        <w:spacing w:line="240" w:lineRule="auto" w:before="0" w:after="0"/>
        <w:ind w:left="1027" w:right="0" w:hanging="720"/>
        <w:jc w:val="left"/>
      </w:pPr>
      <w:bookmarkStart w:name="_TOC_250022" w:id="15"/>
      <w:r>
        <w:rPr/>
        <w:t>DELIMITATIONS</w:t>
      </w:r>
      <w:r>
        <w:rPr>
          <w:spacing w:val="-1"/>
        </w:rPr>
        <w:t> </w:t>
      </w:r>
      <w:r>
        <w:rPr/>
        <w:t>OF</w:t>
      </w:r>
      <w:r>
        <w:rPr>
          <w:spacing w:val="-1"/>
        </w:rPr>
        <w:t> </w:t>
      </w:r>
      <w:r>
        <w:rPr/>
        <w:t>THE </w:t>
      </w:r>
      <w:bookmarkEnd w:id="15"/>
      <w:r>
        <w:rPr>
          <w:spacing w:val="-2"/>
        </w:rPr>
        <w:t>STUDY</w:t>
      </w:r>
    </w:p>
    <w:p>
      <w:pPr>
        <w:pStyle w:val="BodyText"/>
        <w:spacing w:line="480" w:lineRule="auto" w:before="274"/>
        <w:ind w:left="307" w:right="395" w:firstLine="720"/>
        <w:jc w:val="both"/>
      </w:pPr>
      <w:r>
        <w:rPr/>
        <w:t>The study was carried out in only two residential special schools. The schools were school for blind children Jabbi in Abuja and school for blind children Gindiri. The school in Abuja belongs to the Federal Capital Territory administration while the school in Gindiri belongs to the Church of Christ in Nations (COCIN). While the school in Abuja is located in the nation‘s capital, the school in Gindiri is located in Gindiri a rural town in</w:t>
      </w:r>
      <w:r>
        <w:rPr>
          <w:spacing w:val="-1"/>
        </w:rPr>
        <w:t> </w:t>
      </w:r>
      <w:r>
        <w:rPr/>
        <w:t>Mangu Local</w:t>
      </w:r>
      <w:r>
        <w:rPr>
          <w:spacing w:val="-1"/>
        </w:rPr>
        <w:t> </w:t>
      </w:r>
      <w:r>
        <w:rPr/>
        <w:t>Government area of</w:t>
      </w:r>
      <w:r>
        <w:rPr>
          <w:spacing w:val="-1"/>
        </w:rPr>
        <w:t> </w:t>
      </w:r>
      <w:r>
        <w:rPr/>
        <w:t>Plateau State. Gindiri</w:t>
      </w:r>
      <w:r>
        <w:rPr>
          <w:spacing w:val="-1"/>
        </w:rPr>
        <w:t> </w:t>
      </w:r>
      <w:r>
        <w:rPr/>
        <w:t>is</w:t>
      </w:r>
      <w:r>
        <w:rPr>
          <w:spacing w:val="-1"/>
        </w:rPr>
        <w:t> </w:t>
      </w:r>
      <w:r>
        <w:rPr/>
        <w:t>renowned for hosting many educational institutions from primary, secondary to tertiary levels since the 1950s. Gindiri School for blind children was the first school for blind children to be established in 1953 in Nigeria.</w:t>
      </w:r>
    </w:p>
    <w:p>
      <w:pPr>
        <w:pStyle w:val="BodyText"/>
        <w:spacing w:line="480" w:lineRule="auto"/>
        <w:ind w:left="307" w:right="395" w:firstLine="720"/>
        <w:jc w:val="both"/>
      </w:pPr>
      <w:r>
        <w:rPr/>
        <w:t>The</w:t>
      </w:r>
      <w:r>
        <w:rPr>
          <w:spacing w:val="-1"/>
        </w:rPr>
        <w:t> </w:t>
      </w:r>
      <w:r>
        <w:rPr/>
        <w:t>study</w:t>
      </w:r>
      <w:r>
        <w:rPr>
          <w:spacing w:val="-1"/>
        </w:rPr>
        <w:t> </w:t>
      </w:r>
      <w:r>
        <w:rPr/>
        <w:t>did</w:t>
      </w:r>
      <w:r>
        <w:rPr>
          <w:spacing w:val="-1"/>
        </w:rPr>
        <w:t> </w:t>
      </w:r>
      <w:r>
        <w:rPr/>
        <w:t>not look</w:t>
      </w:r>
      <w:r>
        <w:rPr>
          <w:spacing w:val="-1"/>
        </w:rPr>
        <w:t> </w:t>
      </w:r>
      <w:r>
        <w:rPr/>
        <w:t>at</w:t>
      </w:r>
      <w:r>
        <w:rPr>
          <w:spacing w:val="-2"/>
        </w:rPr>
        <w:t> </w:t>
      </w:r>
      <w:r>
        <w:rPr/>
        <w:t>all</w:t>
      </w:r>
      <w:r>
        <w:rPr>
          <w:spacing w:val="-1"/>
        </w:rPr>
        <w:t> </w:t>
      </w:r>
      <w:r>
        <w:rPr/>
        <w:t>aspects</w:t>
      </w:r>
      <w:r>
        <w:rPr>
          <w:spacing w:val="-2"/>
        </w:rPr>
        <w:t> </w:t>
      </w:r>
      <w:r>
        <w:rPr/>
        <w:t>of</w:t>
      </w:r>
      <w:r>
        <w:rPr>
          <w:spacing w:val="-2"/>
        </w:rPr>
        <w:t> </w:t>
      </w:r>
      <w:r>
        <w:rPr/>
        <w:t>orientation</w:t>
      </w:r>
      <w:r>
        <w:rPr>
          <w:spacing w:val="-1"/>
        </w:rPr>
        <w:t> </w:t>
      </w:r>
      <w:r>
        <w:rPr/>
        <w:t>and</w:t>
      </w:r>
      <w:r>
        <w:rPr>
          <w:spacing w:val="-1"/>
        </w:rPr>
        <w:t> </w:t>
      </w:r>
      <w:r>
        <w:rPr/>
        <w:t>mobility</w:t>
      </w:r>
      <w:r>
        <w:rPr>
          <w:spacing w:val="-1"/>
        </w:rPr>
        <w:t> </w:t>
      </w:r>
      <w:r>
        <w:rPr/>
        <w:t>and geometry.</w:t>
      </w:r>
      <w:r>
        <w:rPr>
          <w:spacing w:val="-2"/>
        </w:rPr>
        <w:t> </w:t>
      </w:r>
      <w:r>
        <w:rPr/>
        <w:t>In the area of orientation and mobility, the study only looked at aspects of concepts and skills that are embedded with geometry concepts and skills. For example, there is measurement in orientation and mobility skills involving ascertaining the exact or approximate dimensions of</w:t>
      </w:r>
      <w:r>
        <w:rPr>
          <w:spacing w:val="-1"/>
        </w:rPr>
        <w:t> </w:t>
      </w:r>
      <w:r>
        <w:rPr/>
        <w:t>an object</w:t>
      </w:r>
      <w:r>
        <w:rPr>
          <w:spacing w:val="-1"/>
        </w:rPr>
        <w:t> </w:t>
      </w:r>
      <w:r>
        <w:rPr/>
        <w:t>or space, using a given unit. In basic</w:t>
      </w:r>
      <w:r>
        <w:rPr>
          <w:spacing w:val="-2"/>
        </w:rPr>
        <w:t> </w:t>
      </w:r>
      <w:r>
        <w:rPr/>
        <w:t>sighted guide, one of the skills is for the learner‘s upper and lower arm form an angle approximately 90</w:t>
      </w:r>
      <w:r>
        <w:rPr>
          <w:vertAlign w:val="superscript"/>
        </w:rPr>
        <w:t>0</w:t>
      </w:r>
      <w:r>
        <w:rPr>
          <w:vertAlign w:val="baseline"/>
        </w:rPr>
        <w:t> with the forearm pointing forward. The study is only concerned with descriptive geometry. This aspect of geometry is concerned with the study of the angles, shapes, lines, surfaces and solid objects in space.</w:t>
      </w:r>
    </w:p>
    <w:p>
      <w:pPr>
        <w:pStyle w:val="BodyText"/>
        <w:spacing w:line="480" w:lineRule="auto"/>
        <w:ind w:left="307" w:right="398" w:firstLine="720"/>
        <w:jc w:val="both"/>
      </w:pPr>
      <w:r>
        <w:rPr/>
        <w:t>The study did not involve all categories of children with visual impairment. It</w:t>
      </w:r>
      <w:r>
        <w:rPr>
          <w:spacing w:val="80"/>
        </w:rPr>
        <w:t> </w:t>
      </w:r>
      <w:r>
        <w:rPr/>
        <w:t>did not involve children with multiple disabilities. For example learners with visual impairment</w:t>
      </w:r>
      <w:r>
        <w:rPr>
          <w:spacing w:val="16"/>
        </w:rPr>
        <w:t> </w:t>
      </w:r>
      <w:r>
        <w:rPr/>
        <w:t>that</w:t>
      </w:r>
      <w:r>
        <w:rPr>
          <w:spacing w:val="17"/>
        </w:rPr>
        <w:t> </w:t>
      </w:r>
      <w:r>
        <w:rPr/>
        <w:t>have</w:t>
      </w:r>
      <w:r>
        <w:rPr>
          <w:spacing w:val="16"/>
        </w:rPr>
        <w:t> </w:t>
      </w:r>
      <w:r>
        <w:rPr/>
        <w:t>deafness</w:t>
      </w:r>
      <w:r>
        <w:rPr>
          <w:spacing w:val="16"/>
        </w:rPr>
        <w:t> </w:t>
      </w:r>
      <w:r>
        <w:rPr/>
        <w:t>in</w:t>
      </w:r>
      <w:r>
        <w:rPr>
          <w:spacing w:val="16"/>
        </w:rPr>
        <w:t> </w:t>
      </w:r>
      <w:r>
        <w:rPr/>
        <w:t>addition</w:t>
      </w:r>
      <w:r>
        <w:rPr>
          <w:spacing w:val="16"/>
        </w:rPr>
        <w:t> </w:t>
      </w:r>
      <w:r>
        <w:rPr/>
        <w:t>(deafblind).</w:t>
      </w:r>
      <w:r>
        <w:rPr>
          <w:spacing w:val="17"/>
        </w:rPr>
        <w:t> </w:t>
      </w:r>
      <w:r>
        <w:rPr/>
        <w:t>They</w:t>
      </w:r>
      <w:r>
        <w:rPr>
          <w:spacing w:val="14"/>
        </w:rPr>
        <w:t> </w:t>
      </w:r>
      <w:r>
        <w:rPr/>
        <w:t>are</w:t>
      </w:r>
      <w:r>
        <w:rPr>
          <w:spacing w:val="16"/>
        </w:rPr>
        <w:t> </w:t>
      </w:r>
      <w:r>
        <w:rPr/>
        <w:t>referred</w:t>
      </w:r>
      <w:r>
        <w:rPr>
          <w:spacing w:val="14"/>
        </w:rPr>
        <w:t> </w:t>
      </w:r>
      <w:r>
        <w:rPr/>
        <w:t>to</w:t>
      </w:r>
      <w:r>
        <w:rPr>
          <w:spacing w:val="17"/>
        </w:rPr>
        <w:t> </w:t>
      </w:r>
      <w:r>
        <w:rPr/>
        <w:t>as</w:t>
      </w:r>
      <w:r>
        <w:rPr>
          <w:spacing w:val="17"/>
        </w:rPr>
        <w:t> </w:t>
      </w:r>
      <w:r>
        <w:rPr>
          <w:spacing w:val="-2"/>
        </w:rPr>
        <w:t>Multiply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jc w:val="both"/>
      </w:pPr>
      <w:r>
        <w:rPr/>
        <w:t>Disabled Visually Impaired (MDVI). It did not involve learners with additional intellectual impairment.</w:t>
      </w:r>
    </w:p>
    <w:p>
      <w:pPr>
        <w:pStyle w:val="BodyText"/>
        <w:spacing w:line="480" w:lineRule="auto"/>
        <w:ind w:left="307" w:right="395" w:firstLine="720"/>
        <w:jc w:val="both"/>
      </w:pPr>
      <w:r>
        <w:rPr/>
        <w:t>Although the world talks much of inclusive setting today, the research work could not be done under such setting. This is because inclusive programme in Nigeria has not taken off officially. The special residential schools are used for the research.</w:t>
      </w:r>
    </w:p>
    <w:p>
      <w:pPr>
        <w:pStyle w:val="BodyText"/>
      </w:pPr>
    </w:p>
    <w:p>
      <w:pPr>
        <w:pStyle w:val="BodyText"/>
        <w:spacing w:before="3"/>
      </w:pPr>
    </w:p>
    <w:p>
      <w:pPr>
        <w:pStyle w:val="Heading2"/>
        <w:numPr>
          <w:ilvl w:val="1"/>
          <w:numId w:val="8"/>
        </w:numPr>
        <w:tabs>
          <w:tab w:pos="1027" w:val="left" w:leader="none"/>
        </w:tabs>
        <w:spacing w:line="240" w:lineRule="auto" w:before="0" w:after="0"/>
        <w:ind w:left="1027" w:right="0" w:hanging="720"/>
        <w:jc w:val="left"/>
      </w:pPr>
      <w:r>
        <w:rPr/>
        <w:t>OPERATIONAL</w:t>
      </w:r>
      <w:r>
        <w:rPr>
          <w:spacing w:val="-4"/>
        </w:rPr>
        <w:t> </w:t>
      </w:r>
      <w:r>
        <w:rPr/>
        <w:t>DEFINITIONS</w:t>
      </w:r>
      <w:r>
        <w:rPr>
          <w:spacing w:val="-2"/>
        </w:rPr>
        <w:t> </w:t>
      </w:r>
      <w:r>
        <w:rPr/>
        <w:t>OF </w:t>
      </w:r>
      <w:r>
        <w:rPr>
          <w:spacing w:val="-2"/>
        </w:rPr>
        <w:t>TERMS</w:t>
      </w:r>
    </w:p>
    <w:p>
      <w:pPr>
        <w:pStyle w:val="BodyText"/>
        <w:spacing w:before="274"/>
        <w:ind w:left="307"/>
        <w:jc w:val="both"/>
      </w:pPr>
      <w:r>
        <w:rPr>
          <w:b/>
        </w:rPr>
        <w:t>Achievement:</w:t>
      </w:r>
      <w:r>
        <w:rPr>
          <w:b/>
          <w:spacing w:val="-1"/>
        </w:rPr>
        <w:t> </w:t>
      </w:r>
      <w:r>
        <w:rPr/>
        <w:t>In this</w:t>
      </w:r>
      <w:r>
        <w:rPr>
          <w:spacing w:val="-1"/>
        </w:rPr>
        <w:t> </w:t>
      </w:r>
      <w:r>
        <w:rPr/>
        <w:t>study,</w:t>
      </w:r>
      <w:r>
        <w:rPr>
          <w:spacing w:val="-1"/>
        </w:rPr>
        <w:t> </w:t>
      </w:r>
      <w:r>
        <w:rPr/>
        <w:t>achievement</w:t>
      </w:r>
      <w:r>
        <w:rPr>
          <w:spacing w:val="-1"/>
        </w:rPr>
        <w:t> </w:t>
      </w:r>
      <w:r>
        <w:rPr/>
        <w:t>refers</w:t>
      </w:r>
      <w:r>
        <w:rPr>
          <w:spacing w:val="-1"/>
        </w:rPr>
        <w:t> </w:t>
      </w:r>
      <w:r>
        <w:rPr/>
        <w:t>to task</w:t>
      </w:r>
      <w:r>
        <w:rPr>
          <w:spacing w:val="-1"/>
        </w:rPr>
        <w:t> </w:t>
      </w:r>
      <w:r>
        <w:rPr/>
        <w:t>performance</w:t>
      </w:r>
      <w:r>
        <w:rPr>
          <w:spacing w:val="-1"/>
        </w:rPr>
        <w:t> </w:t>
      </w:r>
      <w:r>
        <w:rPr/>
        <w:t>in</w:t>
      </w:r>
      <w:r>
        <w:rPr>
          <w:spacing w:val="-1"/>
        </w:rPr>
        <w:t> </w:t>
      </w:r>
      <w:r>
        <w:rPr>
          <w:spacing w:val="-2"/>
        </w:rPr>
        <w:t>geometry</w:t>
      </w:r>
    </w:p>
    <w:p>
      <w:pPr>
        <w:pStyle w:val="BodyText"/>
      </w:pPr>
    </w:p>
    <w:p>
      <w:pPr>
        <w:pStyle w:val="BodyText"/>
        <w:spacing w:line="480" w:lineRule="auto"/>
        <w:ind w:left="307" w:right="398"/>
        <w:jc w:val="both"/>
      </w:pPr>
      <w:r>
        <w:rPr>
          <w:b/>
        </w:rPr>
        <w:t>Age at onset of visual impairment: </w:t>
      </w:r>
      <w:r>
        <w:rPr/>
        <w:t>This refers to when learner with visual impairment first acquired the impairment or damage to the organ of vision. It can occur before or at birth call congenitally impaired or later in life known as adventitiously impaired. The</w:t>
      </w:r>
      <w:r>
        <w:rPr>
          <w:spacing w:val="40"/>
        </w:rPr>
        <w:t> </w:t>
      </w:r>
      <w:r>
        <w:rPr/>
        <w:t>age range as used in defining congenitally impaired in this study is (before, during and immediately) after birth is 0-7 years. Adventitious visual impairment as applied to this study is 8 years and above but within the primary and secondary school age.</w:t>
      </w:r>
    </w:p>
    <w:p>
      <w:pPr>
        <w:pStyle w:val="BodyText"/>
        <w:spacing w:line="480" w:lineRule="auto"/>
        <w:ind w:left="307" w:right="393"/>
        <w:jc w:val="both"/>
      </w:pPr>
      <w:r>
        <w:rPr>
          <w:b/>
        </w:rPr>
        <w:t>Applied Orientation and Mobility Programme (APOMP): </w:t>
      </w:r>
      <w:r>
        <w:rPr/>
        <w:t>This refers to a programme/adapted strategy (teaching method) designed with geometry concepts and skills embedded in orientation and mobility concepts and skills. It is used for training in geometry skills to enhance task performance in geometry concepts and skills. It is used as a treatment (intervention) for awakening dormant geometry skills that are found in orientation and mobility skills for learners with visual impairment which they could use in geometry task and enhance their task performance in geometry. The geometry skills and concepts can be demonstrated practically with orientation and mobility methods or skills which are then transferred through embossed form practically. Some of the geometry concepts in applied orientation and mobility programme APOMP include: Spatial concepts, turns, shapes, measurement etc.</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b/>
        </w:rPr>
        <w:t>Attitudes toward Geometry: </w:t>
      </w:r>
      <w:r>
        <w:rPr/>
        <w:t>This simply refers to the beliefs, feelings and behaviour</w:t>
      </w:r>
      <w:r>
        <w:rPr>
          <w:spacing w:val="40"/>
        </w:rPr>
        <w:t> </w:t>
      </w:r>
      <w:r>
        <w:rPr/>
        <w:t>of learners with visual impairment towards the study of geometry as a subject. It</w:t>
      </w:r>
      <w:r>
        <w:rPr>
          <w:spacing w:val="40"/>
        </w:rPr>
        <w:t> </w:t>
      </w:r>
      <w:r>
        <w:rPr/>
        <w:t>includes geometry or mathematics anxiety which influences task performance in geometry of learners with visual impairment. It shows the direction of the attitude as being negative or positive which eventually influences their task performance in geometry, as measured by attitude to geometry scale (AGS) in this study.</w:t>
      </w:r>
    </w:p>
    <w:p>
      <w:pPr>
        <w:pStyle w:val="BodyText"/>
        <w:spacing w:line="480" w:lineRule="auto" w:before="1"/>
        <w:ind w:left="307" w:right="396"/>
        <w:jc w:val="both"/>
      </w:pPr>
      <w:r>
        <w:rPr>
          <w:b/>
        </w:rPr>
        <w:t>Effects of Applied Orientation and Mobility Programme: </w:t>
      </w:r>
      <w:r>
        <w:rPr/>
        <w:t>This refers to the outcome or results of the use of applied orientation and mobility programme (APOMP) as an intervention to change attitude and also to enhance task performance in geometry of learners with</w:t>
      </w:r>
      <w:r>
        <w:rPr>
          <w:spacing w:val="-1"/>
        </w:rPr>
        <w:t> </w:t>
      </w:r>
      <w:r>
        <w:rPr/>
        <w:t>visual</w:t>
      </w:r>
      <w:r>
        <w:rPr>
          <w:spacing w:val="-1"/>
        </w:rPr>
        <w:t> </w:t>
      </w:r>
      <w:r>
        <w:rPr/>
        <w:t>impairment. It refers to changes</w:t>
      </w:r>
      <w:r>
        <w:rPr>
          <w:spacing w:val="-1"/>
        </w:rPr>
        <w:t> </w:t>
      </w:r>
      <w:r>
        <w:rPr/>
        <w:t>that may occur in</w:t>
      </w:r>
      <w:r>
        <w:rPr>
          <w:spacing w:val="-1"/>
        </w:rPr>
        <w:t> </w:t>
      </w:r>
      <w:r>
        <w:rPr/>
        <w:t>their attitudes</w:t>
      </w:r>
      <w:r>
        <w:rPr>
          <w:spacing w:val="-1"/>
        </w:rPr>
        <w:t> </w:t>
      </w:r>
      <w:r>
        <w:rPr/>
        <w:t>and task performance in geometry that may be exclusively tied to exposure to applied orientation and mobility programme.</w:t>
      </w:r>
    </w:p>
    <w:p>
      <w:pPr>
        <w:pStyle w:val="BodyText"/>
        <w:spacing w:line="480" w:lineRule="auto"/>
        <w:ind w:left="307" w:right="393"/>
        <w:jc w:val="both"/>
      </w:pPr>
      <w:r>
        <w:rPr>
          <w:b/>
        </w:rPr>
        <w:t>Geometry: </w:t>
      </w:r>
      <w:r>
        <w:rPr/>
        <w:t>This refers to descriptive geometry concepts and skills that are found embedded in orientation and mobility skills which are also found in spatial process within</w:t>
      </w:r>
      <w:r>
        <w:rPr>
          <w:spacing w:val="-1"/>
        </w:rPr>
        <w:t> </w:t>
      </w:r>
      <w:r>
        <w:rPr/>
        <w:t>the</w:t>
      </w:r>
      <w:r>
        <w:rPr>
          <w:spacing w:val="-1"/>
        </w:rPr>
        <w:t> </w:t>
      </w:r>
      <w:r>
        <w:rPr/>
        <w:t>environment.</w:t>
      </w:r>
      <w:r>
        <w:rPr>
          <w:spacing w:val="-1"/>
        </w:rPr>
        <w:t> </w:t>
      </w:r>
      <w:r>
        <w:rPr/>
        <w:t>The</w:t>
      </w:r>
      <w:r>
        <w:rPr>
          <w:spacing w:val="-1"/>
        </w:rPr>
        <w:t> </w:t>
      </w:r>
      <w:r>
        <w:rPr/>
        <w:t>descriptive</w:t>
      </w:r>
      <w:r>
        <w:rPr>
          <w:spacing w:val="-1"/>
        </w:rPr>
        <w:t> </w:t>
      </w:r>
      <w:r>
        <w:rPr/>
        <w:t>geometry</w:t>
      </w:r>
      <w:r>
        <w:rPr>
          <w:spacing w:val="-2"/>
        </w:rPr>
        <w:t> </w:t>
      </w:r>
      <w:r>
        <w:rPr/>
        <w:t>can</w:t>
      </w:r>
      <w:r>
        <w:rPr>
          <w:spacing w:val="-1"/>
        </w:rPr>
        <w:t> </w:t>
      </w:r>
      <w:r>
        <w:rPr/>
        <w:t>be</w:t>
      </w:r>
      <w:r>
        <w:rPr>
          <w:spacing w:val="-1"/>
        </w:rPr>
        <w:t> </w:t>
      </w:r>
      <w:r>
        <w:rPr/>
        <w:t>practically</w:t>
      </w:r>
      <w:r>
        <w:rPr>
          <w:spacing w:val="-1"/>
        </w:rPr>
        <w:t> </w:t>
      </w:r>
      <w:r>
        <w:rPr/>
        <w:t>demonstrated</w:t>
      </w:r>
      <w:r>
        <w:rPr>
          <w:spacing w:val="-1"/>
        </w:rPr>
        <w:t> </w:t>
      </w:r>
      <w:r>
        <w:rPr/>
        <w:t>in</w:t>
      </w:r>
      <w:r>
        <w:rPr>
          <w:spacing w:val="-2"/>
        </w:rPr>
        <w:t> </w:t>
      </w:r>
      <w:r>
        <w:rPr/>
        <w:t>the cause of demonstrating skills in orientation and mobility in space and translated in written form as tactile or embossed diagrams or shapes for learners with visual impairment. The descriptive geometric concepts include: spatial concept by establishing and maintaining direction and maintaining distance and straight line and locating</w:t>
      </w:r>
      <w:r>
        <w:rPr>
          <w:spacing w:val="40"/>
        </w:rPr>
        <w:t> </w:t>
      </w:r>
      <w:r>
        <w:rPr/>
        <w:t>specific objects. This involves concepts like: Spatial concepts: parallel, perpendicular, around, diagonal, horizontal, vertical. Spatial concepts dealing with action: Turns, 45</w:t>
      </w:r>
      <w:r>
        <w:rPr>
          <w:vertAlign w:val="superscript"/>
        </w:rPr>
        <w:t>0</w:t>
      </w:r>
      <w:r>
        <w:rPr>
          <w:vertAlign w:val="baseline"/>
        </w:rPr>
        <w:t> turn, ¼ turn, right angle turn, whole turn etc. Concepts of Shapes: Primary shapes:</w:t>
      </w:r>
      <w:r>
        <w:rPr>
          <w:spacing w:val="40"/>
          <w:vertAlign w:val="baseline"/>
        </w:rPr>
        <w:t> </w:t>
      </w:r>
      <w:r>
        <w:rPr>
          <w:vertAlign w:val="baseline"/>
        </w:rPr>
        <w:t>round, triangle, circle, rectangle, square, Secondary shapes: Octagon, hexagon,</w:t>
      </w:r>
      <w:r>
        <w:rPr>
          <w:spacing w:val="40"/>
          <w:vertAlign w:val="baseline"/>
        </w:rPr>
        <w:t> </w:t>
      </w:r>
      <w:r>
        <w:rPr>
          <w:vertAlign w:val="baseline"/>
        </w:rPr>
        <w:t>pentagon, parallelogram etc. Concept of measurement: distance, amount, time, weight and volume and their presentations in tactile forms.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b/>
        </w:rPr>
        <w:t>Learners with Visual Impairment: </w:t>
      </w:r>
      <w:r>
        <w:rPr/>
        <w:t>This refers to those who lost their sight either totally or they have some remaining sight, they may be born (congenital, 0 – 7 years) with</w:t>
      </w:r>
      <w:r>
        <w:rPr>
          <w:spacing w:val="-1"/>
        </w:rPr>
        <w:t> </w:t>
      </w:r>
      <w:r>
        <w:rPr/>
        <w:t>it</w:t>
      </w:r>
      <w:r>
        <w:rPr>
          <w:spacing w:val="-1"/>
        </w:rPr>
        <w:t> </w:t>
      </w:r>
      <w:r>
        <w:rPr/>
        <w:t>or</w:t>
      </w:r>
      <w:r>
        <w:rPr>
          <w:spacing w:val="-1"/>
        </w:rPr>
        <w:t> </w:t>
      </w:r>
      <w:r>
        <w:rPr/>
        <w:t>they</w:t>
      </w:r>
      <w:r>
        <w:rPr>
          <w:spacing w:val="-1"/>
        </w:rPr>
        <w:t> </w:t>
      </w:r>
      <w:r>
        <w:rPr/>
        <w:t>acquire</w:t>
      </w:r>
      <w:r>
        <w:rPr>
          <w:spacing w:val="-1"/>
        </w:rPr>
        <w:t> </w:t>
      </w:r>
      <w:r>
        <w:rPr/>
        <w:t>it</w:t>
      </w:r>
      <w:r>
        <w:rPr>
          <w:spacing w:val="-3"/>
        </w:rPr>
        <w:t> </w:t>
      </w:r>
      <w:r>
        <w:rPr/>
        <w:t>(adventitious,</w:t>
      </w:r>
      <w:r>
        <w:rPr>
          <w:spacing w:val="-1"/>
        </w:rPr>
        <w:t> </w:t>
      </w:r>
      <w:r>
        <w:rPr/>
        <w:t>8</w:t>
      </w:r>
      <w:r>
        <w:rPr>
          <w:spacing w:val="-2"/>
        </w:rPr>
        <w:t> </w:t>
      </w:r>
      <w:r>
        <w:rPr/>
        <w:t>and</w:t>
      </w:r>
      <w:r>
        <w:rPr>
          <w:spacing w:val="-1"/>
        </w:rPr>
        <w:t> </w:t>
      </w:r>
      <w:r>
        <w:rPr/>
        <w:t>above</w:t>
      </w:r>
      <w:r>
        <w:rPr>
          <w:spacing w:val="-1"/>
        </w:rPr>
        <w:t> </w:t>
      </w:r>
      <w:r>
        <w:rPr/>
        <w:t>years)</w:t>
      </w:r>
      <w:r>
        <w:rPr>
          <w:spacing w:val="-1"/>
        </w:rPr>
        <w:t> </w:t>
      </w:r>
      <w:r>
        <w:rPr/>
        <w:t>at</w:t>
      </w:r>
      <w:r>
        <w:rPr>
          <w:spacing w:val="-1"/>
        </w:rPr>
        <w:t> </w:t>
      </w:r>
      <w:r>
        <w:rPr/>
        <w:t>later</w:t>
      </w:r>
      <w:r>
        <w:rPr>
          <w:spacing w:val="-2"/>
        </w:rPr>
        <w:t> </w:t>
      </w:r>
      <w:r>
        <w:rPr/>
        <w:t>age.</w:t>
      </w:r>
      <w:r>
        <w:rPr>
          <w:spacing w:val="-1"/>
        </w:rPr>
        <w:t> </w:t>
      </w:r>
      <w:r>
        <w:rPr/>
        <w:t>They</w:t>
      </w:r>
      <w:r>
        <w:rPr>
          <w:spacing w:val="-2"/>
        </w:rPr>
        <w:t> </w:t>
      </w:r>
      <w:r>
        <w:rPr/>
        <w:t>are</w:t>
      </w:r>
      <w:r>
        <w:rPr>
          <w:spacing w:val="-1"/>
        </w:rPr>
        <w:t> </w:t>
      </w:r>
      <w:r>
        <w:rPr/>
        <w:t>studying in primary or secondary institutions. They can use all the apparatus involved with applied orientation and mobility programme.</w:t>
      </w:r>
    </w:p>
    <w:p>
      <w:pPr>
        <w:pStyle w:val="BodyText"/>
        <w:spacing w:line="480" w:lineRule="auto" w:before="1"/>
        <w:ind w:left="307" w:right="396"/>
        <w:jc w:val="both"/>
      </w:pPr>
      <w:r>
        <w:rPr>
          <w:b/>
        </w:rPr>
        <w:t>Adapted Geometry Task Performance Test</w:t>
      </w:r>
      <w:r>
        <w:rPr/>
        <w:t>: This refers to skills in orientation and mobility embedded with geometry task performance of learners with visual impairment in geometry test developed and validated by the researcher. It is one of the two instruments used; it was used as pre-test and post-test in the study</w:t>
      </w:r>
    </w:p>
    <w:p>
      <w:pPr>
        <w:pStyle w:val="BodyText"/>
        <w:spacing w:line="480" w:lineRule="auto"/>
        <w:ind w:left="307" w:right="397"/>
        <w:jc w:val="both"/>
      </w:pPr>
      <w:r>
        <w:rPr>
          <w:b/>
        </w:rPr>
        <w:t>Residential Special School: </w:t>
      </w:r>
      <w:r>
        <w:rPr/>
        <w:t>Learners with visual impairment are considered to need special care so residential special schools are provided where they have hostel accommodation,</w:t>
      </w:r>
      <w:r>
        <w:rPr>
          <w:spacing w:val="-3"/>
        </w:rPr>
        <w:t> </w:t>
      </w:r>
      <w:r>
        <w:rPr/>
        <w:t>equipment</w:t>
      </w:r>
      <w:r>
        <w:rPr>
          <w:spacing w:val="-3"/>
        </w:rPr>
        <w:t> </w:t>
      </w:r>
      <w:r>
        <w:rPr/>
        <w:t>and</w:t>
      </w:r>
      <w:r>
        <w:rPr>
          <w:spacing w:val="-4"/>
        </w:rPr>
        <w:t> </w:t>
      </w:r>
      <w:r>
        <w:rPr/>
        <w:t>teaching</w:t>
      </w:r>
      <w:r>
        <w:rPr>
          <w:spacing w:val="-3"/>
        </w:rPr>
        <w:t> </w:t>
      </w:r>
      <w:r>
        <w:rPr/>
        <w:t>and</w:t>
      </w:r>
      <w:r>
        <w:rPr>
          <w:spacing w:val="-4"/>
        </w:rPr>
        <w:t> </w:t>
      </w:r>
      <w:r>
        <w:rPr/>
        <w:t>learning</w:t>
      </w:r>
      <w:r>
        <w:rPr>
          <w:spacing w:val="-3"/>
        </w:rPr>
        <w:t> </w:t>
      </w:r>
      <w:r>
        <w:rPr/>
        <w:t>materials</w:t>
      </w:r>
      <w:r>
        <w:rPr>
          <w:spacing w:val="-3"/>
        </w:rPr>
        <w:t> </w:t>
      </w:r>
      <w:r>
        <w:rPr/>
        <w:t>are</w:t>
      </w:r>
      <w:r>
        <w:rPr>
          <w:spacing w:val="-4"/>
        </w:rPr>
        <w:t> </w:t>
      </w:r>
      <w:r>
        <w:rPr/>
        <w:t>provided</w:t>
      </w:r>
      <w:r>
        <w:rPr>
          <w:spacing w:val="-4"/>
        </w:rPr>
        <w:t> </w:t>
      </w:r>
      <w:r>
        <w:rPr/>
        <w:t>and</w:t>
      </w:r>
      <w:r>
        <w:rPr>
          <w:spacing w:val="-4"/>
        </w:rPr>
        <w:t> </w:t>
      </w:r>
      <w:r>
        <w:rPr/>
        <w:t>trained or experienced teachers and supportive staff are provided. It has wide environment for demonstrating applied orientation and mobility programme. The residential special schools referred in this study are the ones in Gindiri and Jabi-Abuja which are solely for learners with visual impairment.</w:t>
      </w:r>
    </w:p>
    <w:p>
      <w:pPr>
        <w:pStyle w:val="BodyText"/>
        <w:spacing w:line="480" w:lineRule="auto"/>
        <w:ind w:left="307" w:right="401"/>
        <w:jc w:val="both"/>
      </w:pPr>
      <w:r>
        <w:rPr>
          <w:b/>
        </w:rPr>
        <w:t>Treatment</w:t>
      </w:r>
      <w:r>
        <w:rPr/>
        <w:t>: This simply refers to interventions given to learners with visual impairment in the study.</w:t>
      </w:r>
    </w:p>
    <w:p>
      <w:pPr>
        <w:spacing w:after="0" w:line="480" w:lineRule="auto"/>
        <w:jc w:val="both"/>
        <w:sectPr>
          <w:pgSz w:w="11910" w:h="16840"/>
          <w:pgMar w:header="713" w:footer="0" w:top="960" w:bottom="280" w:left="1680" w:right="980"/>
        </w:sectPr>
      </w:pPr>
    </w:p>
    <w:p>
      <w:pPr>
        <w:pStyle w:val="BodyText"/>
        <w:spacing w:before="184"/>
      </w:pPr>
    </w:p>
    <w:p>
      <w:pPr>
        <w:pStyle w:val="Heading2"/>
        <w:spacing w:before="1"/>
        <w:ind w:left="0" w:right="88"/>
      </w:pPr>
      <w:bookmarkStart w:name="_TOC_250021" w:id="16"/>
      <w:r>
        <w:rPr/>
        <w:t>CHAPTER</w:t>
      </w:r>
      <w:r>
        <w:rPr>
          <w:spacing w:val="-1"/>
        </w:rPr>
        <w:t> </w:t>
      </w:r>
      <w:bookmarkEnd w:id="16"/>
      <w:r>
        <w:rPr>
          <w:spacing w:val="-5"/>
        </w:rPr>
        <w:t>TWO</w:t>
      </w:r>
    </w:p>
    <w:p>
      <w:pPr>
        <w:pStyle w:val="Heading2"/>
        <w:ind w:left="0" w:right="89"/>
      </w:pPr>
      <w:bookmarkStart w:name="_TOC_250020" w:id="17"/>
      <w:r>
        <w:rPr/>
        <w:t>REVIEW</w:t>
      </w:r>
      <w:r>
        <w:rPr>
          <w:spacing w:val="-2"/>
        </w:rPr>
        <w:t> </w:t>
      </w:r>
      <w:r>
        <w:rPr/>
        <w:t>OF</w:t>
      </w:r>
      <w:r>
        <w:rPr>
          <w:spacing w:val="-1"/>
        </w:rPr>
        <w:t> </w:t>
      </w:r>
      <w:r>
        <w:rPr/>
        <w:t>RELEVANT</w:t>
      </w:r>
      <w:r>
        <w:rPr>
          <w:spacing w:val="-1"/>
        </w:rPr>
        <w:t> </w:t>
      </w:r>
      <w:bookmarkEnd w:id="17"/>
      <w:r>
        <w:rPr>
          <w:spacing w:val="-2"/>
        </w:rPr>
        <w:t>LITERATURE</w:t>
      </w:r>
    </w:p>
    <w:p>
      <w:pPr>
        <w:pStyle w:val="BodyText"/>
        <w:spacing w:before="273"/>
        <w:rPr>
          <w:b/>
        </w:rPr>
      </w:pPr>
    </w:p>
    <w:p>
      <w:pPr>
        <w:pStyle w:val="BodyText"/>
        <w:spacing w:line="480" w:lineRule="auto"/>
        <w:ind w:left="307" w:right="395" w:firstLine="720"/>
        <w:jc w:val="both"/>
      </w:pPr>
      <w:r>
        <w:rPr/>
        <w:t>This section aims at reviewing relevant literature on basic topics on the research study.</w:t>
      </w:r>
      <w:r>
        <w:rPr>
          <w:spacing w:val="40"/>
        </w:rPr>
        <w:t> </w:t>
      </w:r>
      <w:r>
        <w:rPr/>
        <w:t>The literature review is in the following areas: visual impairment, its meaning, nature, causes, problems, challenges, types and attitude of people towards learners with visual impairment. The literature was reviewed on children with visual impairment;</w:t>
      </w:r>
      <w:r>
        <w:rPr>
          <w:spacing w:val="40"/>
        </w:rPr>
        <w:t> </w:t>
      </w:r>
      <w:r>
        <w:rPr/>
        <w:t>signs of visual impairment; and development of children with visual impairment in the area of cognitive, perceptual and conceptual development. Others are mathematics (geometry) with learners with visual impairment; interest and performance of learners with visual impairment in mathematics (geometry); challenges and how learners with visual</w:t>
      </w:r>
      <w:r>
        <w:rPr>
          <w:spacing w:val="-6"/>
        </w:rPr>
        <w:t> </w:t>
      </w:r>
      <w:r>
        <w:rPr/>
        <w:t>impairment</w:t>
      </w:r>
      <w:r>
        <w:rPr>
          <w:spacing w:val="-5"/>
        </w:rPr>
        <w:t> </w:t>
      </w:r>
      <w:r>
        <w:rPr/>
        <w:t>learn</w:t>
      </w:r>
      <w:r>
        <w:rPr>
          <w:spacing w:val="-5"/>
        </w:rPr>
        <w:t> </w:t>
      </w:r>
      <w:r>
        <w:rPr/>
        <w:t>mathematics</w:t>
      </w:r>
      <w:r>
        <w:rPr>
          <w:spacing w:val="-5"/>
        </w:rPr>
        <w:t> </w:t>
      </w:r>
      <w:r>
        <w:rPr/>
        <w:t>(geometry)</w:t>
      </w:r>
      <w:r>
        <w:rPr>
          <w:spacing w:val="-5"/>
        </w:rPr>
        <w:t> </w:t>
      </w:r>
      <w:r>
        <w:rPr/>
        <w:t>and</w:t>
      </w:r>
      <w:r>
        <w:rPr>
          <w:spacing w:val="-5"/>
        </w:rPr>
        <w:t> </w:t>
      </w:r>
      <w:r>
        <w:rPr/>
        <w:t>materials</w:t>
      </w:r>
      <w:r>
        <w:rPr>
          <w:spacing w:val="-5"/>
        </w:rPr>
        <w:t> </w:t>
      </w:r>
      <w:r>
        <w:rPr/>
        <w:t>for</w:t>
      </w:r>
      <w:r>
        <w:rPr>
          <w:spacing w:val="-5"/>
        </w:rPr>
        <w:t> </w:t>
      </w:r>
      <w:r>
        <w:rPr/>
        <w:t>learning mathematics. The literature review looked at orientation and mobility, meaning, basic concepts, training and relationship between orientation and mobility and mathematics (geometry) and methods or reading and writing for learners with visual impairment.</w:t>
      </w:r>
    </w:p>
    <w:p>
      <w:pPr>
        <w:pStyle w:val="BodyText"/>
      </w:pPr>
    </w:p>
    <w:p>
      <w:pPr>
        <w:pStyle w:val="BodyText"/>
        <w:spacing w:before="3"/>
      </w:pPr>
    </w:p>
    <w:p>
      <w:pPr>
        <w:pStyle w:val="Heading2"/>
        <w:numPr>
          <w:ilvl w:val="1"/>
          <w:numId w:val="11"/>
        </w:numPr>
        <w:tabs>
          <w:tab w:pos="1027" w:val="left" w:leader="none"/>
        </w:tabs>
        <w:spacing w:line="240" w:lineRule="auto" w:before="0" w:after="0"/>
        <w:ind w:left="1027" w:right="0" w:hanging="720"/>
        <w:jc w:val="both"/>
      </w:pPr>
      <w:bookmarkStart w:name="_TOC_250019" w:id="18"/>
      <w:r>
        <w:rPr/>
        <w:t>VISUAL</w:t>
      </w:r>
      <w:r>
        <w:rPr>
          <w:spacing w:val="-1"/>
        </w:rPr>
        <w:t> </w:t>
      </w:r>
      <w:bookmarkEnd w:id="18"/>
      <w:r>
        <w:rPr>
          <w:spacing w:val="-2"/>
        </w:rPr>
        <w:t>IMPAIRMENT</w:t>
      </w:r>
    </w:p>
    <w:p>
      <w:pPr>
        <w:pStyle w:val="BodyText"/>
        <w:rPr>
          <w:b/>
        </w:rPr>
      </w:pPr>
    </w:p>
    <w:p>
      <w:pPr>
        <w:pStyle w:val="Heading3"/>
        <w:numPr>
          <w:ilvl w:val="2"/>
          <w:numId w:val="11"/>
        </w:numPr>
        <w:tabs>
          <w:tab w:pos="1027" w:val="left" w:leader="none"/>
        </w:tabs>
        <w:spacing w:line="240" w:lineRule="auto" w:before="0" w:after="0"/>
        <w:ind w:left="1027" w:right="0" w:hanging="720"/>
        <w:jc w:val="both"/>
      </w:pPr>
      <w:r>
        <w:rPr>
          <w:spacing w:val="-2"/>
        </w:rPr>
        <w:t>Meaning/Nature</w:t>
      </w:r>
    </w:p>
    <w:p>
      <w:pPr>
        <w:pStyle w:val="BodyText"/>
        <w:spacing w:line="480" w:lineRule="auto" w:before="273"/>
        <w:ind w:left="307" w:right="397" w:firstLine="720"/>
        <w:jc w:val="both"/>
      </w:pPr>
      <w:r>
        <w:rPr/>
        <w:t>There are many terminologies that have to be handled with care in special education. Some words connote negativity. Some label the persons they are attached to and are derogatory.</w:t>
      </w:r>
      <w:r>
        <w:rPr>
          <w:spacing w:val="40"/>
        </w:rPr>
        <w:t> </w:t>
      </w:r>
      <w:r>
        <w:rPr/>
        <w:t>For example the use of the word ―blind‖ is derogatory. Therefore opinions are that the most dignified term to use is ―visual impairment‖. In view of that, World Health Organisation [WHO] (1980) defined the word impairment as any loss or abnormality of psychological, physiological, or anatomical structure or function, which may result from a disease, accident, or other genetic or environmental agents. This definition</w:t>
      </w:r>
      <w:r>
        <w:rPr>
          <w:spacing w:val="73"/>
        </w:rPr>
        <w:t> </w:t>
      </w:r>
      <w:r>
        <w:rPr/>
        <w:t>simply</w:t>
      </w:r>
      <w:r>
        <w:rPr>
          <w:spacing w:val="74"/>
        </w:rPr>
        <w:t> </w:t>
      </w:r>
      <w:r>
        <w:rPr/>
        <w:t>refers</w:t>
      </w:r>
      <w:r>
        <w:rPr>
          <w:spacing w:val="75"/>
        </w:rPr>
        <w:t> </w:t>
      </w:r>
      <w:r>
        <w:rPr/>
        <w:t>to</w:t>
      </w:r>
      <w:r>
        <w:rPr>
          <w:spacing w:val="74"/>
        </w:rPr>
        <w:t> </w:t>
      </w:r>
      <w:r>
        <w:rPr/>
        <w:t>damage</w:t>
      </w:r>
      <w:r>
        <w:rPr>
          <w:spacing w:val="74"/>
        </w:rPr>
        <w:t> </w:t>
      </w:r>
      <w:r>
        <w:rPr/>
        <w:t>to</w:t>
      </w:r>
      <w:r>
        <w:rPr>
          <w:spacing w:val="75"/>
        </w:rPr>
        <w:t> </w:t>
      </w:r>
      <w:r>
        <w:rPr/>
        <w:t>body</w:t>
      </w:r>
      <w:r>
        <w:rPr>
          <w:spacing w:val="73"/>
        </w:rPr>
        <w:t> </w:t>
      </w:r>
      <w:r>
        <w:rPr/>
        <w:t>organ</w:t>
      </w:r>
      <w:r>
        <w:rPr>
          <w:spacing w:val="74"/>
        </w:rPr>
        <w:t> </w:t>
      </w:r>
      <w:r>
        <w:rPr/>
        <w:t>or</w:t>
      </w:r>
      <w:r>
        <w:rPr>
          <w:spacing w:val="74"/>
        </w:rPr>
        <w:t> </w:t>
      </w:r>
      <w:r>
        <w:rPr/>
        <w:t>tissues</w:t>
      </w:r>
      <w:r>
        <w:rPr>
          <w:spacing w:val="74"/>
        </w:rPr>
        <w:t> </w:t>
      </w:r>
      <w:r>
        <w:rPr/>
        <w:t>thereby</w:t>
      </w:r>
      <w:r>
        <w:rPr>
          <w:spacing w:val="74"/>
        </w:rPr>
        <w:t> </w:t>
      </w:r>
      <w:r>
        <w:rPr/>
        <w:t>affecting</w:t>
      </w:r>
      <w:r>
        <w:rPr>
          <w:spacing w:val="75"/>
        </w:rPr>
        <w:t> </w:t>
      </w:r>
      <w:r>
        <w:rPr>
          <w:spacing w:val="-5"/>
        </w:rPr>
        <w:t>its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function. However in education, the concern of the damage is where it affects learning. The question is whether the damage to the visual organ is such that the children will depend solely on Braille as their medium of reading and writing. Has the child any residual or remaining sight to use so that he or she could use large print or magnifiers? At</w:t>
      </w:r>
      <w:r>
        <w:rPr>
          <w:spacing w:val="40"/>
        </w:rPr>
        <w:t> </w:t>
      </w:r>
      <w:r>
        <w:rPr/>
        <w:t>what</w:t>
      </w:r>
      <w:r>
        <w:rPr>
          <w:spacing w:val="40"/>
        </w:rPr>
        <w:t> </w:t>
      </w:r>
      <w:r>
        <w:rPr/>
        <w:t>age</w:t>
      </w:r>
      <w:r>
        <w:rPr>
          <w:spacing w:val="40"/>
        </w:rPr>
        <w:t> </w:t>
      </w:r>
      <w:r>
        <w:rPr/>
        <w:t>did</w:t>
      </w:r>
      <w:r>
        <w:rPr>
          <w:spacing w:val="40"/>
        </w:rPr>
        <w:t> </w:t>
      </w:r>
      <w:r>
        <w:rPr/>
        <w:t>the</w:t>
      </w:r>
      <w:r>
        <w:rPr>
          <w:spacing w:val="40"/>
        </w:rPr>
        <w:t> </w:t>
      </w:r>
      <w:r>
        <w:rPr/>
        <w:t>child</w:t>
      </w:r>
      <w:r>
        <w:rPr>
          <w:spacing w:val="40"/>
        </w:rPr>
        <w:t> </w:t>
      </w:r>
      <w:r>
        <w:rPr/>
        <w:t>become</w:t>
      </w:r>
      <w:r>
        <w:rPr>
          <w:spacing w:val="40"/>
        </w:rPr>
        <w:t> </w:t>
      </w:r>
      <w:r>
        <w:rPr/>
        <w:t>visually</w:t>
      </w:r>
      <w:r>
        <w:rPr>
          <w:spacing w:val="40"/>
        </w:rPr>
        <w:t> </w:t>
      </w:r>
      <w:r>
        <w:rPr/>
        <w:t>impaired,</w:t>
      </w:r>
      <w:r>
        <w:rPr>
          <w:spacing w:val="40"/>
        </w:rPr>
        <w:t> </w:t>
      </w:r>
      <w:r>
        <w:rPr/>
        <w:t>congenitally</w:t>
      </w:r>
      <w:r>
        <w:rPr>
          <w:spacing w:val="40"/>
        </w:rPr>
        <w:t> </w:t>
      </w:r>
      <w:r>
        <w:rPr/>
        <w:t>or adventitiously? The concept of impairment in this study is about children who have damage to their organ of vision such that it affects their learning there by resulting in adaptation of teaching methods, materials and learning process. Abang (2005) opined that impairment can prevent an individual from functioning in a particular or given situation. This view supports the view that educationally impairment is seen towards issues of restrictions in functioning educationally, socially, and in doing certain activities in life.</w:t>
      </w:r>
    </w:p>
    <w:p>
      <w:pPr>
        <w:pStyle w:val="BodyText"/>
        <w:spacing w:line="480" w:lineRule="auto" w:before="1"/>
        <w:ind w:left="307" w:right="394" w:firstLine="720"/>
        <w:jc w:val="both"/>
      </w:pPr>
      <w:r>
        <w:rPr/>
        <w:t>Caroll defined visual impairment as the measurement that the visual acuity does not exceed</w:t>
      </w:r>
      <w:r>
        <w:rPr>
          <w:spacing w:val="40"/>
        </w:rPr>
        <w:t> </w:t>
      </w:r>
      <w:r>
        <w:rPr/>
        <w:t>20/200 (6/60) or less in the better eye with the best possible correction or field of vision that is restricted to an angle extending an arc of 20 degrees or less (as cited in Abang 2005, p.45-46). This is also referred to as blindness. This is a legal definition. Legal definition is used in rehabilitation. It is referred to as definition for eligibility for services. This definition is needed for allocating resources for states in America who provide rehabilitation services to persons with visual impairment. Unfortunately such approach is not available in Nigeria. Legal definition is not well comprehended in our special residential schools in Nigeria. No school is provided equipment</w:t>
      </w:r>
      <w:r>
        <w:rPr>
          <w:spacing w:val="-2"/>
        </w:rPr>
        <w:t> </w:t>
      </w:r>
      <w:r>
        <w:rPr/>
        <w:t>or</w:t>
      </w:r>
      <w:r>
        <w:rPr>
          <w:spacing w:val="-2"/>
        </w:rPr>
        <w:t> </w:t>
      </w:r>
      <w:r>
        <w:rPr/>
        <w:t>materials</w:t>
      </w:r>
      <w:r>
        <w:rPr>
          <w:spacing w:val="-2"/>
        </w:rPr>
        <w:t> </w:t>
      </w:r>
      <w:r>
        <w:rPr/>
        <w:t>based</w:t>
      </w:r>
      <w:r>
        <w:rPr>
          <w:spacing w:val="-2"/>
        </w:rPr>
        <w:t> </w:t>
      </w:r>
      <w:r>
        <w:rPr/>
        <w:t>on</w:t>
      </w:r>
      <w:r>
        <w:rPr>
          <w:spacing w:val="-2"/>
        </w:rPr>
        <w:t> </w:t>
      </w:r>
      <w:r>
        <w:rPr/>
        <w:t>the</w:t>
      </w:r>
      <w:r>
        <w:rPr>
          <w:spacing w:val="-2"/>
        </w:rPr>
        <w:t> </w:t>
      </w:r>
      <w:r>
        <w:rPr/>
        <w:t>degree</w:t>
      </w:r>
      <w:r>
        <w:rPr>
          <w:spacing w:val="-2"/>
        </w:rPr>
        <w:t> </w:t>
      </w:r>
      <w:r>
        <w:rPr/>
        <w:t>of</w:t>
      </w:r>
      <w:r>
        <w:rPr>
          <w:spacing w:val="-2"/>
        </w:rPr>
        <w:t> </w:t>
      </w:r>
      <w:r>
        <w:rPr/>
        <w:t>impairment</w:t>
      </w:r>
      <w:r>
        <w:rPr>
          <w:spacing w:val="-2"/>
        </w:rPr>
        <w:t> </w:t>
      </w:r>
      <w:r>
        <w:rPr/>
        <w:t>of</w:t>
      </w:r>
      <w:r>
        <w:rPr>
          <w:spacing w:val="-2"/>
        </w:rPr>
        <w:t> </w:t>
      </w:r>
      <w:r>
        <w:rPr/>
        <w:t>its</w:t>
      </w:r>
      <w:r>
        <w:rPr>
          <w:spacing w:val="-2"/>
        </w:rPr>
        <w:t> </w:t>
      </w:r>
      <w:r>
        <w:rPr/>
        <w:t>children</w:t>
      </w:r>
      <w:r>
        <w:rPr>
          <w:spacing w:val="-2"/>
        </w:rPr>
        <w:t> </w:t>
      </w:r>
      <w:r>
        <w:rPr/>
        <w:t>based</w:t>
      </w:r>
      <w:r>
        <w:rPr>
          <w:spacing w:val="-2"/>
        </w:rPr>
        <w:t> </w:t>
      </w:r>
      <w:r>
        <w:rPr/>
        <w:t>on</w:t>
      </w:r>
      <w:r>
        <w:rPr>
          <w:spacing w:val="-2"/>
        </w:rPr>
        <w:t> </w:t>
      </w:r>
      <w:r>
        <w:rPr/>
        <w:t>visual acuity measurement.</w:t>
      </w:r>
    </w:p>
    <w:p>
      <w:pPr>
        <w:pStyle w:val="BodyText"/>
        <w:spacing w:line="480" w:lineRule="auto"/>
        <w:ind w:left="307" w:right="398" w:firstLine="780"/>
        <w:jc w:val="both"/>
      </w:pPr>
      <w:r>
        <w:rPr/>
        <w:t>Medical established definitions measure the need for medical services. It includes visual acuity, extent of visual field, aetiology or the causes of the impairment and</w:t>
      </w:r>
      <w:r>
        <w:rPr>
          <w:spacing w:val="11"/>
        </w:rPr>
        <w:t> </w:t>
      </w:r>
      <w:r>
        <w:rPr/>
        <w:t>used</w:t>
      </w:r>
      <w:r>
        <w:rPr>
          <w:spacing w:val="13"/>
        </w:rPr>
        <w:t> </w:t>
      </w:r>
      <w:r>
        <w:rPr/>
        <w:t>to</w:t>
      </w:r>
      <w:r>
        <w:rPr>
          <w:spacing w:val="12"/>
        </w:rPr>
        <w:t> </w:t>
      </w:r>
      <w:r>
        <w:rPr/>
        <w:t>specify</w:t>
      </w:r>
      <w:r>
        <w:rPr>
          <w:spacing w:val="13"/>
        </w:rPr>
        <w:t> </w:t>
      </w:r>
      <w:r>
        <w:rPr/>
        <w:t>medical</w:t>
      </w:r>
      <w:r>
        <w:rPr>
          <w:spacing w:val="13"/>
        </w:rPr>
        <w:t> </w:t>
      </w:r>
      <w:r>
        <w:rPr/>
        <w:t>procedure</w:t>
      </w:r>
      <w:r>
        <w:rPr>
          <w:spacing w:val="12"/>
        </w:rPr>
        <w:t> </w:t>
      </w:r>
      <w:r>
        <w:rPr/>
        <w:t>to</w:t>
      </w:r>
      <w:r>
        <w:rPr>
          <w:spacing w:val="14"/>
        </w:rPr>
        <w:t> </w:t>
      </w:r>
      <w:r>
        <w:rPr/>
        <w:t>restore</w:t>
      </w:r>
      <w:r>
        <w:rPr>
          <w:spacing w:val="12"/>
        </w:rPr>
        <w:t> </w:t>
      </w:r>
      <w:r>
        <w:rPr/>
        <w:t>vision</w:t>
      </w:r>
      <w:r>
        <w:rPr>
          <w:spacing w:val="14"/>
        </w:rPr>
        <w:t> </w:t>
      </w:r>
      <w:r>
        <w:rPr/>
        <w:t>and</w:t>
      </w:r>
      <w:r>
        <w:rPr>
          <w:spacing w:val="12"/>
        </w:rPr>
        <w:t> </w:t>
      </w:r>
      <w:r>
        <w:rPr/>
        <w:t>enhance</w:t>
      </w:r>
      <w:r>
        <w:rPr>
          <w:spacing w:val="12"/>
        </w:rPr>
        <w:t> </w:t>
      </w:r>
      <w:r>
        <w:rPr/>
        <w:t>the</w:t>
      </w:r>
      <w:r>
        <w:rPr>
          <w:spacing w:val="12"/>
        </w:rPr>
        <w:t> </w:t>
      </w:r>
      <w:r>
        <w:rPr/>
        <w:t>residual</w:t>
      </w:r>
      <w:r>
        <w:rPr>
          <w:spacing w:val="14"/>
        </w:rPr>
        <w:t> </w:t>
      </w:r>
      <w:r>
        <w:rPr>
          <w:spacing w:val="-2"/>
        </w:rPr>
        <w:t>vision</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functions</w:t>
      </w:r>
      <w:r>
        <w:rPr>
          <w:spacing w:val="-3"/>
        </w:rPr>
        <w:t> </w:t>
      </w:r>
      <w:r>
        <w:rPr/>
        <w:t>(Dickerson,</w:t>
      </w:r>
      <w:r>
        <w:rPr>
          <w:spacing w:val="-3"/>
        </w:rPr>
        <w:t> </w:t>
      </w:r>
      <w:r>
        <w:rPr/>
        <w:t>Smith,</w:t>
      </w:r>
      <w:r>
        <w:rPr>
          <w:spacing w:val="-3"/>
        </w:rPr>
        <w:t> </w:t>
      </w:r>
      <w:r>
        <w:rPr/>
        <w:t>&amp;</w:t>
      </w:r>
      <w:r>
        <w:rPr>
          <w:spacing w:val="-3"/>
        </w:rPr>
        <w:t> </w:t>
      </w:r>
      <w:r>
        <w:rPr/>
        <w:t>Moore,</w:t>
      </w:r>
      <w:r>
        <w:rPr>
          <w:spacing w:val="-3"/>
        </w:rPr>
        <w:t> </w:t>
      </w:r>
      <w:r>
        <w:rPr/>
        <w:t>1997).</w:t>
      </w:r>
      <w:r>
        <w:rPr>
          <w:spacing w:val="-3"/>
        </w:rPr>
        <w:t> </w:t>
      </w:r>
      <w:r>
        <w:rPr/>
        <w:t>A</w:t>
      </w:r>
      <w:r>
        <w:rPr>
          <w:spacing w:val="-3"/>
        </w:rPr>
        <w:t> </w:t>
      </w:r>
      <w:r>
        <w:rPr/>
        <w:t>person</w:t>
      </w:r>
      <w:r>
        <w:rPr>
          <w:spacing w:val="-3"/>
        </w:rPr>
        <w:t> </w:t>
      </w:r>
      <w:r>
        <w:rPr/>
        <w:t>is</w:t>
      </w:r>
      <w:r>
        <w:rPr>
          <w:spacing w:val="-3"/>
        </w:rPr>
        <w:t> </w:t>
      </w:r>
      <w:r>
        <w:rPr/>
        <w:t>considered</w:t>
      </w:r>
      <w:r>
        <w:rPr>
          <w:spacing w:val="-3"/>
        </w:rPr>
        <w:t> </w:t>
      </w:r>
      <w:r>
        <w:rPr/>
        <w:t>to</w:t>
      </w:r>
      <w:r>
        <w:rPr>
          <w:spacing w:val="-3"/>
        </w:rPr>
        <w:t> </w:t>
      </w:r>
      <w:r>
        <w:rPr/>
        <w:t>have</w:t>
      </w:r>
      <w:r>
        <w:rPr>
          <w:spacing w:val="-3"/>
        </w:rPr>
        <w:t> </w:t>
      </w:r>
      <w:r>
        <w:rPr/>
        <w:t>low</w:t>
      </w:r>
      <w:r>
        <w:rPr>
          <w:spacing w:val="-3"/>
        </w:rPr>
        <w:t> </w:t>
      </w:r>
      <w:r>
        <w:rPr/>
        <w:t>vision or is partially sighted if the visual acuity is 20/70 (6/18) in the better eye with the best possible correction (Berdine, &amp; Blackhurst, 1985).</w:t>
      </w:r>
    </w:p>
    <w:p>
      <w:pPr>
        <w:pStyle w:val="BodyText"/>
        <w:spacing w:line="480" w:lineRule="auto" w:before="1"/>
        <w:ind w:left="307" w:right="394" w:firstLine="780"/>
        <w:jc w:val="both"/>
      </w:pPr>
      <w:r>
        <w:rPr/>
        <w:t>According</w:t>
      </w:r>
      <w:r>
        <w:rPr>
          <w:spacing w:val="-3"/>
        </w:rPr>
        <w:t> </w:t>
      </w:r>
      <w:r>
        <w:rPr/>
        <w:t>to</w:t>
      </w:r>
      <w:r>
        <w:rPr>
          <w:spacing w:val="-3"/>
        </w:rPr>
        <w:t> </w:t>
      </w:r>
      <w:r>
        <w:rPr/>
        <w:t>Dutton</w:t>
      </w:r>
      <w:r>
        <w:rPr>
          <w:spacing w:val="-3"/>
        </w:rPr>
        <w:t> </w:t>
      </w:r>
      <w:r>
        <w:rPr/>
        <w:t>(2003)</w:t>
      </w:r>
      <w:r>
        <w:rPr>
          <w:spacing w:val="-2"/>
        </w:rPr>
        <w:t> </w:t>
      </w:r>
      <w:r>
        <w:rPr/>
        <w:t>visual</w:t>
      </w:r>
      <w:r>
        <w:rPr>
          <w:spacing w:val="-3"/>
        </w:rPr>
        <w:t> </w:t>
      </w:r>
      <w:r>
        <w:rPr/>
        <w:t>impairment</w:t>
      </w:r>
      <w:r>
        <w:rPr>
          <w:spacing w:val="-3"/>
        </w:rPr>
        <w:t> </w:t>
      </w:r>
      <w:r>
        <w:rPr/>
        <w:t>is</w:t>
      </w:r>
      <w:r>
        <w:rPr>
          <w:spacing w:val="-3"/>
        </w:rPr>
        <w:t> </w:t>
      </w:r>
      <w:r>
        <w:rPr/>
        <w:t>defined</w:t>
      </w:r>
      <w:r>
        <w:rPr>
          <w:spacing w:val="-3"/>
        </w:rPr>
        <w:t> </w:t>
      </w:r>
      <w:r>
        <w:rPr/>
        <w:t>as</w:t>
      </w:r>
      <w:r>
        <w:rPr>
          <w:spacing w:val="-3"/>
        </w:rPr>
        <w:t> </w:t>
      </w:r>
      <w:r>
        <w:rPr/>
        <w:t>a</w:t>
      </w:r>
      <w:r>
        <w:rPr>
          <w:spacing w:val="-3"/>
        </w:rPr>
        <w:t> </w:t>
      </w:r>
      <w:r>
        <w:rPr/>
        <w:t>reduction</w:t>
      </w:r>
      <w:r>
        <w:rPr>
          <w:spacing w:val="-3"/>
        </w:rPr>
        <w:t> </w:t>
      </w:r>
      <w:r>
        <w:rPr/>
        <w:t>in</w:t>
      </w:r>
      <w:r>
        <w:rPr>
          <w:spacing w:val="-3"/>
        </w:rPr>
        <w:t> </w:t>
      </w:r>
      <w:r>
        <w:rPr/>
        <w:t>visual acuity (age-adjusted) or field loss as a result of a problem within the visual pathway (a problem within the eye, optic nerve, or occipital cortex). The eye is considered as an extension of the brain by so many authors. Visual impairments that are related to the optic nerve or occipital cortex or the brain are usually not seen on the eye of the child. It is difficult for many teachers to believe that such a child does not see because the eyeballs seem intact. The problem is often deep inside the brain. The researcher</w:t>
      </w:r>
      <w:r>
        <w:rPr>
          <w:spacing w:val="40"/>
        </w:rPr>
        <w:t> </w:t>
      </w:r>
      <w:r>
        <w:rPr/>
        <w:t>observed that most children with mental retardation also experience visual problems.</w:t>
      </w:r>
    </w:p>
    <w:p>
      <w:pPr>
        <w:pStyle w:val="BodyText"/>
        <w:spacing w:line="480" w:lineRule="auto"/>
        <w:ind w:left="307" w:right="432" w:firstLine="720"/>
      </w:pPr>
      <w:r>
        <w:rPr/>
        <w:t>Educationally visual acuity of 20/200 can tell the teacher to which group the child belongs amongst the various groups of children with visual impairment. Visual acuity and visual field tests do not measure visual function which is the aspect of visual impairment teachers desire to know most in the life of the child with visual impairment as</w:t>
      </w:r>
      <w:r>
        <w:rPr>
          <w:spacing w:val="-2"/>
        </w:rPr>
        <w:t> </w:t>
      </w:r>
      <w:r>
        <w:rPr/>
        <w:t>earlier</w:t>
      </w:r>
      <w:r>
        <w:rPr>
          <w:spacing w:val="-2"/>
        </w:rPr>
        <w:t> </w:t>
      </w:r>
      <w:r>
        <w:rPr/>
        <w:t>stated.</w:t>
      </w:r>
      <w:r>
        <w:rPr>
          <w:spacing w:val="-2"/>
        </w:rPr>
        <w:t> </w:t>
      </w:r>
      <w:r>
        <w:rPr/>
        <w:t>Functional</w:t>
      </w:r>
      <w:r>
        <w:rPr>
          <w:spacing w:val="-2"/>
        </w:rPr>
        <w:t> </w:t>
      </w:r>
      <w:r>
        <w:rPr/>
        <w:t>vision</w:t>
      </w:r>
      <w:r>
        <w:rPr>
          <w:spacing w:val="-2"/>
        </w:rPr>
        <w:t> </w:t>
      </w:r>
      <w:r>
        <w:rPr/>
        <w:t>describes</w:t>
      </w:r>
      <w:r>
        <w:rPr>
          <w:spacing w:val="-2"/>
        </w:rPr>
        <w:t> </w:t>
      </w:r>
      <w:r>
        <w:rPr/>
        <w:t>how</w:t>
      </w:r>
      <w:r>
        <w:rPr>
          <w:spacing w:val="-3"/>
        </w:rPr>
        <w:t> </w:t>
      </w:r>
      <w:r>
        <w:rPr/>
        <w:t>the</w:t>
      </w:r>
      <w:r>
        <w:rPr>
          <w:spacing w:val="-2"/>
        </w:rPr>
        <w:t> </w:t>
      </w:r>
      <w:r>
        <w:rPr/>
        <w:t>eye</w:t>
      </w:r>
      <w:r>
        <w:rPr>
          <w:spacing w:val="-2"/>
        </w:rPr>
        <w:t> </w:t>
      </w:r>
      <w:r>
        <w:rPr/>
        <w:t>functions.</w:t>
      </w:r>
      <w:r>
        <w:rPr>
          <w:spacing w:val="-2"/>
        </w:rPr>
        <w:t> </w:t>
      </w:r>
      <w:r>
        <w:rPr/>
        <w:t>It describes</w:t>
      </w:r>
      <w:r>
        <w:rPr>
          <w:spacing w:val="-2"/>
        </w:rPr>
        <w:t> </w:t>
      </w:r>
      <w:r>
        <w:rPr/>
        <w:t>how</w:t>
      </w:r>
      <w:r>
        <w:rPr>
          <w:spacing w:val="-2"/>
        </w:rPr>
        <w:t> </w:t>
      </w:r>
      <w:r>
        <w:rPr/>
        <w:t>the person functions in vision-related activities. For example: reading, mobility, employment,</w:t>
      </w:r>
      <w:r>
        <w:rPr>
          <w:spacing w:val="-3"/>
        </w:rPr>
        <w:t> </w:t>
      </w:r>
      <w:r>
        <w:rPr/>
        <w:t>activities</w:t>
      </w:r>
      <w:r>
        <w:rPr>
          <w:spacing w:val="-3"/>
        </w:rPr>
        <w:t> </w:t>
      </w:r>
      <w:r>
        <w:rPr/>
        <w:t>of</w:t>
      </w:r>
      <w:r>
        <w:rPr>
          <w:spacing w:val="-5"/>
        </w:rPr>
        <w:t> </w:t>
      </w:r>
      <w:r>
        <w:rPr/>
        <w:t>daily</w:t>
      </w:r>
      <w:r>
        <w:rPr>
          <w:spacing w:val="-3"/>
        </w:rPr>
        <w:t> </w:t>
      </w:r>
      <w:r>
        <w:rPr/>
        <w:t>living</w:t>
      </w:r>
      <w:r>
        <w:rPr>
          <w:spacing w:val="-3"/>
        </w:rPr>
        <w:t> </w:t>
      </w:r>
      <w:r>
        <w:rPr/>
        <w:t>and</w:t>
      </w:r>
      <w:r>
        <w:rPr>
          <w:spacing w:val="-3"/>
        </w:rPr>
        <w:t> </w:t>
      </w:r>
      <w:r>
        <w:rPr/>
        <w:t>quality</w:t>
      </w:r>
      <w:r>
        <w:rPr>
          <w:spacing w:val="-1"/>
        </w:rPr>
        <w:t> </w:t>
      </w:r>
      <w:r>
        <w:rPr/>
        <w:t>of</w:t>
      </w:r>
      <w:r>
        <w:rPr>
          <w:spacing w:val="-4"/>
        </w:rPr>
        <w:t> </w:t>
      </w:r>
      <w:r>
        <w:rPr/>
        <w:t>life</w:t>
      </w:r>
      <w:r>
        <w:rPr>
          <w:spacing w:val="-4"/>
        </w:rPr>
        <w:t> </w:t>
      </w:r>
      <w:r>
        <w:rPr/>
        <w:t>(Sardegna,</w:t>
      </w:r>
      <w:r>
        <w:rPr>
          <w:spacing w:val="-3"/>
        </w:rPr>
        <w:t> </w:t>
      </w:r>
      <w:r>
        <w:rPr/>
        <w:t>&amp;</w:t>
      </w:r>
      <w:r>
        <w:rPr>
          <w:spacing w:val="-3"/>
        </w:rPr>
        <w:t> </w:t>
      </w:r>
      <w:r>
        <w:rPr/>
        <w:t>Paul,</w:t>
      </w:r>
      <w:r>
        <w:rPr>
          <w:spacing w:val="-3"/>
        </w:rPr>
        <w:t> </w:t>
      </w:r>
      <w:r>
        <w:rPr/>
        <w:t>1991).</w:t>
      </w:r>
      <w:r>
        <w:rPr>
          <w:spacing w:val="-3"/>
        </w:rPr>
        <w:t> </w:t>
      </w:r>
      <w:r>
        <w:rPr/>
        <w:t>Erin, Fazzi,</w:t>
      </w:r>
      <w:r>
        <w:rPr>
          <w:spacing w:val="-3"/>
        </w:rPr>
        <w:t> </w:t>
      </w:r>
      <w:r>
        <w:rPr/>
        <w:t>Gordon,</w:t>
      </w:r>
      <w:r>
        <w:rPr>
          <w:spacing w:val="-3"/>
        </w:rPr>
        <w:t> </w:t>
      </w:r>
      <w:r>
        <w:rPr/>
        <w:t>and</w:t>
      </w:r>
      <w:r>
        <w:rPr>
          <w:spacing w:val="-3"/>
        </w:rPr>
        <w:t> </w:t>
      </w:r>
      <w:r>
        <w:rPr/>
        <w:t>Isenberg</w:t>
      </w:r>
      <w:r>
        <w:rPr>
          <w:spacing w:val="-3"/>
        </w:rPr>
        <w:t> </w:t>
      </w:r>
      <w:r>
        <w:rPr/>
        <w:t>(1994)</w:t>
      </w:r>
      <w:r>
        <w:rPr>
          <w:spacing w:val="-4"/>
        </w:rPr>
        <w:t> </w:t>
      </w:r>
      <w:r>
        <w:rPr/>
        <w:t>found</w:t>
      </w:r>
      <w:r>
        <w:rPr>
          <w:spacing w:val="-4"/>
        </w:rPr>
        <w:t> </w:t>
      </w:r>
      <w:r>
        <w:rPr/>
        <w:t>out</w:t>
      </w:r>
      <w:r>
        <w:rPr>
          <w:spacing w:val="-3"/>
        </w:rPr>
        <w:t> </w:t>
      </w:r>
      <w:r>
        <w:rPr/>
        <w:t>that</w:t>
      </w:r>
      <w:r>
        <w:rPr>
          <w:spacing w:val="-3"/>
        </w:rPr>
        <w:t> </w:t>
      </w:r>
      <w:r>
        <w:rPr/>
        <w:t>two</w:t>
      </w:r>
      <w:r>
        <w:rPr>
          <w:spacing w:val="-3"/>
        </w:rPr>
        <w:t> </w:t>
      </w:r>
      <w:r>
        <w:rPr/>
        <w:t>children</w:t>
      </w:r>
      <w:r>
        <w:rPr>
          <w:spacing w:val="-3"/>
        </w:rPr>
        <w:t> </w:t>
      </w:r>
      <w:r>
        <w:rPr/>
        <w:t>with</w:t>
      </w:r>
      <w:r>
        <w:rPr>
          <w:spacing w:val="-3"/>
        </w:rPr>
        <w:t> </w:t>
      </w:r>
      <w:r>
        <w:rPr/>
        <w:t>identical</w:t>
      </w:r>
      <w:r>
        <w:rPr>
          <w:spacing w:val="-3"/>
        </w:rPr>
        <w:t> </w:t>
      </w:r>
      <w:r>
        <w:rPr/>
        <w:t>diagnoses and visual acuities may function differently.</w:t>
      </w:r>
    </w:p>
    <w:p>
      <w:pPr>
        <w:pStyle w:val="BodyText"/>
        <w:spacing w:line="480" w:lineRule="auto"/>
        <w:ind w:left="307" w:right="397" w:firstLine="780"/>
        <w:jc w:val="both"/>
      </w:pPr>
      <w:r>
        <w:rPr/>
        <w:t>Educationally the child with visual impairment is one whose visual loss</w:t>
      </w:r>
      <w:r>
        <w:rPr>
          <w:spacing w:val="40"/>
        </w:rPr>
        <w:t> </w:t>
      </w:r>
      <w:r>
        <w:rPr/>
        <w:t>indicates</w:t>
      </w:r>
      <w:r>
        <w:rPr>
          <w:spacing w:val="-1"/>
        </w:rPr>
        <w:t> </w:t>
      </w:r>
      <w:r>
        <w:rPr/>
        <w:t>he</w:t>
      </w:r>
      <w:r>
        <w:rPr>
          <w:spacing w:val="-2"/>
        </w:rPr>
        <w:t> </w:t>
      </w:r>
      <w:r>
        <w:rPr/>
        <w:t>or</w:t>
      </w:r>
      <w:r>
        <w:rPr>
          <w:spacing w:val="-1"/>
        </w:rPr>
        <w:t> </w:t>
      </w:r>
      <w:r>
        <w:rPr/>
        <w:t>she</w:t>
      </w:r>
      <w:r>
        <w:rPr>
          <w:spacing w:val="-1"/>
        </w:rPr>
        <w:t> </w:t>
      </w:r>
      <w:r>
        <w:rPr/>
        <w:t>should</w:t>
      </w:r>
      <w:r>
        <w:rPr>
          <w:spacing w:val="-2"/>
        </w:rPr>
        <w:t> </w:t>
      </w:r>
      <w:r>
        <w:rPr/>
        <w:t>be</w:t>
      </w:r>
      <w:r>
        <w:rPr>
          <w:spacing w:val="-1"/>
        </w:rPr>
        <w:t> </w:t>
      </w:r>
      <w:r>
        <w:rPr/>
        <w:t>educated</w:t>
      </w:r>
      <w:r>
        <w:rPr>
          <w:spacing w:val="-2"/>
        </w:rPr>
        <w:t> </w:t>
      </w:r>
      <w:r>
        <w:rPr/>
        <w:t>chiefly</w:t>
      </w:r>
      <w:r>
        <w:rPr>
          <w:spacing w:val="-2"/>
        </w:rPr>
        <w:t> </w:t>
      </w:r>
      <w:r>
        <w:rPr/>
        <w:t>through</w:t>
      </w:r>
      <w:r>
        <w:rPr>
          <w:spacing w:val="-2"/>
        </w:rPr>
        <w:t> </w:t>
      </w:r>
      <w:r>
        <w:rPr/>
        <w:t>the</w:t>
      </w:r>
      <w:r>
        <w:rPr>
          <w:spacing w:val="-1"/>
        </w:rPr>
        <w:t> </w:t>
      </w:r>
      <w:r>
        <w:rPr/>
        <w:t>use</w:t>
      </w:r>
      <w:r>
        <w:rPr>
          <w:spacing w:val="-2"/>
        </w:rPr>
        <w:t> </w:t>
      </w:r>
      <w:r>
        <w:rPr/>
        <w:t>of</w:t>
      </w:r>
      <w:r>
        <w:rPr>
          <w:spacing w:val="-2"/>
        </w:rPr>
        <w:t> </w:t>
      </w:r>
      <w:r>
        <w:rPr/>
        <w:t>Braille</w:t>
      </w:r>
      <w:r>
        <w:rPr>
          <w:spacing w:val="-1"/>
        </w:rPr>
        <w:t> </w:t>
      </w:r>
      <w:r>
        <w:rPr/>
        <w:t>and</w:t>
      </w:r>
      <w:r>
        <w:rPr>
          <w:spacing w:val="-2"/>
        </w:rPr>
        <w:t> </w:t>
      </w:r>
      <w:r>
        <w:rPr/>
        <w:t>other</w:t>
      </w:r>
      <w:r>
        <w:rPr>
          <w:spacing w:val="-1"/>
        </w:rPr>
        <w:t> </w:t>
      </w:r>
      <w:r>
        <w:rPr/>
        <w:t>tactile and auditory materials. The low vision child is defined as one who has some remaining useful vision and can use print and other visual materials as part of the educational programme</w:t>
      </w:r>
      <w:r>
        <w:rPr>
          <w:spacing w:val="41"/>
        </w:rPr>
        <w:t> </w:t>
      </w:r>
      <w:r>
        <w:rPr/>
        <w:t>(Ejukonemu,</w:t>
      </w:r>
      <w:r>
        <w:rPr>
          <w:spacing w:val="42"/>
        </w:rPr>
        <w:t> </w:t>
      </w:r>
      <w:r>
        <w:rPr/>
        <w:t>2006).</w:t>
      </w:r>
      <w:r>
        <w:rPr>
          <w:spacing w:val="42"/>
        </w:rPr>
        <w:t> </w:t>
      </w:r>
      <w:r>
        <w:rPr/>
        <w:t>Therefore</w:t>
      </w:r>
      <w:r>
        <w:rPr>
          <w:spacing w:val="41"/>
        </w:rPr>
        <w:t> </w:t>
      </w:r>
      <w:r>
        <w:rPr/>
        <w:t>visual</w:t>
      </w:r>
      <w:r>
        <w:rPr>
          <w:spacing w:val="42"/>
        </w:rPr>
        <w:t> </w:t>
      </w:r>
      <w:r>
        <w:rPr/>
        <w:t>impairment</w:t>
      </w:r>
      <w:r>
        <w:rPr>
          <w:spacing w:val="42"/>
        </w:rPr>
        <w:t> </w:t>
      </w:r>
      <w:r>
        <w:rPr/>
        <w:t>refers</w:t>
      </w:r>
      <w:r>
        <w:rPr>
          <w:spacing w:val="42"/>
        </w:rPr>
        <w:t> </w:t>
      </w:r>
      <w:r>
        <w:rPr/>
        <w:t>to</w:t>
      </w:r>
      <w:r>
        <w:rPr>
          <w:spacing w:val="42"/>
        </w:rPr>
        <w:t> </w:t>
      </w:r>
      <w:r>
        <w:rPr>
          <w:spacing w:val="-2"/>
        </w:rPr>
        <w:t>heterogeneous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group of people who are wide range of types and degree of visual impairment. The concept of visual impairment in this study refers to children with damage to their visual organs who are either totally blind or those that fall within low vision. There are</w:t>
      </w:r>
      <w:r>
        <w:rPr>
          <w:spacing w:val="80"/>
        </w:rPr>
        <w:t> </w:t>
      </w:r>
      <w:r>
        <w:rPr/>
        <w:t>children with visual impairment who rely on Braille as their medium of reading and writing. In most cases the schools treat the children with low vision as though totally blind and have no educational provision for low vision.</w:t>
      </w:r>
    </w:p>
    <w:p>
      <w:pPr>
        <w:pStyle w:val="Heading3"/>
        <w:numPr>
          <w:ilvl w:val="2"/>
          <w:numId w:val="11"/>
        </w:numPr>
        <w:tabs>
          <w:tab w:pos="1027" w:val="left" w:leader="none"/>
        </w:tabs>
        <w:spacing w:line="240" w:lineRule="auto" w:before="3" w:after="0"/>
        <w:ind w:left="1027" w:right="0" w:hanging="720"/>
        <w:jc w:val="both"/>
      </w:pPr>
      <w:r>
        <w:rPr/>
        <w:t>Causes</w:t>
      </w:r>
      <w:r>
        <w:rPr>
          <w:spacing w:val="-1"/>
        </w:rPr>
        <w:t> </w:t>
      </w:r>
      <w:r>
        <w:rPr/>
        <w:t>of Visual </w:t>
      </w:r>
      <w:r>
        <w:rPr>
          <w:spacing w:val="-2"/>
        </w:rPr>
        <w:t>Impairment</w:t>
      </w:r>
    </w:p>
    <w:p>
      <w:pPr>
        <w:pStyle w:val="BodyText"/>
        <w:spacing w:line="480" w:lineRule="auto" w:before="274"/>
        <w:ind w:left="307" w:right="394" w:firstLine="720"/>
        <w:jc w:val="both"/>
      </w:pPr>
      <w:r>
        <w:rPr/>
        <w:t>World Health Organization [WHO] revealed that the control of visual</w:t>
      </w:r>
      <w:r>
        <w:rPr>
          <w:spacing w:val="40"/>
        </w:rPr>
        <w:t> </w:t>
      </w:r>
      <w:r>
        <w:rPr/>
        <w:t>impairment</w:t>
      </w:r>
      <w:r>
        <w:rPr>
          <w:spacing w:val="-1"/>
        </w:rPr>
        <w:t> </w:t>
      </w:r>
      <w:r>
        <w:rPr/>
        <w:t>in</w:t>
      </w:r>
      <w:r>
        <w:rPr>
          <w:spacing w:val="-1"/>
        </w:rPr>
        <w:t> </w:t>
      </w:r>
      <w:r>
        <w:rPr/>
        <w:t>children</w:t>
      </w:r>
      <w:r>
        <w:rPr>
          <w:spacing w:val="-1"/>
        </w:rPr>
        <w:t> </w:t>
      </w:r>
      <w:r>
        <w:rPr/>
        <w:t>is</w:t>
      </w:r>
      <w:r>
        <w:rPr>
          <w:spacing w:val="-2"/>
        </w:rPr>
        <w:t> </w:t>
      </w:r>
      <w:r>
        <w:rPr/>
        <w:t>considered</w:t>
      </w:r>
      <w:r>
        <w:rPr>
          <w:spacing w:val="-2"/>
        </w:rPr>
        <w:t> </w:t>
      </w:r>
      <w:r>
        <w:rPr/>
        <w:t>a</w:t>
      </w:r>
      <w:r>
        <w:rPr>
          <w:spacing w:val="-1"/>
        </w:rPr>
        <w:t> </w:t>
      </w:r>
      <w:r>
        <w:rPr/>
        <w:t>high</w:t>
      </w:r>
      <w:r>
        <w:rPr>
          <w:spacing w:val="-2"/>
        </w:rPr>
        <w:t> </w:t>
      </w:r>
      <w:r>
        <w:rPr/>
        <w:t>priority within</w:t>
      </w:r>
      <w:r>
        <w:rPr>
          <w:spacing w:val="-3"/>
        </w:rPr>
        <w:t> </w:t>
      </w:r>
      <w:r>
        <w:rPr/>
        <w:t>the</w:t>
      </w:r>
      <w:r>
        <w:rPr>
          <w:spacing w:val="-1"/>
        </w:rPr>
        <w:t> </w:t>
      </w:r>
      <w:r>
        <w:rPr/>
        <w:t>World.</w:t>
      </w:r>
      <w:r>
        <w:rPr>
          <w:spacing w:val="-1"/>
        </w:rPr>
        <w:t> </w:t>
      </w:r>
      <w:r>
        <w:rPr/>
        <w:t>The</w:t>
      </w:r>
      <w:r>
        <w:rPr>
          <w:spacing w:val="-1"/>
        </w:rPr>
        <w:t> </w:t>
      </w:r>
      <w:r>
        <w:rPr/>
        <w:t>reasons</w:t>
      </w:r>
      <w:r>
        <w:rPr>
          <w:spacing w:val="-1"/>
        </w:rPr>
        <w:t> </w:t>
      </w:r>
      <w:r>
        <w:rPr/>
        <w:t>given are that any child, who is born with visual impairment or acquires it at an early age, will have a lifetime of blindness ahead of him (as cited in Gilbert, 2001, p.53). For example</w:t>
      </w:r>
      <w:r>
        <w:rPr>
          <w:spacing w:val="40"/>
        </w:rPr>
        <w:t> </w:t>
      </w:r>
      <w:r>
        <w:rPr/>
        <w:t>if a child is born with visual impairment and will live for seventy years, that means the child will be blind for seventy years. The child will suffer the emotional, social, educational and economic costs of being blind for that length of time in his life.</w:t>
      </w:r>
    </w:p>
    <w:p>
      <w:pPr>
        <w:pStyle w:val="BodyText"/>
        <w:spacing w:line="480" w:lineRule="auto"/>
        <w:ind w:left="307" w:right="397" w:firstLine="720"/>
        <w:jc w:val="both"/>
      </w:pPr>
      <w:r>
        <w:rPr/>
        <w:t>WHO</w:t>
      </w:r>
      <w:r>
        <w:rPr>
          <w:spacing w:val="-2"/>
        </w:rPr>
        <w:t> </w:t>
      </w:r>
      <w:r>
        <w:rPr/>
        <w:t>(1999)</w:t>
      </w:r>
      <w:r>
        <w:rPr>
          <w:spacing w:val="-2"/>
        </w:rPr>
        <w:t> </w:t>
      </w:r>
      <w:r>
        <w:rPr/>
        <w:t>opined</w:t>
      </w:r>
      <w:r>
        <w:rPr>
          <w:spacing w:val="-2"/>
        </w:rPr>
        <w:t> </w:t>
      </w:r>
      <w:r>
        <w:rPr/>
        <w:t>that</w:t>
      </w:r>
      <w:r>
        <w:rPr>
          <w:spacing w:val="-3"/>
        </w:rPr>
        <w:t> </w:t>
      </w:r>
      <w:r>
        <w:rPr/>
        <w:t>many</w:t>
      </w:r>
      <w:r>
        <w:rPr>
          <w:spacing w:val="-2"/>
        </w:rPr>
        <w:t> </w:t>
      </w:r>
      <w:r>
        <w:rPr/>
        <w:t>of</w:t>
      </w:r>
      <w:r>
        <w:rPr>
          <w:spacing w:val="-2"/>
        </w:rPr>
        <w:t> </w:t>
      </w:r>
      <w:r>
        <w:rPr/>
        <w:t>the</w:t>
      </w:r>
      <w:r>
        <w:rPr>
          <w:spacing w:val="-2"/>
        </w:rPr>
        <w:t> </w:t>
      </w:r>
      <w:r>
        <w:rPr/>
        <w:t>causes</w:t>
      </w:r>
      <w:r>
        <w:rPr>
          <w:spacing w:val="-2"/>
        </w:rPr>
        <w:t> </w:t>
      </w:r>
      <w:r>
        <w:rPr/>
        <w:t>of</w:t>
      </w:r>
      <w:r>
        <w:rPr>
          <w:spacing w:val="-3"/>
        </w:rPr>
        <w:t> </w:t>
      </w:r>
      <w:r>
        <w:rPr/>
        <w:t>visual</w:t>
      </w:r>
      <w:r>
        <w:rPr>
          <w:spacing w:val="-2"/>
        </w:rPr>
        <w:t> </w:t>
      </w:r>
      <w:r>
        <w:rPr/>
        <w:t>impairment</w:t>
      </w:r>
      <w:r>
        <w:rPr>
          <w:spacing w:val="-2"/>
        </w:rPr>
        <w:t> </w:t>
      </w:r>
      <w:r>
        <w:rPr/>
        <w:t>in</w:t>
      </w:r>
      <w:r>
        <w:rPr>
          <w:spacing w:val="-2"/>
        </w:rPr>
        <w:t> </w:t>
      </w:r>
      <w:r>
        <w:rPr/>
        <w:t>children</w:t>
      </w:r>
      <w:r>
        <w:rPr>
          <w:spacing w:val="-2"/>
        </w:rPr>
        <w:t> </w:t>
      </w:r>
      <w:r>
        <w:rPr/>
        <w:t>are found to be easily prevented (avoidable) or treated. Many of the conditions that cause blindness in children include: measles, congenital rubella, syndrome, vitamin A deficiency, and meningitis which are preventable. WHO suggested that if immunization is taken seriously; if there should be provision of vitamin A to children always and surgery where demanded, it can prevent so many cases of childhood visual impairment. Gilbert and Foster (2001) warned that if there is failure of normal visual maturation in a child, it cannot be corrected in adult life. Therefore there is a level of urgency about treating childhood eye disease which does not necessarily apply to adult conditions. Gilbert and Foster further revealed that children‘s eyes cannot be considered as smaller versions</w:t>
      </w:r>
      <w:r>
        <w:rPr>
          <w:spacing w:val="50"/>
          <w:w w:val="150"/>
        </w:rPr>
        <w:t> </w:t>
      </w:r>
      <w:r>
        <w:rPr/>
        <w:t>of</w:t>
      </w:r>
      <w:r>
        <w:rPr>
          <w:spacing w:val="53"/>
          <w:w w:val="150"/>
        </w:rPr>
        <w:t> </w:t>
      </w:r>
      <w:r>
        <w:rPr/>
        <w:t>adult</w:t>
      </w:r>
      <w:r>
        <w:rPr>
          <w:spacing w:val="52"/>
          <w:w w:val="150"/>
        </w:rPr>
        <w:t> </w:t>
      </w:r>
      <w:r>
        <w:rPr/>
        <w:t>eyes,</w:t>
      </w:r>
      <w:r>
        <w:rPr>
          <w:spacing w:val="53"/>
          <w:w w:val="150"/>
        </w:rPr>
        <w:t> </w:t>
      </w:r>
      <w:r>
        <w:rPr/>
        <w:t>because</w:t>
      </w:r>
      <w:r>
        <w:rPr>
          <w:spacing w:val="52"/>
          <w:w w:val="150"/>
        </w:rPr>
        <w:t> </w:t>
      </w:r>
      <w:r>
        <w:rPr/>
        <w:t>they</w:t>
      </w:r>
      <w:r>
        <w:rPr>
          <w:spacing w:val="54"/>
          <w:w w:val="150"/>
        </w:rPr>
        <w:t> </w:t>
      </w:r>
      <w:r>
        <w:rPr/>
        <w:t>respond</w:t>
      </w:r>
      <w:r>
        <w:rPr>
          <w:spacing w:val="52"/>
          <w:w w:val="150"/>
        </w:rPr>
        <w:t> </w:t>
      </w:r>
      <w:r>
        <w:rPr/>
        <w:t>differently</w:t>
      </w:r>
      <w:r>
        <w:rPr>
          <w:spacing w:val="53"/>
          <w:w w:val="150"/>
        </w:rPr>
        <w:t> </w:t>
      </w:r>
      <w:r>
        <w:rPr/>
        <w:t>to</w:t>
      </w:r>
      <w:r>
        <w:rPr>
          <w:spacing w:val="53"/>
          <w:w w:val="150"/>
        </w:rPr>
        <w:t> </w:t>
      </w:r>
      <w:r>
        <w:rPr/>
        <w:t>medical</w:t>
      </w:r>
      <w:r>
        <w:rPr>
          <w:spacing w:val="54"/>
          <w:w w:val="150"/>
        </w:rPr>
        <w:t> </w:t>
      </w:r>
      <w:r>
        <w:rPr/>
        <w:t>and</w:t>
      </w:r>
      <w:r>
        <w:rPr>
          <w:spacing w:val="52"/>
          <w:w w:val="150"/>
        </w:rPr>
        <w:t> </w:t>
      </w:r>
      <w:r>
        <w:rPr>
          <w:spacing w:val="-2"/>
        </w:rPr>
        <w:t>surgical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0"/>
        <w:jc w:val="both"/>
      </w:pPr>
      <w:r>
        <w:rPr/>
        <w:t>treatment. There are conditions that must be treated at childhood or else they cannot be treated at adulthood. Teachers often do not know that the eye of the child is different from that of an adult. When you point at a direction to show a child something from a distance, your visual acuity and that of the child cannot be the same. What an adult sees clearly at a distance of five hundred meters, the child will need to be moved closer to may be only two hundred meters before the child sees the object clearly like the adult. The situation of a child with visual impairment where the residual or remaining sight is small will be worse. In such a case, the child may need to be moved even closer to one hundred meters before the child will view the object.</w:t>
      </w:r>
    </w:p>
    <w:p>
      <w:pPr>
        <w:pStyle w:val="BodyText"/>
        <w:spacing w:line="480" w:lineRule="auto" w:before="1"/>
        <w:ind w:left="307" w:right="397" w:firstLine="720"/>
        <w:jc w:val="both"/>
      </w:pPr>
      <w:r>
        <w:rPr/>
        <w:t>Foster (1998) found that the number of children with visual impairment in the world is estimated to be 1.4 million.</w:t>
      </w:r>
      <w:r>
        <w:rPr>
          <w:spacing w:val="40"/>
        </w:rPr>
        <w:t> </w:t>
      </w:r>
      <w:r>
        <w:rPr/>
        <w:t>W.H.O (1999) found that the cost of being blind is huge on the individual, family members and communities. The economic cost indicates that blindness cost community that has blind persons billions of dollars in lost productivity, in caring for people with visual impairment, in providing for rehabilitation and in provision of special education. The cost is usually huge.</w:t>
      </w:r>
    </w:p>
    <w:p>
      <w:pPr>
        <w:pStyle w:val="BodyText"/>
        <w:spacing w:line="480" w:lineRule="auto"/>
        <w:ind w:left="307" w:right="393" w:firstLine="780"/>
        <w:jc w:val="both"/>
      </w:pPr>
      <w:r>
        <w:rPr/>
        <w:t>Today this has a huge implication on the educational provision for persons with visual impairment. The attention of the whole world has turned towards blindness prevention. The world came out with several programmes towards childhood blindness prevention which are dominantly medically oriented. There is vision 2020 Global effort for childhood blindness prevention and there is Sight Right Act in many countries. Unfortunately educational provision for children with congenital visual impairment has never been considered as part of blindness prevention. The researcher who is an Advisor and a Consultant to Christian Blind Mission (CBM) of Germany and Sight Savers International (SSI) of Britain respectively observed that attention and money are channelled</w:t>
      </w:r>
      <w:r>
        <w:rPr>
          <w:spacing w:val="1"/>
        </w:rPr>
        <w:t> </w:t>
      </w:r>
      <w:r>
        <w:rPr/>
        <w:t>more</w:t>
      </w:r>
      <w:r>
        <w:rPr>
          <w:spacing w:val="3"/>
        </w:rPr>
        <w:t> </w:t>
      </w:r>
      <w:r>
        <w:rPr/>
        <w:t>towards</w:t>
      </w:r>
      <w:r>
        <w:rPr>
          <w:spacing w:val="4"/>
        </w:rPr>
        <w:t> </w:t>
      </w:r>
      <w:r>
        <w:rPr/>
        <w:t>medical</w:t>
      </w:r>
      <w:r>
        <w:rPr>
          <w:spacing w:val="4"/>
        </w:rPr>
        <w:t> </w:t>
      </w:r>
      <w:r>
        <w:rPr/>
        <w:t>activities</w:t>
      </w:r>
      <w:r>
        <w:rPr>
          <w:spacing w:val="4"/>
        </w:rPr>
        <w:t> </w:t>
      </w:r>
      <w:r>
        <w:rPr/>
        <w:t>on</w:t>
      </w:r>
      <w:r>
        <w:rPr>
          <w:spacing w:val="3"/>
        </w:rPr>
        <w:t> </w:t>
      </w:r>
      <w:r>
        <w:rPr/>
        <w:t>prevention</w:t>
      </w:r>
      <w:r>
        <w:rPr>
          <w:spacing w:val="2"/>
        </w:rPr>
        <w:t> </w:t>
      </w:r>
      <w:r>
        <w:rPr/>
        <w:t>of</w:t>
      </w:r>
      <w:r>
        <w:rPr>
          <w:spacing w:val="3"/>
        </w:rPr>
        <w:t> </w:t>
      </w:r>
      <w:r>
        <w:rPr/>
        <w:t>blindness</w:t>
      </w:r>
      <w:r>
        <w:rPr>
          <w:spacing w:val="3"/>
        </w:rPr>
        <w:t> </w:t>
      </w:r>
      <w:r>
        <w:rPr/>
        <w:t>globally.</w:t>
      </w:r>
      <w:r>
        <w:rPr>
          <w:spacing w:val="5"/>
        </w:rPr>
        <w:t> </w:t>
      </w:r>
      <w:r>
        <w:rPr>
          <w:spacing w:val="-2"/>
        </w:rPr>
        <w:t>Support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to educational and rehabilitation programmes have been slowed. International None Governmental Organisations (INGOs) spent more money in training more ophthalmologists, ophthalmic nurses, optometrists and hardly any for special education teachers. The INGOs used to donate educational materials like Braille machines, Thermoforming machines, Braille papers, calculating devices like abacus and drawing kits for children with blindness to residential special schools for blind.</w:t>
      </w:r>
      <w:r>
        <w:rPr>
          <w:spacing w:val="40"/>
        </w:rPr>
        <w:t> </w:t>
      </w:r>
      <w:r>
        <w:rPr/>
        <w:t>Some of the INGOs went to the extent of liaising with manufacturing companies to manufacture teaching and learning materials like slate and stylus for learners with visual impairment, and linked the special schools with the companies for possible supply of the equipment and materials. This has reduced. Their attention is on providing eye drugs, surgical equipment and financial top ups on the salaries of eye medical personals.</w:t>
      </w:r>
      <w:r>
        <w:rPr>
          <w:spacing w:val="-1"/>
        </w:rPr>
        <w:t> </w:t>
      </w:r>
      <w:r>
        <w:rPr/>
        <w:t>Schools do not have the required equipment to use in teaching children with visual impairment in subjects like mathematics (geometry).</w:t>
      </w:r>
    </w:p>
    <w:p>
      <w:pPr>
        <w:pStyle w:val="BodyText"/>
        <w:spacing w:line="480" w:lineRule="auto"/>
        <w:ind w:left="307" w:right="396" w:firstLine="720"/>
        <w:jc w:val="both"/>
      </w:pPr>
      <w:r>
        <w:rPr/>
        <w:t>In one of the CBM‘s meetings in their regional office in Lome Togo, the researcher complained of dwindling support (resources) to education. They said their priority for now is blindness prevention. Unfortunate it is not understood even by</w:t>
      </w:r>
      <w:r>
        <w:rPr>
          <w:spacing w:val="40"/>
        </w:rPr>
        <w:t> </w:t>
      </w:r>
      <w:r>
        <w:rPr/>
        <w:t>experts in the field of disability that providing education to children with visual impairment is also part of blindness prevention. Education provides children with visual impairment skills in life. It prevents the devastating effect of blindness on them</w:t>
      </w:r>
      <w:r>
        <w:rPr>
          <w:spacing w:val="-1"/>
        </w:rPr>
        <w:t> </w:t>
      </w:r>
      <w:r>
        <w:rPr/>
        <w:t>and they live a normal life as they never had any impairment.</w:t>
      </w:r>
    </w:p>
    <w:p>
      <w:pPr>
        <w:pStyle w:val="BodyText"/>
        <w:spacing w:line="480" w:lineRule="auto" w:before="1"/>
        <w:ind w:left="307" w:right="394" w:firstLine="720"/>
        <w:jc w:val="both"/>
      </w:pPr>
      <w:r>
        <w:rPr/>
        <w:t>Thorburn (1994) showed three ways of classifying causes of disability. They are etiological, developmental and epidemiological classifications. Etiological classification includes: infectious agents (bacteria, viruses, protozoa); nutritional (or lack of nutrition) –</w:t>
      </w:r>
      <w:r>
        <w:rPr>
          <w:spacing w:val="7"/>
        </w:rPr>
        <w:t> </w:t>
      </w:r>
      <w:r>
        <w:rPr/>
        <w:t>malnutrition;</w:t>
      </w:r>
      <w:r>
        <w:rPr>
          <w:spacing w:val="8"/>
        </w:rPr>
        <w:t> </w:t>
      </w:r>
      <w:r>
        <w:rPr/>
        <w:t>vitamin</w:t>
      </w:r>
      <w:r>
        <w:rPr>
          <w:spacing w:val="8"/>
        </w:rPr>
        <w:t> </w:t>
      </w:r>
      <w:r>
        <w:rPr/>
        <w:t>deficiencies</w:t>
      </w:r>
      <w:r>
        <w:rPr>
          <w:spacing w:val="8"/>
        </w:rPr>
        <w:t> </w:t>
      </w:r>
      <w:r>
        <w:rPr/>
        <w:t>and</w:t>
      </w:r>
      <w:r>
        <w:rPr>
          <w:spacing w:val="8"/>
        </w:rPr>
        <w:t> </w:t>
      </w:r>
      <w:r>
        <w:rPr/>
        <w:t>anoxic</w:t>
      </w:r>
      <w:r>
        <w:rPr>
          <w:spacing w:val="8"/>
        </w:rPr>
        <w:t> </w:t>
      </w:r>
      <w:r>
        <w:rPr/>
        <w:t>factors</w:t>
      </w:r>
      <w:r>
        <w:rPr>
          <w:spacing w:val="8"/>
        </w:rPr>
        <w:t> </w:t>
      </w:r>
      <w:r>
        <w:rPr/>
        <w:t>(oxygen</w:t>
      </w:r>
      <w:r>
        <w:rPr>
          <w:spacing w:val="8"/>
        </w:rPr>
        <w:t> </w:t>
      </w:r>
      <w:r>
        <w:rPr/>
        <w:t>deprivation).</w:t>
      </w:r>
      <w:r>
        <w:rPr>
          <w:spacing w:val="8"/>
        </w:rPr>
        <w:t> </w:t>
      </w:r>
      <w:r>
        <w:rPr/>
        <w:t>Others</w:t>
      </w:r>
      <w:r>
        <w:rPr>
          <w:spacing w:val="8"/>
        </w:rPr>
        <w:t> </w:t>
      </w:r>
      <w:r>
        <w:rPr>
          <w:spacing w:val="-5"/>
        </w:rPr>
        <w:t>are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traumatic factors e.g. accidents; toxic factors-poison; genetic factors and stimulus </w:t>
      </w:r>
      <w:r>
        <w:rPr>
          <w:spacing w:val="-2"/>
        </w:rPr>
        <w:t>deprivation.</w:t>
      </w:r>
    </w:p>
    <w:p>
      <w:pPr>
        <w:pStyle w:val="BodyText"/>
        <w:spacing w:line="480" w:lineRule="auto"/>
        <w:ind w:left="307" w:right="393" w:firstLine="781"/>
        <w:jc w:val="both"/>
      </w:pPr>
      <w:r>
        <w:rPr/>
        <w:t>WHO (1999) pointed out that the single largest cause of childhood blindness is corneal scaring related to vitamin ‗A‘ deficiency, cataract, and Retinopathy of Prematurity (ROP). Congenital cataract is avoidable through genetic counselling. However WHO is worried about cultural barriers that are against the counselling. Retinopathy of Prematurity (ROP) occurs in pre-term babies. Other commonest causes</w:t>
      </w:r>
      <w:r>
        <w:rPr>
          <w:spacing w:val="40"/>
        </w:rPr>
        <w:t> </w:t>
      </w:r>
      <w:r>
        <w:rPr/>
        <w:t>of childhood blindness are measles and traditional practices. Dealing with children with visual impairment is dealing with children who acquired the impairment due to different disease conditions.</w:t>
      </w:r>
    </w:p>
    <w:p>
      <w:pPr>
        <w:pStyle w:val="BodyText"/>
        <w:spacing w:line="480" w:lineRule="auto" w:before="1"/>
        <w:ind w:left="307" w:right="395" w:firstLine="720"/>
        <w:jc w:val="both"/>
      </w:pPr>
      <w:r>
        <w:rPr/>
        <w:t>Erin, Fazzi, Gordon, and Isenberg (1994) discovered that causes of visual impairment in children can be categorized into acquired and congenital impairment. The acquired conditions include trauma. This can be incurred by forceps delivery. Maternal drug</w:t>
      </w:r>
      <w:r>
        <w:rPr>
          <w:spacing w:val="-3"/>
        </w:rPr>
        <w:t> </w:t>
      </w:r>
      <w:r>
        <w:rPr/>
        <w:t>intoxication</w:t>
      </w:r>
      <w:r>
        <w:rPr>
          <w:spacing w:val="-3"/>
        </w:rPr>
        <w:t> </w:t>
      </w:r>
      <w:r>
        <w:rPr/>
        <w:t>can</w:t>
      </w:r>
      <w:r>
        <w:rPr>
          <w:spacing w:val="-3"/>
        </w:rPr>
        <w:t> </w:t>
      </w:r>
      <w:r>
        <w:rPr/>
        <w:t>cause</w:t>
      </w:r>
      <w:r>
        <w:rPr>
          <w:spacing w:val="-3"/>
        </w:rPr>
        <w:t> </w:t>
      </w:r>
      <w:r>
        <w:rPr/>
        <w:t>trauma</w:t>
      </w:r>
      <w:r>
        <w:rPr>
          <w:spacing w:val="-3"/>
        </w:rPr>
        <w:t> </w:t>
      </w:r>
      <w:r>
        <w:rPr/>
        <w:t>too.</w:t>
      </w:r>
      <w:r>
        <w:rPr>
          <w:spacing w:val="-3"/>
        </w:rPr>
        <w:t> </w:t>
      </w:r>
      <w:r>
        <w:rPr/>
        <w:t>Fazzi,</w:t>
      </w:r>
      <w:r>
        <w:rPr>
          <w:spacing w:val="-3"/>
        </w:rPr>
        <w:t> </w:t>
      </w:r>
      <w:r>
        <w:rPr/>
        <w:t>Gordon,</w:t>
      </w:r>
      <w:r>
        <w:rPr>
          <w:spacing w:val="-3"/>
        </w:rPr>
        <w:t> </w:t>
      </w:r>
      <w:r>
        <w:rPr/>
        <w:t>and</w:t>
      </w:r>
      <w:r>
        <w:rPr>
          <w:spacing w:val="-3"/>
        </w:rPr>
        <w:t> </w:t>
      </w:r>
      <w:r>
        <w:rPr/>
        <w:t>Isenberg</w:t>
      </w:r>
      <w:r>
        <w:rPr>
          <w:spacing w:val="-3"/>
        </w:rPr>
        <w:t> </w:t>
      </w:r>
      <w:r>
        <w:rPr/>
        <w:t>added</w:t>
      </w:r>
      <w:r>
        <w:rPr>
          <w:spacing w:val="-3"/>
        </w:rPr>
        <w:t> </w:t>
      </w:r>
      <w:r>
        <w:rPr/>
        <w:t>that</w:t>
      </w:r>
      <w:r>
        <w:rPr>
          <w:spacing w:val="-3"/>
        </w:rPr>
        <w:t> </w:t>
      </w:r>
      <w:r>
        <w:rPr/>
        <w:t>infection can cause visual impairment. They stated that an inflammatory infection, ophthalmic neonatorum is caused by bacteria present in the birth canal such as gonorrhoea, herpes and rubella.</w:t>
      </w:r>
      <w:r>
        <w:rPr>
          <w:spacing w:val="-3"/>
        </w:rPr>
        <w:t> </w:t>
      </w:r>
      <w:r>
        <w:rPr/>
        <w:t>This can</w:t>
      </w:r>
      <w:r>
        <w:rPr>
          <w:spacing w:val="-1"/>
        </w:rPr>
        <w:t> </w:t>
      </w:r>
      <w:r>
        <w:rPr/>
        <w:t>cause scarring</w:t>
      </w:r>
      <w:r>
        <w:rPr>
          <w:spacing w:val="-2"/>
        </w:rPr>
        <w:t> </w:t>
      </w:r>
      <w:r>
        <w:rPr/>
        <w:t>in</w:t>
      </w:r>
      <w:r>
        <w:rPr>
          <w:spacing w:val="-1"/>
        </w:rPr>
        <w:t> </w:t>
      </w:r>
      <w:r>
        <w:rPr/>
        <w:t>the</w:t>
      </w:r>
      <w:r>
        <w:rPr>
          <w:spacing w:val="-1"/>
        </w:rPr>
        <w:t> </w:t>
      </w:r>
      <w:r>
        <w:rPr/>
        <w:t>retina</w:t>
      </w:r>
      <w:r>
        <w:rPr>
          <w:spacing w:val="-1"/>
        </w:rPr>
        <w:t> </w:t>
      </w:r>
      <w:r>
        <w:rPr/>
        <w:t>leading</w:t>
      </w:r>
      <w:r>
        <w:rPr>
          <w:spacing w:val="-1"/>
        </w:rPr>
        <w:t> </w:t>
      </w:r>
      <w:r>
        <w:rPr/>
        <w:t>to visual</w:t>
      </w:r>
      <w:r>
        <w:rPr>
          <w:spacing w:val="-1"/>
        </w:rPr>
        <w:t> </w:t>
      </w:r>
      <w:r>
        <w:rPr/>
        <w:t>impairment. Ward and Johnson (1997) made reference to Retinopathy of Prematurity (ROP) as due to </w:t>
      </w:r>
      <w:r>
        <w:rPr/>
        <w:t>the administration of high concentration of oxygen for extended periods of time to newborn infants of low birth weight. It results in retinal disorder which causes changes in the retinal blood vessels and in some cases proliferation of the retinal blood vessels into the vitreous. Fibrous tissues also develop through the retina and vitreous. The abundance of blood vessels and fibrous tissues cause stretching in the retina, which may lead to eventual detachment from the pigment epithelium, the outer layer of the retina (Erin, Fazzi,</w:t>
      </w:r>
      <w:r>
        <w:rPr>
          <w:spacing w:val="4"/>
        </w:rPr>
        <w:t> </w:t>
      </w:r>
      <w:r>
        <w:rPr/>
        <w:t>Gordon,</w:t>
      </w:r>
      <w:r>
        <w:rPr>
          <w:spacing w:val="6"/>
        </w:rPr>
        <w:t> </w:t>
      </w:r>
      <w:r>
        <w:rPr/>
        <w:t>&amp;</w:t>
      </w:r>
      <w:r>
        <w:rPr>
          <w:spacing w:val="5"/>
        </w:rPr>
        <w:t> </w:t>
      </w:r>
      <w:r>
        <w:rPr/>
        <w:t>Isenberg</w:t>
      </w:r>
      <w:r>
        <w:rPr>
          <w:spacing w:val="5"/>
        </w:rPr>
        <w:t> </w:t>
      </w:r>
      <w:r>
        <w:rPr/>
        <w:t>1994).</w:t>
      </w:r>
      <w:r>
        <w:rPr>
          <w:spacing w:val="4"/>
        </w:rPr>
        <w:t> </w:t>
      </w:r>
      <w:r>
        <w:rPr/>
        <w:t>There</w:t>
      </w:r>
      <w:r>
        <w:rPr>
          <w:spacing w:val="6"/>
        </w:rPr>
        <w:t> </w:t>
      </w:r>
      <w:r>
        <w:rPr/>
        <w:t>are</w:t>
      </w:r>
      <w:r>
        <w:rPr>
          <w:spacing w:val="6"/>
        </w:rPr>
        <w:t> </w:t>
      </w:r>
      <w:r>
        <w:rPr/>
        <w:t>children</w:t>
      </w:r>
      <w:r>
        <w:rPr>
          <w:spacing w:val="5"/>
        </w:rPr>
        <w:t> </w:t>
      </w:r>
      <w:r>
        <w:rPr/>
        <w:t>that</w:t>
      </w:r>
      <w:r>
        <w:rPr>
          <w:spacing w:val="6"/>
        </w:rPr>
        <w:t> </w:t>
      </w:r>
      <w:r>
        <w:rPr/>
        <w:t>are</w:t>
      </w:r>
      <w:r>
        <w:rPr>
          <w:spacing w:val="4"/>
        </w:rPr>
        <w:t> </w:t>
      </w:r>
      <w:r>
        <w:rPr/>
        <w:t>born</w:t>
      </w:r>
      <w:r>
        <w:rPr>
          <w:spacing w:val="6"/>
        </w:rPr>
        <w:t> </w:t>
      </w:r>
      <w:r>
        <w:rPr/>
        <w:t>without</w:t>
      </w:r>
      <w:r>
        <w:rPr>
          <w:spacing w:val="4"/>
        </w:rPr>
        <w:t> </w:t>
      </w:r>
      <w:r>
        <w:rPr/>
        <w:t>eyeballs.</w:t>
      </w:r>
      <w:r>
        <w:rPr>
          <w:spacing w:val="3"/>
        </w:rPr>
        <w:t> </w:t>
      </w:r>
      <w:r>
        <w:rPr/>
        <w:t>It</w:t>
      </w:r>
      <w:r>
        <w:rPr>
          <w:spacing w:val="5"/>
        </w:rPr>
        <w:t> </w:t>
      </w:r>
      <w:r>
        <w:rPr>
          <w:spacing w:val="-5"/>
        </w:rPr>
        <w:t>is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jc w:val="both"/>
      </w:pPr>
      <w:r>
        <w:rPr/>
        <w:t>known as Anophthalmia. The absence of eyeball is usually in both eyes. Eyelids and lashes are present but may close. The eye lid appears sunken because of the absence of the eye ball</w:t>
      </w:r>
      <w:r>
        <w:rPr>
          <w:spacing w:val="-1"/>
        </w:rPr>
        <w:t> </w:t>
      </w:r>
      <w:r>
        <w:rPr/>
        <w:t>(Abang 2005). When children have impairment that is</w:t>
      </w:r>
      <w:r>
        <w:rPr>
          <w:spacing w:val="-1"/>
        </w:rPr>
        <w:t> </w:t>
      </w:r>
      <w:r>
        <w:rPr/>
        <w:t>as a result of</w:t>
      </w:r>
      <w:r>
        <w:rPr>
          <w:spacing w:val="-1"/>
        </w:rPr>
        <w:t> </w:t>
      </w:r>
      <w:r>
        <w:rPr/>
        <w:t>disorder of retina and complete absence of the eyeball, definitely such a child will rely on Braille as his medium of reading and writing. These are categories of children that orientation and mobility and Braille reading and writing are main for.</w:t>
      </w:r>
    </w:p>
    <w:p>
      <w:pPr>
        <w:pStyle w:val="BodyText"/>
        <w:spacing w:line="480" w:lineRule="auto" w:before="1"/>
        <w:ind w:left="307" w:right="394" w:firstLine="720"/>
        <w:jc w:val="both"/>
      </w:pPr>
      <w:r>
        <w:rPr/>
        <w:t>Cataract is the opacity or clouding of the lens that causes reduced visual acuity. Cataract is a Latin word for ―waterfall‖ It blocks the passage of light rays through the pupil to the retina. There is a senile cataract which is age related and there is a</w:t>
      </w:r>
      <w:r>
        <w:rPr>
          <w:spacing w:val="40"/>
        </w:rPr>
        <w:t> </w:t>
      </w:r>
      <w:r>
        <w:rPr/>
        <w:t>congenital cataract which occurs in infants and may require surgery and eyeglasses or contact lenses are prescribed (Ward &amp; Johnson, 1997). Many children have benefited from surgery of cataracts and they read print normally. Such children their visual impairment is easily preventable. Optic Atrophy is when the optic nerve damages which lead to occlusion of the central retinal artery, degeneration of the retina, direct injury to the optic nerve or pressure against the nerve from a tumour (Ward &amp; Johnson, 1997). Optic Nerve known as Hyperplasia manifests itself in the form of an underdeveloped optic nerve in one or both eyes is one of the visual impairment experienced by children (Erin, Fazzi, Gordon, &amp; Isenberg 1994).</w:t>
      </w:r>
    </w:p>
    <w:p>
      <w:pPr>
        <w:pStyle w:val="BodyText"/>
        <w:spacing w:line="480" w:lineRule="auto"/>
        <w:ind w:left="307" w:right="398" w:firstLine="720"/>
        <w:jc w:val="both"/>
      </w:pPr>
      <w:r>
        <w:rPr/>
        <w:t>Retinistic Pigmentosa (RP) is a hereditary condition that progressively affects peripheral</w:t>
      </w:r>
      <w:r>
        <w:rPr>
          <w:spacing w:val="-2"/>
        </w:rPr>
        <w:t> </w:t>
      </w:r>
      <w:r>
        <w:rPr/>
        <w:t>and</w:t>
      </w:r>
      <w:r>
        <w:rPr>
          <w:spacing w:val="-3"/>
        </w:rPr>
        <w:t> </w:t>
      </w:r>
      <w:r>
        <w:rPr/>
        <w:t>night</w:t>
      </w:r>
      <w:r>
        <w:rPr>
          <w:spacing w:val="-2"/>
        </w:rPr>
        <w:t> </w:t>
      </w:r>
      <w:r>
        <w:rPr/>
        <w:t>vision</w:t>
      </w:r>
      <w:r>
        <w:rPr>
          <w:spacing w:val="-3"/>
        </w:rPr>
        <w:t> </w:t>
      </w:r>
      <w:r>
        <w:rPr/>
        <w:t>and</w:t>
      </w:r>
      <w:r>
        <w:rPr>
          <w:spacing w:val="-2"/>
        </w:rPr>
        <w:t> </w:t>
      </w:r>
      <w:r>
        <w:rPr/>
        <w:t>can</w:t>
      </w:r>
      <w:r>
        <w:rPr>
          <w:spacing w:val="-2"/>
        </w:rPr>
        <w:t> </w:t>
      </w:r>
      <w:r>
        <w:rPr/>
        <w:t>lead</w:t>
      </w:r>
      <w:r>
        <w:rPr>
          <w:spacing w:val="-3"/>
        </w:rPr>
        <w:t> </w:t>
      </w:r>
      <w:r>
        <w:rPr/>
        <w:t>to</w:t>
      </w:r>
      <w:r>
        <w:rPr>
          <w:spacing w:val="-2"/>
        </w:rPr>
        <w:t> </w:t>
      </w:r>
      <w:r>
        <w:rPr/>
        <w:t>tunnel</w:t>
      </w:r>
      <w:r>
        <w:rPr>
          <w:spacing w:val="-3"/>
        </w:rPr>
        <w:t> </w:t>
      </w:r>
      <w:r>
        <w:rPr/>
        <w:t>vision</w:t>
      </w:r>
      <w:r>
        <w:rPr>
          <w:spacing w:val="-3"/>
        </w:rPr>
        <w:t> </w:t>
      </w:r>
      <w:r>
        <w:rPr/>
        <w:t>or</w:t>
      </w:r>
      <w:r>
        <w:rPr>
          <w:spacing w:val="-2"/>
        </w:rPr>
        <w:t> </w:t>
      </w:r>
      <w:r>
        <w:rPr/>
        <w:t>blindness.</w:t>
      </w:r>
      <w:r>
        <w:rPr>
          <w:spacing w:val="-2"/>
        </w:rPr>
        <w:t> </w:t>
      </w:r>
      <w:r>
        <w:rPr/>
        <w:t>Ward</w:t>
      </w:r>
      <w:r>
        <w:rPr>
          <w:spacing w:val="-2"/>
        </w:rPr>
        <w:t> </w:t>
      </w:r>
      <w:r>
        <w:rPr/>
        <w:t>and</w:t>
      </w:r>
      <w:r>
        <w:rPr>
          <w:spacing w:val="-2"/>
        </w:rPr>
        <w:t> </w:t>
      </w:r>
      <w:r>
        <w:rPr/>
        <w:t>Johnson (1997) warned that RP typically manifest itself in the early teenage years.</w:t>
      </w:r>
    </w:p>
    <w:p>
      <w:pPr>
        <w:pStyle w:val="BodyText"/>
        <w:spacing w:line="480" w:lineRule="auto"/>
        <w:ind w:left="307" w:right="397" w:firstLine="720"/>
        <w:jc w:val="both"/>
      </w:pPr>
      <w:r>
        <w:rPr/>
        <w:t>Erin, Fazzi, Gordon, and Isenberg (1994) listed visual impairments that congenitally occur to include:</w:t>
      </w:r>
      <w:r>
        <w:rPr>
          <w:spacing w:val="40"/>
        </w:rPr>
        <w:t> </w:t>
      </w:r>
      <w:r>
        <w:rPr/>
        <w:t>Albinism which is a hereditary deficiency in the pigment of the retina, iris and choroid. It is due to absence of pigment in the hair, skin and eye. Ocular</w:t>
      </w:r>
      <w:r>
        <w:rPr>
          <w:spacing w:val="76"/>
        </w:rPr>
        <w:t> </w:t>
      </w:r>
      <w:r>
        <w:rPr/>
        <w:t>albinism</w:t>
      </w:r>
      <w:r>
        <w:rPr>
          <w:spacing w:val="78"/>
        </w:rPr>
        <w:t> </w:t>
      </w:r>
      <w:r>
        <w:rPr/>
        <w:t>allows</w:t>
      </w:r>
      <w:r>
        <w:rPr>
          <w:spacing w:val="51"/>
          <w:w w:val="150"/>
        </w:rPr>
        <w:t> </w:t>
      </w:r>
      <w:r>
        <w:rPr/>
        <w:t>light</w:t>
      </w:r>
      <w:r>
        <w:rPr>
          <w:spacing w:val="79"/>
        </w:rPr>
        <w:t> </w:t>
      </w:r>
      <w:r>
        <w:rPr/>
        <w:t>to</w:t>
      </w:r>
      <w:r>
        <w:rPr>
          <w:spacing w:val="79"/>
        </w:rPr>
        <w:t> </w:t>
      </w:r>
      <w:r>
        <w:rPr/>
        <w:t>pass</w:t>
      </w:r>
      <w:r>
        <w:rPr>
          <w:spacing w:val="79"/>
        </w:rPr>
        <w:t> </w:t>
      </w:r>
      <w:r>
        <w:rPr/>
        <w:t>through</w:t>
      </w:r>
      <w:r>
        <w:rPr>
          <w:spacing w:val="79"/>
        </w:rPr>
        <w:t> </w:t>
      </w:r>
      <w:r>
        <w:rPr/>
        <w:t>the</w:t>
      </w:r>
      <w:r>
        <w:rPr>
          <w:spacing w:val="79"/>
        </w:rPr>
        <w:t> </w:t>
      </w:r>
      <w:r>
        <w:rPr/>
        <w:t>iris,</w:t>
      </w:r>
      <w:r>
        <w:rPr>
          <w:spacing w:val="77"/>
        </w:rPr>
        <w:t> </w:t>
      </w:r>
      <w:r>
        <w:rPr/>
        <w:t>causing</w:t>
      </w:r>
      <w:r>
        <w:rPr>
          <w:spacing w:val="79"/>
        </w:rPr>
        <w:t> </w:t>
      </w:r>
      <w:r>
        <w:rPr/>
        <w:t>photophobia</w:t>
      </w:r>
      <w:r>
        <w:rPr>
          <w:spacing w:val="79"/>
        </w:rPr>
        <w:t> </w:t>
      </w:r>
      <w:r>
        <w:rPr>
          <w:spacing w:val="-2"/>
        </w:rPr>
        <w:t>(light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sensitivity). It is also associated with nystagmus and lack of depth perception. Amblyopia</w:t>
      </w:r>
      <w:r>
        <w:rPr>
          <w:spacing w:val="-1"/>
        </w:rPr>
        <w:t> </w:t>
      </w:r>
      <w:r>
        <w:rPr/>
        <w:t>is</w:t>
      </w:r>
      <w:r>
        <w:rPr>
          <w:spacing w:val="-2"/>
        </w:rPr>
        <w:t> </w:t>
      </w:r>
      <w:r>
        <w:rPr/>
        <w:t>called</w:t>
      </w:r>
      <w:r>
        <w:rPr>
          <w:spacing w:val="-2"/>
        </w:rPr>
        <w:t> </w:t>
      </w:r>
      <w:r>
        <w:rPr/>
        <w:t>lazy</w:t>
      </w:r>
      <w:r>
        <w:rPr>
          <w:spacing w:val="-3"/>
        </w:rPr>
        <w:t> </w:t>
      </w:r>
      <w:r>
        <w:rPr/>
        <w:t>eye.</w:t>
      </w:r>
      <w:r>
        <w:rPr>
          <w:spacing w:val="-1"/>
        </w:rPr>
        <w:t> </w:t>
      </w:r>
      <w:r>
        <w:rPr/>
        <w:t>It</w:t>
      </w:r>
      <w:r>
        <w:rPr>
          <w:spacing w:val="-2"/>
        </w:rPr>
        <w:t> </w:t>
      </w:r>
      <w:r>
        <w:rPr/>
        <w:t>results</w:t>
      </w:r>
      <w:r>
        <w:rPr>
          <w:spacing w:val="-1"/>
        </w:rPr>
        <w:t> </w:t>
      </w:r>
      <w:r>
        <w:rPr/>
        <w:t>in</w:t>
      </w:r>
      <w:r>
        <w:rPr>
          <w:spacing w:val="-1"/>
        </w:rPr>
        <w:t> </w:t>
      </w:r>
      <w:r>
        <w:rPr/>
        <w:t>poor</w:t>
      </w:r>
      <w:r>
        <w:rPr>
          <w:spacing w:val="-1"/>
        </w:rPr>
        <w:t> </w:t>
      </w:r>
      <w:r>
        <w:rPr/>
        <w:t>vision,</w:t>
      </w:r>
      <w:r>
        <w:rPr>
          <w:spacing w:val="-2"/>
        </w:rPr>
        <w:t> </w:t>
      </w:r>
      <w:r>
        <w:rPr/>
        <w:t>some</w:t>
      </w:r>
      <w:r>
        <w:rPr>
          <w:spacing w:val="-1"/>
        </w:rPr>
        <w:t> </w:t>
      </w:r>
      <w:r>
        <w:rPr/>
        <w:t>loss</w:t>
      </w:r>
      <w:r>
        <w:rPr>
          <w:spacing w:val="-1"/>
        </w:rPr>
        <w:t> </w:t>
      </w:r>
      <w:r>
        <w:rPr/>
        <w:t>of</w:t>
      </w:r>
      <w:r>
        <w:rPr>
          <w:spacing w:val="-2"/>
        </w:rPr>
        <w:t> </w:t>
      </w:r>
      <w:r>
        <w:rPr/>
        <w:t>depth</w:t>
      </w:r>
      <w:r>
        <w:rPr>
          <w:spacing w:val="-1"/>
        </w:rPr>
        <w:t> </w:t>
      </w:r>
      <w:r>
        <w:rPr/>
        <w:t>perception</w:t>
      </w:r>
      <w:r>
        <w:rPr>
          <w:spacing w:val="-2"/>
        </w:rPr>
        <w:t> </w:t>
      </w:r>
      <w:r>
        <w:rPr/>
        <w:t>and visual field. According to Ward and Johnson (1999) aniridia is when the iris does not form, creating light – control problems. Coloboma is a congenital cleft due to failure of some portion of the eye to complete growth during development.</w:t>
      </w:r>
    </w:p>
    <w:p>
      <w:pPr>
        <w:pStyle w:val="BodyText"/>
        <w:spacing w:line="480" w:lineRule="auto" w:before="1"/>
        <w:ind w:left="307" w:right="394" w:firstLine="720"/>
        <w:jc w:val="both"/>
      </w:pPr>
      <w:r>
        <w:rPr/>
        <w:t>Erin, Fazzi, Gordon, and Isenberg (1994) opined that cortical visual impairment is vision loss caused by damage to the visual cortex of the brain. Other causes are Microphthalmia a condition marked by abnormally small eyes and Nystagmus involuntary, rhythmical oscillating movement of one or both eyes from side to side, up and down in a rotary pattern or in combination. These are ways in which children become visually impaired as early as before birth, during birth or immediately after</w:t>
      </w:r>
      <w:r>
        <w:rPr>
          <w:spacing w:val="40"/>
        </w:rPr>
        <w:t> </w:t>
      </w:r>
      <w:r>
        <w:rPr/>
        <w:t>birth. When discussing children with visual impairment. It is discussing different children with different visual disorders. In an ideal classroom situation, each child is attended to as an individual. Educational needs or provision for each child should be different from another child. However, the binding word is ―blindness‖. They are all treated as blind children irrespective of the differences in them.</w:t>
      </w:r>
    </w:p>
    <w:p>
      <w:pPr>
        <w:pStyle w:val="BodyText"/>
        <w:spacing w:line="480" w:lineRule="auto"/>
        <w:ind w:left="307" w:right="393" w:firstLine="780"/>
        <w:jc w:val="both"/>
      </w:pPr>
      <w:r>
        <w:rPr/>
        <w:t>In a survey of schools for blind children in Madurai in India, by team of experts to</w:t>
      </w:r>
      <w:r>
        <w:rPr>
          <w:spacing w:val="-3"/>
        </w:rPr>
        <w:t> </w:t>
      </w:r>
      <w:r>
        <w:rPr/>
        <w:t>find</w:t>
      </w:r>
      <w:r>
        <w:rPr>
          <w:spacing w:val="-3"/>
        </w:rPr>
        <w:t> </w:t>
      </w:r>
      <w:r>
        <w:rPr/>
        <w:t>out</w:t>
      </w:r>
      <w:r>
        <w:rPr>
          <w:spacing w:val="-3"/>
        </w:rPr>
        <w:t> </w:t>
      </w:r>
      <w:r>
        <w:rPr/>
        <w:t>the</w:t>
      </w:r>
      <w:r>
        <w:rPr>
          <w:spacing w:val="-3"/>
        </w:rPr>
        <w:t> </w:t>
      </w:r>
      <w:r>
        <w:rPr/>
        <w:t>types</w:t>
      </w:r>
      <w:r>
        <w:rPr>
          <w:spacing w:val="-3"/>
        </w:rPr>
        <w:t> </w:t>
      </w:r>
      <w:r>
        <w:rPr/>
        <w:t>and</w:t>
      </w:r>
      <w:r>
        <w:rPr>
          <w:spacing w:val="-4"/>
        </w:rPr>
        <w:t> </w:t>
      </w:r>
      <w:r>
        <w:rPr/>
        <w:t>causes</w:t>
      </w:r>
      <w:r>
        <w:rPr>
          <w:spacing w:val="-3"/>
        </w:rPr>
        <w:t> </w:t>
      </w:r>
      <w:r>
        <w:rPr/>
        <w:t>of</w:t>
      </w:r>
      <w:r>
        <w:rPr>
          <w:spacing w:val="-3"/>
        </w:rPr>
        <w:t> </w:t>
      </w:r>
      <w:r>
        <w:rPr/>
        <w:t>visual</w:t>
      </w:r>
      <w:r>
        <w:rPr>
          <w:spacing w:val="-3"/>
        </w:rPr>
        <w:t> </w:t>
      </w:r>
      <w:r>
        <w:rPr/>
        <w:t>impairment,</w:t>
      </w:r>
      <w:r>
        <w:rPr>
          <w:spacing w:val="-3"/>
        </w:rPr>
        <w:t> </w:t>
      </w:r>
      <w:r>
        <w:rPr/>
        <w:t>they</w:t>
      </w:r>
      <w:r>
        <w:rPr>
          <w:spacing w:val="-3"/>
        </w:rPr>
        <w:t> </w:t>
      </w:r>
      <w:r>
        <w:rPr/>
        <w:t>came</w:t>
      </w:r>
      <w:r>
        <w:rPr>
          <w:spacing w:val="-3"/>
        </w:rPr>
        <w:t> </w:t>
      </w:r>
      <w:r>
        <w:rPr/>
        <w:t>across</w:t>
      </w:r>
      <w:r>
        <w:rPr>
          <w:spacing w:val="-3"/>
        </w:rPr>
        <w:t> </w:t>
      </w:r>
      <w:r>
        <w:rPr/>
        <w:t>different cases</w:t>
      </w:r>
      <w:r>
        <w:rPr>
          <w:spacing w:val="-3"/>
        </w:rPr>
        <w:t> </w:t>
      </w:r>
      <w:r>
        <w:rPr/>
        <w:t>of visual impairment in the schools. There were</w:t>
      </w:r>
      <w:r>
        <w:rPr>
          <w:spacing w:val="40"/>
        </w:rPr>
        <w:t> </w:t>
      </w:r>
      <w:r>
        <w:rPr/>
        <w:t>children with high myopia, macular dystrophy, congenital nystagmus (involuntary rhythmic oscillation of the eyes), microphthalmos</w:t>
      </w:r>
      <w:r>
        <w:rPr>
          <w:spacing w:val="-2"/>
        </w:rPr>
        <w:t> </w:t>
      </w:r>
      <w:r>
        <w:rPr/>
        <w:t>(unilateral</w:t>
      </w:r>
      <w:r>
        <w:rPr>
          <w:spacing w:val="-2"/>
        </w:rPr>
        <w:t> </w:t>
      </w:r>
      <w:r>
        <w:rPr/>
        <w:t>or</w:t>
      </w:r>
      <w:r>
        <w:rPr>
          <w:spacing w:val="-2"/>
        </w:rPr>
        <w:t> </w:t>
      </w:r>
      <w:r>
        <w:rPr/>
        <w:t>bilateral</w:t>
      </w:r>
      <w:r>
        <w:rPr>
          <w:spacing w:val="-3"/>
        </w:rPr>
        <w:t> </w:t>
      </w:r>
      <w:r>
        <w:rPr/>
        <w:t>small,</w:t>
      </w:r>
      <w:r>
        <w:rPr>
          <w:spacing w:val="-2"/>
        </w:rPr>
        <w:t> </w:t>
      </w:r>
      <w:r>
        <w:rPr/>
        <w:t>malformed</w:t>
      </w:r>
      <w:r>
        <w:rPr>
          <w:spacing w:val="-2"/>
        </w:rPr>
        <w:t> </w:t>
      </w:r>
      <w:r>
        <w:rPr/>
        <w:t>eye),</w:t>
      </w:r>
      <w:r>
        <w:rPr>
          <w:spacing w:val="-2"/>
        </w:rPr>
        <w:t> </w:t>
      </w:r>
      <w:r>
        <w:rPr/>
        <w:t>albinism</w:t>
      </w:r>
      <w:r>
        <w:rPr>
          <w:spacing w:val="-4"/>
        </w:rPr>
        <w:t> </w:t>
      </w:r>
      <w:r>
        <w:rPr/>
        <w:t>(lack</w:t>
      </w:r>
      <w:r>
        <w:rPr>
          <w:spacing w:val="-2"/>
        </w:rPr>
        <w:t> </w:t>
      </w:r>
      <w:r>
        <w:rPr/>
        <w:t>of</w:t>
      </w:r>
      <w:r>
        <w:rPr>
          <w:spacing w:val="-3"/>
        </w:rPr>
        <w:t> </w:t>
      </w:r>
      <w:r>
        <w:rPr/>
        <w:t>pigment cells in skin, hair eyes) coloboma (involving of iris, ciliary body, choroid retina optic nerve), cone dystrophies (Vijayalakshmi, 1998). Abang (2005) came out with the commonest causes of visual impairment in Nigeria: Onchocersiasis, measles, trachoma, malnutrition</w:t>
      </w:r>
      <w:r>
        <w:rPr>
          <w:spacing w:val="72"/>
          <w:w w:val="150"/>
        </w:rPr>
        <w:t> </w:t>
      </w:r>
      <w:r>
        <w:rPr/>
        <w:t>(nutritional</w:t>
      </w:r>
      <w:r>
        <w:rPr>
          <w:spacing w:val="74"/>
          <w:w w:val="150"/>
        </w:rPr>
        <w:t> </w:t>
      </w:r>
      <w:r>
        <w:rPr/>
        <w:t>blindness),</w:t>
      </w:r>
      <w:r>
        <w:rPr>
          <w:spacing w:val="73"/>
          <w:w w:val="150"/>
        </w:rPr>
        <w:t> </w:t>
      </w:r>
      <w:r>
        <w:rPr/>
        <w:t>poliomyelitis,</w:t>
      </w:r>
      <w:r>
        <w:rPr>
          <w:spacing w:val="74"/>
          <w:w w:val="150"/>
        </w:rPr>
        <w:t> </w:t>
      </w:r>
      <w:r>
        <w:rPr/>
        <w:t>schistosomiasis</w:t>
      </w:r>
      <w:r>
        <w:rPr>
          <w:spacing w:val="74"/>
          <w:w w:val="150"/>
        </w:rPr>
        <w:t> </w:t>
      </w:r>
      <w:r>
        <w:rPr/>
        <w:t>(guinea</w:t>
      </w:r>
      <w:r>
        <w:rPr>
          <w:spacing w:val="73"/>
          <w:w w:val="150"/>
        </w:rPr>
        <w:t> </w:t>
      </w:r>
      <w:r>
        <w:rPr>
          <w:spacing w:val="-2"/>
        </w:rPr>
        <w:t>worm),</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iodine deficiency, tuberculosis, meningitis, leprosy, road accidents, accidents at work, consanguineous marriages and vitamin A deficiency (p.20).</w:t>
      </w:r>
    </w:p>
    <w:p>
      <w:pPr>
        <w:pStyle w:val="BodyText"/>
        <w:spacing w:line="480" w:lineRule="auto"/>
        <w:ind w:left="307" w:right="399" w:firstLine="780"/>
        <w:jc w:val="both"/>
      </w:pPr>
      <w:r>
        <w:rPr/>
        <w:t>There is a strong belief amongst disability experts in the world that poverty causes disability and disability too causes poverty. From the list of causes of visual impairment in Nigeria above by Abang, it could clearly be inferred that most people become impaired in the country due to poverty. When you check the condition in which these</w:t>
      </w:r>
      <w:r>
        <w:rPr>
          <w:spacing w:val="-1"/>
        </w:rPr>
        <w:t> </w:t>
      </w:r>
      <w:r>
        <w:rPr/>
        <w:t>people</w:t>
      </w:r>
      <w:r>
        <w:rPr>
          <w:spacing w:val="-3"/>
        </w:rPr>
        <w:t> </w:t>
      </w:r>
      <w:r>
        <w:rPr/>
        <w:t>are</w:t>
      </w:r>
      <w:r>
        <w:rPr>
          <w:spacing w:val="-1"/>
        </w:rPr>
        <w:t> </w:t>
      </w:r>
      <w:r>
        <w:rPr/>
        <w:t>living</w:t>
      </w:r>
      <w:r>
        <w:rPr>
          <w:spacing w:val="-2"/>
        </w:rPr>
        <w:t> </w:t>
      </w:r>
      <w:r>
        <w:rPr/>
        <w:t>in</w:t>
      </w:r>
      <w:r>
        <w:rPr>
          <w:spacing w:val="-3"/>
        </w:rPr>
        <w:t> </w:t>
      </w:r>
      <w:r>
        <w:rPr/>
        <w:t>Nigeria,</w:t>
      </w:r>
      <w:r>
        <w:rPr>
          <w:spacing w:val="-2"/>
        </w:rPr>
        <w:t> </w:t>
      </w:r>
      <w:r>
        <w:rPr/>
        <w:t>you</w:t>
      </w:r>
      <w:r>
        <w:rPr>
          <w:spacing w:val="-2"/>
        </w:rPr>
        <w:t> </w:t>
      </w:r>
      <w:r>
        <w:rPr/>
        <w:t>will</w:t>
      </w:r>
      <w:r>
        <w:rPr>
          <w:spacing w:val="-1"/>
        </w:rPr>
        <w:t> </w:t>
      </w:r>
      <w:r>
        <w:rPr/>
        <w:t>find</w:t>
      </w:r>
      <w:r>
        <w:rPr>
          <w:spacing w:val="-2"/>
        </w:rPr>
        <w:t> </w:t>
      </w:r>
      <w:r>
        <w:rPr/>
        <w:t>out</w:t>
      </w:r>
      <w:r>
        <w:rPr>
          <w:spacing w:val="-1"/>
        </w:rPr>
        <w:t> </w:t>
      </w:r>
      <w:r>
        <w:rPr/>
        <w:t>that</w:t>
      </w:r>
      <w:r>
        <w:rPr>
          <w:spacing w:val="-1"/>
        </w:rPr>
        <w:t> </w:t>
      </w:r>
      <w:r>
        <w:rPr/>
        <w:t>they</w:t>
      </w:r>
      <w:r>
        <w:rPr>
          <w:spacing w:val="-2"/>
        </w:rPr>
        <w:t> </w:t>
      </w:r>
      <w:r>
        <w:rPr/>
        <w:t>are</w:t>
      </w:r>
      <w:r>
        <w:rPr>
          <w:spacing w:val="-1"/>
        </w:rPr>
        <w:t> </w:t>
      </w:r>
      <w:r>
        <w:rPr/>
        <w:t>living</w:t>
      </w:r>
      <w:r>
        <w:rPr>
          <w:spacing w:val="-1"/>
        </w:rPr>
        <w:t> </w:t>
      </w:r>
      <w:r>
        <w:rPr/>
        <w:t>in</w:t>
      </w:r>
      <w:r>
        <w:rPr>
          <w:spacing w:val="-2"/>
        </w:rPr>
        <w:t> </w:t>
      </w:r>
      <w:r>
        <w:rPr/>
        <w:t>abject</w:t>
      </w:r>
      <w:r>
        <w:rPr>
          <w:spacing w:val="-1"/>
        </w:rPr>
        <w:t> </w:t>
      </w:r>
      <w:r>
        <w:rPr/>
        <w:t>poverty. To find the poorest of the poor anywhere, it is commonly found amongst those with disability. Most often many of them depend on begging for a living. Even with education, sometimes finding job could be difficult.</w:t>
      </w:r>
    </w:p>
    <w:p>
      <w:pPr>
        <w:pStyle w:val="BodyText"/>
        <w:spacing w:line="480" w:lineRule="auto" w:before="1"/>
        <w:ind w:left="307" w:right="399" w:firstLine="720"/>
        <w:jc w:val="both"/>
      </w:pPr>
      <w:r>
        <w:rPr/>
        <w:t>The visual functioning of these different cases differs. Although children with visual impairment are grouped as a group of those with visual impairment, in real sense they are of different children with so many types and causes of visual impairment. They will react and perform differently in geometry tasks.</w:t>
      </w:r>
    </w:p>
    <w:p>
      <w:pPr>
        <w:pStyle w:val="BodyText"/>
        <w:spacing w:line="480" w:lineRule="auto"/>
        <w:ind w:left="307" w:right="394" w:firstLine="780"/>
        <w:jc w:val="both"/>
      </w:pPr>
      <w:r>
        <w:rPr/>
        <w:t>A team of experts in the field of visual impairment covers quite a large range of experts in various fields. Some of these experts include: Ophthalmologist, Optometrist, Paediatrician, Developmental Paediatrician, low vision specialist, classroom teacher(s), teacher of the visually impaired, technology consultant, and certified low vision therapists. Others are; Parent(s), student,</w:t>
      </w:r>
      <w:r>
        <w:rPr>
          <w:spacing w:val="40"/>
        </w:rPr>
        <w:t> </w:t>
      </w:r>
      <w:r>
        <w:rPr/>
        <w:t>early childhood specialist, occupational therapist, orientation and mobility specialist, physical therapist, Child Psychologist/Psychiatrist, speech/communication specialist. The implication of this on the study is that impairment is often only limited to total blindness, and children with low vision in Nigeria due to lack of proper investigation. The lack of all these team of experts</w:t>
      </w:r>
      <w:r>
        <w:rPr>
          <w:spacing w:val="18"/>
        </w:rPr>
        <w:t> </w:t>
      </w:r>
      <w:r>
        <w:rPr/>
        <w:t>in</w:t>
      </w:r>
      <w:r>
        <w:rPr>
          <w:spacing w:val="20"/>
        </w:rPr>
        <w:t> </w:t>
      </w:r>
      <w:r>
        <w:rPr/>
        <w:t>the</w:t>
      </w:r>
      <w:r>
        <w:rPr>
          <w:spacing w:val="20"/>
        </w:rPr>
        <w:t> </w:t>
      </w:r>
      <w:r>
        <w:rPr/>
        <w:t>field</w:t>
      </w:r>
      <w:r>
        <w:rPr>
          <w:spacing w:val="20"/>
        </w:rPr>
        <w:t> </w:t>
      </w:r>
      <w:r>
        <w:rPr/>
        <w:t>of</w:t>
      </w:r>
      <w:r>
        <w:rPr>
          <w:spacing w:val="19"/>
        </w:rPr>
        <w:t> </w:t>
      </w:r>
      <w:r>
        <w:rPr/>
        <w:t>special</w:t>
      </w:r>
      <w:r>
        <w:rPr>
          <w:spacing w:val="20"/>
        </w:rPr>
        <w:t> </w:t>
      </w:r>
      <w:r>
        <w:rPr/>
        <w:t>education</w:t>
      </w:r>
      <w:r>
        <w:rPr>
          <w:spacing w:val="20"/>
        </w:rPr>
        <w:t> </w:t>
      </w:r>
      <w:r>
        <w:rPr/>
        <w:t>in</w:t>
      </w:r>
      <w:r>
        <w:rPr>
          <w:spacing w:val="20"/>
        </w:rPr>
        <w:t> </w:t>
      </w:r>
      <w:r>
        <w:rPr/>
        <w:t>Nigeria</w:t>
      </w:r>
      <w:r>
        <w:rPr>
          <w:spacing w:val="20"/>
        </w:rPr>
        <w:t> </w:t>
      </w:r>
      <w:r>
        <w:rPr/>
        <w:t>makes</w:t>
      </w:r>
      <w:r>
        <w:rPr>
          <w:spacing w:val="20"/>
        </w:rPr>
        <w:t> </w:t>
      </w:r>
      <w:r>
        <w:rPr/>
        <w:t>it</w:t>
      </w:r>
      <w:r>
        <w:rPr>
          <w:spacing w:val="20"/>
        </w:rPr>
        <w:t> </w:t>
      </w:r>
      <w:r>
        <w:rPr/>
        <w:t>impossible</w:t>
      </w:r>
      <w:r>
        <w:rPr>
          <w:spacing w:val="20"/>
        </w:rPr>
        <w:t> </w:t>
      </w:r>
      <w:r>
        <w:rPr/>
        <w:t>to</w:t>
      </w:r>
      <w:r>
        <w:rPr>
          <w:spacing w:val="20"/>
        </w:rPr>
        <w:t> </w:t>
      </w:r>
      <w:r>
        <w:rPr/>
        <w:t>come</w:t>
      </w:r>
      <w:r>
        <w:rPr>
          <w:spacing w:val="21"/>
        </w:rPr>
        <w:t> </w:t>
      </w:r>
      <w:r>
        <w:rPr>
          <w:spacing w:val="-2"/>
        </w:rPr>
        <w:t>across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0"/>
        <w:jc w:val="both"/>
      </w:pPr>
      <w:r>
        <w:rPr/>
        <w:t>the many causes and types of visual impairment in residential special schools as Vijayalakshmi (1998) came across in their team work in India.</w:t>
      </w:r>
    </w:p>
    <w:p>
      <w:pPr>
        <w:pStyle w:val="BodyText"/>
        <w:spacing w:line="480" w:lineRule="auto"/>
        <w:ind w:left="307" w:right="399" w:firstLine="720"/>
        <w:jc w:val="both"/>
      </w:pPr>
      <w:r>
        <w:rPr/>
        <w:t>There</w:t>
      </w:r>
      <w:r>
        <w:rPr>
          <w:spacing w:val="-2"/>
        </w:rPr>
        <w:t> </w:t>
      </w:r>
      <w:r>
        <w:rPr/>
        <w:t>is</w:t>
      </w:r>
      <w:r>
        <w:rPr>
          <w:spacing w:val="-1"/>
        </w:rPr>
        <w:t> </w:t>
      </w:r>
      <w:r>
        <w:rPr/>
        <w:t>no</w:t>
      </w:r>
      <w:r>
        <w:rPr>
          <w:spacing w:val="-4"/>
        </w:rPr>
        <w:t> </w:t>
      </w:r>
      <w:r>
        <w:rPr/>
        <w:t>doubt that</w:t>
      </w:r>
      <w:r>
        <w:rPr>
          <w:spacing w:val="-2"/>
        </w:rPr>
        <w:t> </w:t>
      </w:r>
      <w:r>
        <w:rPr/>
        <w:t>these</w:t>
      </w:r>
      <w:r>
        <w:rPr>
          <w:spacing w:val="-1"/>
        </w:rPr>
        <w:t> </w:t>
      </w:r>
      <w:r>
        <w:rPr/>
        <w:t>causes</w:t>
      </w:r>
      <w:r>
        <w:rPr>
          <w:spacing w:val="-2"/>
        </w:rPr>
        <w:t> </w:t>
      </w:r>
      <w:r>
        <w:rPr/>
        <w:t>and</w:t>
      </w:r>
      <w:r>
        <w:rPr>
          <w:spacing w:val="-1"/>
        </w:rPr>
        <w:t> </w:t>
      </w:r>
      <w:r>
        <w:rPr/>
        <w:t>types</w:t>
      </w:r>
      <w:r>
        <w:rPr>
          <w:spacing w:val="-2"/>
        </w:rPr>
        <w:t> </w:t>
      </w:r>
      <w:r>
        <w:rPr/>
        <w:t>of</w:t>
      </w:r>
      <w:r>
        <w:rPr>
          <w:spacing w:val="-3"/>
        </w:rPr>
        <w:t> </w:t>
      </w:r>
      <w:r>
        <w:rPr/>
        <w:t>visual</w:t>
      </w:r>
      <w:r>
        <w:rPr>
          <w:spacing w:val="-2"/>
        </w:rPr>
        <w:t> </w:t>
      </w:r>
      <w:r>
        <w:rPr/>
        <w:t>impairment</w:t>
      </w:r>
      <w:r>
        <w:rPr>
          <w:spacing w:val="-1"/>
        </w:rPr>
        <w:t> </w:t>
      </w:r>
      <w:r>
        <w:rPr/>
        <w:t>found</w:t>
      </w:r>
      <w:r>
        <w:rPr>
          <w:spacing w:val="-1"/>
        </w:rPr>
        <w:t> </w:t>
      </w:r>
      <w:r>
        <w:rPr/>
        <w:t>in</w:t>
      </w:r>
      <w:r>
        <w:rPr>
          <w:spacing w:val="-2"/>
        </w:rPr>
        <w:t> </w:t>
      </w:r>
      <w:r>
        <w:rPr/>
        <w:t>India are also found in Nigerian special residential schools. Most times the children are in the school without any medical records as to know their visual acuity or visual field. Some of them the causes of their impairment are unknown and some are attributed to some superstitious beliefs.</w:t>
      </w:r>
    </w:p>
    <w:p>
      <w:pPr>
        <w:pStyle w:val="BodyText"/>
        <w:spacing w:line="480" w:lineRule="auto" w:before="1"/>
        <w:ind w:left="307" w:right="394" w:firstLine="780"/>
        <w:jc w:val="both"/>
      </w:pPr>
      <w:r>
        <w:rPr/>
        <w:t>Unfortunately medical and educational experts do not communicate well in Nigeria. They hardly collaborate as a team in work or in researches. There is the need to form such a team in Nigeria. All professionals on the team are important partners to ensure best outcomes. The implication of this on the education of learners with visual impairment is that every child is provided the type of education that is mainly for children that are totally blind. Braille facilities are used which are difficult to learn both on the side of the teachers and the learners and Braille facilities are very costly and difficult to come by.</w:t>
      </w:r>
    </w:p>
    <w:p>
      <w:pPr>
        <w:pStyle w:val="BodyText"/>
        <w:spacing w:line="480" w:lineRule="auto"/>
        <w:ind w:left="307" w:right="394" w:firstLine="720"/>
        <w:jc w:val="both"/>
      </w:pPr>
      <w:r>
        <w:rPr/>
        <w:t>The researcher consults for Otana integrated school in Jos. This is an inclusive school. The school collaborates with the eye department of Jos University Teaching Hospital (JUTH) and Vision 2020 of CBM in Jos where they have an Optometrist. All the children with visual impairment including those with additional impairment have been attended to either medically or through provision of optical devices. The result in the school is that none uses any educational provision meant for those with total blindness for example Braille and orientation and mobility skills. A visitor to the school once remarked that it seems the school does not admit children that are totally blind. A case of a boy with visual impairment that would have been handled as a totally blind child</w:t>
      </w:r>
      <w:r>
        <w:rPr>
          <w:spacing w:val="10"/>
        </w:rPr>
        <w:t> </w:t>
      </w:r>
      <w:r>
        <w:rPr/>
        <w:t>was</w:t>
      </w:r>
      <w:r>
        <w:rPr>
          <w:spacing w:val="10"/>
        </w:rPr>
        <w:t> </w:t>
      </w:r>
      <w:r>
        <w:rPr/>
        <w:t>prevented.</w:t>
      </w:r>
      <w:r>
        <w:rPr>
          <w:spacing w:val="10"/>
        </w:rPr>
        <w:t> </w:t>
      </w:r>
      <w:r>
        <w:rPr/>
        <w:t>He</w:t>
      </w:r>
      <w:r>
        <w:rPr>
          <w:spacing w:val="9"/>
        </w:rPr>
        <w:t> </w:t>
      </w:r>
      <w:r>
        <w:rPr/>
        <w:t>went</w:t>
      </w:r>
      <w:r>
        <w:rPr>
          <w:spacing w:val="9"/>
        </w:rPr>
        <w:t> </w:t>
      </w:r>
      <w:r>
        <w:rPr/>
        <w:t>through</w:t>
      </w:r>
      <w:r>
        <w:rPr>
          <w:spacing w:val="10"/>
        </w:rPr>
        <w:t> </w:t>
      </w:r>
      <w:r>
        <w:rPr/>
        <w:t>surgery</w:t>
      </w:r>
      <w:r>
        <w:rPr>
          <w:spacing w:val="10"/>
        </w:rPr>
        <w:t> </w:t>
      </w:r>
      <w:r>
        <w:rPr/>
        <w:t>and</w:t>
      </w:r>
      <w:r>
        <w:rPr>
          <w:spacing w:val="14"/>
        </w:rPr>
        <w:t> </w:t>
      </w:r>
      <w:r>
        <w:rPr/>
        <w:t>had</w:t>
      </w:r>
      <w:r>
        <w:rPr>
          <w:spacing w:val="9"/>
        </w:rPr>
        <w:t> </w:t>
      </w:r>
      <w:r>
        <w:rPr/>
        <w:t>intra</w:t>
      </w:r>
      <w:r>
        <w:rPr>
          <w:spacing w:val="10"/>
        </w:rPr>
        <w:t> </w:t>
      </w:r>
      <w:r>
        <w:rPr/>
        <w:t>ocular</w:t>
      </w:r>
      <w:r>
        <w:rPr>
          <w:spacing w:val="11"/>
        </w:rPr>
        <w:t> </w:t>
      </w:r>
      <w:r>
        <w:rPr/>
        <w:t>lenses</w:t>
      </w:r>
      <w:r>
        <w:rPr>
          <w:spacing w:val="11"/>
        </w:rPr>
        <w:t> </w:t>
      </w:r>
      <w:r>
        <w:rPr/>
        <w:t>(IOL)</w:t>
      </w:r>
      <w:r>
        <w:rPr>
          <w:spacing w:val="13"/>
        </w:rPr>
        <w:t> </w:t>
      </w:r>
      <w:r>
        <w:rPr>
          <w:spacing w:val="-2"/>
        </w:rPr>
        <w:t>(lenses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jc w:val="both"/>
      </w:pPr>
      <w:r>
        <w:rPr/>
        <w:t>were inserted in his eyes). One of the lenses later collapsed, and was beginning to have problems; he was examined by an optometrist again and was prescribed eye glass. Upon the eye glass, he was given additional hand lens for reading. Today he reads print with the lens inside his eye, the eye glass prescribed and the hand lens he uses in addition during reading. This has reduced the huge cost and the difficulties experienced if he had been educated as though totally blind.</w:t>
      </w:r>
    </w:p>
    <w:p>
      <w:pPr>
        <w:pStyle w:val="Heading3"/>
        <w:numPr>
          <w:ilvl w:val="2"/>
          <w:numId w:val="11"/>
        </w:numPr>
        <w:tabs>
          <w:tab w:pos="1027" w:val="left" w:leader="none"/>
        </w:tabs>
        <w:spacing w:line="240" w:lineRule="auto" w:before="3" w:after="0"/>
        <w:ind w:left="1027" w:right="0" w:hanging="720"/>
        <w:jc w:val="both"/>
      </w:pPr>
      <w:r>
        <w:rPr/>
        <w:t>Problems</w:t>
      </w:r>
      <w:r>
        <w:rPr>
          <w:spacing w:val="-1"/>
        </w:rPr>
        <w:t> </w:t>
      </w:r>
      <w:r>
        <w:rPr/>
        <w:t>of</w:t>
      </w:r>
      <w:r>
        <w:rPr>
          <w:spacing w:val="-1"/>
        </w:rPr>
        <w:t> </w:t>
      </w:r>
      <w:r>
        <w:rPr/>
        <w:t>Children</w:t>
      </w:r>
      <w:r>
        <w:rPr>
          <w:spacing w:val="-2"/>
        </w:rPr>
        <w:t> </w:t>
      </w:r>
      <w:r>
        <w:rPr/>
        <w:t>with</w:t>
      </w:r>
      <w:r>
        <w:rPr>
          <w:spacing w:val="-1"/>
        </w:rPr>
        <w:t> </w:t>
      </w:r>
      <w:r>
        <w:rPr/>
        <w:t>Visual </w:t>
      </w:r>
      <w:r>
        <w:rPr>
          <w:spacing w:val="-2"/>
        </w:rPr>
        <w:t>Impairment</w:t>
      </w:r>
    </w:p>
    <w:p>
      <w:pPr>
        <w:pStyle w:val="BodyText"/>
        <w:spacing w:line="480" w:lineRule="auto" w:before="274"/>
        <w:ind w:left="307" w:right="393" w:firstLine="720"/>
        <w:jc w:val="both"/>
      </w:pPr>
      <w:r>
        <w:rPr/>
        <w:t>Hyvarinen (2003) revealed that visual impairment has a lot of problems when it happens at childhood. It occurs during the first year of life. Hyyarinen lamented that at that age, visual acuity and visual field cannot be assessed. It is difficult to measure</w:t>
      </w:r>
      <w:r>
        <w:rPr>
          <w:spacing w:val="40"/>
        </w:rPr>
        <w:t> </w:t>
      </w:r>
      <w:r>
        <w:rPr/>
        <w:t>visual acuity and visual field properly in infants and children. This can have implication in terms of placement and categorization of children with visual impairment into where they belong and the type of education they should be given. The children find school to be too difficult to cope with.</w:t>
      </w:r>
    </w:p>
    <w:p>
      <w:pPr>
        <w:pStyle w:val="BodyText"/>
        <w:spacing w:line="480" w:lineRule="auto"/>
        <w:ind w:left="307" w:right="393" w:firstLine="780"/>
        <w:jc w:val="both"/>
      </w:pPr>
      <w:r>
        <w:rPr/>
        <w:t>Similarly it is common finding that children with visual impairment have other additional impairment. Hyvarinen further revealed that more than 60% of visually impaired children have one additional impairment or chronic disease and many have several impairments. There are children who are visually impaired and have cerebral palsy; children</w:t>
      </w:r>
      <w:r>
        <w:rPr>
          <w:spacing w:val="-1"/>
        </w:rPr>
        <w:t> </w:t>
      </w:r>
      <w:r>
        <w:rPr/>
        <w:t>with visual impairment with Syndromes (Down,</w:t>
      </w:r>
      <w:r>
        <w:rPr>
          <w:spacing w:val="-1"/>
        </w:rPr>
        <w:t> </w:t>
      </w:r>
      <w:r>
        <w:rPr/>
        <w:t>CHARGE, and Ushers); there are those that are having hearing and visual impairment or deaf – blind, (Multiply Disabled Visually Impaired MDVI), those with visual impairment with Seizures etc (Erin, Fazzi, Gordon, &amp; Isenberg 1994). Assessing these children with the various disorders is difficult to do therefore diagnosing such problems in children will be difficult. According to Hyvarinen (2003) children with severe motor impairments and children</w:t>
      </w:r>
      <w:r>
        <w:rPr>
          <w:spacing w:val="74"/>
          <w:w w:val="150"/>
        </w:rPr>
        <w:t> </w:t>
      </w:r>
      <w:r>
        <w:rPr/>
        <w:t>with</w:t>
      </w:r>
      <w:r>
        <w:rPr>
          <w:spacing w:val="78"/>
          <w:w w:val="150"/>
        </w:rPr>
        <w:t> </w:t>
      </w:r>
      <w:r>
        <w:rPr/>
        <w:t>profound</w:t>
      </w:r>
      <w:r>
        <w:rPr>
          <w:spacing w:val="76"/>
          <w:w w:val="150"/>
        </w:rPr>
        <w:t> </w:t>
      </w:r>
      <w:r>
        <w:rPr/>
        <w:t>intellectual</w:t>
      </w:r>
      <w:r>
        <w:rPr>
          <w:spacing w:val="78"/>
          <w:w w:val="150"/>
        </w:rPr>
        <w:t> </w:t>
      </w:r>
      <w:r>
        <w:rPr/>
        <w:t>disabilities</w:t>
      </w:r>
      <w:r>
        <w:rPr>
          <w:spacing w:val="78"/>
          <w:w w:val="150"/>
        </w:rPr>
        <w:t> </w:t>
      </w:r>
      <w:r>
        <w:rPr/>
        <w:t>may</w:t>
      </w:r>
      <w:r>
        <w:rPr>
          <w:spacing w:val="77"/>
          <w:w w:val="150"/>
        </w:rPr>
        <w:t> </w:t>
      </w:r>
      <w:r>
        <w:rPr/>
        <w:t>not</w:t>
      </w:r>
      <w:r>
        <w:rPr>
          <w:spacing w:val="78"/>
          <w:w w:val="150"/>
        </w:rPr>
        <w:t> </w:t>
      </w:r>
      <w:r>
        <w:rPr/>
        <w:t>have</w:t>
      </w:r>
      <w:r>
        <w:rPr>
          <w:spacing w:val="77"/>
          <w:w w:val="150"/>
        </w:rPr>
        <w:t> </w:t>
      </w:r>
      <w:r>
        <w:rPr/>
        <w:t>command</w:t>
      </w:r>
      <w:r>
        <w:rPr>
          <w:spacing w:val="78"/>
          <w:w w:val="150"/>
        </w:rPr>
        <w:t> </w:t>
      </w:r>
      <w:r>
        <w:rPr/>
        <w:t>of</w:t>
      </w:r>
      <w:r>
        <w:rPr>
          <w:spacing w:val="78"/>
          <w:w w:val="150"/>
        </w:rPr>
        <w:t> </w:t>
      </w:r>
      <w:r>
        <w:rPr>
          <w:spacing w:val="-5"/>
        </w:rPr>
        <w:t>eye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movements to respond in testing acuity or in test situations that require fixation of gaze on a target of certain size and contrast. This will affect their performance academically. Sometimes</w:t>
      </w:r>
      <w:r>
        <w:rPr>
          <w:spacing w:val="-3"/>
        </w:rPr>
        <w:t> </w:t>
      </w:r>
      <w:r>
        <w:rPr/>
        <w:t>lack</w:t>
      </w:r>
      <w:r>
        <w:rPr>
          <w:spacing w:val="-3"/>
        </w:rPr>
        <w:t> </w:t>
      </w:r>
      <w:r>
        <w:rPr/>
        <w:t>of</w:t>
      </w:r>
      <w:r>
        <w:rPr>
          <w:spacing w:val="-3"/>
        </w:rPr>
        <w:t> </w:t>
      </w:r>
      <w:r>
        <w:rPr/>
        <w:t>knowing</w:t>
      </w:r>
      <w:r>
        <w:rPr>
          <w:spacing w:val="-3"/>
        </w:rPr>
        <w:t> </w:t>
      </w:r>
      <w:r>
        <w:rPr/>
        <w:t>that</w:t>
      </w:r>
      <w:r>
        <w:rPr>
          <w:spacing w:val="-1"/>
        </w:rPr>
        <w:t> </w:t>
      </w:r>
      <w:r>
        <w:rPr/>
        <w:t>the</w:t>
      </w:r>
      <w:r>
        <w:rPr>
          <w:spacing w:val="-4"/>
        </w:rPr>
        <w:t> </w:t>
      </w:r>
      <w:r>
        <w:rPr/>
        <w:t>child</w:t>
      </w:r>
      <w:r>
        <w:rPr>
          <w:spacing w:val="-3"/>
        </w:rPr>
        <w:t> </w:t>
      </w:r>
      <w:r>
        <w:rPr/>
        <w:t>has</w:t>
      </w:r>
      <w:r>
        <w:rPr>
          <w:spacing w:val="-3"/>
        </w:rPr>
        <w:t> </w:t>
      </w:r>
      <w:r>
        <w:rPr/>
        <w:t>additional</w:t>
      </w:r>
      <w:r>
        <w:rPr>
          <w:spacing w:val="-3"/>
        </w:rPr>
        <w:t> </w:t>
      </w:r>
      <w:r>
        <w:rPr/>
        <w:t>problem</w:t>
      </w:r>
      <w:r>
        <w:rPr>
          <w:spacing w:val="-5"/>
        </w:rPr>
        <w:t> </w:t>
      </w:r>
      <w:r>
        <w:rPr/>
        <w:t>can</w:t>
      </w:r>
      <w:r>
        <w:rPr>
          <w:spacing w:val="-3"/>
        </w:rPr>
        <w:t> </w:t>
      </w:r>
      <w:r>
        <w:rPr/>
        <w:t>be</w:t>
      </w:r>
      <w:r>
        <w:rPr>
          <w:spacing w:val="-2"/>
        </w:rPr>
        <w:t> </w:t>
      </w:r>
      <w:r>
        <w:rPr/>
        <w:t>quite</w:t>
      </w:r>
      <w:r>
        <w:rPr>
          <w:spacing w:val="-3"/>
        </w:rPr>
        <w:t> </w:t>
      </w:r>
      <w:r>
        <w:rPr/>
        <w:t>frustrating for the teacher, the child and even the parents. A case of a child with visual impairment in Gindiri was that the teachers did not know that he had hearing problem in addition. Everyone thought it was rudeness. He was given instructions and most often he never carried out the instruction. The child was punished for those several times. It was when an expatriate</w:t>
      </w:r>
      <w:r>
        <w:rPr>
          <w:spacing w:val="-1"/>
        </w:rPr>
        <w:t> </w:t>
      </w:r>
      <w:r>
        <w:rPr/>
        <w:t>teacher who came to the school for</w:t>
      </w:r>
      <w:r>
        <w:rPr>
          <w:spacing w:val="-2"/>
        </w:rPr>
        <w:t> </w:t>
      </w:r>
      <w:r>
        <w:rPr/>
        <w:t>some times that discovered that</w:t>
      </w:r>
      <w:r>
        <w:rPr>
          <w:spacing w:val="-1"/>
        </w:rPr>
        <w:t> </w:t>
      </w:r>
      <w:r>
        <w:rPr/>
        <w:t>the boy was also deaf. Every teacher regretted their actions over the boy.</w:t>
      </w:r>
    </w:p>
    <w:p>
      <w:pPr>
        <w:pStyle w:val="BodyText"/>
        <w:spacing w:line="480" w:lineRule="auto" w:before="1"/>
        <w:ind w:left="307" w:right="397" w:firstLine="720"/>
        <w:jc w:val="both"/>
      </w:pPr>
      <w:r>
        <w:rPr/>
        <w:t>Sacks, Barrett, and Orlansky (1997) showed that people who have multiple disabilities have difficulties that generally cannot be effectively remediated through educational or rehabilitation programmes solely for people with only one disability. When one has one disability and has another does not equal two disabilities. Sacks, Barrett and Orlansky stated that sometimes one disability could be considered as</w:t>
      </w:r>
      <w:r>
        <w:rPr>
          <w:spacing w:val="40"/>
        </w:rPr>
        <w:t> </w:t>
      </w:r>
      <w:r>
        <w:rPr/>
        <w:t>primary and the other secondary. Sometimes the disability may be severe such that it is not possible identifying which one is more disabling than the other. Sometimes the</w:t>
      </w:r>
      <w:r>
        <w:rPr>
          <w:spacing w:val="40"/>
        </w:rPr>
        <w:t> </w:t>
      </w:r>
      <w:r>
        <w:rPr/>
        <w:t>effect of one disability in a person may be more severe than one disability in another </w:t>
      </w:r>
      <w:r>
        <w:rPr>
          <w:spacing w:val="-2"/>
        </w:rPr>
        <w:t>person.</w:t>
      </w:r>
    </w:p>
    <w:p>
      <w:pPr>
        <w:pStyle w:val="BodyText"/>
        <w:spacing w:line="480" w:lineRule="auto"/>
        <w:ind w:left="307" w:right="394" w:firstLine="720"/>
        <w:jc w:val="both"/>
      </w:pPr>
      <w:r>
        <w:rPr/>
        <w:t>Children with visual impairment usually experience inappropriate behaviours</w:t>
      </w:r>
      <w:r>
        <w:rPr>
          <w:spacing w:val="40"/>
        </w:rPr>
        <w:t> </w:t>
      </w:r>
      <w:r>
        <w:rPr/>
        <w:t>due to feelings like boredom, anxiety, frustration, isolation and anger (Peters, 1994). Peters stated that one of the inappropriate behaviours exhibited by learners with visual impairment is tantrum. This is a highly frustrating behaviour exhibited by some learners with visual impairment. A child can become angry and unreasonably difficult to control. Under such condition, it will be difficult teaching the child geometry. However, there</w:t>
      </w:r>
      <w:r>
        <w:rPr>
          <w:spacing w:val="40"/>
        </w:rPr>
        <w:t> </w:t>
      </w:r>
      <w:r>
        <w:rPr/>
        <w:t>are</w:t>
      </w:r>
      <w:r>
        <w:rPr>
          <w:spacing w:val="35"/>
        </w:rPr>
        <w:t> </w:t>
      </w:r>
      <w:r>
        <w:rPr/>
        <w:t>a</w:t>
      </w:r>
      <w:r>
        <w:rPr>
          <w:spacing w:val="37"/>
        </w:rPr>
        <w:t> </w:t>
      </w:r>
      <w:r>
        <w:rPr/>
        <w:t>lot</w:t>
      </w:r>
      <w:r>
        <w:rPr>
          <w:spacing w:val="37"/>
        </w:rPr>
        <w:t> </w:t>
      </w:r>
      <w:r>
        <w:rPr/>
        <w:t>of</w:t>
      </w:r>
      <w:r>
        <w:rPr>
          <w:spacing w:val="37"/>
        </w:rPr>
        <w:t> </w:t>
      </w:r>
      <w:r>
        <w:rPr/>
        <w:t>measures</w:t>
      </w:r>
      <w:r>
        <w:rPr>
          <w:spacing w:val="37"/>
        </w:rPr>
        <w:t> </w:t>
      </w:r>
      <w:r>
        <w:rPr/>
        <w:t>used</w:t>
      </w:r>
      <w:r>
        <w:rPr>
          <w:spacing w:val="37"/>
        </w:rPr>
        <w:t> </w:t>
      </w:r>
      <w:r>
        <w:rPr/>
        <w:t>to</w:t>
      </w:r>
      <w:r>
        <w:rPr>
          <w:spacing w:val="37"/>
        </w:rPr>
        <w:t> </w:t>
      </w:r>
      <w:r>
        <w:rPr/>
        <w:t>control</w:t>
      </w:r>
      <w:r>
        <w:rPr>
          <w:spacing w:val="36"/>
        </w:rPr>
        <w:t> </w:t>
      </w:r>
      <w:r>
        <w:rPr/>
        <w:t>such</w:t>
      </w:r>
      <w:r>
        <w:rPr>
          <w:spacing w:val="37"/>
        </w:rPr>
        <w:t> </w:t>
      </w:r>
      <w:r>
        <w:rPr/>
        <w:t>behaviours.</w:t>
      </w:r>
      <w:r>
        <w:rPr>
          <w:spacing w:val="37"/>
        </w:rPr>
        <w:t> </w:t>
      </w:r>
      <w:r>
        <w:rPr/>
        <w:t>Peters</w:t>
      </w:r>
      <w:r>
        <w:rPr>
          <w:spacing w:val="37"/>
        </w:rPr>
        <w:t> </w:t>
      </w:r>
      <w:r>
        <w:rPr/>
        <w:t>revealed</w:t>
      </w:r>
      <w:r>
        <w:rPr>
          <w:spacing w:val="38"/>
        </w:rPr>
        <w:t> </w:t>
      </w:r>
      <w:r>
        <w:rPr/>
        <w:t>that</w:t>
      </w:r>
      <w:r>
        <w:rPr>
          <w:spacing w:val="37"/>
        </w:rPr>
        <w:t> </w:t>
      </w:r>
      <w:r>
        <w:rPr/>
        <w:t>when</w:t>
      </w:r>
      <w:r>
        <w:rPr>
          <w:spacing w:val="37"/>
        </w:rPr>
        <w:t> </w:t>
      </w:r>
      <w:r>
        <w:rPr>
          <w:spacing w:val="-5"/>
        </w:rPr>
        <w:t>the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tantrum is not destructive to property or person, then ignoring the behaviour is the best answer. Time-out can be used. A safe area can be created so that at the onset of tantrum the child is taken there. Such children hardly pay attention to school work when they are undergoing such behaviour.</w:t>
      </w:r>
    </w:p>
    <w:p>
      <w:pPr>
        <w:pStyle w:val="BodyText"/>
        <w:spacing w:line="480" w:lineRule="auto" w:before="1"/>
        <w:ind w:left="307" w:right="396" w:firstLine="720"/>
        <w:jc w:val="both"/>
      </w:pPr>
      <w:r>
        <w:rPr/>
        <w:t>Rai (1999) stated that visual impairment goes with mannerism also called blindism. These are behaviours that are seen as habits, tricks, personality problems, self stimulatory activities and repetitive behaviours. Peters (1994) stated that eye poking is one of the mannerism found in children with visual impairment. Eye poking goes on because the child has discovered eye poking provides him or her with visual sensation that will become central point of enjoyment for the child. Rai (1999) listed different forms of mannerism to include: Head movement in the form of nodding, rolling and shaking; Face contortion by twisting or mis-shaping of the face; Tongue Wagging involving movement of the tongue in alternative or opposite direction and clapping hands or to head. Others are Eye Poking and Rubbing. This is frequent contact of the</w:t>
      </w:r>
      <w:r>
        <w:rPr>
          <w:spacing w:val="80"/>
        </w:rPr>
        <w:t> </w:t>
      </w:r>
      <w:r>
        <w:rPr/>
        <w:t>eye with the fingers or back and forth movement of the open or closed hands over the eye. There is finger manipulation; arm shaking and flapping one or both arm backward and forwards or sideways. Others are thumb sucking and nail biting. In residential special schools, children with visual impairment are seen jumping, rocking their bodies and shaking their foot.</w:t>
      </w:r>
    </w:p>
    <w:p>
      <w:pPr>
        <w:pStyle w:val="BodyText"/>
        <w:spacing w:line="480" w:lineRule="auto"/>
        <w:ind w:left="307" w:right="394" w:firstLine="720"/>
        <w:jc w:val="both"/>
      </w:pPr>
      <w:r>
        <w:rPr/>
        <w:t>These behaviours are unsightly. They disturb parents and others and may lead to suspicions of mental retardation or severe emotional disturbance. They may lead to teasing by other children with consequent social segregation. This may further handicap the child (Rai, 1999, p.73). Children who exhibit these behaviours are often absent minded. They have less concentration in the classroom and it causes backwardness.</w:t>
      </w:r>
    </w:p>
    <w:p>
      <w:pPr>
        <w:spacing w:after="0" w:line="480" w:lineRule="auto"/>
        <w:jc w:val="both"/>
        <w:sectPr>
          <w:pgSz w:w="11910" w:h="16840"/>
          <w:pgMar w:header="713" w:footer="0" w:top="960" w:bottom="280" w:left="1680" w:right="980"/>
        </w:sectPr>
      </w:pPr>
    </w:p>
    <w:p>
      <w:pPr>
        <w:pStyle w:val="BodyText"/>
        <w:spacing w:before="184"/>
      </w:pPr>
    </w:p>
    <w:p>
      <w:pPr>
        <w:pStyle w:val="Heading3"/>
        <w:numPr>
          <w:ilvl w:val="2"/>
          <w:numId w:val="11"/>
        </w:numPr>
        <w:tabs>
          <w:tab w:pos="1027" w:val="left" w:leader="none"/>
        </w:tabs>
        <w:spacing w:line="240" w:lineRule="auto" w:before="1" w:after="0"/>
        <w:ind w:left="1027" w:right="0" w:hanging="720"/>
        <w:jc w:val="both"/>
      </w:pPr>
      <w:r>
        <w:rPr/>
        <w:t>Challenges</w:t>
      </w:r>
      <w:r>
        <w:rPr>
          <w:spacing w:val="-2"/>
        </w:rPr>
        <w:t> </w:t>
      </w:r>
      <w:r>
        <w:rPr/>
        <w:t>of</w:t>
      </w:r>
      <w:r>
        <w:rPr>
          <w:spacing w:val="-1"/>
        </w:rPr>
        <w:t> </w:t>
      </w:r>
      <w:r>
        <w:rPr/>
        <w:t>Children</w:t>
      </w:r>
      <w:r>
        <w:rPr>
          <w:spacing w:val="-2"/>
        </w:rPr>
        <w:t> </w:t>
      </w:r>
      <w:r>
        <w:rPr/>
        <w:t>with</w:t>
      </w:r>
      <w:r>
        <w:rPr>
          <w:spacing w:val="-1"/>
        </w:rPr>
        <w:t> </w:t>
      </w:r>
      <w:r>
        <w:rPr/>
        <w:t>Visual </w:t>
      </w:r>
      <w:r>
        <w:rPr>
          <w:spacing w:val="-2"/>
        </w:rPr>
        <w:t>Impairment</w:t>
      </w:r>
    </w:p>
    <w:p>
      <w:pPr>
        <w:pStyle w:val="BodyText"/>
        <w:spacing w:line="480" w:lineRule="auto" w:before="273"/>
        <w:ind w:left="307" w:right="396" w:firstLine="720"/>
        <w:jc w:val="both"/>
      </w:pPr>
      <w:r>
        <w:rPr/>
        <w:t>Visual impairment has multidimensional challenges. The challenges can be social, medical, psychological, educational, and vocational (Raychaudhuri, 1992). To educate children with visual impairment, certain factors must be considered. Some curriculum areas can be made accessible through a proper care in the presentation of materials. The main difference</w:t>
      </w:r>
      <w:r>
        <w:rPr>
          <w:spacing w:val="-1"/>
        </w:rPr>
        <w:t> </w:t>
      </w:r>
      <w:r>
        <w:rPr/>
        <w:t>in</w:t>
      </w:r>
      <w:r>
        <w:rPr>
          <w:spacing w:val="-1"/>
        </w:rPr>
        <w:t> </w:t>
      </w:r>
      <w:r>
        <w:rPr/>
        <w:t>method of</w:t>
      </w:r>
      <w:r>
        <w:rPr>
          <w:spacing w:val="-1"/>
        </w:rPr>
        <w:t> </w:t>
      </w:r>
      <w:r>
        <w:rPr/>
        <w:t>teaching visually impaired</w:t>
      </w:r>
      <w:r>
        <w:rPr>
          <w:spacing w:val="-1"/>
        </w:rPr>
        <w:t> </w:t>
      </w:r>
      <w:r>
        <w:rPr/>
        <w:t>children</w:t>
      </w:r>
      <w:r>
        <w:rPr>
          <w:spacing w:val="-1"/>
        </w:rPr>
        <w:t> </w:t>
      </w:r>
      <w:r>
        <w:rPr/>
        <w:t>is</w:t>
      </w:r>
      <w:r>
        <w:rPr>
          <w:spacing w:val="-1"/>
        </w:rPr>
        <w:t> </w:t>
      </w:r>
      <w:r>
        <w:rPr/>
        <w:t>in</w:t>
      </w:r>
      <w:r>
        <w:rPr>
          <w:spacing w:val="-1"/>
        </w:rPr>
        <w:t> </w:t>
      </w:r>
      <w:r>
        <w:rPr/>
        <w:t>the use of materials.</w:t>
      </w:r>
    </w:p>
    <w:p>
      <w:pPr>
        <w:pStyle w:val="BodyText"/>
        <w:spacing w:line="480" w:lineRule="auto" w:before="1"/>
        <w:ind w:left="307" w:right="394" w:firstLine="720"/>
        <w:jc w:val="both"/>
      </w:pPr>
      <w:r>
        <w:rPr/>
        <w:t>Over the years, learners with visual impairment (LWVI) have not shown any problem with art-base subjects (English, reading, history, religious studies etc). NIVH (1992) stated that English language to large extent has shaped the mental and emotional make up of personality and psyche of LWVI. There are four aspects of English that care must be taken of while teaching LWVI and any other children. They are: listening, speaking, reading and writing.</w:t>
      </w:r>
    </w:p>
    <w:p>
      <w:pPr>
        <w:pStyle w:val="BodyText"/>
        <w:spacing w:line="480" w:lineRule="auto"/>
        <w:ind w:left="307" w:right="395" w:firstLine="780"/>
        <w:jc w:val="both"/>
      </w:pPr>
      <w:r>
        <w:rPr/>
        <w:t>Curriculum areas that involve practical activities create more challenges to teaching and learning by LWVI (Best, 1992). Sometimes they require whole adoption, adaptation, substitution and in rare cases deletion of some of the content. These areas include science, technology and mathematics (STM), arts and craft and physical education. They are not impossible but they require high level of attention and expert teaching support especially for those that are totally blind (Hill &amp; Jurmang, 1993).</w:t>
      </w:r>
    </w:p>
    <w:p>
      <w:pPr>
        <w:pStyle w:val="BodyText"/>
        <w:spacing w:line="480" w:lineRule="auto"/>
        <w:ind w:left="307" w:right="395" w:firstLine="720"/>
        <w:jc w:val="both"/>
      </w:pPr>
      <w:r>
        <w:rPr/>
        <w:t>Apart from the academic subject content they are taught as their sighted peers, specially created bodies of knowledge and skills for the children with visual impairment are made available to augment the academic subjects.</w:t>
      </w:r>
      <w:r>
        <w:rPr>
          <w:spacing w:val="40"/>
        </w:rPr>
        <w:t> </w:t>
      </w:r>
      <w:r>
        <w:rPr/>
        <w:t>They are taught orientation and mobility to enable them move around to attend their classes (Pavey, 2006). The teaching and learning of Braille enables them read their notes and daily living skills enables them take</w:t>
      </w:r>
      <w:r>
        <w:rPr>
          <w:spacing w:val="51"/>
        </w:rPr>
        <w:t> </w:t>
      </w:r>
      <w:r>
        <w:rPr/>
        <w:t>care</w:t>
      </w:r>
      <w:r>
        <w:rPr>
          <w:spacing w:val="52"/>
        </w:rPr>
        <w:t> </w:t>
      </w:r>
      <w:r>
        <w:rPr/>
        <w:t>of</w:t>
      </w:r>
      <w:r>
        <w:rPr>
          <w:spacing w:val="51"/>
        </w:rPr>
        <w:t> </w:t>
      </w:r>
      <w:r>
        <w:rPr/>
        <w:t>themselves.</w:t>
      </w:r>
      <w:r>
        <w:rPr>
          <w:spacing w:val="53"/>
        </w:rPr>
        <w:t> </w:t>
      </w:r>
      <w:r>
        <w:rPr/>
        <w:t>They</w:t>
      </w:r>
      <w:r>
        <w:rPr>
          <w:spacing w:val="51"/>
        </w:rPr>
        <w:t> </w:t>
      </w:r>
      <w:r>
        <w:rPr/>
        <w:t>use</w:t>
      </w:r>
      <w:r>
        <w:rPr>
          <w:spacing w:val="53"/>
        </w:rPr>
        <w:t> </w:t>
      </w:r>
      <w:r>
        <w:rPr/>
        <w:t>tape</w:t>
      </w:r>
      <w:r>
        <w:rPr>
          <w:spacing w:val="52"/>
        </w:rPr>
        <w:t> </w:t>
      </w:r>
      <w:r>
        <w:rPr/>
        <w:t>recorders</w:t>
      </w:r>
      <w:r>
        <w:rPr>
          <w:spacing w:val="52"/>
        </w:rPr>
        <w:t> </w:t>
      </w:r>
      <w:r>
        <w:rPr/>
        <w:t>to</w:t>
      </w:r>
      <w:r>
        <w:rPr>
          <w:spacing w:val="51"/>
        </w:rPr>
        <w:t> </w:t>
      </w:r>
      <w:r>
        <w:rPr/>
        <w:t>take</w:t>
      </w:r>
      <w:r>
        <w:rPr>
          <w:spacing w:val="50"/>
        </w:rPr>
        <w:t> </w:t>
      </w:r>
      <w:r>
        <w:rPr/>
        <w:t>down</w:t>
      </w:r>
      <w:r>
        <w:rPr>
          <w:spacing w:val="52"/>
        </w:rPr>
        <w:t> </w:t>
      </w:r>
      <w:r>
        <w:rPr/>
        <w:t>their</w:t>
      </w:r>
      <w:r>
        <w:rPr>
          <w:spacing w:val="52"/>
        </w:rPr>
        <w:t> </w:t>
      </w:r>
      <w:r>
        <w:rPr/>
        <w:t>notes</w:t>
      </w:r>
      <w:r>
        <w:rPr>
          <w:spacing w:val="52"/>
        </w:rPr>
        <w:t> </w:t>
      </w:r>
      <w:r>
        <w:rPr/>
        <w:t>and</w:t>
      </w:r>
      <w:r>
        <w:rPr>
          <w:spacing w:val="52"/>
        </w:rPr>
        <w:t> </w:t>
      </w:r>
      <w:r>
        <w:rPr>
          <w:spacing w:val="-5"/>
        </w:rPr>
        <w:t>use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jc w:val="both"/>
      </w:pPr>
      <w:r>
        <w:rPr/>
        <w:t>typewriters to communicate with their sighted teachers and friends in particular and the sighted world in general.</w:t>
      </w:r>
    </w:p>
    <w:p>
      <w:pPr>
        <w:pStyle w:val="BodyText"/>
        <w:spacing w:line="480" w:lineRule="auto"/>
        <w:ind w:left="307" w:right="394" w:firstLine="720"/>
        <w:jc w:val="both"/>
      </w:pPr>
      <w:r>
        <w:rPr/>
        <w:t>In assessing learners with visual impairment (LWVI) the followings are considered: age at onset of visual impairment, level of intelligence, presence of other handicapping conditions, nature (etiology) of the visual impairment and emotional stability of the child. The most important to consider are the etiology and the age of onset. Etiology is crucial because some eye conditions require the use of a particular teaching methods and materials. The experience that a child had before a loss of vision and the age at which the loss occurred are important. An early visual loss obviously limits what was learned through seeing to a much greater extent than a later visual loss. The knowledge of how much a visually impaired child knew when the vision became impaired can help a teacher decides what the child needs to learn and how it should be </w:t>
      </w:r>
      <w:r>
        <w:rPr>
          <w:spacing w:val="-2"/>
        </w:rPr>
        <w:t>taught.</w:t>
      </w:r>
    </w:p>
    <w:p>
      <w:pPr>
        <w:pStyle w:val="BodyText"/>
        <w:spacing w:line="480" w:lineRule="auto"/>
        <w:ind w:left="307" w:right="397" w:firstLine="720"/>
        <w:jc w:val="both"/>
      </w:pPr>
      <w:r>
        <w:rPr/>
        <w:t>To plan properly, teachers of children with visual impairment should consider</w:t>
      </w:r>
      <w:r>
        <w:rPr>
          <w:spacing w:val="40"/>
        </w:rPr>
        <w:t> </w:t>
      </w:r>
      <w:r>
        <w:rPr/>
        <w:t>the effect of blindness on physical, mental and emotional development of children. Visual impairment has indirect effects on the all round development of children with visual impairment. This is because vision is the primary system of sensory input for human beings. When vision loss occurs during early childhood, the development of cognition, concepts and language are affected during sensitive stage of development (Finello, Hanson, &amp; Kekelis, 1994 P. 35). To compensate for that, the child should be engaged with a lot of activities in the environment. Unfortunately that is not the understanding in handling children with visual impairment. Their physical activity is severely limited and they become passive. Some are over protected or neglected by parents and have no opportunity to move about (Pathak, 1992).</w:t>
      </w:r>
      <w:r>
        <w:rPr>
          <w:spacing w:val="40"/>
        </w:rPr>
        <w:t> </w:t>
      </w:r>
      <w:r>
        <w:rPr/>
        <w:t>These children are not able</w:t>
      </w:r>
      <w:r>
        <w:rPr>
          <w:spacing w:val="6"/>
        </w:rPr>
        <w:t> </w:t>
      </w:r>
      <w:r>
        <w:rPr/>
        <w:t>to</w:t>
      </w:r>
      <w:r>
        <w:rPr>
          <w:spacing w:val="10"/>
        </w:rPr>
        <w:t> </w:t>
      </w:r>
      <w:r>
        <w:rPr/>
        <w:t>observe</w:t>
      </w:r>
      <w:r>
        <w:rPr>
          <w:spacing w:val="10"/>
        </w:rPr>
        <w:t> </w:t>
      </w:r>
      <w:r>
        <w:rPr/>
        <w:t>physical</w:t>
      </w:r>
      <w:r>
        <w:rPr>
          <w:spacing w:val="8"/>
        </w:rPr>
        <w:t> </w:t>
      </w:r>
      <w:r>
        <w:rPr/>
        <w:t>activities</w:t>
      </w:r>
      <w:r>
        <w:rPr>
          <w:spacing w:val="10"/>
        </w:rPr>
        <w:t> </w:t>
      </w:r>
      <w:r>
        <w:rPr/>
        <w:t>of</w:t>
      </w:r>
      <w:r>
        <w:rPr>
          <w:spacing w:val="7"/>
        </w:rPr>
        <w:t> </w:t>
      </w:r>
      <w:r>
        <w:rPr/>
        <w:t>others.</w:t>
      </w:r>
      <w:r>
        <w:rPr>
          <w:spacing w:val="8"/>
        </w:rPr>
        <w:t> </w:t>
      </w:r>
      <w:r>
        <w:rPr/>
        <w:t>They</w:t>
      </w:r>
      <w:r>
        <w:rPr>
          <w:spacing w:val="10"/>
        </w:rPr>
        <w:t> </w:t>
      </w:r>
      <w:r>
        <w:rPr/>
        <w:t>cannot</w:t>
      </w:r>
      <w:r>
        <w:rPr>
          <w:spacing w:val="10"/>
        </w:rPr>
        <w:t> </w:t>
      </w:r>
      <w:r>
        <w:rPr/>
        <w:t>develop</w:t>
      </w:r>
      <w:r>
        <w:rPr>
          <w:spacing w:val="10"/>
        </w:rPr>
        <w:t> </w:t>
      </w:r>
      <w:r>
        <w:rPr/>
        <w:t>certain</w:t>
      </w:r>
      <w:r>
        <w:rPr>
          <w:spacing w:val="9"/>
        </w:rPr>
        <w:t> </w:t>
      </w:r>
      <w:r>
        <w:rPr/>
        <w:t>physical</w:t>
      </w:r>
      <w:r>
        <w:rPr>
          <w:spacing w:val="10"/>
        </w:rPr>
        <w:t> </w:t>
      </w:r>
      <w:r>
        <w:rPr>
          <w:spacing w:val="-2"/>
        </w:rPr>
        <w:t>skills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through imitation as seeing children do (Ribero &amp; Silva, 2005). They therefore must be allowed the freedom to move about in their environment and to participate in the physical skills normally learned through visual observation. They can be taught directly many of the physical skills normally learned through visual observation. This is the purpose of teaching orientation and mobility to children and in the process of doing that, they experience practical skills in geometry.</w:t>
      </w:r>
    </w:p>
    <w:p>
      <w:pPr>
        <w:pStyle w:val="BodyText"/>
        <w:spacing w:line="480" w:lineRule="auto" w:before="1"/>
        <w:ind w:left="307" w:right="394" w:firstLine="720"/>
        <w:jc w:val="both"/>
      </w:pPr>
      <w:r>
        <w:rPr/>
        <w:t>Intellectual development of children with visual impairment is not directly affected by visual loss. Concept development is affected by the restrictions that result from visual loss, rather than by the visual loss itself. A child with visual impairment has a smaller range and variety of experience, has trouble moving about freely and has a more difficult time interacting with the environment (Lowenfeld, 1974). These are sources of concept development in children.</w:t>
      </w:r>
    </w:p>
    <w:p>
      <w:pPr>
        <w:pStyle w:val="BodyText"/>
        <w:spacing w:line="480" w:lineRule="auto"/>
        <w:ind w:left="307" w:right="398" w:firstLine="720"/>
        <w:jc w:val="both"/>
      </w:pPr>
      <w:r>
        <w:rPr/>
        <w:t>Children with visual impairment are further handicapped by their inability to learn through imitation of what they see. They must learn through direct experiences, which they often do not have. The restricted environment involvement of the child causes his delayed conceptual development and not his visual impairment itself. Therefore if there is any underachievement in children with visual impairment it is not</w:t>
      </w:r>
      <w:r>
        <w:rPr>
          <w:spacing w:val="40"/>
        </w:rPr>
        <w:t> </w:t>
      </w:r>
      <w:r>
        <w:rPr/>
        <w:t>as the result of the impairment but it is as a result of indirect results of impairment (NIVH, 1992).</w:t>
      </w:r>
    </w:p>
    <w:p>
      <w:pPr>
        <w:pStyle w:val="BodyText"/>
        <w:spacing w:line="480" w:lineRule="auto"/>
        <w:ind w:left="307" w:right="399" w:firstLine="720"/>
        <w:jc w:val="both"/>
      </w:pPr>
      <w:r>
        <w:rPr/>
        <w:t>Most of the social and emotional problems of the children with visual</w:t>
      </w:r>
      <w:r>
        <w:rPr>
          <w:spacing w:val="40"/>
        </w:rPr>
        <w:t> </w:t>
      </w:r>
      <w:r>
        <w:rPr/>
        <w:t>impairment are caused by the attitudes and reactions of those who can see. Society‘s negative attitudes were entirely responsible for their social and emotional problems (NIVH, 1992). Children with visual impairment either accept the opinions and expectations conveyed to them by society or suffer isolation as a result of rejecting</w:t>
      </w:r>
      <w:r>
        <w:rPr>
          <w:spacing w:val="80"/>
        </w:rPr>
        <w:t> </w:t>
      </w:r>
      <w:r>
        <w:rPr>
          <w:spacing w:val="-2"/>
        </w:rPr>
        <w:t>them.</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firstLine="720"/>
        <w:jc w:val="both"/>
      </w:pPr>
      <w:r>
        <w:rPr/>
        <w:t>Lack of contact between sighted and persons with visual impairment causes negative reaction by sighted persons to persons with visual impairment. This results in misunderstanding and formation of unrealistic ideas about the effects of visual impairment on children with visual impairment. This misconception causes social and emotional problem in visually impaired children (NIVH, 1992).</w:t>
      </w:r>
    </w:p>
    <w:p>
      <w:pPr>
        <w:pStyle w:val="BodyText"/>
        <w:spacing w:line="480" w:lineRule="auto" w:before="1"/>
        <w:ind w:left="307" w:right="393" w:firstLine="720"/>
        <w:jc w:val="both"/>
      </w:pPr>
      <w:r>
        <w:rPr/>
        <w:t>The most challenging life of persons with visual impairment is the vocational aspect of their lives. The demands for jobs are greater than the number of employment available and the result is then unemployment. Occupations are graded. Some are gratifying and highly regarded and well paid, others are more or less ill thought of and displeasing to the individual. Irrespective of qualifications obtained, many visually impaired persons end up in Local Government craft rooms in some states.</w:t>
      </w:r>
    </w:p>
    <w:p>
      <w:pPr>
        <w:pStyle w:val="BodyText"/>
        <w:spacing w:line="480" w:lineRule="auto"/>
        <w:ind w:left="307" w:right="394" w:firstLine="720"/>
        <w:jc w:val="both"/>
      </w:pPr>
      <w:r>
        <w:rPr/>
        <w:t>In vocational placement, emphasis is laid on competition between individuals. It is highly harmful to persons with visual impairment. Unless at each level compensatory arrangements enables them either to compete on an equal, higher or different footing or to stand clear from competition through specially reserved employment, recruitment priorities or other devices. Mathematics goes with prestige. When learners with visual impairment read courses like mathematics, perhaps the society will give them that prestige and higher jobs will be offered to them. As earlier stated employment opportunities to visually impaired persons could also be limited due to negative public attitude, prejudiced attitudes of employers, lack of confidence and constrain in persons with visual impairment themselves.</w:t>
      </w:r>
    </w:p>
    <w:p>
      <w:pPr>
        <w:pStyle w:val="Heading3"/>
        <w:numPr>
          <w:ilvl w:val="2"/>
          <w:numId w:val="11"/>
        </w:numPr>
        <w:tabs>
          <w:tab w:pos="1027" w:val="left" w:leader="none"/>
        </w:tabs>
        <w:spacing w:line="240" w:lineRule="auto" w:before="2" w:after="0"/>
        <w:ind w:left="1027" w:right="0" w:hanging="720"/>
        <w:jc w:val="both"/>
      </w:pPr>
      <w:r>
        <w:rPr/>
        <w:t>Types</w:t>
      </w:r>
      <w:r>
        <w:rPr>
          <w:spacing w:val="-1"/>
        </w:rPr>
        <w:t> </w:t>
      </w:r>
      <w:r>
        <w:rPr/>
        <w:t>of</w:t>
      </w:r>
      <w:r>
        <w:rPr>
          <w:spacing w:val="-1"/>
        </w:rPr>
        <w:t> </w:t>
      </w:r>
      <w:r>
        <w:rPr/>
        <w:t>Visual </w:t>
      </w:r>
      <w:r>
        <w:rPr>
          <w:spacing w:val="-2"/>
        </w:rPr>
        <w:t>Impairment</w:t>
      </w:r>
    </w:p>
    <w:p>
      <w:pPr>
        <w:pStyle w:val="BodyText"/>
        <w:spacing w:line="480" w:lineRule="auto" w:before="274"/>
        <w:ind w:left="307" w:right="399" w:firstLine="720"/>
        <w:jc w:val="both"/>
      </w:pPr>
      <w:r>
        <w:rPr/>
        <w:t>Visual impairment can be classified based on age at onset. Welsh and Tuttle (1997) stated that there are two classifications of visual impairment based on when the impairment</w:t>
      </w:r>
      <w:r>
        <w:rPr>
          <w:spacing w:val="20"/>
        </w:rPr>
        <w:t> </w:t>
      </w:r>
      <w:r>
        <w:rPr/>
        <w:t>occurred</w:t>
      </w:r>
      <w:r>
        <w:rPr>
          <w:spacing w:val="21"/>
        </w:rPr>
        <w:t> </w:t>
      </w:r>
      <w:r>
        <w:rPr/>
        <w:t>in</w:t>
      </w:r>
      <w:r>
        <w:rPr>
          <w:spacing w:val="21"/>
        </w:rPr>
        <w:t> </w:t>
      </w:r>
      <w:r>
        <w:rPr/>
        <w:t>the</w:t>
      </w:r>
      <w:r>
        <w:rPr>
          <w:spacing w:val="22"/>
        </w:rPr>
        <w:t> </w:t>
      </w:r>
      <w:r>
        <w:rPr/>
        <w:t>life</w:t>
      </w:r>
      <w:r>
        <w:rPr>
          <w:spacing w:val="21"/>
        </w:rPr>
        <w:t> </w:t>
      </w:r>
      <w:r>
        <w:rPr/>
        <w:t>of</w:t>
      </w:r>
      <w:r>
        <w:rPr>
          <w:spacing w:val="21"/>
        </w:rPr>
        <w:t> </w:t>
      </w:r>
      <w:r>
        <w:rPr/>
        <w:t>the</w:t>
      </w:r>
      <w:r>
        <w:rPr>
          <w:spacing w:val="21"/>
        </w:rPr>
        <w:t> </w:t>
      </w:r>
      <w:r>
        <w:rPr/>
        <w:t>individual.</w:t>
      </w:r>
      <w:r>
        <w:rPr>
          <w:spacing w:val="22"/>
        </w:rPr>
        <w:t> </w:t>
      </w:r>
      <w:r>
        <w:rPr/>
        <w:t>There</w:t>
      </w:r>
      <w:r>
        <w:rPr>
          <w:spacing w:val="20"/>
        </w:rPr>
        <w:t> </w:t>
      </w:r>
      <w:r>
        <w:rPr/>
        <w:t>are</w:t>
      </w:r>
      <w:r>
        <w:rPr>
          <w:spacing w:val="19"/>
        </w:rPr>
        <w:t> </w:t>
      </w:r>
      <w:r>
        <w:rPr/>
        <w:t>those</w:t>
      </w:r>
      <w:r>
        <w:rPr>
          <w:spacing w:val="23"/>
        </w:rPr>
        <w:t> </w:t>
      </w:r>
      <w:r>
        <w:rPr/>
        <w:t>that</w:t>
      </w:r>
      <w:r>
        <w:rPr>
          <w:spacing w:val="20"/>
        </w:rPr>
        <w:t> </w:t>
      </w:r>
      <w:r>
        <w:rPr/>
        <w:t>are</w:t>
      </w:r>
      <w:r>
        <w:rPr>
          <w:spacing w:val="22"/>
        </w:rPr>
        <w:t> </w:t>
      </w:r>
      <w:r>
        <w:rPr>
          <w:spacing w:val="-2"/>
        </w:rPr>
        <w:t>congenitally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visually impaired and those that are adventitiously visually impaired. Those that are congenitally visually impaired are those that the impairment occurred at birth or it occurred at an age that the person cannot have memory of things he saw at the time the sights were lost. Welsh and Tuttle warned that an individual whose visual impairment happened before ages 3 or 4 may not retain any visual imagery or visual memory, which provides important building blocks for the development of many basic and important </w:t>
      </w:r>
      <w:r>
        <w:rPr>
          <w:spacing w:val="-2"/>
        </w:rPr>
        <w:t>concepts.</w:t>
      </w:r>
    </w:p>
    <w:p>
      <w:pPr>
        <w:pStyle w:val="BodyText"/>
        <w:spacing w:line="480" w:lineRule="auto" w:before="1"/>
        <w:ind w:left="307" w:right="395" w:firstLine="780"/>
        <w:jc w:val="both"/>
      </w:pPr>
      <w:r>
        <w:rPr/>
        <w:t>In view of lag in development of children in developing countries compared to those in developed countries, the researcher is adopting ages from 0 – 7 as fallen within the congenital ages. From experience most of the children with visual impairment in our residential special schools when you see them physically, they look like children of six years, but their real ages are ten or more when you enquire. This may be same with their concept development.</w:t>
      </w:r>
    </w:p>
    <w:p>
      <w:pPr>
        <w:pStyle w:val="BodyText"/>
        <w:spacing w:line="480" w:lineRule="auto"/>
        <w:ind w:left="307" w:right="395" w:firstLine="720"/>
        <w:jc w:val="both"/>
      </w:pPr>
      <w:r>
        <w:rPr/>
        <w:t>There are children that are adventitiously visually impaired. Welsh and Tuttle (1997 p.60) define them as children who at one time were sighted but who have subsequently lost some, if not all, of their vision. There are individual differences amongst people who have visual impairment. In determining the age at onset of an individual person with visual impairment can strongly influence the types of rehabilitation services that he or she may need.</w:t>
      </w:r>
      <w:r>
        <w:rPr>
          <w:spacing w:val="40"/>
        </w:rPr>
        <w:t> </w:t>
      </w:r>
      <w:r>
        <w:rPr/>
        <w:t>Also individuals who are congenitally visually impaired have some different experiences, and therefore different needs, from those that are adventitiously visually impaired. Those individuals who have lost part or all of their vision as young adults or as adults have in general already learned basic life skills as sighted persons.</w:t>
      </w:r>
      <w:r>
        <w:rPr>
          <w:spacing w:val="40"/>
        </w:rPr>
        <w:t> </w:t>
      </w:r>
      <w:r>
        <w:rPr/>
        <w:t>The age at onset is so important that other professionals consider it in their professional assessment or examination. Rahi (1998) stated that in ophthalmic</w:t>
      </w:r>
      <w:r>
        <w:rPr>
          <w:spacing w:val="10"/>
        </w:rPr>
        <w:t> </w:t>
      </w:r>
      <w:r>
        <w:rPr/>
        <w:t>examination</w:t>
      </w:r>
      <w:r>
        <w:rPr>
          <w:spacing w:val="9"/>
        </w:rPr>
        <w:t> </w:t>
      </w:r>
      <w:r>
        <w:rPr/>
        <w:t>of</w:t>
      </w:r>
      <w:r>
        <w:rPr>
          <w:spacing w:val="9"/>
        </w:rPr>
        <w:t> </w:t>
      </w:r>
      <w:r>
        <w:rPr/>
        <w:t>a</w:t>
      </w:r>
      <w:r>
        <w:rPr>
          <w:spacing w:val="9"/>
        </w:rPr>
        <w:t> </w:t>
      </w:r>
      <w:r>
        <w:rPr/>
        <w:t>child,</w:t>
      </w:r>
      <w:r>
        <w:rPr>
          <w:spacing w:val="10"/>
        </w:rPr>
        <w:t> </w:t>
      </w:r>
      <w:r>
        <w:rPr/>
        <w:t>one</w:t>
      </w:r>
      <w:r>
        <w:rPr>
          <w:spacing w:val="10"/>
        </w:rPr>
        <w:t> </w:t>
      </w:r>
      <w:r>
        <w:rPr/>
        <w:t>of</w:t>
      </w:r>
      <w:r>
        <w:rPr>
          <w:spacing w:val="8"/>
        </w:rPr>
        <w:t> </w:t>
      </w:r>
      <w:r>
        <w:rPr/>
        <w:t>the</w:t>
      </w:r>
      <w:r>
        <w:rPr>
          <w:spacing w:val="10"/>
        </w:rPr>
        <w:t> </w:t>
      </w:r>
      <w:r>
        <w:rPr/>
        <w:t>essential</w:t>
      </w:r>
      <w:r>
        <w:rPr>
          <w:spacing w:val="10"/>
        </w:rPr>
        <w:t> </w:t>
      </w:r>
      <w:r>
        <w:rPr/>
        <w:t>information</w:t>
      </w:r>
      <w:r>
        <w:rPr>
          <w:spacing w:val="10"/>
        </w:rPr>
        <w:t> </w:t>
      </w:r>
      <w:r>
        <w:rPr/>
        <w:t>needed</w:t>
      </w:r>
      <w:r>
        <w:rPr>
          <w:spacing w:val="9"/>
        </w:rPr>
        <w:t> </w:t>
      </w:r>
      <w:r>
        <w:rPr/>
        <w:t>is</w:t>
      </w:r>
      <w:r>
        <w:rPr>
          <w:spacing w:val="11"/>
        </w:rPr>
        <w:t> </w:t>
      </w:r>
      <w:r>
        <w:rPr/>
        <w:t>the</w:t>
      </w:r>
      <w:r>
        <w:rPr>
          <w:spacing w:val="10"/>
        </w:rPr>
        <w:t> </w:t>
      </w:r>
      <w:r>
        <w:rPr/>
        <w:t>age</w:t>
      </w:r>
      <w:r>
        <w:rPr>
          <w:spacing w:val="10"/>
        </w:rPr>
        <w:t> </w:t>
      </w:r>
      <w:r>
        <w:rPr>
          <w:spacing w:val="-5"/>
        </w:rPr>
        <w:t>at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0"/>
        <w:jc w:val="both"/>
      </w:pPr>
      <w:r>
        <w:rPr/>
        <w:t>onset of the child. It forms part of the visual function and educational needs of the child. This shows how age at onset is important for professionals that have to do with </w:t>
      </w:r>
      <w:r>
        <w:rPr>
          <w:spacing w:val="-2"/>
        </w:rPr>
        <w:t>disabilities.</w:t>
      </w:r>
    </w:p>
    <w:p>
      <w:pPr>
        <w:pStyle w:val="BodyText"/>
        <w:spacing w:line="480" w:lineRule="auto" w:before="1"/>
        <w:ind w:left="307" w:right="394" w:firstLine="720"/>
        <w:jc w:val="both"/>
      </w:pPr>
      <w:r>
        <w:rPr/>
        <w:t>Simply put, Werner (1999) classified visual impairment into mild, moderate and severe.</w:t>
      </w:r>
      <w:r>
        <w:rPr>
          <w:spacing w:val="-2"/>
        </w:rPr>
        <w:t> </w:t>
      </w:r>
      <w:r>
        <w:rPr/>
        <w:t>When</w:t>
      </w:r>
      <w:r>
        <w:rPr>
          <w:spacing w:val="-2"/>
        </w:rPr>
        <w:t> </w:t>
      </w:r>
      <w:r>
        <w:rPr/>
        <w:t>children</w:t>
      </w:r>
      <w:r>
        <w:rPr>
          <w:spacing w:val="-1"/>
        </w:rPr>
        <w:t> </w:t>
      </w:r>
      <w:r>
        <w:rPr/>
        <w:t>are</w:t>
      </w:r>
      <w:r>
        <w:rPr>
          <w:spacing w:val="-2"/>
        </w:rPr>
        <w:t> </w:t>
      </w:r>
      <w:r>
        <w:rPr/>
        <w:t>completely</w:t>
      </w:r>
      <w:r>
        <w:rPr>
          <w:spacing w:val="-1"/>
        </w:rPr>
        <w:t> </w:t>
      </w:r>
      <w:r>
        <w:rPr/>
        <w:t>blind;</w:t>
      </w:r>
      <w:r>
        <w:rPr>
          <w:spacing w:val="-1"/>
        </w:rPr>
        <w:t> </w:t>
      </w:r>
      <w:r>
        <w:rPr/>
        <w:t>they</w:t>
      </w:r>
      <w:r>
        <w:rPr>
          <w:spacing w:val="-3"/>
        </w:rPr>
        <w:t> </w:t>
      </w:r>
      <w:r>
        <w:rPr/>
        <w:t>see</w:t>
      </w:r>
      <w:r>
        <w:rPr>
          <w:spacing w:val="-1"/>
        </w:rPr>
        <w:t> </w:t>
      </w:r>
      <w:r>
        <w:rPr/>
        <w:t>nothing.</w:t>
      </w:r>
      <w:r>
        <w:rPr>
          <w:spacing w:val="-3"/>
        </w:rPr>
        <w:t> </w:t>
      </w:r>
      <w:r>
        <w:rPr/>
        <w:t>They</w:t>
      </w:r>
      <w:r>
        <w:rPr>
          <w:spacing w:val="-2"/>
        </w:rPr>
        <w:t> </w:t>
      </w:r>
      <w:r>
        <w:rPr/>
        <w:t>cannot</w:t>
      </w:r>
      <w:r>
        <w:rPr>
          <w:spacing w:val="-1"/>
        </w:rPr>
        <w:t> </w:t>
      </w:r>
      <w:r>
        <w:rPr/>
        <w:t>see</w:t>
      </w:r>
      <w:r>
        <w:rPr>
          <w:spacing w:val="-1"/>
        </w:rPr>
        <w:t> </w:t>
      </w:r>
      <w:r>
        <w:rPr/>
        <w:t>anything. Despite that, most blind children can see a little. There are those that can see but they</w:t>
      </w:r>
      <w:r>
        <w:rPr>
          <w:spacing w:val="40"/>
        </w:rPr>
        <w:t> </w:t>
      </w:r>
      <w:r>
        <w:rPr/>
        <w:t>can only differentiate between light and darkness. They are not able to see shapes of things.</w:t>
      </w:r>
      <w:r>
        <w:rPr>
          <w:spacing w:val="-2"/>
        </w:rPr>
        <w:t> </w:t>
      </w:r>
      <w:r>
        <w:rPr/>
        <w:t>Sardegna</w:t>
      </w:r>
      <w:r>
        <w:rPr>
          <w:spacing w:val="-3"/>
        </w:rPr>
        <w:t> </w:t>
      </w:r>
      <w:r>
        <w:rPr/>
        <w:t>and</w:t>
      </w:r>
      <w:r>
        <w:rPr>
          <w:spacing w:val="-2"/>
        </w:rPr>
        <w:t> </w:t>
      </w:r>
      <w:r>
        <w:rPr/>
        <w:t>Paul</w:t>
      </w:r>
      <w:r>
        <w:rPr>
          <w:spacing w:val="-2"/>
        </w:rPr>
        <w:t> </w:t>
      </w:r>
      <w:r>
        <w:rPr/>
        <w:t>(1991) explained</w:t>
      </w:r>
      <w:r>
        <w:rPr>
          <w:spacing w:val="-3"/>
        </w:rPr>
        <w:t> </w:t>
      </w:r>
      <w:r>
        <w:rPr/>
        <w:t>that</w:t>
      </w:r>
      <w:r>
        <w:rPr>
          <w:spacing w:val="-2"/>
        </w:rPr>
        <w:t> </w:t>
      </w:r>
      <w:r>
        <w:rPr/>
        <w:t>those</w:t>
      </w:r>
      <w:r>
        <w:rPr>
          <w:spacing w:val="-2"/>
        </w:rPr>
        <w:t> </w:t>
      </w:r>
      <w:r>
        <w:rPr/>
        <w:t>that</w:t>
      </w:r>
      <w:r>
        <w:rPr>
          <w:spacing w:val="-3"/>
        </w:rPr>
        <w:t> </w:t>
      </w:r>
      <w:r>
        <w:rPr/>
        <w:t>are</w:t>
      </w:r>
      <w:r>
        <w:rPr>
          <w:spacing w:val="-3"/>
        </w:rPr>
        <w:t> </w:t>
      </w:r>
      <w:r>
        <w:rPr/>
        <w:t>legally blind</w:t>
      </w:r>
      <w:r>
        <w:rPr>
          <w:spacing w:val="-2"/>
        </w:rPr>
        <w:t> </w:t>
      </w:r>
      <w:r>
        <w:rPr/>
        <w:t>have</w:t>
      </w:r>
      <w:r>
        <w:rPr>
          <w:spacing w:val="-2"/>
        </w:rPr>
        <w:t> </w:t>
      </w:r>
      <w:r>
        <w:rPr/>
        <w:t>a</w:t>
      </w:r>
      <w:r>
        <w:rPr>
          <w:spacing w:val="-2"/>
        </w:rPr>
        <w:t> </w:t>
      </w:r>
      <w:r>
        <w:rPr/>
        <w:t>visual acuity of 20/200. Sardegna and Paul further added that there are those who have sight loss in one or both eyes but are not legally blind. Therefore there are two broad groups</w:t>
      </w:r>
      <w:r>
        <w:rPr>
          <w:spacing w:val="40"/>
        </w:rPr>
        <w:t> </w:t>
      </w:r>
      <w:r>
        <w:rPr/>
        <w:t>of visual impairment, those with total blindness and those with low vision. Xiaguang</w:t>
      </w:r>
      <w:r>
        <w:rPr>
          <w:spacing w:val="40"/>
        </w:rPr>
        <w:t> </w:t>
      </w:r>
      <w:r>
        <w:rPr/>
        <w:t>and Qingzhong (2007) found that there are many low vision children in residential special schools for the blind. The totally blind children learn Braille while children with low vision learn print characters which are enlarged or magnified and use the same teaching materials that are used by sighted children. The only difference is that the print has to be enlarged either by font size or the use of a magnifier.</w:t>
      </w:r>
    </w:p>
    <w:p>
      <w:pPr>
        <w:pStyle w:val="BodyText"/>
        <w:spacing w:line="480" w:lineRule="auto"/>
        <w:ind w:left="307" w:right="397" w:firstLine="720"/>
        <w:jc w:val="both"/>
      </w:pPr>
      <w:r>
        <w:rPr/>
        <w:t>There are several types of visual impairment. There are children that are born with</w:t>
      </w:r>
      <w:r>
        <w:rPr>
          <w:spacing w:val="-2"/>
        </w:rPr>
        <w:t> </w:t>
      </w:r>
      <w:r>
        <w:rPr/>
        <w:t>no</w:t>
      </w:r>
      <w:r>
        <w:rPr>
          <w:spacing w:val="-2"/>
        </w:rPr>
        <w:t> </w:t>
      </w:r>
      <w:r>
        <w:rPr/>
        <w:t>eyes</w:t>
      </w:r>
      <w:r>
        <w:rPr>
          <w:spacing w:val="-2"/>
        </w:rPr>
        <w:t> </w:t>
      </w:r>
      <w:r>
        <w:rPr/>
        <w:t>at</w:t>
      </w:r>
      <w:r>
        <w:rPr>
          <w:spacing w:val="-2"/>
        </w:rPr>
        <w:t> </w:t>
      </w:r>
      <w:r>
        <w:rPr/>
        <w:t>all.</w:t>
      </w:r>
      <w:r>
        <w:rPr>
          <w:spacing w:val="-2"/>
        </w:rPr>
        <w:t> </w:t>
      </w:r>
      <w:r>
        <w:rPr/>
        <w:t>The</w:t>
      </w:r>
      <w:r>
        <w:rPr>
          <w:spacing w:val="-2"/>
        </w:rPr>
        <w:t> </w:t>
      </w:r>
      <w:r>
        <w:rPr/>
        <w:t>children</w:t>
      </w:r>
      <w:r>
        <w:rPr>
          <w:spacing w:val="-2"/>
        </w:rPr>
        <w:t> </w:t>
      </w:r>
      <w:r>
        <w:rPr/>
        <w:t>are</w:t>
      </w:r>
      <w:r>
        <w:rPr>
          <w:spacing w:val="-2"/>
        </w:rPr>
        <w:t> </w:t>
      </w:r>
      <w:r>
        <w:rPr/>
        <w:t>said</w:t>
      </w:r>
      <w:r>
        <w:rPr>
          <w:spacing w:val="-2"/>
        </w:rPr>
        <w:t> </w:t>
      </w:r>
      <w:r>
        <w:rPr/>
        <w:t>to</w:t>
      </w:r>
      <w:r>
        <w:rPr>
          <w:spacing w:val="-2"/>
        </w:rPr>
        <w:t> </w:t>
      </w:r>
      <w:r>
        <w:rPr/>
        <w:t>have</w:t>
      </w:r>
      <w:r>
        <w:rPr>
          <w:spacing w:val="-2"/>
        </w:rPr>
        <w:t> </w:t>
      </w:r>
      <w:r>
        <w:rPr/>
        <w:t>anophthalmia.</w:t>
      </w:r>
      <w:r>
        <w:rPr>
          <w:spacing w:val="40"/>
        </w:rPr>
        <w:t> </w:t>
      </w:r>
      <w:r>
        <w:rPr/>
        <w:t>Those</w:t>
      </w:r>
      <w:r>
        <w:rPr>
          <w:spacing w:val="-2"/>
        </w:rPr>
        <w:t> </w:t>
      </w:r>
      <w:r>
        <w:rPr/>
        <w:t>that</w:t>
      </w:r>
      <w:r>
        <w:rPr>
          <w:spacing w:val="-2"/>
        </w:rPr>
        <w:t> </w:t>
      </w:r>
      <w:r>
        <w:rPr/>
        <w:t>are</w:t>
      </w:r>
      <w:r>
        <w:rPr>
          <w:spacing w:val="-2"/>
        </w:rPr>
        <w:t> </w:t>
      </w:r>
      <w:r>
        <w:rPr/>
        <w:t>born</w:t>
      </w:r>
      <w:r>
        <w:rPr>
          <w:spacing w:val="-2"/>
        </w:rPr>
        <w:t> </w:t>
      </w:r>
      <w:r>
        <w:rPr/>
        <w:t>with small eyes have microphthalmia. A lot of children have refractive disorders. They include</w:t>
      </w:r>
      <w:r>
        <w:rPr>
          <w:spacing w:val="-3"/>
        </w:rPr>
        <w:t> </w:t>
      </w:r>
      <w:r>
        <w:rPr/>
        <w:t>Hyperopia</w:t>
      </w:r>
      <w:r>
        <w:rPr>
          <w:spacing w:val="-3"/>
        </w:rPr>
        <w:t> </w:t>
      </w:r>
      <w:r>
        <w:rPr/>
        <w:t>(farsightedness).</w:t>
      </w:r>
      <w:r>
        <w:rPr>
          <w:spacing w:val="-3"/>
        </w:rPr>
        <w:t> </w:t>
      </w:r>
      <w:r>
        <w:rPr/>
        <w:t>This</w:t>
      </w:r>
      <w:r>
        <w:rPr>
          <w:spacing w:val="-3"/>
        </w:rPr>
        <w:t> </w:t>
      </w:r>
      <w:r>
        <w:rPr/>
        <w:t>occurs</w:t>
      </w:r>
      <w:r>
        <w:rPr>
          <w:spacing w:val="-4"/>
        </w:rPr>
        <w:t> </w:t>
      </w:r>
      <w:r>
        <w:rPr/>
        <w:t>when</w:t>
      </w:r>
      <w:r>
        <w:rPr>
          <w:spacing w:val="-3"/>
        </w:rPr>
        <w:t> </w:t>
      </w:r>
      <w:r>
        <w:rPr/>
        <w:t>the</w:t>
      </w:r>
      <w:r>
        <w:rPr>
          <w:spacing w:val="-3"/>
        </w:rPr>
        <w:t> </w:t>
      </w:r>
      <w:r>
        <w:rPr/>
        <w:t>eye</w:t>
      </w:r>
      <w:r>
        <w:rPr>
          <w:spacing w:val="-3"/>
        </w:rPr>
        <w:t> </w:t>
      </w:r>
      <w:r>
        <w:rPr/>
        <w:t>is</w:t>
      </w:r>
      <w:r>
        <w:rPr>
          <w:spacing w:val="-3"/>
        </w:rPr>
        <w:t> </w:t>
      </w:r>
      <w:r>
        <w:rPr/>
        <w:t>too</w:t>
      </w:r>
      <w:r>
        <w:rPr>
          <w:spacing w:val="-3"/>
        </w:rPr>
        <w:t> </w:t>
      </w:r>
      <w:r>
        <w:rPr/>
        <w:t>short</w:t>
      </w:r>
      <w:r>
        <w:rPr>
          <w:spacing w:val="-3"/>
        </w:rPr>
        <w:t> </w:t>
      </w:r>
      <w:r>
        <w:rPr/>
        <w:t>and</w:t>
      </w:r>
      <w:r>
        <w:rPr>
          <w:spacing w:val="-3"/>
        </w:rPr>
        <w:t> </w:t>
      </w:r>
      <w:r>
        <w:rPr/>
        <w:t>the</w:t>
      </w:r>
      <w:r>
        <w:rPr>
          <w:spacing w:val="-3"/>
        </w:rPr>
        <w:t> </w:t>
      </w:r>
      <w:r>
        <w:rPr/>
        <w:t>rays</w:t>
      </w:r>
      <w:r>
        <w:rPr>
          <w:spacing w:val="-3"/>
        </w:rPr>
        <w:t> </w:t>
      </w:r>
      <w:r>
        <w:rPr/>
        <w:t>of light from near objects are not focused on the retina. Myopia (nearsightedness), this occurs when the eye is too long and the rays of light from distant object (Ward &amp; Johnson, 1997).</w:t>
      </w:r>
    </w:p>
    <w:p>
      <w:pPr>
        <w:pStyle w:val="BodyText"/>
        <w:spacing w:line="480" w:lineRule="auto"/>
        <w:ind w:left="307" w:right="399" w:firstLine="720"/>
        <w:jc w:val="both"/>
      </w:pPr>
      <w:r>
        <w:rPr/>
        <w:t>Colour blindness, defect of vision affecting the ability to distinguish colors, occurring</w:t>
      </w:r>
      <w:r>
        <w:rPr>
          <w:spacing w:val="2"/>
        </w:rPr>
        <w:t> </w:t>
      </w:r>
      <w:r>
        <w:rPr/>
        <w:t>mostly</w:t>
      </w:r>
      <w:r>
        <w:rPr>
          <w:spacing w:val="6"/>
        </w:rPr>
        <w:t> </w:t>
      </w:r>
      <w:r>
        <w:rPr/>
        <w:t>in</w:t>
      </w:r>
      <w:r>
        <w:rPr>
          <w:spacing w:val="6"/>
        </w:rPr>
        <w:t> </w:t>
      </w:r>
      <w:r>
        <w:rPr/>
        <w:t>males.</w:t>
      </w:r>
      <w:r>
        <w:rPr>
          <w:spacing w:val="5"/>
        </w:rPr>
        <w:t> </w:t>
      </w:r>
      <w:r>
        <w:rPr/>
        <w:t>Color</w:t>
      </w:r>
      <w:r>
        <w:rPr>
          <w:spacing w:val="6"/>
        </w:rPr>
        <w:t> </w:t>
      </w:r>
      <w:r>
        <w:rPr/>
        <w:t>blindness</w:t>
      </w:r>
      <w:r>
        <w:rPr>
          <w:spacing w:val="6"/>
        </w:rPr>
        <w:t> </w:t>
      </w:r>
      <w:r>
        <w:rPr/>
        <w:t>is</w:t>
      </w:r>
      <w:r>
        <w:rPr>
          <w:spacing w:val="5"/>
        </w:rPr>
        <w:t> </w:t>
      </w:r>
      <w:r>
        <w:rPr/>
        <w:t>caused</w:t>
      </w:r>
      <w:r>
        <w:rPr>
          <w:spacing w:val="6"/>
        </w:rPr>
        <w:t> </w:t>
      </w:r>
      <w:r>
        <w:rPr/>
        <w:t>by</w:t>
      </w:r>
      <w:r>
        <w:rPr>
          <w:spacing w:val="5"/>
        </w:rPr>
        <w:t> </w:t>
      </w:r>
      <w:r>
        <w:rPr/>
        <w:t>a</w:t>
      </w:r>
      <w:r>
        <w:rPr>
          <w:spacing w:val="5"/>
        </w:rPr>
        <w:t> </w:t>
      </w:r>
      <w:r>
        <w:rPr/>
        <w:t>defect</w:t>
      </w:r>
      <w:r>
        <w:rPr>
          <w:spacing w:val="6"/>
        </w:rPr>
        <w:t> </w:t>
      </w:r>
      <w:r>
        <w:rPr/>
        <w:t>in</w:t>
      </w:r>
      <w:r>
        <w:rPr>
          <w:spacing w:val="6"/>
        </w:rPr>
        <w:t> </w:t>
      </w:r>
      <w:r>
        <w:rPr/>
        <w:t>the</w:t>
      </w:r>
      <w:r>
        <w:rPr>
          <w:spacing w:val="5"/>
        </w:rPr>
        <w:t> </w:t>
      </w:r>
      <w:r>
        <w:rPr/>
        <w:t>retina</w:t>
      </w:r>
      <w:r>
        <w:rPr>
          <w:spacing w:val="6"/>
        </w:rPr>
        <w:t> </w:t>
      </w:r>
      <w:r>
        <w:rPr/>
        <w:t>or</w:t>
      </w:r>
      <w:r>
        <w:rPr>
          <w:spacing w:val="5"/>
        </w:rPr>
        <w:t> </w:t>
      </w:r>
      <w:r>
        <w:rPr/>
        <w:t>in</w:t>
      </w:r>
      <w:r>
        <w:rPr>
          <w:spacing w:val="6"/>
        </w:rPr>
        <w:t> </w:t>
      </w:r>
      <w:r>
        <w:rPr>
          <w:spacing w:val="-2"/>
        </w:rPr>
        <w:t>other</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nerve portions of the eye. Total colour blindness, in which all hues are perceived as variations of gray, is known as achromatopsia or monochromatism. Partial colour blindness, called dichromatism, consists generally of the inability to differentiate between the reds and the greens or to perceive either reds or greens; infrequently, the confusion may involve the blues or the yellows. The vision of most colour-blind people is normal in all other respects. In addition, colour-blind people can generally learn by experience to associate certain colours with varying sensations of brightness. Consequently, many victims of the defect are unaware that they are colour-blind.</w:t>
      </w:r>
      <w:r>
        <w:rPr>
          <w:spacing w:val="40"/>
        </w:rPr>
        <w:t> </w:t>
      </w:r>
      <w:r>
        <w:rPr/>
        <w:t>Several types of tests have been devised for the rapid diagnosis of colour blindness and of the particular variations of the condition (Ward &amp; Johnson, 1997).</w:t>
      </w:r>
    </w:p>
    <w:p>
      <w:pPr>
        <w:pStyle w:val="Heading3"/>
        <w:numPr>
          <w:ilvl w:val="2"/>
          <w:numId w:val="11"/>
        </w:numPr>
        <w:tabs>
          <w:tab w:pos="1027" w:val="left" w:leader="none"/>
        </w:tabs>
        <w:spacing w:line="240" w:lineRule="auto" w:before="3" w:after="0"/>
        <w:ind w:left="1027" w:right="0" w:hanging="720"/>
        <w:jc w:val="both"/>
      </w:pPr>
      <w:r>
        <w:rPr/>
        <w:t>Attitude</w:t>
      </w:r>
      <w:r>
        <w:rPr>
          <w:spacing w:val="-3"/>
        </w:rPr>
        <w:t> </w:t>
      </w:r>
      <w:r>
        <w:rPr/>
        <w:t>of</w:t>
      </w:r>
      <w:r>
        <w:rPr>
          <w:spacing w:val="-1"/>
        </w:rPr>
        <w:t> </w:t>
      </w:r>
      <w:r>
        <w:rPr/>
        <w:t>People towards Persons</w:t>
      </w:r>
      <w:r>
        <w:rPr>
          <w:spacing w:val="-1"/>
        </w:rPr>
        <w:t> </w:t>
      </w:r>
      <w:r>
        <w:rPr/>
        <w:t>with Visual </w:t>
      </w:r>
      <w:r>
        <w:rPr>
          <w:spacing w:val="-2"/>
        </w:rPr>
        <w:t>Impairment</w:t>
      </w:r>
    </w:p>
    <w:p>
      <w:pPr>
        <w:pStyle w:val="BodyText"/>
        <w:spacing w:line="480" w:lineRule="auto" w:before="274"/>
        <w:ind w:left="307" w:right="394" w:firstLine="720"/>
        <w:jc w:val="both"/>
      </w:pPr>
      <w:r>
        <w:rPr/>
        <w:t>Attitude issues in the life of people with visual impairment are of great importance.</w:t>
      </w:r>
      <w:r>
        <w:rPr>
          <w:spacing w:val="40"/>
        </w:rPr>
        <w:t> </w:t>
      </w:r>
      <w:r>
        <w:rPr/>
        <w:t>Both those who are disabled and those who support people with disability face attitude problem. For example, the researcher‘s friend on a visit could not accept drinking water in the house because it was an environment of a school for blind</w:t>
      </w:r>
      <w:r>
        <w:rPr>
          <w:spacing w:val="80"/>
        </w:rPr>
        <w:t> </w:t>
      </w:r>
      <w:r>
        <w:rPr/>
        <w:t>children. The friend is a teacher by profession. Supposing he is to teach the child with blindness geometry, definitely he would not cope.</w:t>
      </w:r>
    </w:p>
    <w:p>
      <w:pPr>
        <w:pStyle w:val="BodyText"/>
        <w:spacing w:line="480" w:lineRule="auto"/>
        <w:ind w:left="307" w:right="393" w:firstLine="720"/>
        <w:jc w:val="both"/>
      </w:pPr>
      <w:r>
        <w:rPr/>
        <w:t>Sardegna and Paul (1991) found that cultural expectations of ―normality‖ have put pressure on impairment. National Institute for Visual Handicapped [NIVH] (1992) found that a lot of literature review showed that the maladjustment of</w:t>
      </w:r>
      <w:r>
        <w:rPr>
          <w:spacing w:val="80"/>
        </w:rPr>
        <w:t> </w:t>
      </w:r>
      <w:r>
        <w:rPr/>
        <w:t>persons with visual impairment is not due to actual visual impairment but due to the attitudes of the sighted</w:t>
      </w:r>
      <w:r>
        <w:rPr>
          <w:spacing w:val="-2"/>
        </w:rPr>
        <w:t> </w:t>
      </w:r>
      <w:r>
        <w:rPr/>
        <w:t>toward</w:t>
      </w:r>
      <w:r>
        <w:rPr>
          <w:spacing w:val="-1"/>
        </w:rPr>
        <w:t> </w:t>
      </w:r>
      <w:r>
        <w:rPr/>
        <w:t>the</w:t>
      </w:r>
      <w:r>
        <w:rPr>
          <w:spacing w:val="-2"/>
        </w:rPr>
        <w:t> </w:t>
      </w:r>
      <w:r>
        <w:rPr/>
        <w:t>blind</w:t>
      </w:r>
      <w:r>
        <w:rPr>
          <w:spacing w:val="-2"/>
        </w:rPr>
        <w:t> </w:t>
      </w:r>
      <w:r>
        <w:rPr/>
        <w:t>and</w:t>
      </w:r>
      <w:r>
        <w:rPr>
          <w:spacing w:val="-2"/>
        </w:rPr>
        <w:t> </w:t>
      </w:r>
      <w:r>
        <w:rPr/>
        <w:t>due</w:t>
      </w:r>
      <w:r>
        <w:rPr>
          <w:spacing w:val="-2"/>
        </w:rPr>
        <w:t> </w:t>
      </w:r>
      <w:r>
        <w:rPr/>
        <w:t>to</w:t>
      </w:r>
      <w:r>
        <w:rPr>
          <w:spacing w:val="-2"/>
        </w:rPr>
        <w:t> </w:t>
      </w:r>
      <w:r>
        <w:rPr/>
        <w:t>the</w:t>
      </w:r>
      <w:r>
        <w:rPr>
          <w:spacing w:val="-1"/>
        </w:rPr>
        <w:t> </w:t>
      </w:r>
      <w:r>
        <w:rPr/>
        <w:t>emotional</w:t>
      </w:r>
      <w:r>
        <w:rPr>
          <w:spacing w:val="-1"/>
        </w:rPr>
        <w:t> </w:t>
      </w:r>
      <w:r>
        <w:rPr/>
        <w:t>stress</w:t>
      </w:r>
      <w:r>
        <w:rPr>
          <w:spacing w:val="-2"/>
        </w:rPr>
        <w:t> </w:t>
      </w:r>
      <w:r>
        <w:rPr/>
        <w:t>placed</w:t>
      </w:r>
      <w:r>
        <w:rPr>
          <w:spacing w:val="-2"/>
        </w:rPr>
        <w:t> </w:t>
      </w:r>
      <w:r>
        <w:rPr/>
        <w:t>on</w:t>
      </w:r>
      <w:r>
        <w:rPr>
          <w:spacing w:val="-2"/>
        </w:rPr>
        <w:t> </w:t>
      </w:r>
      <w:r>
        <w:rPr/>
        <w:t>them</w:t>
      </w:r>
      <w:r>
        <w:rPr>
          <w:spacing w:val="-3"/>
        </w:rPr>
        <w:t> </w:t>
      </w:r>
      <w:r>
        <w:rPr/>
        <w:t>by</w:t>
      </w:r>
      <w:r>
        <w:rPr>
          <w:spacing w:val="-2"/>
        </w:rPr>
        <w:t> </w:t>
      </w:r>
      <w:r>
        <w:rPr/>
        <w:t>the</w:t>
      </w:r>
      <w:r>
        <w:rPr>
          <w:spacing w:val="-2"/>
        </w:rPr>
        <w:t> </w:t>
      </w:r>
      <w:r>
        <w:rPr/>
        <w:t>sighted</w:t>
      </w:r>
      <w:r>
        <w:rPr>
          <w:spacing w:val="-2"/>
        </w:rPr>
        <w:t> </w:t>
      </w:r>
      <w:r>
        <w:rPr/>
        <w:t>in social situations.</w:t>
      </w:r>
    </w:p>
    <w:p>
      <w:pPr>
        <w:pStyle w:val="BodyText"/>
        <w:spacing w:line="480" w:lineRule="auto"/>
        <w:ind w:left="307" w:right="396" w:firstLine="780"/>
        <w:jc w:val="both"/>
      </w:pPr>
      <w:r>
        <w:rPr/>
        <w:t>Any person with visual impairment who wants to read mathematics especially geometry</w:t>
      </w:r>
      <w:r>
        <w:rPr>
          <w:spacing w:val="2"/>
        </w:rPr>
        <w:t> </w:t>
      </w:r>
      <w:r>
        <w:rPr/>
        <w:t>has</w:t>
      </w:r>
      <w:r>
        <w:rPr>
          <w:spacing w:val="4"/>
        </w:rPr>
        <w:t> </w:t>
      </w:r>
      <w:r>
        <w:rPr/>
        <w:t>never</w:t>
      </w:r>
      <w:r>
        <w:rPr>
          <w:spacing w:val="5"/>
        </w:rPr>
        <w:t> </w:t>
      </w:r>
      <w:r>
        <w:rPr/>
        <w:t>been</w:t>
      </w:r>
      <w:r>
        <w:rPr>
          <w:spacing w:val="2"/>
        </w:rPr>
        <w:t> </w:t>
      </w:r>
      <w:r>
        <w:rPr/>
        <w:t>whole-heartedly</w:t>
      </w:r>
      <w:r>
        <w:rPr>
          <w:spacing w:val="5"/>
        </w:rPr>
        <w:t> </w:t>
      </w:r>
      <w:r>
        <w:rPr/>
        <w:t>accepted</w:t>
      </w:r>
      <w:r>
        <w:rPr>
          <w:spacing w:val="2"/>
        </w:rPr>
        <w:t> </w:t>
      </w:r>
      <w:r>
        <w:rPr/>
        <w:t>at</w:t>
      </w:r>
      <w:r>
        <w:rPr>
          <w:spacing w:val="4"/>
        </w:rPr>
        <w:t> </w:t>
      </w:r>
      <w:r>
        <w:rPr/>
        <w:t>any</w:t>
      </w:r>
      <w:r>
        <w:rPr>
          <w:spacing w:val="3"/>
        </w:rPr>
        <w:t> </w:t>
      </w:r>
      <w:r>
        <w:rPr/>
        <w:t>level</w:t>
      </w:r>
      <w:r>
        <w:rPr>
          <w:spacing w:val="4"/>
        </w:rPr>
        <w:t> </w:t>
      </w:r>
      <w:r>
        <w:rPr/>
        <w:t>that</w:t>
      </w:r>
      <w:r>
        <w:rPr>
          <w:spacing w:val="5"/>
        </w:rPr>
        <w:t> </w:t>
      </w:r>
      <w:r>
        <w:rPr/>
        <w:t>he</w:t>
      </w:r>
      <w:r>
        <w:rPr>
          <w:spacing w:val="2"/>
        </w:rPr>
        <w:t> </w:t>
      </w:r>
      <w:r>
        <w:rPr/>
        <w:t>indicated</w:t>
      </w:r>
      <w:r>
        <w:rPr>
          <w:spacing w:val="4"/>
        </w:rPr>
        <w:t> </w:t>
      </w:r>
      <w:r>
        <w:rPr>
          <w:spacing w:val="-2"/>
        </w:rPr>
        <w:t>interest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1"/>
        <w:jc w:val="both"/>
      </w:pPr>
      <w:r>
        <w:rPr/>
        <w:t>in reading the subject. He is often met with resentment by the school authority or the department. As Nemeth (2006) confirmed, that such people are often of the view that person with blindness cannot cope with the subject.</w:t>
      </w:r>
    </w:p>
    <w:p>
      <w:pPr>
        <w:pStyle w:val="Heading3"/>
        <w:numPr>
          <w:ilvl w:val="2"/>
          <w:numId w:val="11"/>
        </w:numPr>
        <w:tabs>
          <w:tab w:pos="1027" w:val="left" w:leader="none"/>
        </w:tabs>
        <w:spacing w:line="240" w:lineRule="auto" w:before="3" w:after="0"/>
        <w:ind w:left="1027" w:right="0" w:hanging="720"/>
        <w:jc w:val="both"/>
      </w:pPr>
      <w:r>
        <w:rPr/>
        <w:t>Nature of </w:t>
      </w:r>
      <w:r>
        <w:rPr>
          <w:spacing w:val="-2"/>
        </w:rPr>
        <w:t>Attitude</w:t>
      </w:r>
    </w:p>
    <w:p>
      <w:pPr>
        <w:pStyle w:val="BodyText"/>
        <w:spacing w:line="480" w:lineRule="auto" w:before="274"/>
        <w:ind w:left="307" w:right="396" w:firstLine="720"/>
        <w:jc w:val="both"/>
      </w:pPr>
      <w:r>
        <w:rPr/>
        <w:t>According to Ozoji (1991) attitude is a tri – element concept. This simply means attitudes are made up of three inter – related parts (Ozoji, 1996). They are our beliefs, our feelings and our behaviours or actions towards a person, or object.</w:t>
      </w:r>
    </w:p>
    <w:p>
      <w:pPr>
        <w:pStyle w:val="BodyText"/>
        <w:spacing w:line="480" w:lineRule="auto"/>
        <w:ind w:left="307" w:right="392" w:firstLine="720"/>
        <w:jc w:val="both"/>
      </w:pPr>
      <w:r>
        <w:rPr/>
        <w:t>Webster dictionary defines attitude as a measured disposition, feeling, and position with regard to a person or thing. It is a learned predisposition to behave in a consistent evaluative manner towards a person, an object or a group of objects. This evaluation can be favourable or unfavourable, positive or negative directed to certain people, issues or institutions (as cited by NIVH, 1992, p.83). From the history of the education of children with blindness in Nigeria, people have come across the</w:t>
      </w:r>
      <w:r>
        <w:rPr>
          <w:spacing w:val="80"/>
        </w:rPr>
        <w:t> </w:t>
      </w:r>
      <w:r>
        <w:rPr/>
        <w:t>educational provision of the ―blind‖ without mathematics. Therefore any thought of teaching</w:t>
      </w:r>
      <w:r>
        <w:rPr>
          <w:spacing w:val="-8"/>
        </w:rPr>
        <w:t> </w:t>
      </w:r>
      <w:r>
        <w:rPr/>
        <w:t>mathematics</w:t>
      </w:r>
      <w:r>
        <w:rPr>
          <w:spacing w:val="-8"/>
        </w:rPr>
        <w:t> </w:t>
      </w:r>
      <w:r>
        <w:rPr/>
        <w:t>to</w:t>
      </w:r>
      <w:r>
        <w:rPr>
          <w:spacing w:val="-9"/>
        </w:rPr>
        <w:t> </w:t>
      </w:r>
      <w:r>
        <w:rPr/>
        <w:t>the</w:t>
      </w:r>
      <w:r>
        <w:rPr>
          <w:spacing w:val="-8"/>
        </w:rPr>
        <w:t> </w:t>
      </w:r>
      <w:r>
        <w:rPr/>
        <w:t>―blind‖</w:t>
      </w:r>
      <w:r>
        <w:rPr>
          <w:spacing w:val="-9"/>
        </w:rPr>
        <w:t> </w:t>
      </w:r>
      <w:r>
        <w:rPr/>
        <w:t>in</w:t>
      </w:r>
      <w:r>
        <w:rPr>
          <w:spacing w:val="-9"/>
        </w:rPr>
        <w:t> </w:t>
      </w:r>
      <w:r>
        <w:rPr/>
        <w:t>Nigeria</w:t>
      </w:r>
      <w:r>
        <w:rPr>
          <w:spacing w:val="-9"/>
        </w:rPr>
        <w:t> </w:t>
      </w:r>
      <w:r>
        <w:rPr/>
        <w:t>will</w:t>
      </w:r>
      <w:r>
        <w:rPr>
          <w:spacing w:val="-8"/>
        </w:rPr>
        <w:t> </w:t>
      </w:r>
      <w:r>
        <w:rPr/>
        <w:t>be</w:t>
      </w:r>
      <w:r>
        <w:rPr>
          <w:spacing w:val="-8"/>
        </w:rPr>
        <w:t> </w:t>
      </w:r>
      <w:r>
        <w:rPr/>
        <w:t>met</w:t>
      </w:r>
      <w:r>
        <w:rPr>
          <w:spacing w:val="-8"/>
        </w:rPr>
        <w:t> </w:t>
      </w:r>
      <w:r>
        <w:rPr/>
        <w:t>with</w:t>
      </w:r>
      <w:r>
        <w:rPr>
          <w:spacing w:val="-8"/>
        </w:rPr>
        <w:t> </w:t>
      </w:r>
      <w:r>
        <w:rPr/>
        <w:t>negative</w:t>
      </w:r>
      <w:r>
        <w:rPr>
          <w:spacing w:val="-9"/>
        </w:rPr>
        <w:t> </w:t>
      </w:r>
      <w:r>
        <w:rPr/>
        <w:t>attitude.</w:t>
      </w:r>
      <w:r>
        <w:rPr>
          <w:spacing w:val="-3"/>
        </w:rPr>
        <w:t> </w:t>
      </w:r>
      <w:r>
        <w:rPr/>
        <w:t>This</w:t>
      </w:r>
      <w:r>
        <w:rPr>
          <w:spacing w:val="-8"/>
        </w:rPr>
        <w:t> </w:t>
      </w:r>
      <w:r>
        <w:rPr/>
        <w:t>is because attitude can be a relative enduring organisation of beliefs around an object or situation predisposing one to respond in some preferential manners (Ozoji, 1991). Someone who once heard a nasty story about or had a nasty encounter with a person</w:t>
      </w:r>
      <w:r>
        <w:rPr>
          <w:spacing w:val="40"/>
        </w:rPr>
        <w:t> </w:t>
      </w:r>
      <w:r>
        <w:rPr/>
        <w:t>with blindness would always respond to people with blindness nastily. This is because</w:t>
      </w:r>
      <w:r>
        <w:rPr>
          <w:spacing w:val="80"/>
        </w:rPr>
        <w:t> </w:t>
      </w:r>
      <w:r>
        <w:rPr/>
        <w:t>of an earlier exposure or experience. The earlier educational provision without mathematics to children with blindness is seen as the normal. Also any little experience of difficulty in trying to teach mathematics to the children with blindness would be concluded that it is impossible teaching them mathematics.</w:t>
      </w:r>
    </w:p>
    <w:p>
      <w:pPr>
        <w:pStyle w:val="BodyText"/>
        <w:spacing w:line="480" w:lineRule="auto"/>
        <w:ind w:left="307" w:right="399" w:firstLine="720"/>
        <w:jc w:val="both"/>
      </w:pPr>
      <w:r>
        <w:rPr/>
        <w:t>Attitudes</w:t>
      </w:r>
      <w:r>
        <w:rPr>
          <w:spacing w:val="-2"/>
        </w:rPr>
        <w:t> </w:t>
      </w:r>
      <w:r>
        <w:rPr/>
        <w:t>are</w:t>
      </w:r>
      <w:r>
        <w:rPr>
          <w:spacing w:val="-3"/>
        </w:rPr>
        <w:t> </w:t>
      </w:r>
      <w:r>
        <w:rPr/>
        <w:t>social</w:t>
      </w:r>
      <w:r>
        <w:rPr>
          <w:spacing w:val="-2"/>
        </w:rPr>
        <w:t> </w:t>
      </w:r>
      <w:r>
        <w:rPr/>
        <w:t>but</w:t>
      </w:r>
      <w:r>
        <w:rPr>
          <w:spacing w:val="-3"/>
        </w:rPr>
        <w:t> </w:t>
      </w:r>
      <w:r>
        <w:rPr/>
        <w:t>not</w:t>
      </w:r>
      <w:r>
        <w:rPr>
          <w:spacing w:val="-2"/>
        </w:rPr>
        <w:t> </w:t>
      </w:r>
      <w:r>
        <w:rPr/>
        <w:t>static.</w:t>
      </w:r>
      <w:r>
        <w:rPr>
          <w:spacing w:val="-3"/>
        </w:rPr>
        <w:t> </w:t>
      </w:r>
      <w:r>
        <w:rPr/>
        <w:t>They</w:t>
      </w:r>
      <w:r>
        <w:rPr>
          <w:spacing w:val="-2"/>
        </w:rPr>
        <w:t> </w:t>
      </w:r>
      <w:r>
        <w:rPr/>
        <w:t>are</w:t>
      </w:r>
      <w:r>
        <w:rPr>
          <w:spacing w:val="-2"/>
        </w:rPr>
        <w:t> </w:t>
      </w:r>
      <w:r>
        <w:rPr/>
        <w:t>formed</w:t>
      </w:r>
      <w:r>
        <w:rPr>
          <w:spacing w:val="-2"/>
        </w:rPr>
        <w:t> </w:t>
      </w:r>
      <w:r>
        <w:rPr/>
        <w:t>in</w:t>
      </w:r>
      <w:r>
        <w:rPr>
          <w:spacing w:val="-2"/>
        </w:rPr>
        <w:t> </w:t>
      </w:r>
      <w:r>
        <w:rPr/>
        <w:t>social</w:t>
      </w:r>
      <w:r>
        <w:rPr>
          <w:spacing w:val="-2"/>
        </w:rPr>
        <w:t> </w:t>
      </w:r>
      <w:r>
        <w:rPr/>
        <w:t>groups</w:t>
      </w:r>
      <w:r>
        <w:rPr>
          <w:spacing w:val="-2"/>
        </w:rPr>
        <w:t> </w:t>
      </w:r>
      <w:r>
        <w:rPr/>
        <w:t>and</w:t>
      </w:r>
      <w:r>
        <w:rPr>
          <w:spacing w:val="-3"/>
        </w:rPr>
        <w:t> </w:t>
      </w:r>
      <w:r>
        <w:rPr/>
        <w:t>are</w:t>
      </w:r>
      <w:r>
        <w:rPr>
          <w:spacing w:val="-2"/>
        </w:rPr>
        <w:t> </w:t>
      </w:r>
      <w:r>
        <w:rPr/>
        <w:t>about other</w:t>
      </w:r>
      <w:r>
        <w:rPr>
          <w:spacing w:val="56"/>
        </w:rPr>
        <w:t> </w:t>
      </w:r>
      <w:r>
        <w:rPr/>
        <w:t>people</w:t>
      </w:r>
      <w:r>
        <w:rPr>
          <w:spacing w:val="56"/>
        </w:rPr>
        <w:t> </w:t>
      </w:r>
      <w:r>
        <w:rPr/>
        <w:t>and</w:t>
      </w:r>
      <w:r>
        <w:rPr>
          <w:spacing w:val="56"/>
        </w:rPr>
        <w:t> </w:t>
      </w:r>
      <w:r>
        <w:rPr/>
        <w:t>can</w:t>
      </w:r>
      <w:r>
        <w:rPr>
          <w:spacing w:val="55"/>
        </w:rPr>
        <w:t> </w:t>
      </w:r>
      <w:r>
        <w:rPr/>
        <w:t>affect</w:t>
      </w:r>
      <w:r>
        <w:rPr>
          <w:spacing w:val="57"/>
        </w:rPr>
        <w:t> </w:t>
      </w:r>
      <w:r>
        <w:rPr/>
        <w:t>our</w:t>
      </w:r>
      <w:r>
        <w:rPr>
          <w:spacing w:val="56"/>
        </w:rPr>
        <w:t> </w:t>
      </w:r>
      <w:r>
        <w:rPr/>
        <w:t>relationships</w:t>
      </w:r>
      <w:r>
        <w:rPr>
          <w:spacing w:val="56"/>
        </w:rPr>
        <w:t> </w:t>
      </w:r>
      <w:r>
        <w:rPr/>
        <w:t>with</w:t>
      </w:r>
      <w:r>
        <w:rPr>
          <w:spacing w:val="56"/>
        </w:rPr>
        <w:t> </w:t>
      </w:r>
      <w:r>
        <w:rPr/>
        <w:t>others.</w:t>
      </w:r>
      <w:r>
        <w:rPr>
          <w:spacing w:val="55"/>
        </w:rPr>
        <w:t> </w:t>
      </w:r>
      <w:r>
        <w:rPr/>
        <w:t>Some</w:t>
      </w:r>
      <w:r>
        <w:rPr>
          <w:spacing w:val="56"/>
        </w:rPr>
        <w:t> </w:t>
      </w:r>
      <w:r>
        <w:rPr/>
        <w:t>societies</w:t>
      </w:r>
      <w:r>
        <w:rPr>
          <w:spacing w:val="55"/>
        </w:rPr>
        <w:t> </w:t>
      </w:r>
      <w:r>
        <w:rPr/>
        <w:t>are</w:t>
      </w:r>
      <w:r>
        <w:rPr>
          <w:spacing w:val="55"/>
        </w:rPr>
        <w:t> </w:t>
      </w:r>
      <w:r>
        <w:rPr>
          <w:spacing w:val="-4"/>
        </w:rPr>
        <w:t>more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accommodating to persons with blindness than others. This depends on their thinking and feeling based on their beliefs. Attitude may involve a prejudice in which we</w:t>
      </w:r>
      <w:r>
        <w:rPr>
          <w:spacing w:val="40"/>
        </w:rPr>
        <w:t> </w:t>
      </w:r>
      <w:r>
        <w:rPr/>
        <w:t>perceive an issue or person without giving unbiased consideration to all the evidence. This prejudice leads to an unrealistic judgment based on inadequate grounds (NIVH, 1992). Just because people have never seen a person with blindness offers mathematics that means people with blindness cannot offer mathematics.</w:t>
      </w:r>
    </w:p>
    <w:p>
      <w:pPr>
        <w:pStyle w:val="Heading3"/>
        <w:numPr>
          <w:ilvl w:val="2"/>
          <w:numId w:val="11"/>
        </w:numPr>
        <w:tabs>
          <w:tab w:pos="1027" w:val="left" w:leader="none"/>
        </w:tabs>
        <w:spacing w:line="240" w:lineRule="auto" w:before="3" w:after="0"/>
        <w:ind w:left="1027" w:right="0" w:hanging="720"/>
        <w:jc w:val="both"/>
      </w:pPr>
      <w:r>
        <w:rPr/>
        <w:t>Attitude </w:t>
      </w:r>
      <w:r>
        <w:rPr>
          <w:spacing w:val="-2"/>
        </w:rPr>
        <w:t>Formation</w:t>
      </w:r>
    </w:p>
    <w:p>
      <w:pPr>
        <w:pStyle w:val="BodyText"/>
        <w:spacing w:line="480" w:lineRule="auto" w:before="274"/>
        <w:ind w:left="307" w:right="394" w:firstLine="720"/>
        <w:jc w:val="both"/>
      </w:pPr>
      <w:r>
        <w:rPr/>
        <w:t>There are several ways by which people form attitudes. Ihenacho (1985) stated that attitudes can be learned from our cultural heritage, which is transmitted as part of socialization.</w:t>
      </w:r>
      <w:r>
        <w:rPr>
          <w:spacing w:val="-9"/>
        </w:rPr>
        <w:t> </w:t>
      </w:r>
      <w:r>
        <w:rPr/>
        <w:t>A</w:t>
      </w:r>
      <w:r>
        <w:rPr>
          <w:spacing w:val="-10"/>
        </w:rPr>
        <w:t> </w:t>
      </w:r>
      <w:r>
        <w:rPr/>
        <w:t>proverb</w:t>
      </w:r>
      <w:r>
        <w:rPr>
          <w:spacing w:val="-10"/>
        </w:rPr>
        <w:t> </w:t>
      </w:r>
      <w:r>
        <w:rPr/>
        <w:t>amongst</w:t>
      </w:r>
      <w:r>
        <w:rPr>
          <w:spacing w:val="-9"/>
        </w:rPr>
        <w:t> </w:t>
      </w:r>
      <w:r>
        <w:rPr/>
        <w:t>the</w:t>
      </w:r>
      <w:r>
        <w:rPr>
          <w:spacing w:val="-9"/>
        </w:rPr>
        <w:t> </w:t>
      </w:r>
      <w:r>
        <w:rPr/>
        <w:t>Ngas</w:t>
      </w:r>
      <w:r>
        <w:rPr>
          <w:spacing w:val="-9"/>
        </w:rPr>
        <w:t> </w:t>
      </w:r>
      <w:r>
        <w:rPr/>
        <w:t>people</w:t>
      </w:r>
      <w:r>
        <w:rPr>
          <w:spacing w:val="-9"/>
        </w:rPr>
        <w:t> </w:t>
      </w:r>
      <w:r>
        <w:rPr/>
        <w:t>of</w:t>
      </w:r>
      <w:r>
        <w:rPr>
          <w:spacing w:val="-10"/>
        </w:rPr>
        <w:t> </w:t>
      </w:r>
      <w:r>
        <w:rPr/>
        <w:t>Plateau</w:t>
      </w:r>
      <w:r>
        <w:rPr>
          <w:spacing w:val="-10"/>
        </w:rPr>
        <w:t> </w:t>
      </w:r>
      <w:r>
        <w:rPr/>
        <w:t>state</w:t>
      </w:r>
      <w:r>
        <w:rPr>
          <w:spacing w:val="-10"/>
        </w:rPr>
        <w:t> </w:t>
      </w:r>
      <w:r>
        <w:rPr/>
        <w:t>states</w:t>
      </w:r>
      <w:r>
        <w:rPr>
          <w:spacing w:val="-10"/>
        </w:rPr>
        <w:t> </w:t>
      </w:r>
      <w:r>
        <w:rPr/>
        <w:t>that</w:t>
      </w:r>
      <w:r>
        <w:rPr>
          <w:spacing w:val="-9"/>
        </w:rPr>
        <w:t> </w:t>
      </w:r>
      <w:r>
        <w:rPr/>
        <w:t>―A</w:t>
      </w:r>
      <w:r>
        <w:rPr>
          <w:spacing w:val="-9"/>
        </w:rPr>
        <w:t> </w:t>
      </w:r>
      <w:r>
        <w:rPr/>
        <w:t>le</w:t>
      </w:r>
      <w:r>
        <w:rPr>
          <w:spacing w:val="-10"/>
        </w:rPr>
        <w:t> </w:t>
      </w:r>
      <w:r>
        <w:rPr/>
        <w:t>gyem Zhi ba wak ale gyem po wat bul‖ This simply means ―For you to give birth to a Mentally Retarded child, it is better to give birth to a child that is a thief‖ This is an expression of rejection of children with mental retardation that is socially propagated through a proverb. A child that steals is preferred to the one with mental retardation.</w:t>
      </w:r>
      <w:r>
        <w:rPr>
          <w:spacing w:val="40"/>
        </w:rPr>
        <w:t> </w:t>
      </w:r>
      <w:r>
        <w:rPr/>
        <w:t>This expresses how worst the situation of a child with mental retardation is amongst these people.</w:t>
      </w:r>
      <w:r>
        <w:rPr>
          <w:spacing w:val="40"/>
        </w:rPr>
        <w:t> </w:t>
      </w:r>
      <w:r>
        <w:rPr/>
        <w:t>There are numerous beliefs about people with blindness such as that they are musical, dependent, and helpless or beggars. Some of these beliefs originated from our cultural heritage, rooted in mythology and religious beliefs while others are related</w:t>
      </w:r>
      <w:r>
        <w:rPr>
          <w:spacing w:val="40"/>
        </w:rPr>
        <w:t> </w:t>
      </w:r>
      <w:r>
        <w:rPr/>
        <w:t>to limited experience with persons with blindness.</w:t>
      </w:r>
    </w:p>
    <w:p>
      <w:pPr>
        <w:pStyle w:val="BodyText"/>
        <w:spacing w:line="480" w:lineRule="auto"/>
        <w:ind w:left="307" w:right="397" w:firstLine="720"/>
        <w:jc w:val="both"/>
      </w:pPr>
      <w:r>
        <w:rPr/>
        <w:t>Obani (1982) collected and synthesised the beliefs of many Nigerian cultures regarding people with disabilities. Some of these beliefs are that the child is born with disability because of a curse on the family or the wider community for offences against God or the gods. It could be as a result of anger of the ancestors or ancestral god for neglect or breached promises. The child could be punished also for offences committed in</w:t>
      </w:r>
      <w:r>
        <w:rPr>
          <w:spacing w:val="45"/>
        </w:rPr>
        <w:t> </w:t>
      </w:r>
      <w:r>
        <w:rPr/>
        <w:t>a</w:t>
      </w:r>
      <w:r>
        <w:rPr>
          <w:spacing w:val="47"/>
        </w:rPr>
        <w:t> </w:t>
      </w:r>
      <w:r>
        <w:rPr/>
        <w:t>previous</w:t>
      </w:r>
      <w:r>
        <w:rPr>
          <w:spacing w:val="48"/>
        </w:rPr>
        <w:t> </w:t>
      </w:r>
      <w:r>
        <w:rPr/>
        <w:t>incarnation.</w:t>
      </w:r>
      <w:r>
        <w:rPr>
          <w:spacing w:val="46"/>
        </w:rPr>
        <w:t> </w:t>
      </w:r>
      <w:r>
        <w:rPr/>
        <w:t>Other</w:t>
      </w:r>
      <w:r>
        <w:rPr>
          <w:spacing w:val="47"/>
        </w:rPr>
        <w:t> </w:t>
      </w:r>
      <w:r>
        <w:rPr/>
        <w:t>beliefs</w:t>
      </w:r>
      <w:r>
        <w:rPr>
          <w:spacing w:val="47"/>
        </w:rPr>
        <w:t> </w:t>
      </w:r>
      <w:r>
        <w:rPr/>
        <w:t>are</w:t>
      </w:r>
      <w:r>
        <w:rPr>
          <w:spacing w:val="45"/>
        </w:rPr>
        <w:t> </w:t>
      </w:r>
      <w:r>
        <w:rPr/>
        <w:t>that</w:t>
      </w:r>
      <w:r>
        <w:rPr>
          <w:spacing w:val="52"/>
        </w:rPr>
        <w:t> </w:t>
      </w:r>
      <w:r>
        <w:rPr/>
        <w:t>people</w:t>
      </w:r>
      <w:r>
        <w:rPr>
          <w:spacing w:val="48"/>
        </w:rPr>
        <w:t> </w:t>
      </w:r>
      <w:r>
        <w:rPr/>
        <w:t>become</w:t>
      </w:r>
      <w:r>
        <w:rPr>
          <w:spacing w:val="47"/>
        </w:rPr>
        <w:t> </w:t>
      </w:r>
      <w:r>
        <w:rPr/>
        <w:t>disabled</w:t>
      </w:r>
      <w:r>
        <w:rPr>
          <w:spacing w:val="46"/>
        </w:rPr>
        <w:t> </w:t>
      </w:r>
      <w:r>
        <w:rPr/>
        <w:t>because</w:t>
      </w:r>
      <w:r>
        <w:rPr>
          <w:spacing w:val="48"/>
        </w:rPr>
        <w:t> </w:t>
      </w:r>
      <w:r>
        <w:rPr>
          <w:spacing w:val="-5"/>
        </w:rPr>
        <w:t>of</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offences against the laws of the land or breaches of custom, and also due to wicked acts of witches and wizards. Therefore the child with disability is denied access to education and the few that gain access; they are denied certain parts of the curriculum like mathematics. Many parents do not want to mix their children in the same school with children with blindness let alone solve mathematical problems with them.</w:t>
      </w:r>
    </w:p>
    <w:p>
      <w:pPr>
        <w:pStyle w:val="BodyText"/>
        <w:spacing w:line="480" w:lineRule="auto" w:before="1"/>
        <w:ind w:left="307" w:right="395" w:firstLine="780"/>
        <w:jc w:val="both"/>
      </w:pPr>
      <w:r>
        <w:rPr/>
        <w:t>In contrast some cultures have a more positive attitude towards</w:t>
      </w:r>
      <w:r>
        <w:rPr>
          <w:spacing w:val="80"/>
        </w:rPr>
        <w:t> </w:t>
      </w:r>
      <w:r>
        <w:rPr/>
        <w:t>persons </w:t>
      </w:r>
      <w:r>
        <w:rPr/>
        <w:t>with disability. Ogbue (1981) stated that the Yorubas see the child with disability as EMERE a representative sent by the gods for brief period. In such cultures great care is taken of the EMERE both to prolong his life as long as the mother is of child bearing age, thus preventing his reincarnation to the same mother. They prevent him</w:t>
      </w:r>
      <w:r>
        <w:rPr>
          <w:spacing w:val="-1"/>
        </w:rPr>
        <w:t> </w:t>
      </w:r>
      <w:r>
        <w:rPr/>
        <w:t>from</w:t>
      </w:r>
      <w:r>
        <w:rPr>
          <w:spacing w:val="-1"/>
        </w:rPr>
        <w:t> </w:t>
      </w:r>
      <w:r>
        <w:rPr/>
        <w:t>begging, as this would bring down the wrath of the god he represents on the whole community. Obani (1982) referred to Levine‘s statement that in traditional Igbo society titles and status are earned by accumulating wealth and by merit. An Igbo, thus is what he is on his own merit, so if a person with disability achieves success in business or other spheres of life he is absolved from his disability. If he fails, then his family must provide for him, as it would disgrace the whole family if any member of it were reduced to begging.</w:t>
      </w:r>
    </w:p>
    <w:p>
      <w:pPr>
        <w:pStyle w:val="BodyText"/>
        <w:spacing w:line="480" w:lineRule="auto"/>
        <w:ind w:left="307" w:right="398" w:firstLine="720"/>
        <w:jc w:val="both"/>
      </w:pPr>
      <w:r>
        <w:rPr/>
        <w:t>Ojo – Eweka (1974) stated that in the Midwestern state of Nigeria the extended family has a traditional responsibility for ―disabled‖ members. In rural areas the whole community will help a farmer with disability to clear, plant, weed and harvest his farm. Ojo – Eweka feels that although this might look positive, there is the danger of the person being pampered and over protected. Therefore the attitude of people in Nigeria ranges from being negative to positive. There are instances of neutral attitude. The researcher in an experience to support a ―blind‖ candidate read mathematics, in every institution</w:t>
      </w:r>
      <w:r>
        <w:rPr>
          <w:spacing w:val="-2"/>
        </w:rPr>
        <w:t> </w:t>
      </w:r>
      <w:r>
        <w:rPr/>
        <w:t>that</w:t>
      </w:r>
      <w:r>
        <w:rPr>
          <w:spacing w:val="-2"/>
        </w:rPr>
        <w:t> </w:t>
      </w:r>
      <w:r>
        <w:rPr/>
        <w:t>the</w:t>
      </w:r>
      <w:r>
        <w:rPr>
          <w:spacing w:val="-2"/>
        </w:rPr>
        <w:t> </w:t>
      </w:r>
      <w:r>
        <w:rPr/>
        <w:t>student</w:t>
      </w:r>
      <w:r>
        <w:rPr>
          <w:spacing w:val="-2"/>
        </w:rPr>
        <w:t> </w:t>
      </w:r>
      <w:r>
        <w:rPr/>
        <w:t>went indicating</w:t>
      </w:r>
      <w:r>
        <w:rPr>
          <w:spacing w:val="-2"/>
        </w:rPr>
        <w:t> </w:t>
      </w:r>
      <w:r>
        <w:rPr/>
        <w:t>that</w:t>
      </w:r>
      <w:r>
        <w:rPr>
          <w:spacing w:val="-2"/>
        </w:rPr>
        <w:t> </w:t>
      </w:r>
      <w:r>
        <w:rPr/>
        <w:t>he</w:t>
      </w:r>
      <w:r>
        <w:rPr>
          <w:spacing w:val="-3"/>
        </w:rPr>
        <w:t> </w:t>
      </w:r>
      <w:r>
        <w:rPr/>
        <w:t>wanted</w:t>
      </w:r>
      <w:r>
        <w:rPr>
          <w:spacing w:val="-2"/>
        </w:rPr>
        <w:t> </w:t>
      </w:r>
      <w:r>
        <w:rPr/>
        <w:t>to</w:t>
      </w:r>
      <w:r>
        <w:rPr>
          <w:spacing w:val="-2"/>
        </w:rPr>
        <w:t> </w:t>
      </w:r>
      <w:r>
        <w:rPr/>
        <w:t>read</w:t>
      </w:r>
      <w:r>
        <w:rPr>
          <w:spacing w:val="-3"/>
        </w:rPr>
        <w:t> </w:t>
      </w:r>
      <w:r>
        <w:rPr/>
        <w:t>science</w:t>
      </w:r>
      <w:r>
        <w:rPr>
          <w:spacing w:val="-2"/>
        </w:rPr>
        <w:t> </w:t>
      </w:r>
      <w:r>
        <w:rPr/>
        <w:t>or</w:t>
      </w:r>
      <w:r>
        <w:rPr>
          <w:spacing w:val="-2"/>
        </w:rPr>
        <w:t> </w:t>
      </w:r>
      <w:r>
        <w:rPr/>
        <w:t>mathematics despite</w:t>
      </w:r>
      <w:r>
        <w:rPr>
          <w:spacing w:val="16"/>
        </w:rPr>
        <w:t> </w:t>
      </w:r>
      <w:r>
        <w:rPr/>
        <w:t>strong</w:t>
      </w:r>
      <w:r>
        <w:rPr>
          <w:spacing w:val="16"/>
        </w:rPr>
        <w:t> </w:t>
      </w:r>
      <w:r>
        <w:rPr/>
        <w:t>objection</w:t>
      </w:r>
      <w:r>
        <w:rPr>
          <w:spacing w:val="16"/>
        </w:rPr>
        <w:t> </w:t>
      </w:r>
      <w:r>
        <w:rPr/>
        <w:t>by</w:t>
      </w:r>
      <w:r>
        <w:rPr>
          <w:spacing w:val="16"/>
        </w:rPr>
        <w:t> </w:t>
      </w:r>
      <w:r>
        <w:rPr/>
        <w:t>majority</w:t>
      </w:r>
      <w:r>
        <w:rPr>
          <w:spacing w:val="16"/>
        </w:rPr>
        <w:t> </w:t>
      </w:r>
      <w:r>
        <w:rPr/>
        <w:t>of</w:t>
      </w:r>
      <w:r>
        <w:rPr>
          <w:spacing w:val="17"/>
        </w:rPr>
        <w:t> </w:t>
      </w:r>
      <w:r>
        <w:rPr/>
        <w:t>the</w:t>
      </w:r>
      <w:r>
        <w:rPr>
          <w:spacing w:val="17"/>
        </w:rPr>
        <w:t> </w:t>
      </w:r>
      <w:r>
        <w:rPr/>
        <w:t>staff,</w:t>
      </w:r>
      <w:r>
        <w:rPr>
          <w:spacing w:val="16"/>
        </w:rPr>
        <w:t> </w:t>
      </w:r>
      <w:r>
        <w:rPr/>
        <w:t>there</w:t>
      </w:r>
      <w:r>
        <w:rPr>
          <w:spacing w:val="17"/>
        </w:rPr>
        <w:t> </w:t>
      </w:r>
      <w:r>
        <w:rPr/>
        <w:t>were</w:t>
      </w:r>
      <w:r>
        <w:rPr>
          <w:spacing w:val="14"/>
        </w:rPr>
        <w:t> </w:t>
      </w:r>
      <w:r>
        <w:rPr/>
        <w:t>usually</w:t>
      </w:r>
      <w:r>
        <w:rPr>
          <w:spacing w:val="16"/>
        </w:rPr>
        <w:t> </w:t>
      </w:r>
      <w:r>
        <w:rPr/>
        <w:t>a</w:t>
      </w:r>
      <w:r>
        <w:rPr>
          <w:spacing w:val="18"/>
        </w:rPr>
        <w:t> </w:t>
      </w:r>
      <w:r>
        <w:rPr/>
        <w:t>handful</w:t>
      </w:r>
      <w:r>
        <w:rPr>
          <w:spacing w:val="16"/>
        </w:rPr>
        <w:t> </w:t>
      </w:r>
      <w:r>
        <w:rPr/>
        <w:t>that</w:t>
      </w:r>
      <w:r>
        <w:rPr>
          <w:spacing w:val="17"/>
        </w:rPr>
        <w:t> </w:t>
      </w:r>
      <w:r>
        <w:rPr>
          <w:spacing w:val="-4"/>
        </w:rPr>
        <w:t>tend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to support the idea. Sardegna and Paul (1991) revealed that other ways in which the society develops and maintains stereotypes about disabled people are through superstitious beliefs, fairy tales, folklore, comic books, literature, religious beliefs, the media and many charity organisations that serve persons with disabilities.</w:t>
      </w:r>
    </w:p>
    <w:p>
      <w:pPr>
        <w:pStyle w:val="BodyText"/>
        <w:spacing w:line="480" w:lineRule="auto" w:before="1"/>
        <w:ind w:left="307" w:right="399" w:firstLine="720"/>
        <w:jc w:val="both"/>
      </w:pPr>
      <w:r>
        <w:rPr/>
        <w:t>NIVH (1992) listed a number of ways the formation of attitude occurs. Many attitudes including prejudices begin in childhood and often are not adopted through personal experiences with the object or event in question. Such attitude could be learned through</w:t>
      </w:r>
      <w:r>
        <w:rPr>
          <w:spacing w:val="-3"/>
        </w:rPr>
        <w:t> </w:t>
      </w:r>
      <w:r>
        <w:rPr/>
        <w:t>instruction.</w:t>
      </w:r>
      <w:r>
        <w:rPr>
          <w:spacing w:val="-3"/>
        </w:rPr>
        <w:t> </w:t>
      </w:r>
      <w:r>
        <w:rPr/>
        <w:t>Attitude</w:t>
      </w:r>
      <w:r>
        <w:rPr>
          <w:spacing w:val="-3"/>
        </w:rPr>
        <w:t> </w:t>
      </w:r>
      <w:r>
        <w:rPr/>
        <w:t>can</w:t>
      </w:r>
      <w:r>
        <w:rPr>
          <w:spacing w:val="-3"/>
        </w:rPr>
        <w:t> </w:t>
      </w:r>
      <w:r>
        <w:rPr/>
        <w:t>be</w:t>
      </w:r>
      <w:r>
        <w:rPr>
          <w:spacing w:val="-3"/>
        </w:rPr>
        <w:t> </w:t>
      </w:r>
      <w:r>
        <w:rPr/>
        <w:t>learned</w:t>
      </w:r>
      <w:r>
        <w:rPr>
          <w:spacing w:val="-3"/>
        </w:rPr>
        <w:t> </w:t>
      </w:r>
      <w:r>
        <w:rPr/>
        <w:t>through</w:t>
      </w:r>
      <w:r>
        <w:rPr>
          <w:spacing w:val="-4"/>
        </w:rPr>
        <w:t> </w:t>
      </w:r>
      <w:r>
        <w:rPr/>
        <w:t>imitation</w:t>
      </w:r>
      <w:r>
        <w:rPr>
          <w:spacing w:val="-4"/>
        </w:rPr>
        <w:t> </w:t>
      </w:r>
      <w:r>
        <w:rPr/>
        <w:t>of</w:t>
      </w:r>
      <w:r>
        <w:rPr>
          <w:spacing w:val="-4"/>
        </w:rPr>
        <w:t> </w:t>
      </w:r>
      <w:r>
        <w:rPr/>
        <w:t>others.</w:t>
      </w:r>
      <w:r>
        <w:rPr>
          <w:spacing w:val="-3"/>
        </w:rPr>
        <w:t> </w:t>
      </w:r>
      <w:r>
        <w:rPr/>
        <w:t>If</w:t>
      </w:r>
      <w:r>
        <w:rPr>
          <w:spacing w:val="-3"/>
        </w:rPr>
        <w:t> </w:t>
      </w:r>
      <w:r>
        <w:rPr/>
        <w:t>parents</w:t>
      </w:r>
      <w:r>
        <w:rPr>
          <w:spacing w:val="-3"/>
        </w:rPr>
        <w:t> </w:t>
      </w:r>
      <w:r>
        <w:rPr/>
        <w:t>have</w:t>
      </w:r>
      <w:r>
        <w:rPr>
          <w:spacing w:val="-4"/>
        </w:rPr>
        <w:t> </w:t>
      </w:r>
      <w:r>
        <w:rPr/>
        <w:t>a positive attitude towards something and the child identifies with his parents, he is likely to</w:t>
      </w:r>
      <w:r>
        <w:rPr>
          <w:spacing w:val="-1"/>
        </w:rPr>
        <w:t> </w:t>
      </w:r>
      <w:r>
        <w:rPr/>
        <w:t>adopt</w:t>
      </w:r>
      <w:r>
        <w:rPr>
          <w:spacing w:val="-1"/>
        </w:rPr>
        <w:t> </w:t>
      </w:r>
      <w:r>
        <w:rPr/>
        <w:t>a</w:t>
      </w:r>
      <w:r>
        <w:rPr>
          <w:spacing w:val="-1"/>
        </w:rPr>
        <w:t> </w:t>
      </w:r>
      <w:r>
        <w:rPr/>
        <w:t>similar</w:t>
      </w:r>
      <w:r>
        <w:rPr>
          <w:spacing w:val="-1"/>
        </w:rPr>
        <w:t> </w:t>
      </w:r>
      <w:r>
        <w:rPr/>
        <w:t>attitude</w:t>
      </w:r>
      <w:r>
        <w:rPr>
          <w:spacing w:val="-1"/>
        </w:rPr>
        <w:t> </w:t>
      </w:r>
      <w:r>
        <w:rPr/>
        <w:t>even</w:t>
      </w:r>
      <w:r>
        <w:rPr>
          <w:spacing w:val="-1"/>
        </w:rPr>
        <w:t> </w:t>
      </w:r>
      <w:r>
        <w:rPr/>
        <w:t>without</w:t>
      </w:r>
      <w:r>
        <w:rPr>
          <w:spacing w:val="-1"/>
        </w:rPr>
        <w:t> </w:t>
      </w:r>
      <w:r>
        <w:rPr/>
        <w:t>being</w:t>
      </w:r>
      <w:r>
        <w:rPr>
          <w:spacing w:val="-2"/>
        </w:rPr>
        <w:t> </w:t>
      </w:r>
      <w:r>
        <w:rPr/>
        <w:t>told</w:t>
      </w:r>
      <w:r>
        <w:rPr>
          <w:spacing w:val="-2"/>
        </w:rPr>
        <w:t> </w:t>
      </w:r>
      <w:r>
        <w:rPr/>
        <w:t>that</w:t>
      </w:r>
      <w:r>
        <w:rPr>
          <w:spacing w:val="-1"/>
        </w:rPr>
        <w:t> </w:t>
      </w:r>
      <w:r>
        <w:rPr/>
        <w:t>the</w:t>
      </w:r>
      <w:r>
        <w:rPr>
          <w:spacing w:val="-1"/>
        </w:rPr>
        <w:t> </w:t>
      </w:r>
      <w:r>
        <w:rPr/>
        <w:t>activity</w:t>
      </w:r>
      <w:r>
        <w:rPr>
          <w:spacing w:val="-2"/>
        </w:rPr>
        <w:t> </w:t>
      </w:r>
      <w:r>
        <w:rPr/>
        <w:t>is</w:t>
      </w:r>
      <w:r>
        <w:rPr>
          <w:spacing w:val="-1"/>
        </w:rPr>
        <w:t> </w:t>
      </w:r>
      <w:r>
        <w:rPr/>
        <w:t>agreeable,</w:t>
      </w:r>
      <w:r>
        <w:rPr>
          <w:spacing w:val="-1"/>
        </w:rPr>
        <w:t> </w:t>
      </w:r>
      <w:r>
        <w:rPr/>
        <w:t>and</w:t>
      </w:r>
      <w:r>
        <w:rPr>
          <w:spacing w:val="-1"/>
        </w:rPr>
        <w:t> </w:t>
      </w:r>
      <w:r>
        <w:rPr/>
        <w:t>even without direct experience. Human beings learn much behaviour by observing others </w:t>
      </w:r>
      <w:r>
        <w:rPr/>
        <w:t>and noting the consequences of their actions. Observational learning is an important influence on attitude in many situations (p.85).</w:t>
      </w:r>
    </w:p>
    <w:p>
      <w:pPr>
        <w:pStyle w:val="BodyText"/>
        <w:spacing w:line="480" w:lineRule="auto"/>
        <w:ind w:left="307" w:right="393" w:firstLine="720"/>
        <w:jc w:val="both"/>
      </w:pPr>
      <w:r>
        <w:rPr/>
        <w:t>Generally the societal attitudes towards persons with blindness can be summarized in two perspectives. There are those that conjure up a picture of helplessness, hopelessness and misery. There are those that endear the blind with extraordinary intellectual and spiritual powers. The first attitude is negative. It focuses</w:t>
      </w:r>
      <w:r>
        <w:rPr>
          <w:spacing w:val="40"/>
        </w:rPr>
        <w:t> </w:t>
      </w:r>
      <w:r>
        <w:rPr/>
        <w:t>on what persons with blindness cannot do rather than what he can do. This category includes people who consider persons with blindness as: helpless, hopeless, useless, foolish, miserable, living in a world of darkness, to be feared, avoided and rejected (NIVH, 1992).</w:t>
      </w:r>
      <w:r>
        <w:rPr>
          <w:spacing w:val="40"/>
        </w:rPr>
        <w:t> </w:t>
      </w:r>
      <w:r>
        <w:rPr/>
        <w:t>Others are immoral and evil beings living in a world of darkness, to be feared, avoided and rejected. Coping with such negative attitudes is often a greater challenge to the person with blindness than coping with the impairment itself.</w:t>
      </w:r>
    </w:p>
    <w:p>
      <w:pPr>
        <w:pStyle w:val="BodyText"/>
        <w:spacing w:line="480" w:lineRule="auto"/>
        <w:ind w:left="307" w:right="401" w:firstLine="720"/>
        <w:jc w:val="both"/>
      </w:pPr>
      <w:r>
        <w:rPr/>
        <w:t>The second societal attitude towards blindness is a positive one.</w:t>
      </w:r>
      <w:r>
        <w:rPr>
          <w:spacing w:val="40"/>
        </w:rPr>
        <w:t> </w:t>
      </w:r>
      <w:r>
        <w:rPr/>
        <w:t>The persons with</w:t>
      </w:r>
      <w:r>
        <w:rPr>
          <w:spacing w:val="5"/>
        </w:rPr>
        <w:t> </w:t>
      </w:r>
      <w:r>
        <w:rPr/>
        <w:t>blindness</w:t>
      </w:r>
      <w:r>
        <w:rPr>
          <w:spacing w:val="4"/>
        </w:rPr>
        <w:t> </w:t>
      </w:r>
      <w:r>
        <w:rPr/>
        <w:t>are</w:t>
      </w:r>
      <w:r>
        <w:rPr>
          <w:spacing w:val="5"/>
        </w:rPr>
        <w:t> </w:t>
      </w:r>
      <w:r>
        <w:rPr/>
        <w:t>often</w:t>
      </w:r>
      <w:r>
        <w:rPr>
          <w:spacing w:val="4"/>
        </w:rPr>
        <w:t> </w:t>
      </w:r>
      <w:r>
        <w:rPr/>
        <w:t>considered</w:t>
      </w:r>
      <w:r>
        <w:rPr>
          <w:spacing w:val="4"/>
        </w:rPr>
        <w:t> </w:t>
      </w:r>
      <w:r>
        <w:rPr/>
        <w:t>heroic</w:t>
      </w:r>
      <w:r>
        <w:rPr>
          <w:spacing w:val="5"/>
        </w:rPr>
        <w:t> </w:t>
      </w:r>
      <w:r>
        <w:rPr/>
        <w:t>and</w:t>
      </w:r>
      <w:r>
        <w:rPr>
          <w:spacing w:val="3"/>
        </w:rPr>
        <w:t> </w:t>
      </w:r>
      <w:r>
        <w:rPr/>
        <w:t>admirable.</w:t>
      </w:r>
      <w:r>
        <w:rPr>
          <w:spacing w:val="5"/>
        </w:rPr>
        <w:t> </w:t>
      </w:r>
      <w:r>
        <w:rPr/>
        <w:t>This</w:t>
      </w:r>
      <w:r>
        <w:rPr>
          <w:spacing w:val="5"/>
        </w:rPr>
        <w:t> </w:t>
      </w:r>
      <w:r>
        <w:rPr/>
        <w:t>category</w:t>
      </w:r>
      <w:r>
        <w:rPr>
          <w:spacing w:val="5"/>
        </w:rPr>
        <w:t> </w:t>
      </w:r>
      <w:r>
        <w:rPr/>
        <w:t>includes</w:t>
      </w:r>
      <w:r>
        <w:rPr>
          <w:spacing w:val="5"/>
        </w:rPr>
        <w:t> </w:t>
      </w:r>
      <w:r>
        <w:rPr>
          <w:spacing w:val="-2"/>
        </w:rPr>
        <w:t>people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who</w:t>
      </w:r>
      <w:r>
        <w:rPr>
          <w:spacing w:val="-2"/>
        </w:rPr>
        <w:t> </w:t>
      </w:r>
      <w:r>
        <w:rPr/>
        <w:t>believe</w:t>
      </w:r>
      <w:r>
        <w:rPr>
          <w:spacing w:val="-3"/>
        </w:rPr>
        <w:t> </w:t>
      </w:r>
      <w:r>
        <w:rPr/>
        <w:t>that</w:t>
      </w:r>
      <w:r>
        <w:rPr>
          <w:spacing w:val="-2"/>
        </w:rPr>
        <w:t> </w:t>
      </w:r>
      <w:r>
        <w:rPr/>
        <w:t>the</w:t>
      </w:r>
      <w:r>
        <w:rPr>
          <w:spacing w:val="-2"/>
        </w:rPr>
        <w:t> </w:t>
      </w:r>
      <w:r>
        <w:rPr/>
        <w:t>lack</w:t>
      </w:r>
      <w:r>
        <w:rPr>
          <w:spacing w:val="-2"/>
        </w:rPr>
        <w:t> </w:t>
      </w:r>
      <w:r>
        <w:rPr/>
        <w:t>of</w:t>
      </w:r>
      <w:r>
        <w:rPr>
          <w:spacing w:val="-2"/>
        </w:rPr>
        <w:t> </w:t>
      </w:r>
      <w:r>
        <w:rPr/>
        <w:t>vision</w:t>
      </w:r>
      <w:r>
        <w:rPr>
          <w:spacing w:val="-2"/>
        </w:rPr>
        <w:t> </w:t>
      </w:r>
      <w:r>
        <w:rPr/>
        <w:t>endows</w:t>
      </w:r>
      <w:r>
        <w:rPr>
          <w:spacing w:val="-2"/>
        </w:rPr>
        <w:t> </w:t>
      </w:r>
      <w:r>
        <w:rPr/>
        <w:t>an</w:t>
      </w:r>
      <w:r>
        <w:rPr>
          <w:spacing w:val="-1"/>
        </w:rPr>
        <w:t> </w:t>
      </w:r>
      <w:r>
        <w:rPr/>
        <w:t>individual</w:t>
      </w:r>
      <w:r>
        <w:rPr>
          <w:spacing w:val="-1"/>
        </w:rPr>
        <w:t> </w:t>
      </w:r>
      <w:r>
        <w:rPr/>
        <w:t>with</w:t>
      </w:r>
      <w:r>
        <w:rPr>
          <w:spacing w:val="-2"/>
        </w:rPr>
        <w:t> </w:t>
      </w:r>
      <w:r>
        <w:rPr/>
        <w:t>supernatural</w:t>
      </w:r>
      <w:r>
        <w:rPr>
          <w:spacing w:val="-3"/>
        </w:rPr>
        <w:t> </w:t>
      </w:r>
      <w:r>
        <w:rPr/>
        <w:t>abilities,</w:t>
      </w:r>
      <w:r>
        <w:rPr>
          <w:spacing w:val="-1"/>
        </w:rPr>
        <w:t> </w:t>
      </w:r>
      <w:r>
        <w:rPr/>
        <w:t>such as sharpness of hearing, and touch or some artistic ability. In ancient times people were viewed and revered as prophet and interpreters of dreams. Most often children with blindness</w:t>
      </w:r>
      <w:r>
        <w:rPr>
          <w:spacing w:val="-2"/>
        </w:rPr>
        <w:t> </w:t>
      </w:r>
      <w:r>
        <w:rPr/>
        <w:t>who</w:t>
      </w:r>
      <w:r>
        <w:rPr>
          <w:spacing w:val="-3"/>
        </w:rPr>
        <w:t> </w:t>
      </w:r>
      <w:r>
        <w:rPr/>
        <w:t>offer</w:t>
      </w:r>
      <w:r>
        <w:rPr>
          <w:spacing w:val="-1"/>
        </w:rPr>
        <w:t> </w:t>
      </w:r>
      <w:r>
        <w:rPr/>
        <w:t>mathematics</w:t>
      </w:r>
      <w:r>
        <w:rPr>
          <w:spacing w:val="-2"/>
        </w:rPr>
        <w:t> </w:t>
      </w:r>
      <w:r>
        <w:rPr/>
        <w:t>are</w:t>
      </w:r>
      <w:r>
        <w:rPr>
          <w:spacing w:val="-3"/>
        </w:rPr>
        <w:t> </w:t>
      </w:r>
      <w:r>
        <w:rPr/>
        <w:t>seen</w:t>
      </w:r>
      <w:r>
        <w:rPr>
          <w:spacing w:val="-3"/>
        </w:rPr>
        <w:t> </w:t>
      </w:r>
      <w:r>
        <w:rPr/>
        <w:t>in</w:t>
      </w:r>
      <w:r>
        <w:rPr>
          <w:spacing w:val="-2"/>
        </w:rPr>
        <w:t> </w:t>
      </w:r>
      <w:r>
        <w:rPr/>
        <w:t>the</w:t>
      </w:r>
      <w:r>
        <w:rPr>
          <w:spacing w:val="-3"/>
        </w:rPr>
        <w:t> </w:t>
      </w:r>
      <w:r>
        <w:rPr/>
        <w:t>same</w:t>
      </w:r>
      <w:r>
        <w:rPr>
          <w:spacing w:val="-1"/>
        </w:rPr>
        <w:t> </w:t>
      </w:r>
      <w:r>
        <w:rPr/>
        <w:t>manner.</w:t>
      </w:r>
      <w:r>
        <w:rPr>
          <w:spacing w:val="-2"/>
        </w:rPr>
        <w:t> </w:t>
      </w:r>
      <w:r>
        <w:rPr/>
        <w:t>This</w:t>
      </w:r>
      <w:r>
        <w:rPr>
          <w:spacing w:val="-2"/>
        </w:rPr>
        <w:t> </w:t>
      </w:r>
      <w:r>
        <w:rPr/>
        <w:t>attitude</w:t>
      </w:r>
      <w:r>
        <w:rPr>
          <w:spacing w:val="-2"/>
        </w:rPr>
        <w:t> </w:t>
      </w:r>
      <w:r>
        <w:rPr/>
        <w:t>works to</w:t>
      </w:r>
      <w:r>
        <w:rPr>
          <w:spacing w:val="-2"/>
        </w:rPr>
        <w:t> </w:t>
      </w:r>
      <w:r>
        <w:rPr/>
        <w:t>the disadvantage of persons with blindness when they cannot meet unrealistic expectation.</w:t>
      </w:r>
    </w:p>
    <w:p>
      <w:pPr>
        <w:pStyle w:val="BodyText"/>
        <w:spacing w:line="480" w:lineRule="auto" w:before="1"/>
        <w:ind w:left="307" w:right="394" w:firstLine="720"/>
        <w:jc w:val="both"/>
      </w:pPr>
      <w:r>
        <w:rPr/>
        <w:t>People with blindness are often judged either negatively or positively. Most</w:t>
      </w:r>
      <w:r>
        <w:rPr>
          <w:spacing w:val="80"/>
        </w:rPr>
        <w:t> </w:t>
      </w:r>
      <w:r>
        <w:rPr/>
        <w:t>often</w:t>
      </w:r>
      <w:r>
        <w:rPr>
          <w:spacing w:val="-2"/>
        </w:rPr>
        <w:t> </w:t>
      </w:r>
      <w:r>
        <w:rPr/>
        <w:t>the</w:t>
      </w:r>
      <w:r>
        <w:rPr>
          <w:spacing w:val="-2"/>
        </w:rPr>
        <w:t> </w:t>
      </w:r>
      <w:r>
        <w:rPr/>
        <w:t>judgment</w:t>
      </w:r>
      <w:r>
        <w:rPr>
          <w:spacing w:val="-2"/>
        </w:rPr>
        <w:t> </w:t>
      </w:r>
      <w:r>
        <w:rPr/>
        <w:t>is</w:t>
      </w:r>
      <w:r>
        <w:rPr>
          <w:spacing w:val="-2"/>
        </w:rPr>
        <w:t> </w:t>
      </w:r>
      <w:r>
        <w:rPr/>
        <w:t>negative</w:t>
      </w:r>
      <w:r>
        <w:rPr>
          <w:spacing w:val="-2"/>
        </w:rPr>
        <w:t> </w:t>
      </w:r>
      <w:r>
        <w:rPr/>
        <w:t>when</w:t>
      </w:r>
      <w:r>
        <w:rPr>
          <w:spacing w:val="-2"/>
        </w:rPr>
        <w:t> </w:t>
      </w:r>
      <w:r>
        <w:rPr/>
        <w:t>a</w:t>
      </w:r>
      <w:r>
        <w:rPr>
          <w:spacing w:val="-4"/>
        </w:rPr>
        <w:t> </w:t>
      </w:r>
      <w:r>
        <w:rPr/>
        <w:t>blind</w:t>
      </w:r>
      <w:r>
        <w:rPr>
          <w:spacing w:val="-2"/>
        </w:rPr>
        <w:t> </w:t>
      </w:r>
      <w:r>
        <w:rPr/>
        <w:t>person</w:t>
      </w:r>
      <w:r>
        <w:rPr>
          <w:spacing w:val="-2"/>
        </w:rPr>
        <w:t> </w:t>
      </w:r>
      <w:r>
        <w:rPr/>
        <w:t>reads</w:t>
      </w:r>
      <w:r>
        <w:rPr>
          <w:spacing w:val="-2"/>
        </w:rPr>
        <w:t> </w:t>
      </w:r>
      <w:r>
        <w:rPr/>
        <w:t>or</w:t>
      </w:r>
      <w:r>
        <w:rPr>
          <w:spacing w:val="-2"/>
        </w:rPr>
        <w:t> </w:t>
      </w:r>
      <w:r>
        <w:rPr/>
        <w:t>intends</w:t>
      </w:r>
      <w:r>
        <w:rPr>
          <w:spacing w:val="-2"/>
        </w:rPr>
        <w:t> </w:t>
      </w:r>
      <w:r>
        <w:rPr/>
        <w:t>to</w:t>
      </w:r>
      <w:r>
        <w:rPr>
          <w:spacing w:val="-2"/>
        </w:rPr>
        <w:t> </w:t>
      </w:r>
      <w:r>
        <w:rPr/>
        <w:t>read</w:t>
      </w:r>
      <w:r>
        <w:rPr>
          <w:spacing w:val="-2"/>
        </w:rPr>
        <w:t> </w:t>
      </w:r>
      <w:r>
        <w:rPr/>
        <w:t>mathematics. The resistance or lack of resistance of teachers, parents and school authorities for a person with blindness to read mathematics depends on the attitude of the individual, which in turn depends on the source of their attitude formation.</w:t>
      </w:r>
    </w:p>
    <w:p>
      <w:pPr>
        <w:pStyle w:val="Heading3"/>
        <w:numPr>
          <w:ilvl w:val="2"/>
          <w:numId w:val="11"/>
        </w:numPr>
        <w:tabs>
          <w:tab w:pos="1027" w:val="left" w:leader="none"/>
        </w:tabs>
        <w:spacing w:line="240" w:lineRule="auto" w:before="2" w:after="0"/>
        <w:ind w:left="1027" w:right="403" w:hanging="720"/>
        <w:jc w:val="both"/>
      </w:pPr>
      <w:r>
        <w:rPr/>
        <w:t>Personal Attitude of the Visually Impaired Persons towards Visual </w:t>
      </w:r>
      <w:r>
        <w:rPr>
          <w:spacing w:val="-2"/>
        </w:rPr>
        <w:t>Impairment</w:t>
      </w:r>
    </w:p>
    <w:p>
      <w:pPr>
        <w:pStyle w:val="BodyText"/>
        <w:spacing w:line="480" w:lineRule="auto"/>
        <w:ind w:left="307" w:right="398" w:firstLine="720"/>
        <w:jc w:val="both"/>
      </w:pPr>
      <w:r>
        <w:rPr/>
        <w:t>Ozoji (1991) showed concern that much studies on attitude in Nigeria have been towards one direction, the attitude of people towards the persons with disability and its negative effect on them.</w:t>
      </w:r>
      <w:r>
        <w:rPr>
          <w:spacing w:val="40"/>
        </w:rPr>
        <w:t> </w:t>
      </w:r>
      <w:r>
        <w:rPr/>
        <w:t>However, he notes that attitudes of persons with blindness towards the effects of their handicap are of significance. NIVH (1992) gave some main attitudes blind people may have about their blindness. There are those who view blindness as a disaster. They recognise blindness as a severely limiting impairment, which requires reorganisation in all aspect of the individual‘s functioning. To such person, you cannot talk of teaching them mathematics. This is impossibility in their life.</w:t>
      </w:r>
    </w:p>
    <w:p>
      <w:pPr>
        <w:pStyle w:val="BodyText"/>
        <w:spacing w:line="480" w:lineRule="auto"/>
        <w:ind w:left="307" w:right="398" w:firstLine="720"/>
        <w:jc w:val="both"/>
      </w:pPr>
      <w:r>
        <w:rPr/>
        <w:t>Visual impairment could be viewed as a nuisance or practical inconvenience. They attribute social prejudice and discrimination as basic to the adjustment process. They believe that it is not for the person with blindness to adjust to his handicap but it is for the society to adjust to the person with blindness. For such person, until you get all the</w:t>
      </w:r>
      <w:r>
        <w:rPr>
          <w:spacing w:val="10"/>
        </w:rPr>
        <w:t> </w:t>
      </w:r>
      <w:r>
        <w:rPr/>
        <w:t>sophisticated</w:t>
      </w:r>
      <w:r>
        <w:rPr>
          <w:spacing w:val="11"/>
        </w:rPr>
        <w:t> </w:t>
      </w:r>
      <w:r>
        <w:rPr/>
        <w:t>equipment</w:t>
      </w:r>
      <w:r>
        <w:rPr>
          <w:spacing w:val="12"/>
        </w:rPr>
        <w:t> </w:t>
      </w:r>
      <w:r>
        <w:rPr/>
        <w:t>or</w:t>
      </w:r>
      <w:r>
        <w:rPr>
          <w:spacing w:val="12"/>
        </w:rPr>
        <w:t> </w:t>
      </w:r>
      <w:r>
        <w:rPr/>
        <w:t>gadget</w:t>
      </w:r>
      <w:r>
        <w:rPr>
          <w:spacing w:val="12"/>
        </w:rPr>
        <w:t> </w:t>
      </w:r>
      <w:r>
        <w:rPr/>
        <w:t>that</w:t>
      </w:r>
      <w:r>
        <w:rPr>
          <w:spacing w:val="11"/>
        </w:rPr>
        <w:t> </w:t>
      </w:r>
      <w:r>
        <w:rPr/>
        <w:t>a</w:t>
      </w:r>
      <w:r>
        <w:rPr>
          <w:spacing w:val="12"/>
        </w:rPr>
        <w:t> </w:t>
      </w:r>
      <w:r>
        <w:rPr/>
        <w:t>person</w:t>
      </w:r>
      <w:r>
        <w:rPr>
          <w:spacing w:val="11"/>
        </w:rPr>
        <w:t> </w:t>
      </w:r>
      <w:r>
        <w:rPr/>
        <w:t>with</w:t>
      </w:r>
      <w:r>
        <w:rPr>
          <w:spacing w:val="12"/>
        </w:rPr>
        <w:t> </w:t>
      </w:r>
      <w:r>
        <w:rPr/>
        <w:t>blindness</w:t>
      </w:r>
      <w:r>
        <w:rPr>
          <w:spacing w:val="12"/>
        </w:rPr>
        <w:t> </w:t>
      </w:r>
      <w:r>
        <w:rPr/>
        <w:t>requires,</w:t>
      </w:r>
      <w:r>
        <w:rPr>
          <w:spacing w:val="11"/>
        </w:rPr>
        <w:t> </w:t>
      </w:r>
      <w:r>
        <w:rPr/>
        <w:t>you</w:t>
      </w:r>
      <w:r>
        <w:rPr>
          <w:spacing w:val="12"/>
        </w:rPr>
        <w:t> </w:t>
      </w:r>
      <w:r>
        <w:rPr>
          <w:spacing w:val="-2"/>
        </w:rPr>
        <w:t>should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not be thinking of him offering mathematics. Such persons would require that until you take them abroad, there could not be any local effort made to teach them mathematics.</w:t>
      </w:r>
    </w:p>
    <w:p>
      <w:pPr>
        <w:pStyle w:val="BodyText"/>
        <w:spacing w:line="480" w:lineRule="auto"/>
        <w:ind w:left="307" w:right="398" w:firstLine="720"/>
        <w:jc w:val="both"/>
      </w:pPr>
      <w:r>
        <w:rPr/>
        <w:t>There are those who believe that visual impairment imposes no limitation whatever. They tend to be aggressive and their attitude verges on hostility towards the society. They are often over confident and always on the look out to prove to others that their impairment imposes no limitation. Such people are better in trying to teach them mathematics. They will never give up until they achieve.</w:t>
      </w:r>
    </w:p>
    <w:p>
      <w:pPr>
        <w:pStyle w:val="BodyText"/>
        <w:spacing w:before="3"/>
      </w:pPr>
    </w:p>
    <w:p>
      <w:pPr>
        <w:pStyle w:val="Heading2"/>
        <w:numPr>
          <w:ilvl w:val="1"/>
          <w:numId w:val="11"/>
        </w:numPr>
        <w:tabs>
          <w:tab w:pos="1027" w:val="left" w:leader="none"/>
        </w:tabs>
        <w:spacing w:line="240" w:lineRule="auto" w:before="0" w:after="0"/>
        <w:ind w:left="1027" w:right="0" w:hanging="720"/>
        <w:jc w:val="both"/>
      </w:pPr>
      <w:bookmarkStart w:name="_TOC_250018" w:id="19"/>
      <w:r>
        <w:rPr/>
        <w:t>MATHEMATICS</w:t>
      </w:r>
      <w:r>
        <w:rPr>
          <w:spacing w:val="-1"/>
        </w:rPr>
        <w:t> </w:t>
      </w:r>
      <w:r>
        <w:rPr/>
        <w:t>AND</w:t>
      </w:r>
      <w:r>
        <w:rPr>
          <w:spacing w:val="-1"/>
        </w:rPr>
        <w:t> </w:t>
      </w:r>
      <w:r>
        <w:rPr/>
        <w:t>SPECIAL</w:t>
      </w:r>
      <w:r>
        <w:rPr>
          <w:spacing w:val="-1"/>
        </w:rPr>
        <w:t> </w:t>
      </w:r>
      <w:r>
        <w:rPr/>
        <w:t>NEEDS </w:t>
      </w:r>
      <w:bookmarkEnd w:id="19"/>
      <w:r>
        <w:rPr>
          <w:spacing w:val="-2"/>
        </w:rPr>
        <w:t>CHILDREN</w:t>
      </w:r>
    </w:p>
    <w:p>
      <w:pPr>
        <w:pStyle w:val="BodyText"/>
        <w:spacing w:line="480" w:lineRule="auto" w:before="274"/>
        <w:ind w:left="307" w:right="395" w:firstLine="720"/>
        <w:jc w:val="both"/>
      </w:pPr>
      <w:r>
        <w:rPr/>
        <w:t>The researcher on several occasions found out that people are dismayed at the mention of mathematics (geometry) with special needs children. The attitude also is that people wonder as to why a person with visual disability should think of offering </w:t>
      </w:r>
      <w:r>
        <w:rPr>
          <w:spacing w:val="-2"/>
        </w:rPr>
        <w:t>mathematics.</w:t>
      </w:r>
    </w:p>
    <w:p>
      <w:pPr>
        <w:pStyle w:val="Heading3"/>
        <w:numPr>
          <w:ilvl w:val="2"/>
          <w:numId w:val="11"/>
        </w:numPr>
        <w:tabs>
          <w:tab w:pos="1027" w:val="left" w:leader="none"/>
        </w:tabs>
        <w:spacing w:line="240" w:lineRule="auto" w:before="3" w:after="0"/>
        <w:ind w:left="1027" w:right="0" w:hanging="720"/>
        <w:jc w:val="both"/>
      </w:pPr>
      <w:r>
        <w:rPr/>
        <w:t>Interest</w:t>
      </w:r>
      <w:r>
        <w:rPr>
          <w:spacing w:val="-1"/>
        </w:rPr>
        <w:t> </w:t>
      </w:r>
      <w:r>
        <w:rPr/>
        <w:t>of</w:t>
      </w:r>
      <w:r>
        <w:rPr>
          <w:spacing w:val="-1"/>
        </w:rPr>
        <w:t> </w:t>
      </w:r>
      <w:r>
        <w:rPr/>
        <w:t>Learners</w:t>
      </w:r>
      <w:r>
        <w:rPr>
          <w:spacing w:val="-1"/>
        </w:rPr>
        <w:t> </w:t>
      </w:r>
      <w:r>
        <w:rPr/>
        <w:t>with Visual</w:t>
      </w:r>
      <w:r>
        <w:rPr>
          <w:spacing w:val="-1"/>
        </w:rPr>
        <w:t> </w:t>
      </w:r>
      <w:r>
        <w:rPr/>
        <w:t>Impairment</w:t>
      </w:r>
      <w:r>
        <w:rPr>
          <w:spacing w:val="-1"/>
        </w:rPr>
        <w:t> </w:t>
      </w:r>
      <w:r>
        <w:rPr/>
        <w:t>in </w:t>
      </w:r>
      <w:r>
        <w:rPr>
          <w:spacing w:val="-2"/>
        </w:rPr>
        <w:t>Mathematics</w:t>
      </w:r>
    </w:p>
    <w:p>
      <w:pPr>
        <w:pStyle w:val="BodyText"/>
        <w:spacing w:line="480" w:lineRule="auto" w:before="272"/>
        <w:ind w:left="307" w:right="392" w:firstLine="720"/>
        <w:jc w:val="both"/>
      </w:pPr>
      <w:r>
        <w:rPr/>
        <w:t>Abraham Nemeth was born blind, and later became a renowned scholar of mathematics. He created the Nemeth code for Braille mathematics in America, and became a Professor of mathematics for 30 years at the University of Detroit. Nemeth retired in 1985 (Nemeth, 2006). He once was told that the field of mathematics was too difficult for people without usable vision. His experience was that after he graduated from high school, he entered Brooklyn College. Nemeth wanted to major in mathematics, but his guidance counsellors insisted that it was too technical a subject for a blind person. His guidance counsellors complained that mathematics notation was too specialized, that volunteer or even paid readers would be difficult to recruit and that he would never get a job in the field of mathematics. According to Nemeth he complied with them and he backed down. After obtaining a degree in psychology and was not satisfied</w:t>
      </w:r>
      <w:r>
        <w:rPr>
          <w:spacing w:val="47"/>
        </w:rPr>
        <w:t> </w:t>
      </w:r>
      <w:r>
        <w:rPr/>
        <w:t>with</w:t>
      </w:r>
      <w:r>
        <w:rPr>
          <w:spacing w:val="50"/>
        </w:rPr>
        <w:t> </w:t>
      </w:r>
      <w:r>
        <w:rPr/>
        <w:t>that,</w:t>
      </w:r>
      <w:r>
        <w:rPr>
          <w:spacing w:val="50"/>
        </w:rPr>
        <w:t> </w:t>
      </w:r>
      <w:r>
        <w:rPr/>
        <w:t>he</w:t>
      </w:r>
      <w:r>
        <w:rPr>
          <w:spacing w:val="48"/>
        </w:rPr>
        <w:t> </w:t>
      </w:r>
      <w:r>
        <w:rPr/>
        <w:t>went</w:t>
      </w:r>
      <w:r>
        <w:rPr>
          <w:spacing w:val="50"/>
        </w:rPr>
        <w:t> </w:t>
      </w:r>
      <w:r>
        <w:rPr/>
        <w:t>on</w:t>
      </w:r>
      <w:r>
        <w:rPr>
          <w:spacing w:val="50"/>
        </w:rPr>
        <w:t> </w:t>
      </w:r>
      <w:r>
        <w:rPr/>
        <w:t>to</w:t>
      </w:r>
      <w:r>
        <w:rPr>
          <w:spacing w:val="53"/>
        </w:rPr>
        <w:t> </w:t>
      </w:r>
      <w:r>
        <w:rPr/>
        <w:t>take</w:t>
      </w:r>
      <w:r>
        <w:rPr>
          <w:spacing w:val="49"/>
        </w:rPr>
        <w:t> </w:t>
      </w:r>
      <w:r>
        <w:rPr/>
        <w:t>a</w:t>
      </w:r>
      <w:r>
        <w:rPr>
          <w:spacing w:val="50"/>
        </w:rPr>
        <w:t> </w:t>
      </w:r>
      <w:r>
        <w:rPr/>
        <w:t>second</w:t>
      </w:r>
      <w:r>
        <w:rPr>
          <w:spacing w:val="50"/>
        </w:rPr>
        <w:t> </w:t>
      </w:r>
      <w:r>
        <w:rPr/>
        <w:t>degree</w:t>
      </w:r>
      <w:r>
        <w:rPr>
          <w:spacing w:val="50"/>
        </w:rPr>
        <w:t> </w:t>
      </w:r>
      <w:r>
        <w:rPr/>
        <w:t>in</w:t>
      </w:r>
      <w:r>
        <w:rPr>
          <w:spacing w:val="48"/>
        </w:rPr>
        <w:t> </w:t>
      </w:r>
      <w:r>
        <w:rPr/>
        <w:t>Mathematics</w:t>
      </w:r>
      <w:r>
        <w:rPr>
          <w:spacing w:val="50"/>
        </w:rPr>
        <w:t> </w:t>
      </w:r>
      <w:r>
        <w:rPr/>
        <w:t>area</w:t>
      </w:r>
      <w:r>
        <w:rPr>
          <w:spacing w:val="50"/>
        </w:rPr>
        <w:t> </w:t>
      </w:r>
      <w:r>
        <w:rPr/>
        <w:t>of</w:t>
      </w:r>
      <w:r>
        <w:rPr>
          <w:spacing w:val="49"/>
        </w:rPr>
        <w:t> </w:t>
      </w:r>
      <w:r>
        <w:rPr>
          <w:spacing w:val="-5"/>
        </w:rPr>
        <w:t>his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interest. This was a demonstration of the effect of positive attitude towards developing intrinsic interest in mathematics that enabled a learner with visual impairment to be able to read mathematics despite discouragement by other people.</w:t>
      </w:r>
    </w:p>
    <w:p>
      <w:pPr>
        <w:pStyle w:val="BodyText"/>
        <w:spacing w:line="480" w:lineRule="auto" w:before="1"/>
        <w:ind w:left="307" w:right="394" w:firstLine="720"/>
        <w:jc w:val="both"/>
      </w:pPr>
      <w:r>
        <w:rPr/>
        <w:t>Ramesh (2006) discovered that children with visual impairment could learn mathematics when they were taught in an appropriate manner by making necessary adaptations in the curriculum without altering the learning outcomes. Ramesh further stated that with special efforts, and conviction of the teacher teaching the children with visual impairment mathematics, an effective application of methodology, and useful adaptation techniques enabled children with visual impairment achieved the same learning outcomes. This was why special education was involved in the teaching of mathematics to special needs children.</w:t>
      </w:r>
    </w:p>
    <w:p>
      <w:pPr>
        <w:pStyle w:val="BodyText"/>
        <w:spacing w:line="480" w:lineRule="auto"/>
        <w:ind w:left="307" w:right="393" w:firstLine="720"/>
        <w:jc w:val="both"/>
      </w:pPr>
      <w:r>
        <w:rPr/>
        <w:t>However, the learning of mathematics especially geometry is always considered to be difficult and is a complex process even for the non-disabled children. Centre for Teaching/ Learning of Mathematics [CTLM], found out that worldwide, mathematics has the highest failure rates, and lowest average grade achievements. The Centre also added</w:t>
      </w:r>
      <w:r>
        <w:rPr>
          <w:spacing w:val="-2"/>
        </w:rPr>
        <w:t> </w:t>
      </w:r>
      <w:r>
        <w:rPr/>
        <w:t>that</w:t>
      </w:r>
      <w:r>
        <w:rPr>
          <w:spacing w:val="-2"/>
        </w:rPr>
        <w:t> </w:t>
      </w:r>
      <w:r>
        <w:rPr/>
        <w:t>almost</w:t>
      </w:r>
      <w:r>
        <w:rPr>
          <w:spacing w:val="-2"/>
        </w:rPr>
        <w:t> </w:t>
      </w:r>
      <w:r>
        <w:rPr/>
        <w:t>all</w:t>
      </w:r>
      <w:r>
        <w:rPr>
          <w:spacing w:val="-2"/>
        </w:rPr>
        <w:t> </w:t>
      </w:r>
      <w:r>
        <w:rPr/>
        <w:t>students</w:t>
      </w:r>
      <w:r>
        <w:rPr>
          <w:spacing w:val="-2"/>
        </w:rPr>
        <w:t> </w:t>
      </w:r>
      <w:r>
        <w:rPr/>
        <w:t>regardless</w:t>
      </w:r>
      <w:r>
        <w:rPr>
          <w:spacing w:val="-2"/>
        </w:rPr>
        <w:t> </w:t>
      </w:r>
      <w:r>
        <w:rPr/>
        <w:t>of</w:t>
      </w:r>
      <w:r>
        <w:rPr>
          <w:spacing w:val="-1"/>
        </w:rPr>
        <w:t> </w:t>
      </w:r>
      <w:r>
        <w:rPr/>
        <w:t>the</w:t>
      </w:r>
      <w:r>
        <w:rPr>
          <w:spacing w:val="-2"/>
        </w:rPr>
        <w:t> </w:t>
      </w:r>
      <w:r>
        <w:rPr/>
        <w:t>school</w:t>
      </w:r>
      <w:r>
        <w:rPr>
          <w:spacing w:val="-2"/>
        </w:rPr>
        <w:t> </w:t>
      </w:r>
      <w:r>
        <w:rPr/>
        <w:t>type</w:t>
      </w:r>
      <w:r>
        <w:rPr>
          <w:spacing w:val="-2"/>
        </w:rPr>
        <w:t> </w:t>
      </w:r>
      <w:r>
        <w:rPr/>
        <w:t>or</w:t>
      </w:r>
      <w:r>
        <w:rPr>
          <w:spacing w:val="-2"/>
        </w:rPr>
        <w:t> </w:t>
      </w:r>
      <w:r>
        <w:rPr/>
        <w:t>grade</w:t>
      </w:r>
      <w:r>
        <w:rPr>
          <w:spacing w:val="-2"/>
        </w:rPr>
        <w:t> </w:t>
      </w:r>
      <w:r>
        <w:rPr/>
        <w:t>could</w:t>
      </w:r>
      <w:r>
        <w:rPr>
          <w:spacing w:val="-1"/>
        </w:rPr>
        <w:t> </w:t>
      </w:r>
      <w:r>
        <w:rPr/>
        <w:t>not</w:t>
      </w:r>
      <w:r>
        <w:rPr>
          <w:spacing w:val="-2"/>
        </w:rPr>
        <w:t> </w:t>
      </w:r>
      <w:r>
        <w:rPr/>
        <w:t>perform</w:t>
      </w:r>
      <w:r>
        <w:rPr>
          <w:spacing w:val="-3"/>
        </w:rPr>
        <w:t> </w:t>
      </w:r>
      <w:r>
        <w:rPr/>
        <w:t>in mathematics on par with their intellectual abilities (as cited by Ramesh, 2006). Ramesh was of the view that if mathematics for the sighted children would be difficult, the same for children with visual impairment would further be compounded due to loss of vision. It</w:t>
      </w:r>
      <w:r>
        <w:rPr>
          <w:spacing w:val="-3"/>
        </w:rPr>
        <w:t> </w:t>
      </w:r>
      <w:r>
        <w:rPr/>
        <w:t>would</w:t>
      </w:r>
      <w:r>
        <w:rPr>
          <w:spacing w:val="-3"/>
        </w:rPr>
        <w:t> </w:t>
      </w:r>
      <w:r>
        <w:rPr/>
        <w:t>even</w:t>
      </w:r>
      <w:r>
        <w:rPr>
          <w:spacing w:val="-3"/>
        </w:rPr>
        <w:t> </w:t>
      </w:r>
      <w:r>
        <w:rPr/>
        <w:t>be</w:t>
      </w:r>
      <w:r>
        <w:rPr>
          <w:spacing w:val="-3"/>
        </w:rPr>
        <w:t> </w:t>
      </w:r>
      <w:r>
        <w:rPr/>
        <w:t>worse</w:t>
      </w:r>
      <w:r>
        <w:rPr>
          <w:spacing w:val="-3"/>
        </w:rPr>
        <w:t> </w:t>
      </w:r>
      <w:r>
        <w:rPr/>
        <w:t>in</w:t>
      </w:r>
      <w:r>
        <w:rPr>
          <w:spacing w:val="-3"/>
        </w:rPr>
        <w:t> </w:t>
      </w:r>
      <w:r>
        <w:rPr/>
        <w:t>the</w:t>
      </w:r>
      <w:r>
        <w:rPr>
          <w:spacing w:val="-3"/>
        </w:rPr>
        <w:t> </w:t>
      </w:r>
      <w:r>
        <w:rPr/>
        <w:t>case</w:t>
      </w:r>
      <w:r>
        <w:rPr>
          <w:spacing w:val="-3"/>
        </w:rPr>
        <w:t> </w:t>
      </w:r>
      <w:r>
        <w:rPr/>
        <w:t>of</w:t>
      </w:r>
      <w:r>
        <w:rPr>
          <w:spacing w:val="-4"/>
        </w:rPr>
        <w:t> </w:t>
      </w:r>
      <w:r>
        <w:rPr/>
        <w:t>geometry.</w:t>
      </w:r>
      <w:r>
        <w:rPr>
          <w:spacing w:val="-3"/>
        </w:rPr>
        <w:t> </w:t>
      </w:r>
      <w:r>
        <w:rPr/>
        <w:t>However</w:t>
      </w:r>
      <w:r>
        <w:rPr>
          <w:spacing w:val="-3"/>
        </w:rPr>
        <w:t> </w:t>
      </w:r>
      <w:r>
        <w:rPr/>
        <w:t>the</w:t>
      </w:r>
      <w:r>
        <w:rPr>
          <w:spacing w:val="-3"/>
        </w:rPr>
        <w:t> </w:t>
      </w:r>
      <w:r>
        <w:rPr/>
        <w:t>teaching</w:t>
      </w:r>
      <w:r>
        <w:rPr>
          <w:spacing w:val="-3"/>
        </w:rPr>
        <w:t> </w:t>
      </w:r>
      <w:r>
        <w:rPr/>
        <w:t>of</w:t>
      </w:r>
      <w:r>
        <w:rPr>
          <w:spacing w:val="-4"/>
        </w:rPr>
        <w:t> </w:t>
      </w:r>
      <w:r>
        <w:rPr/>
        <w:t>mathematics</w:t>
      </w:r>
      <w:r>
        <w:rPr>
          <w:spacing w:val="-3"/>
        </w:rPr>
        <w:t> </w:t>
      </w:r>
      <w:r>
        <w:rPr/>
        <w:t>to children</w:t>
      </w:r>
      <w:r>
        <w:rPr>
          <w:spacing w:val="-2"/>
        </w:rPr>
        <w:t> </w:t>
      </w:r>
      <w:r>
        <w:rPr/>
        <w:t>with</w:t>
      </w:r>
      <w:r>
        <w:rPr>
          <w:spacing w:val="-2"/>
        </w:rPr>
        <w:t> </w:t>
      </w:r>
      <w:r>
        <w:rPr/>
        <w:t>visual</w:t>
      </w:r>
      <w:r>
        <w:rPr>
          <w:spacing w:val="-1"/>
        </w:rPr>
        <w:t> </w:t>
      </w:r>
      <w:r>
        <w:rPr/>
        <w:t>impairment</w:t>
      </w:r>
      <w:r>
        <w:rPr>
          <w:spacing w:val="-1"/>
        </w:rPr>
        <w:t> </w:t>
      </w:r>
      <w:r>
        <w:rPr/>
        <w:t>has</w:t>
      </w:r>
      <w:r>
        <w:rPr>
          <w:spacing w:val="-1"/>
        </w:rPr>
        <w:t> </w:t>
      </w:r>
      <w:r>
        <w:rPr/>
        <w:t>undergone</w:t>
      </w:r>
      <w:r>
        <w:rPr>
          <w:spacing w:val="-1"/>
        </w:rPr>
        <w:t> </w:t>
      </w:r>
      <w:r>
        <w:rPr/>
        <w:t>transition</w:t>
      </w:r>
      <w:r>
        <w:rPr>
          <w:spacing w:val="-2"/>
        </w:rPr>
        <w:t> </w:t>
      </w:r>
      <w:r>
        <w:rPr/>
        <w:t>over</w:t>
      </w:r>
      <w:r>
        <w:rPr>
          <w:spacing w:val="-1"/>
        </w:rPr>
        <w:t> </w:t>
      </w:r>
      <w:r>
        <w:rPr/>
        <w:t>a</w:t>
      </w:r>
      <w:r>
        <w:rPr>
          <w:spacing w:val="-1"/>
        </w:rPr>
        <w:t> </w:t>
      </w:r>
      <w:r>
        <w:rPr/>
        <w:t>period</w:t>
      </w:r>
      <w:r>
        <w:rPr>
          <w:spacing w:val="-1"/>
        </w:rPr>
        <w:t> </w:t>
      </w:r>
      <w:r>
        <w:rPr/>
        <w:t>of</w:t>
      </w:r>
      <w:r>
        <w:rPr>
          <w:spacing w:val="-2"/>
        </w:rPr>
        <w:t> </w:t>
      </w:r>
      <w:r>
        <w:rPr/>
        <w:t>time,</w:t>
      </w:r>
      <w:r>
        <w:rPr>
          <w:spacing w:val="-1"/>
        </w:rPr>
        <w:t> </w:t>
      </w:r>
      <w:r>
        <w:rPr/>
        <w:t>resulting in optimistic views toward learning of mathematics by children with visual impairment. The researchers‘ experiences with teachers in the primary, post primary and tertiary institutions who thought it was impossible for children with visual impairment to offer mathematics</w:t>
      </w:r>
      <w:r>
        <w:rPr>
          <w:spacing w:val="46"/>
        </w:rPr>
        <w:t> </w:t>
      </w:r>
      <w:r>
        <w:rPr/>
        <w:t>showed</w:t>
      </w:r>
      <w:r>
        <w:rPr>
          <w:spacing w:val="49"/>
        </w:rPr>
        <w:t> </w:t>
      </w:r>
      <w:r>
        <w:rPr/>
        <w:t>that</w:t>
      </w:r>
      <w:r>
        <w:rPr>
          <w:spacing w:val="49"/>
        </w:rPr>
        <w:t> </w:t>
      </w:r>
      <w:r>
        <w:rPr/>
        <w:t>they</w:t>
      </w:r>
      <w:r>
        <w:rPr>
          <w:spacing w:val="48"/>
        </w:rPr>
        <w:t> </w:t>
      </w:r>
      <w:r>
        <w:rPr/>
        <w:t>were</w:t>
      </w:r>
      <w:r>
        <w:rPr>
          <w:spacing w:val="50"/>
        </w:rPr>
        <w:t> </w:t>
      </w:r>
      <w:r>
        <w:rPr/>
        <w:t>beginning</w:t>
      </w:r>
      <w:r>
        <w:rPr>
          <w:spacing w:val="47"/>
        </w:rPr>
        <w:t> </w:t>
      </w:r>
      <w:r>
        <w:rPr/>
        <w:t>to</w:t>
      </w:r>
      <w:r>
        <w:rPr>
          <w:spacing w:val="49"/>
        </w:rPr>
        <w:t> </w:t>
      </w:r>
      <w:r>
        <w:rPr/>
        <w:t>see</w:t>
      </w:r>
      <w:r>
        <w:rPr>
          <w:spacing w:val="49"/>
        </w:rPr>
        <w:t> </w:t>
      </w:r>
      <w:r>
        <w:rPr/>
        <w:t>how</w:t>
      </w:r>
      <w:r>
        <w:rPr>
          <w:spacing w:val="47"/>
        </w:rPr>
        <w:t> </w:t>
      </w:r>
      <w:r>
        <w:rPr/>
        <w:t>feasible</w:t>
      </w:r>
      <w:r>
        <w:rPr>
          <w:spacing w:val="49"/>
        </w:rPr>
        <w:t> </w:t>
      </w:r>
      <w:r>
        <w:rPr/>
        <w:t>it</w:t>
      </w:r>
      <w:r>
        <w:rPr>
          <w:spacing w:val="49"/>
        </w:rPr>
        <w:t> </w:t>
      </w:r>
      <w:r>
        <w:rPr/>
        <w:t>was</w:t>
      </w:r>
      <w:r>
        <w:rPr>
          <w:spacing w:val="48"/>
        </w:rPr>
        <w:t> </w:t>
      </w:r>
      <w:r>
        <w:rPr/>
        <w:t>and</w:t>
      </w:r>
      <w:r>
        <w:rPr>
          <w:spacing w:val="50"/>
        </w:rPr>
        <w:t> </w:t>
      </w:r>
      <w:r>
        <w:rPr>
          <w:spacing w:val="-4"/>
        </w:rPr>
        <w:t>were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1"/>
        <w:jc w:val="both"/>
      </w:pPr>
      <w:r>
        <w:rPr/>
        <w:t>beginning to be optimistic about it. In reality, it is not the difficulty of the child with visual impairment to understand mathematical or geometry concepts, but it is the difficulty of the teacher teaching mathematics or geometry to make suitable adaptations in teaching the concepts (Ramesh, 2006).</w:t>
      </w:r>
    </w:p>
    <w:p>
      <w:pPr>
        <w:pStyle w:val="BodyText"/>
        <w:spacing w:line="480" w:lineRule="auto" w:before="1"/>
        <w:ind w:left="307" w:right="395" w:firstLine="720"/>
        <w:jc w:val="both"/>
      </w:pPr>
      <w:r>
        <w:rPr/>
        <w:t>O‘Connell and Johnson (2006) stated that in 2001, President Bush of the United States of America signed the No Child Left Behind (NCLB) legislation. This was incorporated in the Individual with Disability Education Act (IDEA). O‘Connell and Johnson further stated that no child was exempted from offering mathematics instead it was made as a compulsory requirement for graduation at different levels in different states in America. They cited example with California that, all students now need mathematics in order to pass the Californian High School exit examination to graduate with a diploma.</w:t>
      </w:r>
    </w:p>
    <w:p>
      <w:pPr>
        <w:pStyle w:val="BodyText"/>
        <w:spacing w:line="480" w:lineRule="auto"/>
        <w:ind w:left="307" w:right="394" w:firstLine="720"/>
        <w:jc w:val="both"/>
      </w:pPr>
      <w:r>
        <w:rPr/>
        <w:t>Similarly the Nigerian National Policy on Education has promised the provision of adequate education to persons with disabilities (FGN, 2004). There can never be adequate education without mathematics. The need to pass mathematics at the credit level to qualify for admission into the Nigerian Universities needs not be overemphasized. A research into teaching and learning of mathematics by special needs children should be viewed with great importance in the world in general and in Nigeria in particular.</w:t>
      </w:r>
    </w:p>
    <w:p>
      <w:pPr>
        <w:pStyle w:val="BodyText"/>
        <w:spacing w:line="480" w:lineRule="auto"/>
        <w:ind w:left="307" w:right="393" w:firstLine="720"/>
        <w:jc w:val="both"/>
      </w:pPr>
      <w:r>
        <w:rPr/>
        <w:t>Ramesh (2006) admonished that the effective application of methodology, and useful adaptation techniques would enable children with visual impairment to achieve the same learning outcomes. Special education is an education that meets the needs and provides the knowledge and skills that are necessary in achieving general educational goals for people with impairment (Sardegna &amp; Paul, 1991). Special education is all</w:t>
      </w:r>
      <w:r>
        <w:rPr>
          <w:spacing w:val="40"/>
        </w:rPr>
        <w:t> </w:t>
      </w:r>
      <w:r>
        <w:rPr/>
        <w:t>about</w:t>
      </w:r>
      <w:r>
        <w:rPr>
          <w:spacing w:val="52"/>
          <w:w w:val="150"/>
        </w:rPr>
        <w:t> </w:t>
      </w:r>
      <w:r>
        <w:rPr/>
        <w:t>adaptation</w:t>
      </w:r>
      <w:r>
        <w:rPr>
          <w:spacing w:val="52"/>
          <w:w w:val="150"/>
        </w:rPr>
        <w:t> </w:t>
      </w:r>
      <w:r>
        <w:rPr/>
        <w:t>and</w:t>
      </w:r>
      <w:r>
        <w:rPr>
          <w:spacing w:val="53"/>
          <w:w w:val="150"/>
        </w:rPr>
        <w:t> </w:t>
      </w:r>
      <w:r>
        <w:rPr/>
        <w:t>modification</w:t>
      </w:r>
      <w:r>
        <w:rPr>
          <w:spacing w:val="54"/>
          <w:w w:val="150"/>
        </w:rPr>
        <w:t> </w:t>
      </w:r>
      <w:r>
        <w:rPr/>
        <w:t>of</w:t>
      </w:r>
      <w:r>
        <w:rPr>
          <w:spacing w:val="53"/>
          <w:w w:val="150"/>
        </w:rPr>
        <w:t> </w:t>
      </w:r>
      <w:r>
        <w:rPr/>
        <w:t>general</w:t>
      </w:r>
      <w:r>
        <w:rPr>
          <w:spacing w:val="53"/>
          <w:w w:val="150"/>
        </w:rPr>
        <w:t> </w:t>
      </w:r>
      <w:r>
        <w:rPr/>
        <w:t>or</w:t>
      </w:r>
      <w:r>
        <w:rPr>
          <w:spacing w:val="54"/>
          <w:w w:val="150"/>
        </w:rPr>
        <w:t> </w:t>
      </w:r>
      <w:r>
        <w:rPr/>
        <w:t>standard</w:t>
      </w:r>
      <w:r>
        <w:rPr>
          <w:spacing w:val="53"/>
          <w:w w:val="150"/>
        </w:rPr>
        <w:t> </w:t>
      </w:r>
      <w:r>
        <w:rPr/>
        <w:t>curriculum.</w:t>
      </w:r>
      <w:r>
        <w:rPr>
          <w:spacing w:val="53"/>
          <w:w w:val="150"/>
        </w:rPr>
        <w:t> </w:t>
      </w:r>
      <w:r>
        <w:rPr/>
        <w:t>It</w:t>
      </w:r>
      <w:r>
        <w:rPr>
          <w:spacing w:val="54"/>
          <w:w w:val="150"/>
        </w:rPr>
        <w:t> </w:t>
      </w:r>
      <w:r>
        <w:rPr>
          <w:spacing w:val="-2"/>
        </w:rPr>
        <w:t>involves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changing the educational content, methods of instruction or teaching techniques, instructional materials, environmental factors (O‘Connell &amp; Johnson, 2006)</w:t>
      </w:r>
    </w:p>
    <w:p>
      <w:pPr>
        <w:pStyle w:val="BodyText"/>
        <w:spacing w:line="480" w:lineRule="auto"/>
        <w:ind w:left="307" w:right="394" w:firstLine="720"/>
        <w:jc w:val="both"/>
      </w:pPr>
      <w:r>
        <w:rPr/>
        <w:t>The Department for International Development [DFID] (2006) defined special educational needs in Africa as the extra support provided by schools, colleges, universities, government education and health department for students who may be unable to follow a mainstream curriculum because of a learning disability. The children that benefit from the special education include: children whose general intellect and ability to learn is significantly restricted compared with that of majority of their peers. It covers a considerable range: from children who can communicate readily in words and who can read and write, to children with no ability to use language. DFID further stated that Special Education also includes the provision of special institutions or schools that cater for a specific sensory impairment (eg blindness). These may include schools for</w:t>
      </w:r>
      <w:r>
        <w:rPr>
          <w:spacing w:val="40"/>
        </w:rPr>
        <w:t> </w:t>
      </w:r>
      <w:r>
        <w:rPr/>
        <w:t>the visually impaired and hearing impaired or unit attached to mainstream schools.</w:t>
      </w:r>
    </w:p>
    <w:p>
      <w:pPr>
        <w:pStyle w:val="BodyText"/>
        <w:spacing w:line="480" w:lineRule="auto"/>
        <w:ind w:left="307" w:right="400" w:firstLine="720"/>
        <w:jc w:val="both"/>
      </w:pPr>
      <w:r>
        <w:rPr/>
        <w:t>Special education therefore is about children or youth who have impairment of different types and severity, which cause learning difficulties. Children with disabilities have peculiar learning difficulties that except the modified instructional methods and materials are used, none of the regular teachers can easily understand them or teach</w:t>
      </w:r>
      <w:r>
        <w:rPr>
          <w:spacing w:val="40"/>
        </w:rPr>
        <w:t> </w:t>
      </w:r>
      <w:r>
        <w:rPr/>
        <w:t>them mathematics and other subjects especially at the lower level where a lot of concentration is on concept development in the subject area. Many friends and colleagues in mathematics and the sciences find it difficult to understand why a person</w:t>
      </w:r>
      <w:r>
        <w:rPr>
          <w:spacing w:val="40"/>
        </w:rPr>
        <w:t> </w:t>
      </w:r>
      <w:r>
        <w:rPr/>
        <w:t>in special education should do a research in mathematics since they cannot see any relevancy between special education and mathematics</w:t>
      </w:r>
    </w:p>
    <w:p>
      <w:pPr>
        <w:pStyle w:val="BodyText"/>
        <w:spacing w:line="480" w:lineRule="auto" w:before="1"/>
        <w:ind w:left="307" w:right="396" w:firstLine="780"/>
        <w:jc w:val="both"/>
      </w:pPr>
      <w:r>
        <w:rPr/>
        <w:t>Researches in mathematics in the area of special education are on the </w:t>
      </w:r>
      <w:r>
        <w:rPr/>
        <w:t>increase.</w:t>
      </w:r>
      <w:r>
        <w:rPr>
          <w:spacing w:val="40"/>
        </w:rPr>
        <w:t> </w:t>
      </w:r>
      <w:r>
        <w:rPr/>
        <w:t>A lot of efforts are being made in the various areas of special education to see that all categories</w:t>
      </w:r>
      <w:r>
        <w:rPr>
          <w:spacing w:val="20"/>
        </w:rPr>
        <w:t> </w:t>
      </w:r>
      <w:r>
        <w:rPr/>
        <w:t>of</w:t>
      </w:r>
      <w:r>
        <w:rPr>
          <w:spacing w:val="19"/>
        </w:rPr>
        <w:t> </w:t>
      </w:r>
      <w:r>
        <w:rPr/>
        <w:t>children</w:t>
      </w:r>
      <w:r>
        <w:rPr>
          <w:spacing w:val="21"/>
        </w:rPr>
        <w:t> </w:t>
      </w:r>
      <w:r>
        <w:rPr/>
        <w:t>with</w:t>
      </w:r>
      <w:r>
        <w:rPr>
          <w:spacing w:val="20"/>
        </w:rPr>
        <w:t> </w:t>
      </w:r>
      <w:r>
        <w:rPr/>
        <w:t>special</w:t>
      </w:r>
      <w:r>
        <w:rPr>
          <w:spacing w:val="21"/>
        </w:rPr>
        <w:t> </w:t>
      </w:r>
      <w:r>
        <w:rPr/>
        <w:t>needs</w:t>
      </w:r>
      <w:r>
        <w:rPr>
          <w:spacing w:val="20"/>
        </w:rPr>
        <w:t> </w:t>
      </w:r>
      <w:r>
        <w:rPr/>
        <w:t>can</w:t>
      </w:r>
      <w:r>
        <w:rPr>
          <w:spacing w:val="20"/>
        </w:rPr>
        <w:t> </w:t>
      </w:r>
      <w:r>
        <w:rPr/>
        <w:t>offer</w:t>
      </w:r>
      <w:r>
        <w:rPr>
          <w:spacing w:val="21"/>
        </w:rPr>
        <w:t> </w:t>
      </w:r>
      <w:r>
        <w:rPr/>
        <w:t>mathematics.</w:t>
      </w:r>
      <w:r>
        <w:rPr>
          <w:spacing w:val="20"/>
        </w:rPr>
        <w:t> </w:t>
      </w:r>
      <w:r>
        <w:rPr/>
        <w:t>The</w:t>
      </w:r>
      <w:r>
        <w:rPr>
          <w:spacing w:val="21"/>
        </w:rPr>
        <w:t> </w:t>
      </w:r>
      <w:r>
        <w:rPr/>
        <w:t>outcome</w:t>
      </w:r>
      <w:r>
        <w:rPr>
          <w:spacing w:val="20"/>
        </w:rPr>
        <w:t> </w:t>
      </w:r>
      <w:r>
        <w:rPr/>
        <w:t>of</w:t>
      </w:r>
      <w:r>
        <w:rPr>
          <w:spacing w:val="20"/>
        </w:rPr>
        <w:t> </w:t>
      </w:r>
      <w:r>
        <w:rPr>
          <w:spacing w:val="-2"/>
        </w:rPr>
        <w:t>these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researches was found to be not only useful for children with special needs alone, but have resulted in great improvement in the other children in regular schools (Ramesh, </w:t>
      </w:r>
      <w:r>
        <w:rPr>
          <w:spacing w:val="-2"/>
        </w:rPr>
        <w:t>2006).</w:t>
      </w:r>
    </w:p>
    <w:p>
      <w:pPr>
        <w:pStyle w:val="Heading3"/>
        <w:numPr>
          <w:ilvl w:val="2"/>
          <w:numId w:val="11"/>
        </w:numPr>
        <w:tabs>
          <w:tab w:pos="1027" w:val="left" w:leader="none"/>
        </w:tabs>
        <w:spacing w:line="240" w:lineRule="auto" w:before="3" w:after="0"/>
        <w:ind w:left="1027" w:right="0" w:hanging="720"/>
        <w:jc w:val="both"/>
      </w:pPr>
      <w:r>
        <w:rPr/>
        <w:t>Attitude</w:t>
      </w:r>
      <w:r>
        <w:rPr>
          <w:spacing w:val="-3"/>
        </w:rPr>
        <w:t> </w:t>
      </w:r>
      <w:r>
        <w:rPr/>
        <w:t>of</w:t>
      </w:r>
      <w:r>
        <w:rPr>
          <w:spacing w:val="-2"/>
        </w:rPr>
        <w:t> </w:t>
      </w:r>
      <w:r>
        <w:rPr/>
        <w:t>Learners with</w:t>
      </w:r>
      <w:r>
        <w:rPr>
          <w:spacing w:val="-1"/>
        </w:rPr>
        <w:t> </w:t>
      </w:r>
      <w:r>
        <w:rPr/>
        <w:t>Visual Impairment</w:t>
      </w:r>
      <w:r>
        <w:rPr>
          <w:spacing w:val="-1"/>
        </w:rPr>
        <w:t> </w:t>
      </w:r>
      <w:r>
        <w:rPr/>
        <w:t>towards </w:t>
      </w:r>
      <w:r>
        <w:rPr>
          <w:spacing w:val="-2"/>
        </w:rPr>
        <w:t>Mathematics</w:t>
      </w:r>
    </w:p>
    <w:p>
      <w:pPr>
        <w:pStyle w:val="BodyText"/>
        <w:spacing w:line="480" w:lineRule="auto" w:before="274"/>
        <w:ind w:left="307" w:right="393" w:firstLine="720"/>
        <w:jc w:val="both"/>
      </w:pPr>
      <w:r>
        <w:rPr/>
        <w:t>Veld (2010) stated that in Netherland, the government encouraged more young people to specialise in mathematics; however the challenge faced was in teaching the subject to persons with visual impairment. It is often said that it is impossible for students with visual impairment to participate in mathematics lessons on equal ground with their sighted peers. Veld observed that students with visual impairment have the same</w:t>
      </w:r>
      <w:r>
        <w:rPr>
          <w:spacing w:val="-2"/>
        </w:rPr>
        <w:t> </w:t>
      </w:r>
      <w:r>
        <w:rPr/>
        <w:t>talents</w:t>
      </w:r>
      <w:r>
        <w:rPr>
          <w:spacing w:val="-3"/>
        </w:rPr>
        <w:t> </w:t>
      </w:r>
      <w:r>
        <w:rPr/>
        <w:t>as</w:t>
      </w:r>
      <w:r>
        <w:rPr>
          <w:spacing w:val="-2"/>
        </w:rPr>
        <w:t> </w:t>
      </w:r>
      <w:r>
        <w:rPr/>
        <w:t>their</w:t>
      </w:r>
      <w:r>
        <w:rPr>
          <w:spacing w:val="-2"/>
        </w:rPr>
        <w:t> </w:t>
      </w:r>
      <w:r>
        <w:rPr/>
        <w:t>sighted</w:t>
      </w:r>
      <w:r>
        <w:rPr>
          <w:spacing w:val="-2"/>
        </w:rPr>
        <w:t> </w:t>
      </w:r>
      <w:r>
        <w:rPr/>
        <w:t>peers</w:t>
      </w:r>
      <w:r>
        <w:rPr>
          <w:spacing w:val="-2"/>
        </w:rPr>
        <w:t> </w:t>
      </w:r>
      <w:r>
        <w:rPr/>
        <w:t>and</w:t>
      </w:r>
      <w:r>
        <w:rPr>
          <w:spacing w:val="-3"/>
        </w:rPr>
        <w:t> </w:t>
      </w:r>
      <w:r>
        <w:rPr/>
        <w:t>some</w:t>
      </w:r>
      <w:r>
        <w:rPr>
          <w:spacing w:val="-2"/>
        </w:rPr>
        <w:t> </w:t>
      </w:r>
      <w:r>
        <w:rPr/>
        <w:t>have</w:t>
      </w:r>
      <w:r>
        <w:rPr>
          <w:spacing w:val="-1"/>
        </w:rPr>
        <w:t> </w:t>
      </w:r>
      <w:r>
        <w:rPr/>
        <w:t>a</w:t>
      </w:r>
      <w:r>
        <w:rPr>
          <w:spacing w:val="-2"/>
        </w:rPr>
        <w:t> </w:t>
      </w:r>
      <w:r>
        <w:rPr/>
        <w:t>real</w:t>
      </w:r>
      <w:r>
        <w:rPr>
          <w:spacing w:val="-2"/>
        </w:rPr>
        <w:t> </w:t>
      </w:r>
      <w:r>
        <w:rPr/>
        <w:t>talent</w:t>
      </w:r>
      <w:r>
        <w:rPr>
          <w:spacing w:val="-2"/>
        </w:rPr>
        <w:t> </w:t>
      </w:r>
      <w:r>
        <w:rPr/>
        <w:t>for</w:t>
      </w:r>
      <w:r>
        <w:rPr>
          <w:spacing w:val="-1"/>
        </w:rPr>
        <w:t> </w:t>
      </w:r>
      <w:r>
        <w:rPr/>
        <w:t>mathematics.</w:t>
      </w:r>
      <w:r>
        <w:rPr>
          <w:spacing w:val="-2"/>
        </w:rPr>
        <w:t> </w:t>
      </w:r>
      <w:r>
        <w:rPr/>
        <w:t>However veld stated that many teachers and other professionals see mathematics as unsuitable option for learners with visual impairment. They are unaware of the possibilities that even higher level mathematics could be taught to learners with visual impairment. This negative attitude in turn influences the beliefs of the learners and so they admit that mathematics is not a course for them to offer.</w:t>
      </w:r>
      <w:r>
        <w:rPr>
          <w:spacing w:val="79"/>
        </w:rPr>
        <w:t> </w:t>
      </w:r>
      <w:r>
        <w:rPr/>
        <w:t>Often this negative attitude is as a result of ignorance. Some people have wondered as to how a person with visual impairment would tackle mathematics formulae or read and draw diagrams without sight.</w:t>
      </w:r>
    </w:p>
    <w:p>
      <w:pPr>
        <w:pStyle w:val="BodyText"/>
        <w:spacing w:line="480" w:lineRule="auto"/>
        <w:ind w:left="307" w:right="394" w:firstLine="720"/>
        <w:jc w:val="both"/>
      </w:pPr>
      <w:r>
        <w:rPr/>
        <w:t>Velera</w:t>
      </w:r>
      <w:r>
        <w:rPr>
          <w:spacing w:val="-1"/>
        </w:rPr>
        <w:t> </w:t>
      </w:r>
      <w:r>
        <w:rPr/>
        <w:t>(2010)</w:t>
      </w:r>
      <w:r>
        <w:rPr>
          <w:spacing w:val="-1"/>
        </w:rPr>
        <w:t> </w:t>
      </w:r>
      <w:r>
        <w:rPr/>
        <w:t>reported</w:t>
      </w:r>
      <w:r>
        <w:rPr>
          <w:spacing w:val="-2"/>
        </w:rPr>
        <w:t> </w:t>
      </w:r>
      <w:r>
        <w:rPr/>
        <w:t>that</w:t>
      </w:r>
      <w:r>
        <w:rPr>
          <w:spacing w:val="-1"/>
        </w:rPr>
        <w:t> </w:t>
      </w:r>
      <w:r>
        <w:rPr/>
        <w:t>in</w:t>
      </w:r>
      <w:r>
        <w:rPr>
          <w:spacing w:val="-1"/>
        </w:rPr>
        <w:t> </w:t>
      </w:r>
      <w:r>
        <w:rPr/>
        <w:t>Peru;</w:t>
      </w:r>
      <w:r>
        <w:rPr>
          <w:spacing w:val="-2"/>
        </w:rPr>
        <w:t> </w:t>
      </w:r>
      <w:r>
        <w:rPr/>
        <w:t>Mathematics</w:t>
      </w:r>
      <w:r>
        <w:rPr>
          <w:spacing w:val="-2"/>
        </w:rPr>
        <w:t> </w:t>
      </w:r>
      <w:r>
        <w:rPr/>
        <w:t>is</w:t>
      </w:r>
      <w:r>
        <w:rPr>
          <w:spacing w:val="-1"/>
        </w:rPr>
        <w:t> </w:t>
      </w:r>
      <w:r>
        <w:rPr/>
        <w:t>a</w:t>
      </w:r>
      <w:r>
        <w:rPr>
          <w:spacing w:val="-1"/>
        </w:rPr>
        <w:t> </w:t>
      </w:r>
      <w:r>
        <w:rPr/>
        <w:t>core</w:t>
      </w:r>
      <w:r>
        <w:rPr>
          <w:spacing w:val="-1"/>
        </w:rPr>
        <w:t> </w:t>
      </w:r>
      <w:r>
        <w:rPr/>
        <w:t>subject</w:t>
      </w:r>
      <w:r>
        <w:rPr>
          <w:spacing w:val="-2"/>
        </w:rPr>
        <w:t> </w:t>
      </w:r>
      <w:r>
        <w:rPr/>
        <w:t>in</w:t>
      </w:r>
      <w:r>
        <w:rPr>
          <w:spacing w:val="-1"/>
        </w:rPr>
        <w:t> </w:t>
      </w:r>
      <w:r>
        <w:rPr/>
        <w:t>primary</w:t>
      </w:r>
      <w:r>
        <w:rPr>
          <w:spacing w:val="-2"/>
        </w:rPr>
        <w:t> </w:t>
      </w:r>
      <w:r>
        <w:rPr/>
        <w:t>and secondary education. However there was reluctance to accepting children with visual impairment in their classroom for mathematics. Velera in an interaction with many of</w:t>
      </w:r>
      <w:r>
        <w:rPr>
          <w:spacing w:val="40"/>
        </w:rPr>
        <w:t> </w:t>
      </w:r>
      <w:r>
        <w:rPr/>
        <w:t>the teachers documented common questions that came from</w:t>
      </w:r>
      <w:r>
        <w:rPr>
          <w:spacing w:val="-1"/>
        </w:rPr>
        <w:t> </w:t>
      </w:r>
      <w:r>
        <w:rPr/>
        <w:t>these teachers who believed that children with visual impairment could not do mathematics and this also in turn</w:t>
      </w:r>
      <w:r>
        <w:rPr>
          <w:spacing w:val="40"/>
        </w:rPr>
        <w:t> </w:t>
      </w:r>
      <w:r>
        <w:rPr/>
        <w:t>made the children to strongly believe that mathematics was not a subject for them to offer. Some of the questions the teachers asked were: How could you introduce mixed numbers</w:t>
      </w:r>
      <w:r>
        <w:rPr>
          <w:spacing w:val="16"/>
        </w:rPr>
        <w:t> </w:t>
      </w:r>
      <w:r>
        <w:rPr/>
        <w:t>and</w:t>
      </w:r>
      <w:r>
        <w:rPr>
          <w:spacing w:val="17"/>
        </w:rPr>
        <w:t> </w:t>
      </w:r>
      <w:r>
        <w:rPr/>
        <w:t>fractions?</w:t>
      </w:r>
      <w:r>
        <w:rPr>
          <w:spacing w:val="17"/>
        </w:rPr>
        <w:t> </w:t>
      </w:r>
      <w:r>
        <w:rPr/>
        <w:t>How</w:t>
      </w:r>
      <w:r>
        <w:rPr>
          <w:spacing w:val="19"/>
        </w:rPr>
        <w:t> </w:t>
      </w:r>
      <w:r>
        <w:rPr/>
        <w:t>would</w:t>
      </w:r>
      <w:r>
        <w:rPr>
          <w:spacing w:val="17"/>
        </w:rPr>
        <w:t> </w:t>
      </w:r>
      <w:r>
        <w:rPr/>
        <w:t>you</w:t>
      </w:r>
      <w:r>
        <w:rPr>
          <w:spacing w:val="17"/>
        </w:rPr>
        <w:t> </w:t>
      </w:r>
      <w:r>
        <w:rPr/>
        <w:t>introduce</w:t>
      </w:r>
      <w:r>
        <w:rPr>
          <w:spacing w:val="18"/>
        </w:rPr>
        <w:t> </w:t>
      </w:r>
      <w:r>
        <w:rPr/>
        <w:t>diagram?</w:t>
      </w:r>
      <w:r>
        <w:rPr>
          <w:spacing w:val="19"/>
        </w:rPr>
        <w:t> </w:t>
      </w:r>
      <w:r>
        <w:rPr/>
        <w:t>How</w:t>
      </w:r>
      <w:r>
        <w:rPr>
          <w:spacing w:val="17"/>
        </w:rPr>
        <w:t> </w:t>
      </w:r>
      <w:r>
        <w:rPr/>
        <w:t>would</w:t>
      </w:r>
      <w:r>
        <w:rPr>
          <w:spacing w:val="20"/>
        </w:rPr>
        <w:t> </w:t>
      </w:r>
      <w:r>
        <w:rPr/>
        <w:t>you</w:t>
      </w:r>
      <w:r>
        <w:rPr>
          <w:spacing w:val="18"/>
        </w:rPr>
        <w:t> </w:t>
      </w:r>
      <w:r>
        <w:rPr>
          <w:spacing w:val="-2"/>
        </w:rPr>
        <w:t>introduce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calculations with mixed terms? How would you introduce computation to a blind student? How would you teach graphs to a blind student?</w:t>
      </w:r>
    </w:p>
    <w:p>
      <w:pPr>
        <w:pStyle w:val="BodyText"/>
        <w:spacing w:line="480" w:lineRule="auto"/>
        <w:ind w:left="307" w:right="394" w:firstLine="720"/>
        <w:jc w:val="both"/>
      </w:pPr>
      <w:r>
        <w:rPr/>
        <w:t>There are certain barriers to teaching and learning of mathematics by learners with visual impairment. Most of these barriers are responsible for the learners forming negative attitude towards mathematics. Chander (1992) stated that although lack of vision is a constraint to learning mathematics, but to a certain extent, inappropriate teaching methods and non-availability of learning materials make the problem. Gupta (1999) thought that fear and negative attitude towards mathematics was due to</w:t>
      </w:r>
      <w:r>
        <w:rPr>
          <w:spacing w:val="40"/>
        </w:rPr>
        <w:t> </w:t>
      </w:r>
      <w:r>
        <w:rPr/>
        <w:t>horrifying myths people held about mathematics. Some of these myths are that mathematics is difficult. Recently a student who had credits in all her subjects in senior secondary school certificate except mathematics rewrote mathematics examination three times but did not pass. When she went to write the examination for the fourth time, as she stepped into the SSCE examination hall to write mathematics again, she collapsed and fainted. She was on the hospital bed for two weeks.</w:t>
      </w:r>
    </w:p>
    <w:p>
      <w:pPr>
        <w:pStyle w:val="BodyText"/>
        <w:spacing w:line="480" w:lineRule="auto"/>
        <w:ind w:left="307" w:right="395" w:firstLine="720"/>
        <w:jc w:val="both"/>
      </w:pPr>
      <w:r>
        <w:rPr/>
        <w:t>Veld (2010) mentioned some of the factors that cause difficulties for persons</w:t>
      </w:r>
      <w:r>
        <w:rPr>
          <w:spacing w:val="40"/>
        </w:rPr>
        <w:t> </w:t>
      </w:r>
      <w:r>
        <w:rPr/>
        <w:t>with visual impairment in learning mathematics as such they develop negative attitude towards the subject. There are very few people with the skills in teaching learners with visual impairment mathematics. Mathematics Braille code is difficult to master so there is lack of Braille mathematics code knowledge.</w:t>
      </w:r>
    </w:p>
    <w:p>
      <w:pPr>
        <w:pStyle w:val="BodyText"/>
        <w:spacing w:line="480" w:lineRule="auto" w:before="1"/>
        <w:ind w:left="307" w:right="400" w:firstLine="780"/>
        <w:jc w:val="both"/>
      </w:pPr>
      <w:r>
        <w:rPr/>
        <w:t>Vel in mentioning some of the factors that are responsible for children with visual impairment having negative attitude towards mathematics states that the teachers do not have the time and patience to give the amount of individual explanation children need or the time to check that the student has understood the concept. A frustrating aspect of teaching and learning mathematics is in the lack of Braille mathematics text books.</w:t>
      </w:r>
      <w:r>
        <w:rPr>
          <w:spacing w:val="25"/>
        </w:rPr>
        <w:t> </w:t>
      </w:r>
      <w:r>
        <w:rPr/>
        <w:t>They</w:t>
      </w:r>
      <w:r>
        <w:rPr>
          <w:spacing w:val="27"/>
        </w:rPr>
        <w:t> </w:t>
      </w:r>
      <w:r>
        <w:rPr/>
        <w:t>are</w:t>
      </w:r>
      <w:r>
        <w:rPr>
          <w:spacing w:val="28"/>
        </w:rPr>
        <w:t> </w:t>
      </w:r>
      <w:r>
        <w:rPr/>
        <w:t>more</w:t>
      </w:r>
      <w:r>
        <w:rPr>
          <w:spacing w:val="28"/>
        </w:rPr>
        <w:t> </w:t>
      </w:r>
      <w:r>
        <w:rPr/>
        <w:t>difficult</w:t>
      </w:r>
      <w:r>
        <w:rPr>
          <w:spacing w:val="28"/>
        </w:rPr>
        <w:t> </w:t>
      </w:r>
      <w:r>
        <w:rPr/>
        <w:t>to</w:t>
      </w:r>
      <w:r>
        <w:rPr>
          <w:spacing w:val="27"/>
        </w:rPr>
        <w:t> </w:t>
      </w:r>
      <w:r>
        <w:rPr/>
        <w:t>produce</w:t>
      </w:r>
      <w:r>
        <w:rPr>
          <w:spacing w:val="28"/>
        </w:rPr>
        <w:t> </w:t>
      </w:r>
      <w:r>
        <w:rPr/>
        <w:t>and</w:t>
      </w:r>
      <w:r>
        <w:rPr>
          <w:spacing w:val="26"/>
        </w:rPr>
        <w:t> </w:t>
      </w:r>
      <w:r>
        <w:rPr/>
        <w:t>the</w:t>
      </w:r>
      <w:r>
        <w:rPr>
          <w:spacing w:val="28"/>
        </w:rPr>
        <w:t> </w:t>
      </w:r>
      <w:r>
        <w:rPr/>
        <w:t>codes</w:t>
      </w:r>
      <w:r>
        <w:rPr>
          <w:spacing w:val="28"/>
        </w:rPr>
        <w:t> </w:t>
      </w:r>
      <w:r>
        <w:rPr/>
        <w:t>are</w:t>
      </w:r>
      <w:r>
        <w:rPr>
          <w:spacing w:val="27"/>
        </w:rPr>
        <w:t> </w:t>
      </w:r>
      <w:r>
        <w:rPr/>
        <w:t>difficult</w:t>
      </w:r>
      <w:r>
        <w:rPr>
          <w:spacing w:val="28"/>
        </w:rPr>
        <w:t> </w:t>
      </w:r>
      <w:r>
        <w:rPr/>
        <w:t>to</w:t>
      </w:r>
      <w:r>
        <w:rPr>
          <w:spacing w:val="26"/>
        </w:rPr>
        <w:t> </w:t>
      </w:r>
      <w:r>
        <w:rPr/>
        <w:t>interpret.</w:t>
      </w:r>
      <w:r>
        <w:rPr>
          <w:spacing w:val="27"/>
        </w:rPr>
        <w:t> </w:t>
      </w:r>
      <w:r>
        <w:rPr>
          <w:spacing w:val="-5"/>
        </w:rPr>
        <w:t>Vel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reported a case of a student with visual impairment who in a mathematics class could</w:t>
      </w:r>
      <w:r>
        <w:rPr>
          <w:spacing w:val="40"/>
        </w:rPr>
        <w:t> </w:t>
      </w:r>
      <w:r>
        <w:rPr/>
        <w:t>not</w:t>
      </w:r>
      <w:r>
        <w:rPr>
          <w:spacing w:val="-1"/>
        </w:rPr>
        <w:t> </w:t>
      </w:r>
      <w:r>
        <w:rPr/>
        <w:t>see</w:t>
      </w:r>
      <w:r>
        <w:rPr>
          <w:spacing w:val="-1"/>
        </w:rPr>
        <w:t> </w:t>
      </w:r>
      <w:r>
        <w:rPr/>
        <w:t>the</w:t>
      </w:r>
      <w:r>
        <w:rPr>
          <w:spacing w:val="-1"/>
        </w:rPr>
        <w:t> </w:t>
      </w:r>
      <w:r>
        <w:rPr/>
        <w:t>board</w:t>
      </w:r>
      <w:r>
        <w:rPr>
          <w:spacing w:val="-2"/>
        </w:rPr>
        <w:t> </w:t>
      </w:r>
      <w:r>
        <w:rPr/>
        <w:t>but</w:t>
      </w:r>
      <w:r>
        <w:rPr>
          <w:spacing w:val="-1"/>
        </w:rPr>
        <w:t> </w:t>
      </w:r>
      <w:r>
        <w:rPr/>
        <w:t>was</w:t>
      </w:r>
      <w:r>
        <w:rPr>
          <w:spacing w:val="-1"/>
        </w:rPr>
        <w:t> </w:t>
      </w:r>
      <w:r>
        <w:rPr/>
        <w:t>asked</w:t>
      </w:r>
      <w:r>
        <w:rPr>
          <w:spacing w:val="-2"/>
        </w:rPr>
        <w:t> </w:t>
      </w:r>
      <w:r>
        <w:rPr/>
        <w:t>to</w:t>
      </w:r>
      <w:r>
        <w:rPr>
          <w:spacing w:val="-1"/>
        </w:rPr>
        <w:t> </w:t>
      </w:r>
      <w:r>
        <w:rPr/>
        <w:t>sit</w:t>
      </w:r>
      <w:r>
        <w:rPr>
          <w:spacing w:val="-2"/>
        </w:rPr>
        <w:t> </w:t>
      </w:r>
      <w:r>
        <w:rPr/>
        <w:t>in</w:t>
      </w:r>
      <w:r>
        <w:rPr>
          <w:spacing w:val="-1"/>
        </w:rPr>
        <w:t> </w:t>
      </w:r>
      <w:r>
        <w:rPr/>
        <w:t>front.</w:t>
      </w:r>
      <w:r>
        <w:rPr>
          <w:spacing w:val="-1"/>
        </w:rPr>
        <w:t> </w:t>
      </w:r>
      <w:r>
        <w:rPr/>
        <w:t>She</w:t>
      </w:r>
      <w:r>
        <w:rPr>
          <w:spacing w:val="-1"/>
        </w:rPr>
        <w:t> </w:t>
      </w:r>
      <w:r>
        <w:rPr/>
        <w:t>was</w:t>
      </w:r>
      <w:r>
        <w:rPr>
          <w:spacing w:val="-2"/>
        </w:rPr>
        <w:t> </w:t>
      </w:r>
      <w:r>
        <w:rPr/>
        <w:t>passively</w:t>
      </w:r>
      <w:r>
        <w:rPr>
          <w:spacing w:val="-2"/>
        </w:rPr>
        <w:t> </w:t>
      </w:r>
      <w:r>
        <w:rPr/>
        <w:t>pretending</w:t>
      </w:r>
      <w:r>
        <w:rPr>
          <w:spacing w:val="-2"/>
        </w:rPr>
        <w:t> </w:t>
      </w:r>
      <w:r>
        <w:rPr/>
        <w:t>nothing</w:t>
      </w:r>
      <w:r>
        <w:rPr>
          <w:spacing w:val="-2"/>
        </w:rPr>
        <w:t> </w:t>
      </w:r>
      <w:r>
        <w:rPr/>
        <w:t>was wrong and not participating because the teacher did not communicate with her. The student believed if when she was sighted and could barely pass mathematics when she could use paper and pencil how on earth could she do mathematics without those necessities?</w:t>
      </w:r>
      <w:r>
        <w:rPr>
          <w:spacing w:val="40"/>
        </w:rPr>
        <w:t> </w:t>
      </w:r>
      <w:r>
        <w:rPr/>
        <w:t>Her anxieties were reinforced by the discouraging comments by some teachers who informed students with visual impairment that they do not belong to their mathematics classes.</w:t>
      </w:r>
    </w:p>
    <w:p>
      <w:pPr>
        <w:pStyle w:val="BodyText"/>
        <w:spacing w:line="480" w:lineRule="auto" w:before="1"/>
        <w:ind w:left="307" w:right="399" w:firstLine="720"/>
        <w:jc w:val="both"/>
      </w:pPr>
      <w:r>
        <w:rPr/>
        <w:t>All these have helped in making learners with visual impairment develop negative</w:t>
      </w:r>
      <w:r>
        <w:rPr>
          <w:spacing w:val="-3"/>
        </w:rPr>
        <w:t> </w:t>
      </w:r>
      <w:r>
        <w:rPr/>
        <w:t>attitude</w:t>
      </w:r>
      <w:r>
        <w:rPr>
          <w:spacing w:val="-3"/>
        </w:rPr>
        <w:t> </w:t>
      </w:r>
      <w:r>
        <w:rPr/>
        <w:t>towards</w:t>
      </w:r>
      <w:r>
        <w:rPr>
          <w:spacing w:val="-3"/>
        </w:rPr>
        <w:t> </w:t>
      </w:r>
      <w:r>
        <w:rPr/>
        <w:t>mathematics.</w:t>
      </w:r>
      <w:r>
        <w:rPr>
          <w:spacing w:val="-3"/>
        </w:rPr>
        <w:t> </w:t>
      </w:r>
      <w:r>
        <w:rPr/>
        <w:t>Hill</w:t>
      </w:r>
      <w:r>
        <w:rPr>
          <w:spacing w:val="-3"/>
        </w:rPr>
        <w:t> </w:t>
      </w:r>
      <w:r>
        <w:rPr/>
        <w:t>and</w:t>
      </w:r>
      <w:r>
        <w:rPr>
          <w:spacing w:val="-4"/>
        </w:rPr>
        <w:t> </w:t>
      </w:r>
      <w:r>
        <w:rPr/>
        <w:t>Jurmang</w:t>
      </w:r>
      <w:r>
        <w:rPr>
          <w:spacing w:val="-3"/>
        </w:rPr>
        <w:t> </w:t>
      </w:r>
      <w:r>
        <w:rPr/>
        <w:t>(1993)</w:t>
      </w:r>
      <w:r>
        <w:rPr>
          <w:spacing w:val="-3"/>
        </w:rPr>
        <w:t> </w:t>
      </w:r>
      <w:r>
        <w:rPr/>
        <w:t>created</w:t>
      </w:r>
      <w:r>
        <w:rPr>
          <w:spacing w:val="-4"/>
        </w:rPr>
        <w:t> </w:t>
      </w:r>
      <w:r>
        <w:rPr/>
        <w:t>an</w:t>
      </w:r>
      <w:r>
        <w:rPr>
          <w:spacing w:val="-3"/>
        </w:rPr>
        <w:t> </w:t>
      </w:r>
      <w:r>
        <w:rPr/>
        <w:t>acronym</w:t>
      </w:r>
      <w:r>
        <w:rPr>
          <w:spacing w:val="-4"/>
        </w:rPr>
        <w:t> </w:t>
      </w:r>
      <w:r>
        <w:rPr/>
        <w:t>that mathematics teachers of learners with visual impairment should always keep in their minds ―KISS‖. It simply means ―KEEP IT SUPER SIMPLE‖. It takes a lot of time in presenting the simplest concept in mathematics especially geometry with a learner with visual impairment.</w:t>
      </w:r>
    </w:p>
    <w:p>
      <w:pPr>
        <w:pStyle w:val="Heading3"/>
        <w:numPr>
          <w:ilvl w:val="2"/>
          <w:numId w:val="11"/>
        </w:numPr>
        <w:tabs>
          <w:tab w:pos="1027" w:val="left" w:leader="none"/>
        </w:tabs>
        <w:spacing w:line="240" w:lineRule="auto" w:before="2" w:after="0"/>
        <w:ind w:left="1027" w:right="0" w:hanging="720"/>
        <w:jc w:val="both"/>
      </w:pPr>
      <w:r>
        <w:rPr/>
        <w:t>Achievement</w:t>
      </w:r>
      <w:r>
        <w:rPr>
          <w:spacing w:val="-1"/>
        </w:rPr>
        <w:t> </w:t>
      </w:r>
      <w:r>
        <w:rPr/>
        <w:t>of Learners</w:t>
      </w:r>
      <w:r>
        <w:rPr>
          <w:spacing w:val="-1"/>
        </w:rPr>
        <w:t> </w:t>
      </w:r>
      <w:r>
        <w:rPr/>
        <w:t>with Visual</w:t>
      </w:r>
      <w:r>
        <w:rPr>
          <w:spacing w:val="-1"/>
        </w:rPr>
        <w:t> </w:t>
      </w:r>
      <w:r>
        <w:rPr/>
        <w:t>Impairment in </w:t>
      </w:r>
      <w:r>
        <w:rPr>
          <w:spacing w:val="-2"/>
        </w:rPr>
        <w:t>Mathematics</w:t>
      </w:r>
    </w:p>
    <w:p>
      <w:pPr>
        <w:pStyle w:val="BodyText"/>
        <w:spacing w:line="480" w:lineRule="auto" w:before="273"/>
        <w:ind w:left="307" w:right="400" w:firstLine="720"/>
        <w:jc w:val="both"/>
      </w:pPr>
      <w:r>
        <w:rPr/>
        <w:t>In mathematics for the child with visual impairment, he needs the opportunity to learn tactile discrimination, names of shapes, Braille numerals, numeral names and how to make and interpret tactile graphs. The child can explore objects, discuss their properties and learn counting strategies that promote accuracy </w:t>
      </w:r>
      <w:r>
        <w:rPr>
          <w:b/>
        </w:rPr>
        <w:t>(</w:t>
      </w:r>
      <w:r>
        <w:rPr/>
        <w:t>Petreshene, 1985).</w:t>
      </w:r>
    </w:p>
    <w:p>
      <w:pPr>
        <w:pStyle w:val="BodyText"/>
        <w:spacing w:line="480" w:lineRule="auto" w:before="1"/>
        <w:ind w:left="307" w:right="394" w:firstLine="720"/>
        <w:jc w:val="both"/>
      </w:pPr>
      <w:r>
        <w:rPr/>
        <w:t>According to Ramesh (2006) one of the major objectives of teaching mathematics is to develop computation skills, to emphasize logical thinking and to enable the child to participate in day-to-day activities of the family and community. To practically support that, Petreshene (1985) stated that children with blindness can participate in early mathematical experiences through encouraging the child to involve</w:t>
      </w:r>
      <w:r>
        <w:rPr>
          <w:spacing w:val="40"/>
        </w:rPr>
        <w:t> </w:t>
      </w:r>
      <w:r>
        <w:rPr/>
        <w:t>in</w:t>
      </w:r>
      <w:r>
        <w:rPr>
          <w:spacing w:val="20"/>
        </w:rPr>
        <w:t> </w:t>
      </w:r>
      <w:r>
        <w:rPr/>
        <w:t>hands</w:t>
      </w:r>
      <w:r>
        <w:rPr>
          <w:spacing w:val="21"/>
        </w:rPr>
        <w:t> </w:t>
      </w:r>
      <w:r>
        <w:rPr/>
        <w:t>on</w:t>
      </w:r>
      <w:r>
        <w:rPr>
          <w:spacing w:val="21"/>
        </w:rPr>
        <w:t> </w:t>
      </w:r>
      <w:r>
        <w:rPr/>
        <w:t>activities</w:t>
      </w:r>
      <w:r>
        <w:rPr>
          <w:spacing w:val="20"/>
        </w:rPr>
        <w:t> </w:t>
      </w:r>
      <w:r>
        <w:rPr/>
        <w:t>including</w:t>
      </w:r>
      <w:r>
        <w:rPr>
          <w:spacing w:val="21"/>
        </w:rPr>
        <w:t> </w:t>
      </w:r>
      <w:r>
        <w:rPr/>
        <w:t>such</w:t>
      </w:r>
      <w:r>
        <w:rPr>
          <w:spacing w:val="20"/>
        </w:rPr>
        <w:t> </w:t>
      </w:r>
      <w:r>
        <w:rPr/>
        <w:t>chores</w:t>
      </w:r>
      <w:r>
        <w:rPr>
          <w:spacing w:val="20"/>
        </w:rPr>
        <w:t> </w:t>
      </w:r>
      <w:r>
        <w:rPr/>
        <w:t>as</w:t>
      </w:r>
      <w:r>
        <w:rPr>
          <w:spacing w:val="20"/>
        </w:rPr>
        <w:t> </w:t>
      </w:r>
      <w:r>
        <w:rPr/>
        <w:t>table</w:t>
      </w:r>
      <w:r>
        <w:rPr>
          <w:spacing w:val="21"/>
        </w:rPr>
        <w:t> </w:t>
      </w:r>
      <w:r>
        <w:rPr/>
        <w:t>setting</w:t>
      </w:r>
      <w:r>
        <w:rPr>
          <w:spacing w:val="19"/>
        </w:rPr>
        <w:t> </w:t>
      </w:r>
      <w:r>
        <w:rPr/>
        <w:t>that</w:t>
      </w:r>
      <w:r>
        <w:rPr>
          <w:spacing w:val="21"/>
        </w:rPr>
        <w:t> </w:t>
      </w:r>
      <w:r>
        <w:rPr/>
        <w:t>promote</w:t>
      </w:r>
      <w:r>
        <w:rPr>
          <w:spacing w:val="21"/>
        </w:rPr>
        <w:t> </w:t>
      </w:r>
      <w:r>
        <w:rPr/>
        <w:t>counting</w:t>
      </w:r>
      <w:r>
        <w:rPr>
          <w:spacing w:val="21"/>
        </w:rPr>
        <w:t> </w:t>
      </w:r>
      <w:r>
        <w:rPr>
          <w:spacing w:val="-5"/>
        </w:rPr>
        <w:t>and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one to one correspondence. All these concepts are present in both orientation and mobility and in mathematics.</w:t>
      </w:r>
    </w:p>
    <w:p>
      <w:pPr>
        <w:pStyle w:val="BodyText"/>
        <w:spacing w:line="480" w:lineRule="auto"/>
        <w:ind w:left="307" w:right="394" w:firstLine="720"/>
        <w:jc w:val="both"/>
      </w:pPr>
      <w:r>
        <w:rPr/>
        <w:t>Petreshene further stated that a ―number line‖ made of stairs could be used to teach the concept of signed numbers. The teacher should take the students to a landing between floors, with stairs going up and down. The landing is zero. The stairs going up from the landing are positive numbers, while the stairs going down are negative numbers. Have the student go to ―positive seven‖ (+7), or seven steps up. Then ask the student to add a ―negative nine.‖ To do this, ask the student which way is negative? When the student responds ―down‖, asks the student to move down nine steps, and to tell where the student is in relation to the landing [he is at ―negative two‖ (-2)]. The student can relate what he has experienced with the number sentence ―+7+-9=-2.‖ This process</w:t>
      </w:r>
      <w:r>
        <w:rPr>
          <w:spacing w:val="-1"/>
        </w:rPr>
        <w:t> </w:t>
      </w:r>
      <w:r>
        <w:rPr/>
        <w:t>can</w:t>
      </w:r>
      <w:r>
        <w:rPr>
          <w:spacing w:val="-2"/>
        </w:rPr>
        <w:t> </w:t>
      </w:r>
      <w:r>
        <w:rPr/>
        <w:t>be continued with</w:t>
      </w:r>
      <w:r>
        <w:rPr>
          <w:spacing w:val="-1"/>
        </w:rPr>
        <w:t> </w:t>
      </w:r>
      <w:r>
        <w:rPr/>
        <w:t>additional addends of</w:t>
      </w:r>
      <w:r>
        <w:rPr>
          <w:spacing w:val="-1"/>
        </w:rPr>
        <w:t> </w:t>
      </w:r>
      <w:r>
        <w:rPr/>
        <w:t>both positive and</w:t>
      </w:r>
      <w:r>
        <w:rPr>
          <w:spacing w:val="-1"/>
        </w:rPr>
        <w:t> </w:t>
      </w:r>
      <w:r>
        <w:rPr/>
        <w:t>negative</w:t>
      </w:r>
      <w:r>
        <w:rPr>
          <w:spacing w:val="-1"/>
        </w:rPr>
        <w:t> </w:t>
      </w:r>
      <w:r>
        <w:rPr/>
        <w:t>value. In orientation and mobility, this is the skill of ascending and descending a staircase.</w:t>
      </w:r>
    </w:p>
    <w:p>
      <w:pPr>
        <w:pStyle w:val="BodyText"/>
        <w:spacing w:line="480" w:lineRule="auto"/>
        <w:ind w:left="307" w:right="399" w:firstLine="720"/>
        <w:jc w:val="both"/>
      </w:pPr>
      <w:r>
        <w:rPr/>
        <w:t>In order for students to calculate using the four basic operations, they must first have developed basic concepts (including more, less, many, etc.), one to one correspondence,</w:t>
      </w:r>
      <w:r>
        <w:rPr>
          <w:spacing w:val="-1"/>
        </w:rPr>
        <w:t> </w:t>
      </w:r>
      <w:r>
        <w:rPr/>
        <w:t>the</w:t>
      </w:r>
      <w:r>
        <w:rPr>
          <w:spacing w:val="-1"/>
        </w:rPr>
        <w:t> </w:t>
      </w:r>
      <w:r>
        <w:rPr/>
        <w:t>concept</w:t>
      </w:r>
      <w:r>
        <w:rPr>
          <w:spacing w:val="-1"/>
        </w:rPr>
        <w:t> </w:t>
      </w:r>
      <w:r>
        <w:rPr/>
        <w:t>of</w:t>
      </w:r>
      <w:r>
        <w:rPr>
          <w:spacing w:val="-2"/>
        </w:rPr>
        <w:t> </w:t>
      </w:r>
      <w:r>
        <w:rPr/>
        <w:t>sets,</w:t>
      </w:r>
      <w:r>
        <w:rPr>
          <w:spacing w:val="-1"/>
        </w:rPr>
        <w:t> </w:t>
      </w:r>
      <w:r>
        <w:rPr/>
        <w:t>and</w:t>
      </w:r>
      <w:r>
        <w:rPr>
          <w:spacing w:val="-1"/>
        </w:rPr>
        <w:t> </w:t>
      </w:r>
      <w:r>
        <w:rPr/>
        <w:t>basic</w:t>
      </w:r>
      <w:r>
        <w:rPr>
          <w:spacing w:val="-1"/>
        </w:rPr>
        <w:t> </w:t>
      </w:r>
      <w:r>
        <w:rPr/>
        <w:t>number</w:t>
      </w:r>
      <w:r>
        <w:rPr>
          <w:spacing w:val="-1"/>
        </w:rPr>
        <w:t> </w:t>
      </w:r>
      <w:r>
        <w:rPr/>
        <w:t>sense.</w:t>
      </w:r>
      <w:r>
        <w:rPr>
          <w:spacing w:val="-1"/>
        </w:rPr>
        <w:t> </w:t>
      </w:r>
      <w:r>
        <w:rPr/>
        <w:t>According</w:t>
      </w:r>
      <w:r>
        <w:rPr>
          <w:spacing w:val="-1"/>
        </w:rPr>
        <w:t> </w:t>
      </w:r>
      <w:r>
        <w:rPr/>
        <w:t>to</w:t>
      </w:r>
      <w:r>
        <w:rPr>
          <w:spacing w:val="-2"/>
        </w:rPr>
        <w:t> </w:t>
      </w:r>
      <w:r>
        <w:rPr/>
        <w:t>Smith</w:t>
      </w:r>
      <w:r>
        <w:rPr>
          <w:spacing w:val="-1"/>
        </w:rPr>
        <w:t> </w:t>
      </w:r>
      <w:r>
        <w:rPr/>
        <w:t>(2006) as students begin to learn to calculate, the following teaching considerations should</w:t>
      </w:r>
      <w:r>
        <w:rPr>
          <w:spacing w:val="80"/>
        </w:rPr>
        <w:t> </w:t>
      </w:r>
      <w:r>
        <w:rPr>
          <w:spacing w:val="-2"/>
        </w:rPr>
        <w:t>help:</w:t>
      </w:r>
    </w:p>
    <w:p>
      <w:pPr>
        <w:pStyle w:val="BodyText"/>
        <w:spacing w:line="480" w:lineRule="auto" w:before="1"/>
        <w:ind w:left="307" w:right="400" w:firstLine="720"/>
        <w:jc w:val="both"/>
      </w:pPr>
      <w:r>
        <w:rPr/>
        <w:t>Emphasize concept development rather than process or rote memorization. To observe that angles are not affected by the length of their rays, students can place items such as the long cane perpendicular to the floor and use their Braille protractor </w:t>
      </w:r>
      <w:r>
        <w:rPr/>
        <w:t>to measure the right angle formed, noting that one ray (the cane) is much shorter than the other (floor).</w:t>
      </w:r>
    </w:p>
    <w:p>
      <w:pPr>
        <w:pStyle w:val="BodyText"/>
        <w:spacing w:line="480" w:lineRule="auto"/>
        <w:ind w:left="307" w:right="400" w:firstLine="720"/>
        <w:jc w:val="both"/>
      </w:pPr>
      <w:r>
        <w:rPr/>
        <w:t>To demonstrate the concept of correct movement of the decimal point in metric, the</w:t>
      </w:r>
      <w:r>
        <w:rPr>
          <w:spacing w:val="5"/>
        </w:rPr>
        <w:t> </w:t>
      </w:r>
      <w:r>
        <w:rPr/>
        <w:t>student</w:t>
      </w:r>
      <w:r>
        <w:rPr>
          <w:spacing w:val="5"/>
        </w:rPr>
        <w:t> </w:t>
      </w:r>
      <w:r>
        <w:rPr/>
        <w:t>can</w:t>
      </w:r>
      <w:r>
        <w:rPr>
          <w:spacing w:val="5"/>
        </w:rPr>
        <w:t> </w:t>
      </w:r>
      <w:r>
        <w:rPr/>
        <w:t>use</w:t>
      </w:r>
      <w:r>
        <w:rPr>
          <w:spacing w:val="6"/>
        </w:rPr>
        <w:t> </w:t>
      </w:r>
      <w:r>
        <w:rPr/>
        <w:t>a</w:t>
      </w:r>
      <w:r>
        <w:rPr>
          <w:spacing w:val="5"/>
        </w:rPr>
        <w:t> </w:t>
      </w:r>
      <w:r>
        <w:rPr/>
        <w:t>paper</w:t>
      </w:r>
      <w:r>
        <w:rPr>
          <w:spacing w:val="5"/>
        </w:rPr>
        <w:t> </w:t>
      </w:r>
      <w:r>
        <w:rPr/>
        <w:t>plate</w:t>
      </w:r>
      <w:r>
        <w:rPr>
          <w:spacing w:val="5"/>
        </w:rPr>
        <w:t> </w:t>
      </w:r>
      <w:r>
        <w:rPr/>
        <w:t>as</w:t>
      </w:r>
      <w:r>
        <w:rPr>
          <w:spacing w:val="5"/>
        </w:rPr>
        <w:t> </w:t>
      </w:r>
      <w:r>
        <w:rPr/>
        <w:t>a</w:t>
      </w:r>
      <w:r>
        <w:rPr>
          <w:spacing w:val="5"/>
        </w:rPr>
        <w:t> </w:t>
      </w:r>
      <w:r>
        <w:rPr/>
        <w:t>―dancing</w:t>
      </w:r>
      <w:r>
        <w:rPr>
          <w:spacing w:val="4"/>
        </w:rPr>
        <w:t> </w:t>
      </w:r>
      <w:r>
        <w:rPr/>
        <w:t>decimal</w:t>
      </w:r>
      <w:r>
        <w:rPr>
          <w:spacing w:val="5"/>
        </w:rPr>
        <w:t> </w:t>
      </w:r>
      <w:r>
        <w:rPr/>
        <w:t>point.‖</w:t>
      </w:r>
      <w:r>
        <w:rPr>
          <w:spacing w:val="6"/>
        </w:rPr>
        <w:t> </w:t>
      </w:r>
      <w:r>
        <w:rPr/>
        <w:t>A</w:t>
      </w:r>
      <w:r>
        <w:rPr>
          <w:spacing w:val="4"/>
        </w:rPr>
        <w:t> </w:t>
      </w:r>
      <w:r>
        <w:rPr/>
        <w:t>group</w:t>
      </w:r>
      <w:r>
        <w:rPr>
          <w:spacing w:val="4"/>
        </w:rPr>
        <w:t> </w:t>
      </w:r>
      <w:r>
        <w:rPr/>
        <w:t>of</w:t>
      </w:r>
      <w:r>
        <w:rPr>
          <w:spacing w:val="5"/>
        </w:rPr>
        <w:t> </w:t>
      </w:r>
      <w:r>
        <w:rPr/>
        <w:t>students</w:t>
      </w:r>
      <w:r>
        <w:rPr>
          <w:spacing w:val="4"/>
        </w:rPr>
        <w:t> </w:t>
      </w:r>
      <w:r>
        <w:rPr>
          <w:spacing w:val="-5"/>
        </w:rPr>
        <w:t>can</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stand in a row, each with an assigned number. The paper plate decimal point is moved between each student, either to the left or to the right, depending on whether there is a change to a larger metric unit or to a smaller metric unit. For example, students could be named with each of the following digits: 2, 5, and 9. To have the number represent 259 meters, the decimal point plate can be placed to the right of the 9. Then, to change to kilometres, the decimal point plate is moved three places to the left, before the 2, representing 2.59 kilometres, and so on. If there are not enough students, lined up chairs could also be used.</w:t>
      </w:r>
    </w:p>
    <w:p>
      <w:pPr>
        <w:pStyle w:val="BodyText"/>
        <w:spacing w:line="480" w:lineRule="auto" w:before="1"/>
        <w:ind w:left="307" w:right="395" w:firstLine="720"/>
        <w:jc w:val="both"/>
      </w:pPr>
      <w:r>
        <w:rPr/>
        <w:t>A lot of researches have been done in mathematics for primary school children with visual impairment in the area of mathematical computation. It is very important</w:t>
      </w:r>
      <w:r>
        <w:rPr>
          <w:spacing w:val="80"/>
        </w:rPr>
        <w:t> </w:t>
      </w:r>
      <w:r>
        <w:rPr/>
        <w:t>that students see mathematics, and the calculations they perform, as part of their daily life. Providing opportunities to apply basic concepts and operations in daily activities will reinforce students' skills and motivate them to progress in mathematics. </w:t>
      </w:r>
      <w:r>
        <w:rPr>
          <w:spacing w:val="-2"/>
        </w:rPr>
        <w:t>(Petreshene1985).</w:t>
      </w:r>
    </w:p>
    <w:p>
      <w:pPr>
        <w:pStyle w:val="BodyText"/>
        <w:spacing w:line="480" w:lineRule="auto"/>
        <w:ind w:left="307" w:right="394" w:firstLine="720"/>
        <w:jc w:val="both"/>
      </w:pPr>
      <w:r>
        <w:rPr/>
        <w:t>Napier (1974) found that the step-by-step progression in content from grade to grade throughout elementary schools in terms of mathematics for both seeing and children with visual impairment is the same. However, the methods and materials are likely to be different. An important goal of elementary school mathematics is the development</w:t>
      </w:r>
      <w:r>
        <w:rPr>
          <w:spacing w:val="-1"/>
        </w:rPr>
        <w:t> </w:t>
      </w:r>
      <w:r>
        <w:rPr/>
        <w:t>of</w:t>
      </w:r>
      <w:r>
        <w:rPr>
          <w:spacing w:val="-2"/>
        </w:rPr>
        <w:t> </w:t>
      </w:r>
      <w:r>
        <w:rPr/>
        <w:t>number concepts</w:t>
      </w:r>
      <w:r>
        <w:rPr>
          <w:spacing w:val="-1"/>
        </w:rPr>
        <w:t> </w:t>
      </w:r>
      <w:r>
        <w:rPr/>
        <w:t>or</w:t>
      </w:r>
      <w:r>
        <w:rPr>
          <w:spacing w:val="-2"/>
        </w:rPr>
        <w:t> </w:t>
      </w:r>
      <w:r>
        <w:rPr/>
        <w:t>numeracy</w:t>
      </w:r>
      <w:r>
        <w:rPr>
          <w:spacing w:val="-1"/>
        </w:rPr>
        <w:t> </w:t>
      </w:r>
      <w:r>
        <w:rPr/>
        <w:t>(Hart,</w:t>
      </w:r>
      <w:r>
        <w:rPr>
          <w:spacing w:val="-1"/>
        </w:rPr>
        <w:t> </w:t>
      </w:r>
      <w:r>
        <w:rPr/>
        <w:t>1989).</w:t>
      </w:r>
      <w:r>
        <w:rPr>
          <w:spacing w:val="-2"/>
        </w:rPr>
        <w:t> </w:t>
      </w:r>
      <w:r>
        <w:rPr/>
        <w:t>Kamii</w:t>
      </w:r>
      <w:r>
        <w:rPr>
          <w:spacing w:val="-1"/>
        </w:rPr>
        <w:t> </w:t>
      </w:r>
      <w:r>
        <w:rPr/>
        <w:t>(1981)</w:t>
      </w:r>
      <w:r>
        <w:rPr>
          <w:spacing w:val="-1"/>
        </w:rPr>
        <w:t> </w:t>
      </w:r>
      <w:r>
        <w:rPr/>
        <w:t>stated</w:t>
      </w:r>
      <w:r>
        <w:rPr>
          <w:spacing w:val="-2"/>
        </w:rPr>
        <w:t> </w:t>
      </w:r>
      <w:r>
        <w:rPr/>
        <w:t>that</w:t>
      </w:r>
      <w:r>
        <w:rPr>
          <w:spacing w:val="-1"/>
        </w:rPr>
        <w:t> </w:t>
      </w:r>
      <w:r>
        <w:rPr/>
        <w:t>the numeration</w:t>
      </w:r>
      <w:r>
        <w:rPr>
          <w:spacing w:val="-4"/>
        </w:rPr>
        <w:t> </w:t>
      </w:r>
      <w:r>
        <w:rPr/>
        <w:t>systems</w:t>
      </w:r>
      <w:r>
        <w:rPr>
          <w:spacing w:val="-3"/>
        </w:rPr>
        <w:t> </w:t>
      </w:r>
      <w:r>
        <w:rPr/>
        <w:t>have</w:t>
      </w:r>
      <w:r>
        <w:rPr>
          <w:spacing w:val="-3"/>
        </w:rPr>
        <w:t> </w:t>
      </w:r>
      <w:r>
        <w:rPr/>
        <w:t>been</w:t>
      </w:r>
      <w:r>
        <w:rPr>
          <w:spacing w:val="-3"/>
        </w:rPr>
        <w:t> </w:t>
      </w:r>
      <w:r>
        <w:rPr/>
        <w:t>developed</w:t>
      </w:r>
      <w:r>
        <w:rPr>
          <w:spacing w:val="-3"/>
        </w:rPr>
        <w:t> </w:t>
      </w:r>
      <w:r>
        <w:rPr/>
        <w:t>to</w:t>
      </w:r>
      <w:r>
        <w:rPr>
          <w:spacing w:val="-3"/>
        </w:rPr>
        <w:t> </w:t>
      </w:r>
      <w:r>
        <w:rPr/>
        <w:t>record</w:t>
      </w:r>
      <w:r>
        <w:rPr>
          <w:spacing w:val="-3"/>
        </w:rPr>
        <w:t> </w:t>
      </w:r>
      <w:r>
        <w:rPr/>
        <w:t>numbers</w:t>
      </w:r>
      <w:r>
        <w:rPr>
          <w:spacing w:val="-3"/>
        </w:rPr>
        <w:t> </w:t>
      </w:r>
      <w:r>
        <w:rPr/>
        <w:t>and</w:t>
      </w:r>
      <w:r>
        <w:rPr>
          <w:spacing w:val="-3"/>
        </w:rPr>
        <w:t> </w:t>
      </w:r>
      <w:r>
        <w:rPr/>
        <w:t>to</w:t>
      </w:r>
      <w:r>
        <w:rPr>
          <w:spacing w:val="-3"/>
        </w:rPr>
        <w:t> </w:t>
      </w:r>
      <w:r>
        <w:rPr/>
        <w:t>perform</w:t>
      </w:r>
      <w:r>
        <w:rPr>
          <w:spacing w:val="-5"/>
        </w:rPr>
        <w:t> </w:t>
      </w:r>
      <w:r>
        <w:rPr/>
        <w:t>calculations. For example Duncan, Gapps, Dolciani, Quast, Zweng and Gleason (1975) in presenting basic concepts and skills in primary school mathematics show different ways in which numbers are presented. They stated that numbers or sets could be joined like</w:t>
      </w:r>
    </w:p>
    <w:p>
      <w:pPr>
        <w:pStyle w:val="BodyText"/>
        <w:ind w:left="307"/>
        <w:jc w:val="both"/>
      </w:pPr>
      <w:r>
        <w:rPr/>
        <w:t>4</w:t>
      </w:r>
      <w:r>
        <w:rPr>
          <w:spacing w:val="-1"/>
        </w:rPr>
        <w:t> </w:t>
      </w:r>
      <w:r>
        <w:rPr/>
        <w:t>plus 3 equal </w:t>
      </w:r>
      <w:r>
        <w:rPr>
          <w:spacing w:val="-10"/>
        </w:rPr>
        <w:t>7</w:t>
      </w:r>
    </w:p>
    <w:p>
      <w:pPr>
        <w:pStyle w:val="BodyText"/>
      </w:pPr>
    </w:p>
    <w:p>
      <w:pPr>
        <w:pStyle w:val="BodyText"/>
        <w:ind w:left="307"/>
        <w:jc w:val="both"/>
      </w:pPr>
      <w:r>
        <w:rPr/>
        <w:t>4 + 3 = </w:t>
      </w:r>
      <w:r>
        <w:rPr>
          <w:spacing w:val="-10"/>
        </w:rPr>
        <w:t>7</w:t>
      </w:r>
    </w:p>
    <w:p>
      <w:pPr>
        <w:spacing w:after="0"/>
        <w:jc w:val="both"/>
        <w:sectPr>
          <w:pgSz w:w="11910" w:h="16840"/>
          <w:pgMar w:header="713" w:footer="0" w:top="960" w:bottom="280" w:left="1680" w:right="980"/>
        </w:sectPr>
      </w:pPr>
    </w:p>
    <w:p>
      <w:pPr>
        <w:pStyle w:val="BodyText"/>
        <w:spacing w:before="182"/>
      </w:pPr>
    </w:p>
    <w:p>
      <w:pPr>
        <w:pStyle w:val="BodyText"/>
        <w:spacing w:line="480" w:lineRule="auto"/>
        <w:ind w:left="307" w:right="398" w:firstLine="720"/>
        <w:jc w:val="both"/>
      </w:pPr>
      <w:r>
        <w:rPr/>
        <w:t>The 3 and the 4 are addends. When a child with visual impairment is to do this operation on the abacus he needs to clearly identify the addends. First the child needs to set the first addend and then does the operation of the addition by setting the second addend to the first addend.</w:t>
      </w:r>
    </w:p>
    <w:p>
      <w:pPr>
        <w:pStyle w:val="BodyText"/>
        <w:spacing w:before="1"/>
        <w:ind w:left="307"/>
        <w:jc w:val="both"/>
      </w:pPr>
      <w:r>
        <w:rPr/>
        <w:t>Numbers</w:t>
      </w:r>
      <w:r>
        <w:rPr>
          <w:spacing w:val="-1"/>
        </w:rPr>
        <w:t> </w:t>
      </w:r>
      <w:r>
        <w:rPr/>
        <w:t>or sets</w:t>
      </w:r>
      <w:r>
        <w:rPr>
          <w:spacing w:val="-1"/>
        </w:rPr>
        <w:t> </w:t>
      </w:r>
      <w:r>
        <w:rPr/>
        <w:t>could also</w:t>
      </w:r>
      <w:r>
        <w:rPr>
          <w:spacing w:val="-1"/>
        </w:rPr>
        <w:t> </w:t>
      </w:r>
      <w:r>
        <w:rPr/>
        <w:t>be </w:t>
      </w:r>
      <w:r>
        <w:rPr>
          <w:spacing w:val="-2"/>
        </w:rPr>
        <w:t>separated.</w:t>
      </w:r>
    </w:p>
    <w:p>
      <w:pPr>
        <w:pStyle w:val="BodyText"/>
      </w:pPr>
    </w:p>
    <w:p>
      <w:pPr>
        <w:pStyle w:val="BodyText"/>
        <w:ind w:left="307"/>
        <w:jc w:val="both"/>
      </w:pPr>
      <w:r>
        <w:rPr/>
        <w:t>7</w:t>
      </w:r>
      <w:r>
        <w:rPr>
          <w:spacing w:val="-1"/>
        </w:rPr>
        <w:t> </w:t>
      </w:r>
      <w:r>
        <w:rPr/>
        <w:t>minus 4</w:t>
      </w:r>
      <w:r>
        <w:rPr>
          <w:spacing w:val="-1"/>
        </w:rPr>
        <w:t> </w:t>
      </w:r>
      <w:r>
        <w:rPr/>
        <w:t>equal </w:t>
      </w:r>
      <w:r>
        <w:rPr>
          <w:spacing w:val="-10"/>
        </w:rPr>
        <w:t>3</w:t>
      </w:r>
    </w:p>
    <w:p>
      <w:pPr>
        <w:pStyle w:val="BodyText"/>
        <w:spacing w:before="138"/>
        <w:ind w:left="307"/>
        <w:jc w:val="both"/>
      </w:pPr>
      <w:r>
        <w:rPr/>
        <w:t>7 - 4 = </w:t>
      </w:r>
      <w:r>
        <w:rPr>
          <w:spacing w:val="-10"/>
        </w:rPr>
        <w:t>3</w:t>
      </w:r>
    </w:p>
    <w:p>
      <w:pPr>
        <w:pStyle w:val="BodyText"/>
      </w:pPr>
    </w:p>
    <w:p>
      <w:pPr>
        <w:pStyle w:val="BodyText"/>
        <w:ind w:left="307"/>
        <w:jc w:val="both"/>
      </w:pPr>
      <w:r>
        <w:rPr>
          <w:w w:val="90"/>
        </w:rPr>
        <w:t>―7‖</w:t>
      </w:r>
      <w:r>
        <w:rPr>
          <w:spacing w:val="-4"/>
        </w:rPr>
        <w:t> </w:t>
      </w:r>
      <w:r>
        <w:rPr>
          <w:w w:val="90"/>
        </w:rPr>
        <w:t>is</w:t>
      </w:r>
      <w:r>
        <w:rPr>
          <w:spacing w:val="-4"/>
        </w:rPr>
        <w:t> </w:t>
      </w:r>
      <w:r>
        <w:rPr>
          <w:w w:val="90"/>
        </w:rPr>
        <w:t>the</w:t>
      </w:r>
      <w:r>
        <w:rPr>
          <w:spacing w:val="-4"/>
        </w:rPr>
        <w:t> </w:t>
      </w:r>
      <w:r>
        <w:rPr>
          <w:spacing w:val="-4"/>
          <w:w w:val="90"/>
        </w:rPr>
        <w:t>sum.</w:t>
      </w:r>
    </w:p>
    <w:p>
      <w:pPr>
        <w:pStyle w:val="BodyText"/>
      </w:pPr>
    </w:p>
    <w:p>
      <w:pPr>
        <w:pStyle w:val="BodyText"/>
        <w:spacing w:line="480" w:lineRule="auto"/>
        <w:ind w:left="307" w:right="399" w:firstLine="720"/>
        <w:jc w:val="both"/>
      </w:pPr>
      <w:r>
        <w:rPr/>
        <w:t>The child with blindness should understand that in subtraction, he first set the sum or what he first set is the sum and it is from the sum that he deduct the given figure to get the second figure which if added to the given number, it will give exactly the sum he has just first in doing the separation. Similarly, when numerals are presented as </w:t>
      </w:r>
      <w:r>
        <w:rPr>
          <w:spacing w:val="-2"/>
        </w:rPr>
        <w:t>follows:</w:t>
      </w:r>
    </w:p>
    <w:p>
      <w:pPr>
        <w:pStyle w:val="BodyText"/>
        <w:spacing w:before="1"/>
        <w:ind w:left="307"/>
      </w:pPr>
      <w:r>
        <w:rPr/>
        <w:t>4</w:t>
      </w:r>
      <w:r>
        <w:rPr>
          <w:spacing w:val="-1"/>
        </w:rPr>
        <w:t> </w:t>
      </w:r>
      <w:r>
        <w:rPr/>
        <w:t>+ 2 = 6 and 8</w:t>
      </w:r>
      <w:r>
        <w:rPr>
          <w:spacing w:val="-1"/>
        </w:rPr>
        <w:t> </w:t>
      </w:r>
      <w:r>
        <w:rPr/>
        <w:t>- 2 = 6 are </w:t>
      </w:r>
      <w:r>
        <w:rPr>
          <w:spacing w:val="-2"/>
        </w:rPr>
        <w:t>equations.</w:t>
      </w:r>
    </w:p>
    <w:p>
      <w:pPr>
        <w:pStyle w:val="BodyText"/>
        <w:spacing w:line="480" w:lineRule="auto" w:before="274"/>
        <w:ind w:left="307" w:right="2725"/>
      </w:pPr>
      <w:r>
        <w:rPr/>
        <w:t>Numbers</w:t>
      </w:r>
      <w:r>
        <w:rPr>
          <w:spacing w:val="-3"/>
        </w:rPr>
        <w:t> </w:t>
      </w:r>
      <w:r>
        <w:rPr/>
        <w:t>could</w:t>
      </w:r>
      <w:r>
        <w:rPr>
          <w:spacing w:val="-3"/>
        </w:rPr>
        <w:t> </w:t>
      </w:r>
      <w:r>
        <w:rPr/>
        <w:t>be</w:t>
      </w:r>
      <w:r>
        <w:rPr>
          <w:spacing w:val="-3"/>
        </w:rPr>
        <w:t> </w:t>
      </w:r>
      <w:r>
        <w:rPr/>
        <w:t>represented</w:t>
      </w:r>
      <w:r>
        <w:rPr>
          <w:spacing w:val="-3"/>
        </w:rPr>
        <w:t> </w:t>
      </w:r>
      <w:r>
        <w:rPr/>
        <w:t>as</w:t>
      </w:r>
      <w:r>
        <w:rPr>
          <w:spacing w:val="-3"/>
        </w:rPr>
        <w:t> </w:t>
      </w:r>
      <w:r>
        <w:rPr/>
        <w:t>inequalities</w:t>
      </w:r>
      <w:r>
        <w:rPr>
          <w:spacing w:val="-3"/>
        </w:rPr>
        <w:t> </w:t>
      </w:r>
      <w:r>
        <w:rPr/>
        <w:t>5</w:t>
      </w:r>
      <w:r>
        <w:rPr>
          <w:spacing w:val="-4"/>
        </w:rPr>
        <w:t> </w:t>
      </w:r>
      <w:r>
        <w:rPr/>
        <w:t>&lt;</w:t>
      </w:r>
      <w:r>
        <w:rPr>
          <w:spacing w:val="-4"/>
        </w:rPr>
        <w:t> </w:t>
      </w:r>
      <w:r>
        <w:rPr/>
        <w:t>7</w:t>
      </w:r>
      <w:r>
        <w:rPr>
          <w:spacing w:val="-3"/>
        </w:rPr>
        <w:t> </w:t>
      </w:r>
      <w:r>
        <w:rPr/>
        <w:t>or</w:t>
      </w:r>
      <w:r>
        <w:rPr>
          <w:spacing w:val="-3"/>
        </w:rPr>
        <w:t> </w:t>
      </w:r>
      <w:r>
        <w:rPr/>
        <w:t>7</w:t>
      </w:r>
      <w:r>
        <w:rPr>
          <w:spacing w:val="-3"/>
        </w:rPr>
        <w:t> </w:t>
      </w:r>
      <w:r>
        <w:rPr/>
        <w:t>&gt;</w:t>
      </w:r>
      <w:r>
        <w:rPr>
          <w:spacing w:val="-3"/>
        </w:rPr>
        <w:t> </w:t>
      </w:r>
      <w:r>
        <w:rPr/>
        <w:t>5, They could be families of facts (13 + 5 = 18),</w:t>
      </w:r>
    </w:p>
    <w:p>
      <w:pPr>
        <w:pStyle w:val="BodyText"/>
        <w:ind w:left="307"/>
      </w:pPr>
      <w:r>
        <w:rPr/>
        <w:t>Expanded</w:t>
      </w:r>
      <w:r>
        <w:rPr>
          <w:spacing w:val="-1"/>
        </w:rPr>
        <w:t> </w:t>
      </w:r>
      <w:r>
        <w:rPr/>
        <w:t>numerals 50</w:t>
      </w:r>
      <w:r>
        <w:rPr>
          <w:spacing w:val="-2"/>
        </w:rPr>
        <w:t> </w:t>
      </w:r>
      <w:r>
        <w:rPr/>
        <w:t>+</w:t>
      </w:r>
      <w:r>
        <w:rPr>
          <w:spacing w:val="-1"/>
        </w:rPr>
        <w:t> </w:t>
      </w:r>
      <w:r>
        <w:rPr/>
        <w:t>6</w:t>
      </w:r>
      <w:r>
        <w:rPr>
          <w:spacing w:val="-1"/>
        </w:rPr>
        <w:t> </w:t>
      </w:r>
      <w:r>
        <w:rPr/>
        <w:t>or compact</w:t>
      </w:r>
      <w:r>
        <w:rPr>
          <w:spacing w:val="-1"/>
        </w:rPr>
        <w:t> </w:t>
      </w:r>
      <w:r>
        <w:rPr/>
        <w:t>numeral</w:t>
      </w:r>
      <w:r>
        <w:rPr>
          <w:spacing w:val="-1"/>
        </w:rPr>
        <w:t> </w:t>
      </w:r>
      <w:r>
        <w:rPr>
          <w:spacing w:val="-4"/>
        </w:rPr>
        <w:t>(56)</w:t>
      </w:r>
    </w:p>
    <w:p>
      <w:pPr>
        <w:pStyle w:val="BodyText"/>
      </w:pPr>
    </w:p>
    <w:p>
      <w:pPr>
        <w:pStyle w:val="BodyText"/>
        <w:spacing w:line="480" w:lineRule="auto"/>
        <w:ind w:left="307" w:right="395" w:firstLine="720"/>
        <w:jc w:val="both"/>
      </w:pPr>
      <w:r>
        <w:rPr/>
        <w:t>Addition, subtraction or any of the four basic mathematics computations done in equation</w:t>
      </w:r>
      <w:r>
        <w:rPr>
          <w:spacing w:val="-1"/>
        </w:rPr>
        <w:t> </w:t>
      </w:r>
      <w:r>
        <w:rPr/>
        <w:t>or</w:t>
      </w:r>
      <w:r>
        <w:rPr>
          <w:spacing w:val="-2"/>
        </w:rPr>
        <w:t> </w:t>
      </w:r>
      <w:r>
        <w:rPr/>
        <w:t>vertical</w:t>
      </w:r>
      <w:r>
        <w:rPr>
          <w:spacing w:val="-1"/>
        </w:rPr>
        <w:t> </w:t>
      </w:r>
      <w:r>
        <w:rPr/>
        <w:t>form</w:t>
      </w:r>
      <w:r>
        <w:rPr>
          <w:spacing w:val="-2"/>
        </w:rPr>
        <w:t> </w:t>
      </w:r>
      <w:r>
        <w:rPr/>
        <w:t>order of</w:t>
      </w:r>
      <w:r>
        <w:rPr>
          <w:spacing w:val="-1"/>
        </w:rPr>
        <w:t> </w:t>
      </w:r>
      <w:r>
        <w:rPr/>
        <w:t>numbers etc. Kamii (1981) stated</w:t>
      </w:r>
      <w:r>
        <w:rPr>
          <w:spacing w:val="-1"/>
        </w:rPr>
        <w:t> </w:t>
      </w:r>
      <w:r>
        <w:rPr/>
        <w:t>that</w:t>
      </w:r>
      <w:r>
        <w:rPr>
          <w:spacing w:val="-1"/>
        </w:rPr>
        <w:t> </w:t>
      </w:r>
      <w:r>
        <w:rPr/>
        <w:t>computations in this system are eminently sensible and easy to perform. This aspect of mathematics is important and crucial in the life of the child with visual impairment. The ability to read and write the Braille mathematical notations for the five mathematical notations and the Braille symbols for inequalities are derived from the literal Braille.</w:t>
      </w:r>
      <w:r>
        <w:rPr>
          <w:spacing w:val="40"/>
        </w:rPr>
        <w:t> </w:t>
      </w:r>
      <w:r>
        <w:rPr/>
        <w:t>Braille numeracy or numbers are identical with the first ten letters of the alphabet and are preceded by a special sign in Braille. This means that a child with blindness has to learn two symbols for</w:t>
      </w:r>
      <w:r>
        <w:rPr>
          <w:spacing w:val="64"/>
        </w:rPr>
        <w:t> </w:t>
      </w:r>
      <w:r>
        <w:rPr/>
        <w:t>each</w:t>
      </w:r>
      <w:r>
        <w:rPr>
          <w:spacing w:val="67"/>
        </w:rPr>
        <w:t> </w:t>
      </w:r>
      <w:r>
        <w:rPr/>
        <w:t>number</w:t>
      </w:r>
      <w:r>
        <w:rPr>
          <w:spacing w:val="67"/>
        </w:rPr>
        <w:t> </w:t>
      </w:r>
      <w:r>
        <w:rPr/>
        <w:t>(Tooze,</w:t>
      </w:r>
      <w:r>
        <w:rPr>
          <w:spacing w:val="68"/>
        </w:rPr>
        <w:t> </w:t>
      </w:r>
      <w:r>
        <w:rPr/>
        <w:t>1973).</w:t>
      </w:r>
      <w:r>
        <w:rPr>
          <w:spacing w:val="67"/>
        </w:rPr>
        <w:t> </w:t>
      </w:r>
      <w:r>
        <w:rPr/>
        <w:t>The</w:t>
      </w:r>
      <w:r>
        <w:rPr>
          <w:spacing w:val="67"/>
        </w:rPr>
        <w:t> </w:t>
      </w:r>
      <w:r>
        <w:rPr/>
        <w:t>implication</w:t>
      </w:r>
      <w:r>
        <w:rPr>
          <w:spacing w:val="68"/>
        </w:rPr>
        <w:t> </w:t>
      </w:r>
      <w:r>
        <w:rPr/>
        <w:t>of</w:t>
      </w:r>
      <w:r>
        <w:rPr>
          <w:spacing w:val="66"/>
        </w:rPr>
        <w:t> </w:t>
      </w:r>
      <w:r>
        <w:rPr/>
        <w:t>this</w:t>
      </w:r>
      <w:r>
        <w:rPr>
          <w:spacing w:val="66"/>
        </w:rPr>
        <w:t> </w:t>
      </w:r>
      <w:r>
        <w:rPr/>
        <w:t>for</w:t>
      </w:r>
      <w:r>
        <w:rPr>
          <w:spacing w:val="67"/>
        </w:rPr>
        <w:t> </w:t>
      </w:r>
      <w:r>
        <w:rPr/>
        <w:t>a</w:t>
      </w:r>
      <w:r>
        <w:rPr>
          <w:spacing w:val="72"/>
        </w:rPr>
        <w:t> </w:t>
      </w:r>
      <w:r>
        <w:rPr/>
        <w:t>learner</w:t>
      </w:r>
      <w:r>
        <w:rPr>
          <w:spacing w:val="67"/>
        </w:rPr>
        <w:t> </w:t>
      </w:r>
      <w:r>
        <w:rPr/>
        <w:t>with</w:t>
      </w:r>
      <w:r>
        <w:rPr>
          <w:spacing w:val="68"/>
        </w:rPr>
        <w:t> </w:t>
      </w:r>
      <w:r>
        <w:rPr>
          <w:spacing w:val="-2"/>
        </w:rPr>
        <w:t>visual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impairment is that the same ten letters of the alphabet which make the first ten Arabic numerals are the ones dropped down in position and they make up all the punctuation marks</w:t>
      </w:r>
      <w:r>
        <w:rPr>
          <w:spacing w:val="-2"/>
        </w:rPr>
        <w:t> </w:t>
      </w:r>
      <w:r>
        <w:rPr/>
        <w:t>in</w:t>
      </w:r>
      <w:r>
        <w:rPr>
          <w:spacing w:val="-2"/>
        </w:rPr>
        <w:t> </w:t>
      </w:r>
      <w:r>
        <w:rPr/>
        <w:t>English</w:t>
      </w:r>
      <w:r>
        <w:rPr>
          <w:spacing w:val="-2"/>
        </w:rPr>
        <w:t> </w:t>
      </w:r>
      <w:r>
        <w:rPr/>
        <w:t>Braille</w:t>
      </w:r>
      <w:r>
        <w:rPr>
          <w:spacing w:val="-3"/>
        </w:rPr>
        <w:t> </w:t>
      </w:r>
      <w:r>
        <w:rPr/>
        <w:t>and</w:t>
      </w:r>
      <w:r>
        <w:rPr>
          <w:spacing w:val="-2"/>
        </w:rPr>
        <w:t> </w:t>
      </w:r>
      <w:r>
        <w:rPr/>
        <w:t>the</w:t>
      </w:r>
      <w:r>
        <w:rPr>
          <w:spacing w:val="-2"/>
        </w:rPr>
        <w:t> </w:t>
      </w:r>
      <w:r>
        <w:rPr/>
        <w:t>drop</w:t>
      </w:r>
      <w:r>
        <w:rPr>
          <w:spacing w:val="-2"/>
        </w:rPr>
        <w:t> </w:t>
      </w:r>
      <w:r>
        <w:rPr/>
        <w:t>letters</w:t>
      </w:r>
      <w:r>
        <w:rPr>
          <w:spacing w:val="-2"/>
        </w:rPr>
        <w:t> </w:t>
      </w:r>
      <w:r>
        <w:rPr/>
        <w:t>are</w:t>
      </w:r>
      <w:r>
        <w:rPr>
          <w:spacing w:val="-3"/>
        </w:rPr>
        <w:t> </w:t>
      </w:r>
      <w:r>
        <w:rPr/>
        <w:t>preceded</w:t>
      </w:r>
      <w:r>
        <w:rPr>
          <w:spacing w:val="-2"/>
        </w:rPr>
        <w:t> </w:t>
      </w:r>
      <w:r>
        <w:rPr/>
        <w:t>by</w:t>
      </w:r>
      <w:r>
        <w:rPr>
          <w:spacing w:val="-4"/>
        </w:rPr>
        <w:t> </w:t>
      </w:r>
      <w:r>
        <w:rPr/>
        <w:t>certain</w:t>
      </w:r>
      <w:r>
        <w:rPr>
          <w:spacing w:val="-2"/>
        </w:rPr>
        <w:t> </w:t>
      </w:r>
      <w:r>
        <w:rPr/>
        <w:t>Braille</w:t>
      </w:r>
      <w:r>
        <w:rPr>
          <w:spacing w:val="-2"/>
        </w:rPr>
        <w:t> </w:t>
      </w:r>
      <w:r>
        <w:rPr/>
        <w:t>dots</w:t>
      </w:r>
      <w:r>
        <w:rPr>
          <w:spacing w:val="-2"/>
        </w:rPr>
        <w:t> </w:t>
      </w:r>
      <w:r>
        <w:rPr/>
        <w:t>to</w:t>
      </w:r>
      <w:r>
        <w:rPr>
          <w:spacing w:val="-2"/>
        </w:rPr>
        <w:t> </w:t>
      </w:r>
      <w:r>
        <w:rPr/>
        <w:t>make the basic mathematical symbols. Also these dropped ten letters of the alphabet which when preceded by the numeral sign form the first ten Arabic numbers if dropped and preceded by the numeral sign, will form fractions. When a learner with visual impairment attempts to record arithmetic on the Braille writing frame, it is necessary for him to reverse his paper in order to read what he had written. This makes the recording of figures and computation of mathematics difficult or almost impossible for a learner with visual impairment. Also mathematical computation is difficult for a learner with visual impairment to be done vertically.</w:t>
      </w:r>
    </w:p>
    <w:p>
      <w:pPr>
        <w:pStyle w:val="BodyText"/>
        <w:spacing w:line="480" w:lineRule="auto" w:before="1"/>
        <w:ind w:left="307" w:right="394" w:firstLine="720"/>
        <w:jc w:val="both"/>
      </w:pPr>
      <w:r>
        <w:rPr/>
        <w:t>For the past several hundred years mathematics has been typically presented on the printed page in two dimensional format with symbols printed not only horizontally left or right across the page but also vertically above and below in superscripts, and subscripts. Admittedly this allows the traditional printed form of mathematical expressions to be quite compact. Tooze (1973) stated that this makes it extremely difficult to record mathematics in Braille. He stated that they felt that their area of inquiry should be into more efficient ways of recording mathematics Braille (p.63).</w:t>
      </w:r>
    </w:p>
    <w:p>
      <w:pPr>
        <w:pStyle w:val="BodyText"/>
        <w:spacing w:line="480" w:lineRule="auto"/>
        <w:ind w:left="307" w:right="397" w:firstLine="720"/>
        <w:jc w:val="both"/>
      </w:pPr>
      <w:r>
        <w:rPr/>
        <w:t>Sighted children use Hindu - Arabic numbers or figures. According to Hart (1980) the Hindu - Arabic numeration system enables children to deal with types of mathematics, which were utterly impossible. For this when you compare using Roman numeral with the Arabic numeral in terms of difference is like between walking and flying. Hart (1980) stated that by analogy mathematics is fundamentally the same whether written in the German, French, Arabic, Chinese, Spanish, Greek, or English </w:t>
      </w:r>
      <w:r>
        <w:rPr>
          <w:spacing w:val="-2"/>
        </w:rPr>
        <w:t>(p.1).</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firstLine="720"/>
        <w:jc w:val="both"/>
      </w:pPr>
      <w:r>
        <w:rPr/>
        <w:t>Similarly Kamii (1981) stated that when you compare computation in the past medieval times the modern algorithms make the arithmetic operations (addition, subtraction, multiplication and division) accessible to almost everyone.</w:t>
      </w:r>
      <w:r>
        <w:rPr>
          <w:spacing w:val="40"/>
        </w:rPr>
        <w:t> </w:t>
      </w:r>
      <w:r>
        <w:rPr/>
        <w:t>It is therefore much more convenient computing using the Arabic numeral at the primary level. However, the graphic mark or squiggles in Arabic numbers for sighted are not the same with the shape of embossment in Braille mathematics notation. This creates some differences for a child with visual impairment in recording numerals and in mathematics computation. This situation has set experts in special education for ages in search of the equivalence of paper and pen or pencil for a figure and conveniently computing figures in mathematics.</w:t>
      </w:r>
    </w:p>
    <w:p>
      <w:pPr>
        <w:pStyle w:val="BodyText"/>
        <w:spacing w:line="480" w:lineRule="auto" w:before="1"/>
        <w:ind w:left="307" w:right="394" w:firstLine="720"/>
        <w:jc w:val="both"/>
      </w:pPr>
      <w:r>
        <w:rPr/>
        <w:t>Common Basic concepts that are found both in mathematics and orientation and mobility skills: (and language to describe them) Size and space relations ―bigger than…‖</w:t>
      </w:r>
      <w:r>
        <w:rPr>
          <w:spacing w:val="-5"/>
        </w:rPr>
        <w:t> </w:t>
      </w:r>
      <w:r>
        <w:rPr/>
        <w:t>―Less</w:t>
      </w:r>
      <w:r>
        <w:rPr>
          <w:spacing w:val="-5"/>
        </w:rPr>
        <w:t> </w:t>
      </w:r>
      <w:r>
        <w:rPr/>
        <w:t>than…‖</w:t>
      </w:r>
      <w:r>
        <w:rPr>
          <w:spacing w:val="-5"/>
        </w:rPr>
        <w:t> </w:t>
      </w:r>
      <w:r>
        <w:rPr/>
        <w:t>Sequencing</w:t>
      </w:r>
      <w:r>
        <w:rPr>
          <w:spacing w:val="-5"/>
        </w:rPr>
        <w:t> </w:t>
      </w:r>
      <w:r>
        <w:rPr/>
        <w:t>(ordering)</w:t>
      </w:r>
      <w:r>
        <w:rPr>
          <w:spacing w:val="-5"/>
        </w:rPr>
        <w:t> </w:t>
      </w:r>
      <w:r>
        <w:rPr/>
        <w:t>by</w:t>
      </w:r>
      <w:r>
        <w:rPr>
          <w:spacing w:val="-7"/>
        </w:rPr>
        <w:t> </w:t>
      </w:r>
      <w:r>
        <w:rPr/>
        <w:t>size,</w:t>
      </w:r>
      <w:r>
        <w:rPr>
          <w:spacing w:val="-5"/>
        </w:rPr>
        <w:t> </w:t>
      </w:r>
      <w:r>
        <w:rPr/>
        <w:t>by</w:t>
      </w:r>
      <w:r>
        <w:rPr>
          <w:spacing w:val="-5"/>
        </w:rPr>
        <w:t> </w:t>
      </w:r>
      <w:r>
        <w:rPr/>
        <w:t>quantity</w:t>
      </w:r>
      <w:r>
        <w:rPr>
          <w:spacing w:val="-5"/>
        </w:rPr>
        <w:t> </w:t>
      </w:r>
      <w:r>
        <w:rPr/>
        <w:t>1</w:t>
      </w:r>
      <w:r>
        <w:rPr>
          <w:spacing w:val="-5"/>
        </w:rPr>
        <w:t> </w:t>
      </w:r>
      <w:r>
        <w:rPr/>
        <w:t>to</w:t>
      </w:r>
      <w:r>
        <w:rPr>
          <w:spacing w:val="-5"/>
        </w:rPr>
        <w:t> </w:t>
      </w:r>
      <w:r>
        <w:rPr/>
        <w:t>1</w:t>
      </w:r>
      <w:r>
        <w:rPr>
          <w:spacing w:val="-5"/>
        </w:rPr>
        <w:t> </w:t>
      </w:r>
      <w:r>
        <w:rPr/>
        <w:t>correspondence in counting, classification – matching to sorting based on certain characteristics. Others are early awareness of shape and size and awareness of surfaces and faces - pre-area, sorting of three-dimensional shapes and sorting of two-dimensional shapes. Others are capacities sets grouping. seriation, length, pattern – arrangements, coordinate – peg,</w:t>
      </w:r>
      <w:r>
        <w:rPr>
          <w:spacing w:val="40"/>
        </w:rPr>
        <w:t> </w:t>
      </w:r>
      <w:r>
        <w:rPr/>
        <w:t>area, time etc.</w:t>
      </w:r>
    </w:p>
    <w:p>
      <w:pPr>
        <w:pStyle w:val="BodyText"/>
        <w:spacing w:line="480" w:lineRule="auto"/>
        <w:ind w:left="307" w:right="399" w:firstLine="780"/>
        <w:jc w:val="both"/>
      </w:pPr>
      <w:r>
        <w:rPr/>
        <w:t>Salisbury (1974) warned that emphasis should be laid at the primary level on understanding the properties of the basic operations in mathematics. This comes after basic concepts are developed. Salisbury further stated that the importance of a good foundation in the fundamentals of mathematics cannot be too greatly stressed in the education of learners with visual impairment (p.20).</w:t>
      </w:r>
    </w:p>
    <w:p>
      <w:pPr>
        <w:pStyle w:val="BodyText"/>
        <w:spacing w:line="480" w:lineRule="auto"/>
        <w:ind w:left="307" w:right="397" w:firstLine="720"/>
        <w:jc w:val="both"/>
      </w:pPr>
      <w:r>
        <w:rPr/>
        <w:t>A simple observation of special schools for children with visual impairment shows</w:t>
      </w:r>
      <w:r>
        <w:rPr>
          <w:spacing w:val="3"/>
        </w:rPr>
        <w:t> </w:t>
      </w:r>
      <w:r>
        <w:rPr/>
        <w:t>that,</w:t>
      </w:r>
      <w:r>
        <w:rPr>
          <w:spacing w:val="6"/>
        </w:rPr>
        <w:t> </w:t>
      </w:r>
      <w:r>
        <w:rPr/>
        <w:t>although</w:t>
      </w:r>
      <w:r>
        <w:rPr>
          <w:spacing w:val="6"/>
        </w:rPr>
        <w:t> </w:t>
      </w:r>
      <w:r>
        <w:rPr/>
        <w:t>there</w:t>
      </w:r>
      <w:r>
        <w:rPr>
          <w:spacing w:val="7"/>
        </w:rPr>
        <w:t> </w:t>
      </w:r>
      <w:r>
        <w:rPr/>
        <w:t>are</w:t>
      </w:r>
      <w:r>
        <w:rPr>
          <w:spacing w:val="5"/>
        </w:rPr>
        <w:t> </w:t>
      </w:r>
      <w:r>
        <w:rPr/>
        <w:t>teaching</w:t>
      </w:r>
      <w:r>
        <w:rPr>
          <w:spacing w:val="6"/>
        </w:rPr>
        <w:t> </w:t>
      </w:r>
      <w:r>
        <w:rPr/>
        <w:t>aids</w:t>
      </w:r>
      <w:r>
        <w:rPr>
          <w:spacing w:val="7"/>
        </w:rPr>
        <w:t> </w:t>
      </w:r>
      <w:r>
        <w:rPr/>
        <w:t>that</w:t>
      </w:r>
      <w:r>
        <w:rPr>
          <w:spacing w:val="10"/>
        </w:rPr>
        <w:t> </w:t>
      </w:r>
      <w:r>
        <w:rPr/>
        <w:t>could</w:t>
      </w:r>
      <w:r>
        <w:rPr>
          <w:spacing w:val="5"/>
        </w:rPr>
        <w:t> </w:t>
      </w:r>
      <w:r>
        <w:rPr/>
        <w:t>be</w:t>
      </w:r>
      <w:r>
        <w:rPr>
          <w:spacing w:val="7"/>
        </w:rPr>
        <w:t> </w:t>
      </w:r>
      <w:r>
        <w:rPr/>
        <w:t>used</w:t>
      </w:r>
      <w:r>
        <w:rPr>
          <w:spacing w:val="6"/>
        </w:rPr>
        <w:t> </w:t>
      </w:r>
      <w:r>
        <w:rPr/>
        <w:t>for</w:t>
      </w:r>
      <w:r>
        <w:rPr>
          <w:spacing w:val="6"/>
        </w:rPr>
        <w:t> </w:t>
      </w:r>
      <w:r>
        <w:rPr/>
        <w:t>practical</w:t>
      </w:r>
      <w:r>
        <w:rPr>
          <w:spacing w:val="7"/>
        </w:rPr>
        <w:t> </w:t>
      </w:r>
      <w:r>
        <w:rPr>
          <w:spacing w:val="-2"/>
        </w:rPr>
        <w:t>presentation</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jc w:val="both"/>
      </w:pPr>
      <w:r>
        <w:rPr/>
        <w:t>of</w:t>
      </w:r>
      <w:r>
        <w:rPr>
          <w:spacing w:val="-3"/>
        </w:rPr>
        <w:t> </w:t>
      </w:r>
      <w:r>
        <w:rPr/>
        <w:t>mathematical</w:t>
      </w:r>
      <w:r>
        <w:rPr>
          <w:spacing w:val="-3"/>
        </w:rPr>
        <w:t> </w:t>
      </w:r>
      <w:r>
        <w:rPr/>
        <w:t>concepts</w:t>
      </w:r>
      <w:r>
        <w:rPr>
          <w:spacing w:val="-3"/>
        </w:rPr>
        <w:t> </w:t>
      </w:r>
      <w:r>
        <w:rPr/>
        <w:t>they</w:t>
      </w:r>
      <w:r>
        <w:rPr>
          <w:spacing w:val="-3"/>
        </w:rPr>
        <w:t> </w:t>
      </w:r>
      <w:r>
        <w:rPr/>
        <w:t>are</w:t>
      </w:r>
      <w:r>
        <w:rPr>
          <w:spacing w:val="-3"/>
        </w:rPr>
        <w:t> </w:t>
      </w:r>
      <w:r>
        <w:rPr/>
        <w:t>not</w:t>
      </w:r>
      <w:r>
        <w:rPr>
          <w:spacing w:val="-3"/>
        </w:rPr>
        <w:t> </w:t>
      </w:r>
      <w:r>
        <w:rPr/>
        <w:t>used.</w:t>
      </w:r>
      <w:r>
        <w:rPr>
          <w:spacing w:val="-3"/>
        </w:rPr>
        <w:t> </w:t>
      </w:r>
      <w:r>
        <w:rPr/>
        <w:t>Children</w:t>
      </w:r>
      <w:r>
        <w:rPr>
          <w:spacing w:val="-3"/>
        </w:rPr>
        <w:t> </w:t>
      </w:r>
      <w:r>
        <w:rPr/>
        <w:t>with</w:t>
      </w:r>
      <w:r>
        <w:rPr>
          <w:spacing w:val="-3"/>
        </w:rPr>
        <w:t> </w:t>
      </w:r>
      <w:r>
        <w:rPr/>
        <w:t>visual</w:t>
      </w:r>
      <w:r>
        <w:rPr>
          <w:spacing w:val="-3"/>
        </w:rPr>
        <w:t> </w:t>
      </w:r>
      <w:r>
        <w:rPr/>
        <w:t>impairment</w:t>
      </w:r>
      <w:r>
        <w:rPr>
          <w:spacing w:val="-3"/>
        </w:rPr>
        <w:t> </w:t>
      </w:r>
      <w:r>
        <w:rPr/>
        <w:t>lack</w:t>
      </w:r>
      <w:r>
        <w:rPr>
          <w:spacing w:val="-3"/>
        </w:rPr>
        <w:t> </w:t>
      </w:r>
      <w:r>
        <w:rPr/>
        <w:t>spatial concept due</w:t>
      </w:r>
      <w:r>
        <w:rPr>
          <w:spacing w:val="-1"/>
        </w:rPr>
        <w:t> </w:t>
      </w:r>
      <w:r>
        <w:rPr/>
        <w:t>to lack of</w:t>
      </w:r>
      <w:r>
        <w:rPr>
          <w:spacing w:val="-1"/>
        </w:rPr>
        <w:t> </w:t>
      </w:r>
      <w:r>
        <w:rPr/>
        <w:t>sight. This</w:t>
      </w:r>
      <w:r>
        <w:rPr>
          <w:spacing w:val="-1"/>
        </w:rPr>
        <w:t> </w:t>
      </w:r>
      <w:r>
        <w:rPr/>
        <w:t>calls for predisposing the child with visual impairment to basic mathematics concept before exposing the child to formal mathematical</w:t>
      </w:r>
      <w:r>
        <w:rPr>
          <w:spacing w:val="40"/>
        </w:rPr>
        <w:t> </w:t>
      </w:r>
      <w:r>
        <w:rPr/>
        <w:t>concepts. The basic addition - subtraction facts are those with both addends less than 10 (Duncan, Gapps, Dolciani, Quast, zweng, &amp; Gleason 1973). When one uses these addition and subtraction facts and the place value system of numeration, one can add or subtract numbers of any size.</w:t>
      </w:r>
      <w:r>
        <w:rPr>
          <w:spacing w:val="80"/>
        </w:rPr>
        <w:t> </w:t>
      </w:r>
      <w:r>
        <w:rPr/>
        <w:t>All that is needed there is to memorize them. For</w:t>
      </w:r>
      <w:r>
        <w:rPr>
          <w:spacing w:val="40"/>
        </w:rPr>
        <w:t> </w:t>
      </w:r>
      <w:r>
        <w:rPr>
          <w:spacing w:val="-2"/>
        </w:rPr>
        <w:t>example:</w:t>
      </w:r>
    </w:p>
    <w:p>
      <w:pPr>
        <w:pStyle w:val="BodyText"/>
        <w:spacing w:before="1"/>
        <w:ind w:left="307"/>
        <w:jc w:val="both"/>
      </w:pPr>
      <w:r>
        <w:rPr/>
        <w:t>2 + 1 = </w:t>
      </w:r>
      <w:r>
        <w:rPr>
          <w:spacing w:val="-10"/>
        </w:rPr>
        <w:t>3</w:t>
      </w:r>
    </w:p>
    <w:p>
      <w:pPr>
        <w:pStyle w:val="BodyText"/>
      </w:pPr>
    </w:p>
    <w:p>
      <w:pPr>
        <w:pStyle w:val="BodyText"/>
        <w:ind w:left="307"/>
        <w:jc w:val="both"/>
      </w:pPr>
      <w:r>
        <w:rPr/>
        <w:t>2 + 2 = </w:t>
      </w:r>
      <w:r>
        <w:rPr>
          <w:spacing w:val="-10"/>
        </w:rPr>
        <w:t>4</w:t>
      </w:r>
    </w:p>
    <w:p>
      <w:pPr>
        <w:pStyle w:val="BodyText"/>
      </w:pPr>
    </w:p>
    <w:p>
      <w:pPr>
        <w:pStyle w:val="BodyText"/>
        <w:ind w:left="307"/>
        <w:jc w:val="both"/>
      </w:pPr>
      <w:r>
        <w:rPr/>
        <w:t>4 + 3 = </w:t>
      </w:r>
      <w:r>
        <w:rPr>
          <w:spacing w:val="-10"/>
        </w:rPr>
        <w:t>7</w:t>
      </w:r>
    </w:p>
    <w:p>
      <w:pPr>
        <w:pStyle w:val="BodyText"/>
      </w:pPr>
    </w:p>
    <w:p>
      <w:pPr>
        <w:pStyle w:val="BodyText"/>
        <w:ind w:left="307"/>
        <w:jc w:val="both"/>
      </w:pPr>
      <w:r>
        <w:rPr/>
        <w:t>7 + 2 = </w:t>
      </w:r>
      <w:r>
        <w:rPr>
          <w:spacing w:val="-10"/>
        </w:rPr>
        <w:t>9</w:t>
      </w:r>
    </w:p>
    <w:p>
      <w:pPr>
        <w:pStyle w:val="BodyText"/>
      </w:pPr>
    </w:p>
    <w:p>
      <w:pPr>
        <w:pStyle w:val="BodyText"/>
        <w:ind w:left="307"/>
        <w:jc w:val="both"/>
      </w:pPr>
      <w:r>
        <w:rPr/>
        <w:t>3 - 1 = </w:t>
      </w:r>
      <w:r>
        <w:rPr>
          <w:spacing w:val="-10"/>
        </w:rPr>
        <w:t>2</w:t>
      </w:r>
    </w:p>
    <w:p>
      <w:pPr>
        <w:pStyle w:val="BodyText"/>
        <w:spacing w:before="275"/>
        <w:ind w:right="7723"/>
        <w:jc w:val="right"/>
      </w:pPr>
      <w:r>
        <w:rPr/>
        <w:t>7 - 4 = 3 </w:t>
      </w:r>
      <w:r>
        <w:rPr>
          <w:spacing w:val="-4"/>
        </w:rPr>
        <w:t>etc.</w:t>
      </w:r>
    </w:p>
    <w:p>
      <w:pPr>
        <w:pStyle w:val="BodyText"/>
      </w:pPr>
    </w:p>
    <w:p>
      <w:pPr>
        <w:pStyle w:val="BodyText"/>
        <w:spacing w:line="480" w:lineRule="auto"/>
        <w:ind w:left="307" w:right="394" w:firstLine="720"/>
        <w:jc w:val="both"/>
      </w:pPr>
      <w:r>
        <w:rPr/>
        <w:t>This principle is used when using the abacus for mathematical computation by the learner with visual impairment. In the use of abacus sometimes you add more than what you wanted to add so you must know how much more you have added in excess and</w:t>
      </w:r>
      <w:r>
        <w:rPr>
          <w:spacing w:val="-3"/>
        </w:rPr>
        <w:t> </w:t>
      </w:r>
      <w:r>
        <w:rPr/>
        <w:t>then</w:t>
      </w:r>
      <w:r>
        <w:rPr>
          <w:spacing w:val="-3"/>
        </w:rPr>
        <w:t> </w:t>
      </w:r>
      <w:r>
        <w:rPr/>
        <w:t>reduce</w:t>
      </w:r>
      <w:r>
        <w:rPr>
          <w:spacing w:val="-3"/>
        </w:rPr>
        <w:t> </w:t>
      </w:r>
      <w:r>
        <w:rPr/>
        <w:t>the</w:t>
      </w:r>
      <w:r>
        <w:rPr>
          <w:spacing w:val="-3"/>
        </w:rPr>
        <w:t> </w:t>
      </w:r>
      <w:r>
        <w:rPr/>
        <w:t>excess.</w:t>
      </w:r>
      <w:r>
        <w:rPr>
          <w:spacing w:val="-3"/>
        </w:rPr>
        <w:t> </w:t>
      </w:r>
      <w:r>
        <w:rPr/>
        <w:t>Similarly</w:t>
      </w:r>
      <w:r>
        <w:rPr>
          <w:spacing w:val="-4"/>
        </w:rPr>
        <w:t> </w:t>
      </w:r>
      <w:r>
        <w:rPr/>
        <w:t>you</w:t>
      </w:r>
      <w:r>
        <w:rPr>
          <w:spacing w:val="-3"/>
        </w:rPr>
        <w:t> </w:t>
      </w:r>
      <w:r>
        <w:rPr/>
        <w:t>could</w:t>
      </w:r>
      <w:r>
        <w:rPr>
          <w:spacing w:val="-3"/>
        </w:rPr>
        <w:t> </w:t>
      </w:r>
      <w:r>
        <w:rPr/>
        <w:t>subtract</w:t>
      </w:r>
      <w:r>
        <w:rPr>
          <w:spacing w:val="-3"/>
        </w:rPr>
        <w:t> </w:t>
      </w:r>
      <w:r>
        <w:rPr/>
        <w:t>more</w:t>
      </w:r>
      <w:r>
        <w:rPr>
          <w:spacing w:val="-2"/>
        </w:rPr>
        <w:t> </w:t>
      </w:r>
      <w:r>
        <w:rPr/>
        <w:t>than</w:t>
      </w:r>
      <w:r>
        <w:rPr>
          <w:spacing w:val="-3"/>
        </w:rPr>
        <w:t> </w:t>
      </w:r>
      <w:r>
        <w:rPr/>
        <w:t>what</w:t>
      </w:r>
      <w:r>
        <w:rPr>
          <w:spacing w:val="-3"/>
        </w:rPr>
        <w:t> </w:t>
      </w:r>
      <w:r>
        <w:rPr/>
        <w:t>you</w:t>
      </w:r>
      <w:r>
        <w:rPr>
          <w:spacing w:val="-3"/>
        </w:rPr>
        <w:t> </w:t>
      </w:r>
      <w:r>
        <w:rPr/>
        <w:t>had</w:t>
      </w:r>
      <w:r>
        <w:rPr>
          <w:spacing w:val="-3"/>
        </w:rPr>
        <w:t> </w:t>
      </w:r>
      <w:r>
        <w:rPr/>
        <w:t>desired to subtract so as to balance your subtraction. Where you have subtracted in excess, you add</w:t>
      </w:r>
      <w:r>
        <w:rPr>
          <w:spacing w:val="-3"/>
        </w:rPr>
        <w:t> </w:t>
      </w:r>
      <w:r>
        <w:rPr/>
        <w:t>back</w:t>
      </w:r>
      <w:r>
        <w:rPr>
          <w:spacing w:val="-3"/>
        </w:rPr>
        <w:t> </w:t>
      </w:r>
      <w:r>
        <w:rPr/>
        <w:t>the</w:t>
      </w:r>
      <w:r>
        <w:rPr>
          <w:spacing w:val="-3"/>
        </w:rPr>
        <w:t> </w:t>
      </w:r>
      <w:r>
        <w:rPr/>
        <w:t>excess</w:t>
      </w:r>
      <w:r>
        <w:rPr>
          <w:spacing w:val="-3"/>
        </w:rPr>
        <w:t> </w:t>
      </w:r>
      <w:r>
        <w:rPr/>
        <w:t>number</w:t>
      </w:r>
      <w:r>
        <w:rPr>
          <w:spacing w:val="-3"/>
        </w:rPr>
        <w:t> </w:t>
      </w:r>
      <w:r>
        <w:rPr/>
        <w:t>you</w:t>
      </w:r>
      <w:r>
        <w:rPr>
          <w:spacing w:val="-3"/>
        </w:rPr>
        <w:t> </w:t>
      </w:r>
      <w:r>
        <w:rPr/>
        <w:t>subtracted.</w:t>
      </w:r>
      <w:r>
        <w:rPr>
          <w:spacing w:val="-3"/>
        </w:rPr>
        <w:t> </w:t>
      </w:r>
      <w:r>
        <w:rPr/>
        <w:t>Duncan,</w:t>
      </w:r>
      <w:r>
        <w:rPr>
          <w:spacing w:val="-3"/>
        </w:rPr>
        <w:t> </w:t>
      </w:r>
      <w:r>
        <w:rPr/>
        <w:t>Gapps,</w:t>
      </w:r>
      <w:r>
        <w:rPr>
          <w:spacing w:val="-3"/>
        </w:rPr>
        <w:t> </w:t>
      </w:r>
      <w:r>
        <w:rPr/>
        <w:t>Dolciani,</w:t>
      </w:r>
      <w:r>
        <w:rPr>
          <w:spacing w:val="-3"/>
        </w:rPr>
        <w:t> </w:t>
      </w:r>
      <w:r>
        <w:rPr/>
        <w:t>Quast,</w:t>
      </w:r>
      <w:r>
        <w:rPr>
          <w:spacing w:val="-3"/>
        </w:rPr>
        <w:t> </w:t>
      </w:r>
      <w:r>
        <w:rPr/>
        <w:t>zweng</w:t>
      </w:r>
      <w:r>
        <w:rPr>
          <w:spacing w:val="-3"/>
        </w:rPr>
        <w:t> </w:t>
      </w:r>
      <w:r>
        <w:rPr/>
        <w:t>and Gleason presented the following basic concepts in mathematics:</w:t>
      </w:r>
    </w:p>
    <w:p>
      <w:pPr>
        <w:pStyle w:val="BodyText"/>
        <w:spacing w:line="480" w:lineRule="auto" w:before="1"/>
        <w:ind w:left="307" w:right="3063"/>
        <w:jc w:val="both"/>
      </w:pPr>
      <w:r>
        <w:rPr/>
        <w:t>Two</w:t>
      </w:r>
      <w:r>
        <w:rPr>
          <w:spacing w:val="-4"/>
        </w:rPr>
        <w:t> </w:t>
      </w:r>
      <w:r>
        <w:rPr/>
        <w:t>place</w:t>
      </w:r>
      <w:r>
        <w:rPr>
          <w:spacing w:val="-3"/>
        </w:rPr>
        <w:t> </w:t>
      </w:r>
      <w:r>
        <w:rPr/>
        <w:t>addition.</w:t>
      </w:r>
      <w:r>
        <w:rPr>
          <w:spacing w:val="40"/>
        </w:rPr>
        <w:t> </w:t>
      </w:r>
      <w:r>
        <w:rPr/>
        <w:t>Use</w:t>
      </w:r>
      <w:r>
        <w:rPr>
          <w:spacing w:val="-3"/>
        </w:rPr>
        <w:t> </w:t>
      </w:r>
      <w:r>
        <w:rPr/>
        <w:t>two</w:t>
      </w:r>
      <w:r>
        <w:rPr>
          <w:spacing w:val="-3"/>
        </w:rPr>
        <w:t> </w:t>
      </w:r>
      <w:r>
        <w:rPr/>
        <w:t>steps</w:t>
      </w:r>
      <w:r>
        <w:rPr>
          <w:spacing w:val="-4"/>
        </w:rPr>
        <w:t> </w:t>
      </w:r>
      <w:r>
        <w:rPr/>
        <w:t>to</w:t>
      </w:r>
      <w:r>
        <w:rPr>
          <w:spacing w:val="-4"/>
        </w:rPr>
        <w:t> </w:t>
      </w:r>
      <w:r>
        <w:rPr/>
        <w:t>add.</w:t>
      </w:r>
      <w:r>
        <w:rPr>
          <w:spacing w:val="40"/>
        </w:rPr>
        <w:t> </w:t>
      </w:r>
      <w:r>
        <w:rPr/>
        <w:t>(a)</w:t>
      </w:r>
      <w:r>
        <w:rPr>
          <w:spacing w:val="-4"/>
        </w:rPr>
        <w:t> </w:t>
      </w:r>
      <w:r>
        <w:rPr/>
        <w:t>e.g.</w:t>
      </w:r>
      <w:r>
        <w:rPr>
          <w:spacing w:val="-3"/>
        </w:rPr>
        <w:t> </w:t>
      </w:r>
      <w:r>
        <w:rPr/>
        <w:t>47</w:t>
      </w:r>
      <w:r>
        <w:rPr>
          <w:spacing w:val="-3"/>
        </w:rPr>
        <w:t> </w:t>
      </w:r>
      <w:r>
        <w:rPr/>
        <w:t>and</w:t>
      </w:r>
      <w:r>
        <w:rPr>
          <w:spacing w:val="-3"/>
        </w:rPr>
        <w:t> </w:t>
      </w:r>
      <w:r>
        <w:rPr/>
        <w:t>26 7 + 6 = 13.</w:t>
      </w:r>
      <w:r>
        <w:rPr>
          <w:spacing w:val="40"/>
        </w:rPr>
        <w:t> </w:t>
      </w:r>
      <w:r>
        <w:rPr/>
        <w:t>Write 3 in the one‘s place, I in the tens place.</w:t>
      </w:r>
    </w:p>
    <w:p>
      <w:pPr>
        <w:pStyle w:val="BodyText"/>
        <w:ind w:right="7799"/>
        <w:jc w:val="right"/>
      </w:pPr>
      <w:r>
        <w:rPr>
          <w:spacing w:val="-5"/>
        </w:rPr>
        <w:t>47</w:t>
      </w:r>
    </w:p>
    <w:p>
      <w:pPr>
        <w:pStyle w:val="BodyText"/>
        <w:spacing w:before="138"/>
        <w:ind w:left="967"/>
      </w:pPr>
      <w:r>
        <w:rPr>
          <w:u w:val="single"/>
        </w:rPr>
        <w:t>+ </w:t>
      </w:r>
      <w:r>
        <w:rPr>
          <w:spacing w:val="-5"/>
          <w:u w:val="single"/>
        </w:rPr>
        <w:t>26</w:t>
      </w:r>
    </w:p>
    <w:p>
      <w:pPr>
        <w:pStyle w:val="BodyText"/>
        <w:ind w:left="1087"/>
      </w:pPr>
      <w:r>
        <w:rPr>
          <w:spacing w:val="-5"/>
        </w:rPr>
        <w:t>73</w:t>
      </w:r>
    </w:p>
    <w:p>
      <w:pPr>
        <w:spacing w:after="0"/>
        <w:sectPr>
          <w:pgSz w:w="11910" w:h="16840"/>
          <w:pgMar w:header="713" w:footer="0" w:top="960" w:bottom="280" w:left="1680" w:right="980"/>
        </w:sectPr>
      </w:pPr>
    </w:p>
    <w:p>
      <w:pPr>
        <w:pStyle w:val="BodyText"/>
        <w:spacing w:before="182"/>
      </w:pPr>
    </w:p>
    <w:p>
      <w:pPr>
        <w:pStyle w:val="BodyText"/>
        <w:ind w:left="727"/>
      </w:pPr>
      <w:r>
        <w:rPr/>
        <w:t>1 + 4 + 2 = </w:t>
      </w:r>
      <w:r>
        <w:rPr>
          <w:spacing w:val="-10"/>
        </w:rPr>
        <w:t>7</w:t>
      </w:r>
    </w:p>
    <w:p>
      <w:pPr>
        <w:pStyle w:val="BodyText"/>
      </w:pPr>
    </w:p>
    <w:p>
      <w:pPr>
        <w:pStyle w:val="BodyText"/>
      </w:pPr>
    </w:p>
    <w:p>
      <w:pPr>
        <w:pStyle w:val="BodyText"/>
        <w:ind w:left="307"/>
      </w:pPr>
      <w:r>
        <w:rPr/>
        <w:t>Write</w:t>
      </w:r>
      <w:r>
        <w:rPr>
          <w:spacing w:val="-1"/>
        </w:rPr>
        <w:t> </w:t>
      </w:r>
      <w:r>
        <w:rPr/>
        <w:t>7</w:t>
      </w:r>
      <w:r>
        <w:rPr>
          <w:spacing w:val="-1"/>
        </w:rPr>
        <w:t> </w:t>
      </w:r>
      <w:r>
        <w:rPr/>
        <w:t>in</w:t>
      </w:r>
      <w:r>
        <w:rPr>
          <w:spacing w:val="-1"/>
        </w:rPr>
        <w:t> </w:t>
      </w:r>
      <w:r>
        <w:rPr/>
        <w:t>the</w:t>
      </w:r>
      <w:r>
        <w:rPr>
          <w:spacing w:val="-1"/>
        </w:rPr>
        <w:t> </w:t>
      </w:r>
      <w:r>
        <w:rPr/>
        <w:t>tens</w:t>
      </w:r>
      <w:r>
        <w:rPr>
          <w:spacing w:val="-1"/>
        </w:rPr>
        <w:t> </w:t>
      </w:r>
      <w:r>
        <w:rPr>
          <w:spacing w:val="-2"/>
        </w:rPr>
        <w:t>place.</w:t>
      </w:r>
    </w:p>
    <w:p>
      <w:pPr>
        <w:pStyle w:val="BodyText"/>
        <w:spacing w:before="139"/>
        <w:ind w:right="7919"/>
        <w:jc w:val="right"/>
      </w:pPr>
      <w:r>
        <w:rPr>
          <w:spacing w:val="-5"/>
        </w:rPr>
        <w:t>47</w:t>
      </w:r>
    </w:p>
    <w:p>
      <w:pPr>
        <w:pStyle w:val="BodyText"/>
        <w:spacing w:before="138"/>
        <w:ind w:right="7963"/>
        <w:jc w:val="right"/>
      </w:pPr>
      <w:r>
        <w:rPr/>
        <w:t>+ </w:t>
      </w:r>
      <w:r>
        <w:rPr>
          <w:spacing w:val="-5"/>
          <w:u w:val="single"/>
        </w:rPr>
        <w:t>26</w:t>
      </w:r>
    </w:p>
    <w:p>
      <w:pPr>
        <w:pStyle w:val="BodyText"/>
        <w:ind w:right="7979"/>
        <w:jc w:val="right"/>
      </w:pPr>
      <w:r>
        <w:rPr>
          <w:spacing w:val="-5"/>
          <w:u w:val="single"/>
        </w:rPr>
        <w:t>73</w:t>
      </w:r>
    </w:p>
    <w:p>
      <w:pPr>
        <w:pStyle w:val="BodyText"/>
        <w:spacing w:before="138"/>
      </w:pPr>
    </w:p>
    <w:p>
      <w:pPr>
        <w:pStyle w:val="BodyText"/>
        <w:tabs>
          <w:tab w:pos="2079" w:val="left" w:leader="none"/>
        </w:tabs>
        <w:ind w:right="6619"/>
        <w:jc w:val="right"/>
      </w:pPr>
      <w:r>
        <w:rPr/>
        <w:t>Different</w:t>
      </w:r>
      <w:r>
        <w:rPr>
          <w:spacing w:val="-2"/>
        </w:rPr>
        <w:t> method</w:t>
      </w:r>
      <w:r>
        <w:rPr/>
        <w:tab/>
      </w:r>
      <w:r>
        <w:rPr>
          <w:spacing w:val="-5"/>
        </w:rPr>
        <w:t>47</w:t>
      </w:r>
    </w:p>
    <w:p>
      <w:pPr>
        <w:pStyle w:val="BodyText"/>
        <w:spacing w:before="138"/>
        <w:ind w:right="6523"/>
        <w:jc w:val="right"/>
      </w:pPr>
      <w:r>
        <w:rPr>
          <w:u w:val="single"/>
        </w:rPr>
        <w:t>+ </w:t>
      </w:r>
      <w:r>
        <w:rPr>
          <w:spacing w:val="-5"/>
          <w:u w:val="single"/>
        </w:rPr>
        <w:t>26</w:t>
      </w:r>
    </w:p>
    <w:p>
      <w:pPr>
        <w:pStyle w:val="BodyText"/>
        <w:ind w:right="6539"/>
        <w:jc w:val="right"/>
      </w:pPr>
      <w:r>
        <w:rPr>
          <w:spacing w:val="-5"/>
        </w:rPr>
        <w:t>13</w:t>
      </w:r>
    </w:p>
    <w:p>
      <w:pPr>
        <w:pStyle w:val="BodyText"/>
        <w:spacing w:before="138"/>
        <w:ind w:left="2377"/>
      </w:pPr>
      <w:r>
        <w:rPr>
          <w:spacing w:val="60"/>
          <w:u w:val="single"/>
        </w:rPr>
        <w:t> </w:t>
      </w:r>
      <w:r>
        <w:rPr>
          <w:spacing w:val="-5"/>
          <w:u w:val="single"/>
        </w:rPr>
        <w:t>60</w:t>
      </w:r>
    </w:p>
    <w:p>
      <w:pPr>
        <w:pStyle w:val="BodyText"/>
        <w:ind w:left="2377"/>
      </w:pPr>
      <w:r>
        <w:rPr>
          <w:spacing w:val="60"/>
          <w:u w:val="single"/>
        </w:rPr>
        <w:t> </w:t>
      </w:r>
      <w:r>
        <w:rPr>
          <w:spacing w:val="-5"/>
          <w:u w:val="single"/>
        </w:rPr>
        <w:t>73</w:t>
      </w:r>
    </w:p>
    <w:p>
      <w:pPr>
        <w:pStyle w:val="BodyText"/>
      </w:pPr>
    </w:p>
    <w:p>
      <w:pPr>
        <w:pStyle w:val="BodyText"/>
        <w:spacing w:line="480" w:lineRule="auto"/>
        <w:ind w:left="307" w:right="403" w:firstLine="720"/>
        <w:jc w:val="both"/>
      </w:pPr>
      <w:r>
        <w:rPr/>
        <w:t>In using</w:t>
      </w:r>
      <w:r>
        <w:rPr>
          <w:spacing w:val="-1"/>
        </w:rPr>
        <w:t> </w:t>
      </w:r>
      <w:r>
        <w:rPr/>
        <w:t>the</w:t>
      </w:r>
      <w:r>
        <w:rPr>
          <w:spacing w:val="-1"/>
        </w:rPr>
        <w:t> </w:t>
      </w:r>
      <w:r>
        <w:rPr/>
        <w:t>Cranmar abacus for mathematical computation,</w:t>
      </w:r>
      <w:r>
        <w:rPr>
          <w:spacing w:val="-1"/>
        </w:rPr>
        <w:t> </w:t>
      </w:r>
      <w:r>
        <w:rPr/>
        <w:t>the different</w:t>
      </w:r>
      <w:r>
        <w:rPr>
          <w:spacing w:val="-1"/>
        </w:rPr>
        <w:t> </w:t>
      </w:r>
      <w:r>
        <w:rPr/>
        <w:t>method is used.</w:t>
      </w:r>
    </w:p>
    <w:p>
      <w:pPr>
        <w:pStyle w:val="BodyText"/>
        <w:ind w:left="487"/>
      </w:pPr>
      <w:r>
        <w:rPr/>
        <w:t>Three</w:t>
      </w:r>
      <w:r>
        <w:rPr>
          <w:spacing w:val="-1"/>
        </w:rPr>
        <w:t> </w:t>
      </w:r>
      <w:r>
        <w:rPr/>
        <w:t>place</w:t>
      </w:r>
      <w:r>
        <w:rPr>
          <w:spacing w:val="-1"/>
        </w:rPr>
        <w:t> </w:t>
      </w:r>
      <w:r>
        <w:rPr>
          <w:spacing w:val="-2"/>
        </w:rPr>
        <w:t>addition</w:t>
      </w:r>
    </w:p>
    <w:p>
      <w:pPr>
        <w:pStyle w:val="BodyText"/>
      </w:pPr>
    </w:p>
    <w:p>
      <w:pPr>
        <w:pStyle w:val="BodyText"/>
        <w:ind w:right="8459"/>
        <w:jc w:val="right"/>
      </w:pPr>
      <w:r>
        <w:rPr/>
        <w:t>5 2 </w:t>
      </w:r>
      <w:r>
        <w:rPr>
          <w:spacing w:val="-10"/>
        </w:rPr>
        <w:t>4</w:t>
      </w:r>
    </w:p>
    <w:p>
      <w:pPr>
        <w:pStyle w:val="BodyText"/>
        <w:ind w:right="8459"/>
        <w:jc w:val="right"/>
      </w:pPr>
      <w:r>
        <w:rPr>
          <w:u w:val="single"/>
        </w:rPr>
        <w:t>1 9 </w:t>
      </w:r>
      <w:r>
        <w:rPr>
          <w:spacing w:val="-10"/>
          <w:u w:val="single"/>
        </w:rPr>
        <w:t>8</w:t>
      </w:r>
    </w:p>
    <w:p>
      <w:pPr>
        <w:pStyle w:val="BodyText"/>
        <w:ind w:right="8459"/>
        <w:jc w:val="right"/>
      </w:pPr>
      <w:r>
        <w:rPr/>
        <w:t>1 </w:t>
      </w:r>
      <w:r>
        <w:rPr>
          <w:spacing w:val="-10"/>
        </w:rPr>
        <w:t>2</w:t>
      </w:r>
    </w:p>
    <w:p>
      <w:pPr>
        <w:pStyle w:val="BodyText"/>
        <w:spacing w:before="137"/>
        <w:ind w:right="8459"/>
        <w:jc w:val="right"/>
      </w:pPr>
      <w:r>
        <w:rPr/>
        <w:t>1 1 </w:t>
      </w:r>
      <w:r>
        <w:rPr>
          <w:spacing w:val="-10"/>
        </w:rPr>
        <w:t>0</w:t>
      </w:r>
    </w:p>
    <w:p>
      <w:pPr>
        <w:pStyle w:val="BodyText"/>
        <w:ind w:right="8459"/>
        <w:jc w:val="right"/>
      </w:pPr>
      <w:r>
        <w:rPr>
          <w:u w:val="single"/>
        </w:rPr>
        <w:t>6 0 </w:t>
      </w:r>
      <w:r>
        <w:rPr>
          <w:spacing w:val="-10"/>
          <w:u w:val="single"/>
        </w:rPr>
        <w:t>0</w:t>
      </w:r>
    </w:p>
    <w:p>
      <w:pPr>
        <w:pStyle w:val="BodyText"/>
        <w:ind w:right="8459"/>
        <w:jc w:val="right"/>
      </w:pPr>
      <w:r>
        <w:rPr/>
        <w:t>7 2 </w:t>
      </w:r>
      <w:r>
        <w:rPr>
          <w:spacing w:val="-10"/>
        </w:rPr>
        <w:t>2</w:t>
      </w:r>
    </w:p>
    <w:p>
      <w:pPr>
        <w:pStyle w:val="BodyText"/>
        <w:spacing w:before="138"/>
      </w:pPr>
    </w:p>
    <w:p>
      <w:pPr>
        <w:pStyle w:val="ListParagraph"/>
        <w:numPr>
          <w:ilvl w:val="0"/>
          <w:numId w:val="12"/>
        </w:numPr>
        <w:tabs>
          <w:tab w:pos="1027" w:val="left" w:leader="none"/>
        </w:tabs>
        <w:spacing w:line="240" w:lineRule="auto" w:before="0" w:after="0"/>
        <w:ind w:left="1027" w:right="0" w:hanging="720"/>
        <w:jc w:val="left"/>
        <w:rPr>
          <w:sz w:val="24"/>
        </w:rPr>
      </w:pPr>
      <w:r>
        <w:rPr>
          <w:sz w:val="24"/>
        </w:rPr>
        <w:t>Properties</w:t>
      </w:r>
      <w:r>
        <w:rPr>
          <w:spacing w:val="-3"/>
          <w:sz w:val="24"/>
        </w:rPr>
        <w:t> </w:t>
      </w:r>
      <w:r>
        <w:rPr>
          <w:sz w:val="24"/>
        </w:rPr>
        <w:t>of </w:t>
      </w:r>
      <w:r>
        <w:rPr>
          <w:spacing w:val="-2"/>
          <w:sz w:val="24"/>
        </w:rPr>
        <w:t>addition</w:t>
      </w:r>
    </w:p>
    <w:p>
      <w:pPr>
        <w:pStyle w:val="BodyText"/>
      </w:pPr>
    </w:p>
    <w:p>
      <w:pPr>
        <w:pStyle w:val="ListParagraph"/>
        <w:numPr>
          <w:ilvl w:val="1"/>
          <w:numId w:val="12"/>
        </w:numPr>
        <w:tabs>
          <w:tab w:pos="1027" w:val="left" w:leader="none"/>
        </w:tabs>
        <w:spacing w:line="240" w:lineRule="auto" w:before="0" w:after="0"/>
        <w:ind w:left="1027" w:right="0" w:hanging="720"/>
        <w:jc w:val="left"/>
        <w:rPr>
          <w:sz w:val="24"/>
        </w:rPr>
      </w:pPr>
      <w:r>
        <w:rPr>
          <w:sz w:val="24"/>
        </w:rPr>
        <w:t>The</w:t>
      </w:r>
      <w:r>
        <w:rPr>
          <w:spacing w:val="30"/>
          <w:sz w:val="24"/>
        </w:rPr>
        <w:t>  </w:t>
      </w:r>
      <w:r>
        <w:rPr>
          <w:sz w:val="24"/>
        </w:rPr>
        <w:t>commutative </w:t>
      </w:r>
      <w:r>
        <w:rPr>
          <w:spacing w:val="-2"/>
          <w:sz w:val="24"/>
        </w:rPr>
        <w:t>property.</w:t>
      </w:r>
    </w:p>
    <w:p>
      <w:pPr>
        <w:pStyle w:val="BodyText"/>
      </w:pPr>
    </w:p>
    <w:p>
      <w:pPr>
        <w:pStyle w:val="BodyText"/>
        <w:spacing w:line="480" w:lineRule="auto"/>
        <w:ind w:left="1027" w:right="3424"/>
      </w:pPr>
      <w:r>
        <w:rPr/>
        <w:t>The</w:t>
      </w:r>
      <w:r>
        <w:rPr>
          <w:spacing w:val="-5"/>
        </w:rPr>
        <w:t> </w:t>
      </w:r>
      <w:r>
        <w:rPr/>
        <w:t>order</w:t>
      </w:r>
      <w:r>
        <w:rPr>
          <w:spacing w:val="-5"/>
        </w:rPr>
        <w:t> </w:t>
      </w:r>
      <w:r>
        <w:rPr/>
        <w:t>of</w:t>
      </w:r>
      <w:r>
        <w:rPr>
          <w:spacing w:val="-7"/>
        </w:rPr>
        <w:t> </w:t>
      </w:r>
      <w:r>
        <w:rPr/>
        <w:t>the</w:t>
      </w:r>
      <w:r>
        <w:rPr>
          <w:spacing w:val="-5"/>
        </w:rPr>
        <w:t> </w:t>
      </w:r>
      <w:r>
        <w:rPr/>
        <w:t>addends</w:t>
      </w:r>
      <w:r>
        <w:rPr>
          <w:spacing w:val="-5"/>
        </w:rPr>
        <w:t> </w:t>
      </w:r>
      <w:r>
        <w:rPr/>
        <w:t>does</w:t>
      </w:r>
      <w:r>
        <w:rPr>
          <w:spacing w:val="-5"/>
        </w:rPr>
        <w:t> </w:t>
      </w:r>
      <w:r>
        <w:rPr/>
        <w:t>not</w:t>
      </w:r>
      <w:r>
        <w:rPr>
          <w:spacing w:val="-5"/>
        </w:rPr>
        <w:t> </w:t>
      </w:r>
      <w:r>
        <w:rPr/>
        <w:t>affect</w:t>
      </w:r>
      <w:r>
        <w:rPr>
          <w:spacing w:val="-5"/>
        </w:rPr>
        <w:t> </w:t>
      </w:r>
      <w:r>
        <w:rPr/>
        <w:t>the</w:t>
      </w:r>
      <w:r>
        <w:rPr>
          <w:spacing w:val="-5"/>
        </w:rPr>
        <w:t> </w:t>
      </w:r>
      <w:r>
        <w:rPr/>
        <w:t>sum. 4 + 3 = 7</w:t>
      </w:r>
    </w:p>
    <w:p>
      <w:pPr>
        <w:pStyle w:val="BodyText"/>
        <w:spacing w:before="1"/>
        <w:ind w:left="1027"/>
      </w:pPr>
      <w:r>
        <w:rPr/>
        <w:t>3 + 4 = </w:t>
      </w:r>
      <w:r>
        <w:rPr>
          <w:spacing w:val="-10"/>
        </w:rPr>
        <w:t>7</w:t>
      </w:r>
    </w:p>
    <w:p>
      <w:pPr>
        <w:pStyle w:val="BodyText"/>
        <w:spacing w:line="480" w:lineRule="auto" w:before="276"/>
        <w:ind w:left="307" w:right="395" w:firstLine="720"/>
        <w:jc w:val="both"/>
      </w:pPr>
      <w:r>
        <w:rPr/>
        <w:t>These are concepts that learners with visual impairment need to be told because they do not have easy access to these computations as to enable them easily see the patterns involved.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firstLine="720"/>
        <w:jc w:val="both"/>
      </w:pPr>
      <w:r>
        <w:rPr/>
        <w:t>The</w:t>
      </w:r>
      <w:r>
        <w:rPr>
          <w:spacing w:val="-1"/>
        </w:rPr>
        <w:t> </w:t>
      </w:r>
      <w:r>
        <w:rPr/>
        <w:t>number</w:t>
      </w:r>
      <w:r>
        <w:rPr>
          <w:spacing w:val="-1"/>
        </w:rPr>
        <w:t> </w:t>
      </w:r>
      <w:r>
        <w:rPr/>
        <w:t>line</w:t>
      </w:r>
      <w:r>
        <w:rPr>
          <w:spacing w:val="-2"/>
        </w:rPr>
        <w:t> </w:t>
      </w:r>
      <w:r>
        <w:rPr/>
        <w:t>on</w:t>
      </w:r>
      <w:r>
        <w:rPr>
          <w:spacing w:val="-3"/>
        </w:rPr>
        <w:t> </w:t>
      </w:r>
      <w:r>
        <w:rPr/>
        <w:t>the learner</w:t>
      </w:r>
      <w:r>
        <w:rPr>
          <w:spacing w:val="-1"/>
        </w:rPr>
        <w:t> </w:t>
      </w:r>
      <w:r>
        <w:rPr/>
        <w:t>with</w:t>
      </w:r>
      <w:r>
        <w:rPr>
          <w:spacing w:val="-3"/>
        </w:rPr>
        <w:t> </w:t>
      </w:r>
      <w:r>
        <w:rPr/>
        <w:t>visual</w:t>
      </w:r>
      <w:r>
        <w:rPr>
          <w:spacing w:val="-1"/>
        </w:rPr>
        <w:t> </w:t>
      </w:r>
      <w:r>
        <w:rPr/>
        <w:t>impairments desk</w:t>
      </w:r>
      <w:r>
        <w:rPr>
          <w:spacing w:val="-2"/>
        </w:rPr>
        <w:t> </w:t>
      </w:r>
      <w:r>
        <w:rPr/>
        <w:t>could</w:t>
      </w:r>
      <w:r>
        <w:rPr>
          <w:spacing w:val="-1"/>
        </w:rPr>
        <w:t> </w:t>
      </w:r>
      <w:r>
        <w:rPr/>
        <w:t>be</w:t>
      </w:r>
      <w:r>
        <w:rPr>
          <w:spacing w:val="-2"/>
        </w:rPr>
        <w:t> </w:t>
      </w:r>
      <w:r>
        <w:rPr/>
        <w:t>used.</w:t>
      </w:r>
      <w:r>
        <w:rPr>
          <w:spacing w:val="-2"/>
        </w:rPr>
        <w:t> </w:t>
      </w:r>
      <w:r>
        <w:rPr/>
        <w:t>Also the upstairs climbing could be used to practically show the properties of addition to a learner with visual impairment.</w:t>
      </w:r>
    </w:p>
    <w:p>
      <w:pPr>
        <w:pStyle w:val="ListParagraph"/>
        <w:numPr>
          <w:ilvl w:val="1"/>
          <w:numId w:val="12"/>
        </w:numPr>
        <w:tabs>
          <w:tab w:pos="1026" w:val="left" w:leader="none"/>
        </w:tabs>
        <w:spacing w:line="240" w:lineRule="auto" w:before="1" w:after="0"/>
        <w:ind w:left="1026" w:right="0" w:hanging="719"/>
        <w:jc w:val="both"/>
        <w:rPr>
          <w:sz w:val="24"/>
        </w:rPr>
      </w:pPr>
      <w:r>
        <w:rPr>
          <w:sz w:val="24"/>
        </w:rPr>
        <w:t>The</w:t>
      </w:r>
      <w:r>
        <w:rPr>
          <w:spacing w:val="-1"/>
          <w:sz w:val="24"/>
        </w:rPr>
        <w:t> </w:t>
      </w:r>
      <w:r>
        <w:rPr>
          <w:sz w:val="24"/>
        </w:rPr>
        <w:t>Associative </w:t>
      </w:r>
      <w:r>
        <w:rPr>
          <w:spacing w:val="-2"/>
          <w:sz w:val="24"/>
        </w:rPr>
        <w:t>property.</w:t>
      </w:r>
    </w:p>
    <w:p>
      <w:pPr>
        <w:pStyle w:val="BodyText"/>
      </w:pPr>
    </w:p>
    <w:p>
      <w:pPr>
        <w:pStyle w:val="BodyText"/>
        <w:spacing w:line="480" w:lineRule="auto"/>
        <w:ind w:left="307" w:right="3762"/>
      </w:pPr>
      <w:r>
        <w:rPr/>
        <w:t>The</w:t>
      </w:r>
      <w:r>
        <w:rPr>
          <w:spacing w:val="-5"/>
        </w:rPr>
        <w:t> </w:t>
      </w:r>
      <w:r>
        <w:rPr/>
        <w:t>grouping</w:t>
      </w:r>
      <w:r>
        <w:rPr>
          <w:spacing w:val="-5"/>
        </w:rPr>
        <w:t> </w:t>
      </w:r>
      <w:r>
        <w:rPr/>
        <w:t>of</w:t>
      </w:r>
      <w:r>
        <w:rPr>
          <w:spacing w:val="-5"/>
        </w:rPr>
        <w:t> </w:t>
      </w:r>
      <w:r>
        <w:rPr/>
        <w:t>the</w:t>
      </w:r>
      <w:r>
        <w:rPr>
          <w:spacing w:val="-5"/>
        </w:rPr>
        <w:t> </w:t>
      </w:r>
      <w:r>
        <w:rPr/>
        <w:t>addends</w:t>
      </w:r>
      <w:r>
        <w:rPr>
          <w:spacing w:val="-5"/>
        </w:rPr>
        <w:t> </w:t>
      </w:r>
      <w:r>
        <w:rPr/>
        <w:t>does</w:t>
      </w:r>
      <w:r>
        <w:rPr>
          <w:spacing w:val="-5"/>
        </w:rPr>
        <w:t> </w:t>
      </w:r>
      <w:r>
        <w:rPr/>
        <w:t>not</w:t>
      </w:r>
      <w:r>
        <w:rPr>
          <w:spacing w:val="-5"/>
        </w:rPr>
        <w:t> </w:t>
      </w:r>
      <w:r>
        <w:rPr/>
        <w:t>affect</w:t>
      </w:r>
      <w:r>
        <w:rPr>
          <w:spacing w:val="-5"/>
        </w:rPr>
        <w:t> </w:t>
      </w:r>
      <w:r>
        <w:rPr/>
        <w:t>the</w:t>
      </w:r>
      <w:r>
        <w:rPr>
          <w:spacing w:val="-5"/>
        </w:rPr>
        <w:t> </w:t>
      </w:r>
      <w:r>
        <w:rPr/>
        <w:t>sum (4 + 3) + 2 = 7 + 2 = 9</w:t>
      </w:r>
    </w:p>
    <w:p>
      <w:pPr>
        <w:pStyle w:val="BodyText"/>
        <w:ind w:left="307"/>
      </w:pPr>
      <w:r>
        <w:rPr/>
        <w:t>4 + (3 + 2) =</w:t>
      </w:r>
      <w:r>
        <w:rPr>
          <w:spacing w:val="-1"/>
        </w:rPr>
        <w:t> </w:t>
      </w:r>
      <w:r>
        <w:rPr/>
        <w:t>4 + 5 = </w:t>
      </w:r>
      <w:r>
        <w:rPr>
          <w:spacing w:val="-10"/>
        </w:rPr>
        <w:t>9</w:t>
      </w:r>
    </w:p>
    <w:p>
      <w:pPr>
        <w:pStyle w:val="BodyText"/>
      </w:pPr>
    </w:p>
    <w:p>
      <w:pPr>
        <w:pStyle w:val="ListParagraph"/>
        <w:numPr>
          <w:ilvl w:val="1"/>
          <w:numId w:val="12"/>
        </w:numPr>
        <w:tabs>
          <w:tab w:pos="1026" w:val="left" w:leader="none"/>
        </w:tabs>
        <w:spacing w:line="240" w:lineRule="auto" w:before="0" w:after="0"/>
        <w:ind w:left="1026" w:right="0" w:hanging="719"/>
        <w:jc w:val="both"/>
        <w:rPr>
          <w:sz w:val="24"/>
        </w:rPr>
      </w:pPr>
      <w:r>
        <w:rPr>
          <w:sz w:val="24"/>
        </w:rPr>
        <w:t>The Zero addend </w:t>
      </w:r>
      <w:r>
        <w:rPr>
          <w:spacing w:val="-2"/>
          <w:sz w:val="24"/>
        </w:rPr>
        <w:t>property.</w:t>
      </w:r>
    </w:p>
    <w:p>
      <w:pPr>
        <w:pStyle w:val="BodyText"/>
      </w:pPr>
    </w:p>
    <w:p>
      <w:pPr>
        <w:pStyle w:val="BodyText"/>
        <w:ind w:left="307"/>
      </w:pPr>
      <w:r>
        <w:rPr/>
        <w:t>The</w:t>
      </w:r>
      <w:r>
        <w:rPr>
          <w:spacing w:val="-1"/>
        </w:rPr>
        <w:t> </w:t>
      </w:r>
      <w:r>
        <w:rPr/>
        <w:t>sum</w:t>
      </w:r>
      <w:r>
        <w:rPr>
          <w:spacing w:val="-2"/>
        </w:rPr>
        <w:t> </w:t>
      </w:r>
      <w:r>
        <w:rPr/>
        <w:t>of</w:t>
      </w:r>
      <w:r>
        <w:rPr>
          <w:spacing w:val="-1"/>
        </w:rPr>
        <w:t> </w:t>
      </w:r>
      <w:r>
        <w:rPr/>
        <w:t>zero and another</w:t>
      </w:r>
      <w:r>
        <w:rPr>
          <w:spacing w:val="-1"/>
        </w:rPr>
        <w:t> </w:t>
      </w:r>
      <w:r>
        <w:rPr/>
        <w:t>number is</w:t>
      </w:r>
      <w:r>
        <w:rPr>
          <w:spacing w:val="-1"/>
        </w:rPr>
        <w:t> </w:t>
      </w:r>
      <w:r>
        <w:rPr/>
        <w:t>the other </w:t>
      </w:r>
      <w:r>
        <w:rPr>
          <w:spacing w:val="-2"/>
        </w:rPr>
        <w:t>number.</w:t>
      </w:r>
    </w:p>
    <w:p>
      <w:pPr>
        <w:pStyle w:val="BodyText"/>
      </w:pPr>
    </w:p>
    <w:p>
      <w:pPr>
        <w:pStyle w:val="ListParagraph"/>
        <w:numPr>
          <w:ilvl w:val="0"/>
          <w:numId w:val="12"/>
        </w:numPr>
        <w:tabs>
          <w:tab w:pos="987" w:val="left" w:leader="none"/>
        </w:tabs>
        <w:spacing w:line="240" w:lineRule="auto" w:before="0" w:after="0"/>
        <w:ind w:left="987" w:right="0" w:hanging="680"/>
        <w:jc w:val="both"/>
        <w:rPr>
          <w:sz w:val="24"/>
        </w:rPr>
      </w:pPr>
      <w:r>
        <w:rPr>
          <w:sz w:val="24"/>
        </w:rPr>
        <w:t>The</w:t>
      </w:r>
      <w:r>
        <w:rPr>
          <w:spacing w:val="-1"/>
          <w:sz w:val="24"/>
        </w:rPr>
        <w:t> </w:t>
      </w:r>
      <w:r>
        <w:rPr>
          <w:sz w:val="24"/>
        </w:rPr>
        <w:t>opposite </w:t>
      </w:r>
      <w:r>
        <w:rPr>
          <w:spacing w:val="-2"/>
          <w:sz w:val="24"/>
        </w:rPr>
        <w:t>property.</w:t>
      </w:r>
    </w:p>
    <w:p>
      <w:pPr>
        <w:pStyle w:val="BodyText"/>
      </w:pPr>
    </w:p>
    <w:p>
      <w:pPr>
        <w:pStyle w:val="BodyText"/>
        <w:spacing w:line="480" w:lineRule="auto"/>
        <w:ind w:left="1027" w:right="4439"/>
      </w:pPr>
      <w:r>
        <w:rPr>
          <w:spacing w:val="-4"/>
        </w:rPr>
        <w:t>Addition</w:t>
      </w:r>
      <w:r>
        <w:rPr>
          <w:spacing w:val="-11"/>
        </w:rPr>
        <w:t> </w:t>
      </w:r>
      <w:r>
        <w:rPr>
          <w:spacing w:val="-4"/>
        </w:rPr>
        <w:t>―undoes‖</w:t>
      </w:r>
      <w:r>
        <w:rPr>
          <w:spacing w:val="-11"/>
        </w:rPr>
        <w:t> </w:t>
      </w:r>
      <w:r>
        <w:rPr>
          <w:spacing w:val="-4"/>
        </w:rPr>
        <w:t>subtraction </w:t>
      </w:r>
      <w:r>
        <w:rPr/>
        <w:t>Subtraction undoes addition</w:t>
      </w:r>
    </w:p>
    <w:p>
      <w:pPr>
        <w:pStyle w:val="BodyText"/>
        <w:ind w:left="1027"/>
      </w:pPr>
      <w:r>
        <w:rPr/>
        <w:t>4 + 3 = </w:t>
      </w:r>
      <w:r>
        <w:rPr>
          <w:spacing w:val="-10"/>
        </w:rPr>
        <w:t>7</w:t>
      </w:r>
    </w:p>
    <w:p>
      <w:pPr>
        <w:pStyle w:val="BodyText"/>
        <w:spacing w:before="275"/>
        <w:ind w:left="1027"/>
      </w:pPr>
      <w:r>
        <w:rPr/>
        <w:t>7 - 3 = </w:t>
      </w:r>
      <w:r>
        <w:rPr>
          <w:spacing w:val="-10"/>
        </w:rPr>
        <w:t>4</w:t>
      </w:r>
    </w:p>
    <w:p>
      <w:pPr>
        <w:pStyle w:val="BodyText"/>
      </w:pPr>
    </w:p>
    <w:p>
      <w:pPr>
        <w:pStyle w:val="BodyText"/>
        <w:ind w:left="1027"/>
      </w:pPr>
      <w:r>
        <w:rPr/>
        <w:t>7 - 4 = </w:t>
      </w:r>
      <w:r>
        <w:rPr>
          <w:spacing w:val="-10"/>
        </w:rPr>
        <w:t>3</w:t>
      </w:r>
    </w:p>
    <w:p>
      <w:pPr>
        <w:pStyle w:val="BodyText"/>
      </w:pPr>
    </w:p>
    <w:p>
      <w:pPr>
        <w:pStyle w:val="BodyText"/>
        <w:ind w:left="307"/>
      </w:pPr>
      <w:r>
        <w:rPr/>
        <w:t>Learner</w:t>
      </w:r>
      <w:r>
        <w:rPr>
          <w:spacing w:val="-3"/>
        </w:rPr>
        <w:t> </w:t>
      </w:r>
      <w:r>
        <w:rPr/>
        <w:t>with</w:t>
      </w:r>
      <w:r>
        <w:rPr>
          <w:spacing w:val="-1"/>
        </w:rPr>
        <w:t> </w:t>
      </w:r>
      <w:r>
        <w:rPr/>
        <w:t>visual</w:t>
      </w:r>
      <w:r>
        <w:rPr>
          <w:spacing w:val="-2"/>
        </w:rPr>
        <w:t> </w:t>
      </w:r>
      <w:r>
        <w:rPr/>
        <w:t>impairment</w:t>
      </w:r>
      <w:r>
        <w:rPr>
          <w:spacing w:val="1"/>
        </w:rPr>
        <w:t> </w:t>
      </w:r>
      <w:r>
        <w:rPr/>
        <w:t>will</w:t>
      </w:r>
      <w:r>
        <w:rPr>
          <w:spacing w:val="-2"/>
        </w:rPr>
        <w:t> </w:t>
      </w:r>
      <w:r>
        <w:rPr/>
        <w:t>need</w:t>
      </w:r>
      <w:r>
        <w:rPr>
          <w:spacing w:val="-1"/>
        </w:rPr>
        <w:t> </w:t>
      </w:r>
      <w:r>
        <w:rPr/>
        <w:t>help</w:t>
      </w:r>
      <w:r>
        <w:rPr>
          <w:spacing w:val="-3"/>
        </w:rPr>
        <w:t> </w:t>
      </w:r>
      <w:r>
        <w:rPr/>
        <w:t>in</w:t>
      </w:r>
      <w:r>
        <w:rPr>
          <w:spacing w:val="-2"/>
        </w:rPr>
        <w:t> </w:t>
      </w:r>
      <w:r>
        <w:rPr/>
        <w:t>understanding</w:t>
      </w:r>
      <w:r>
        <w:rPr>
          <w:spacing w:val="-1"/>
        </w:rPr>
        <w:t> </w:t>
      </w:r>
      <w:r>
        <w:rPr/>
        <w:t>these</w:t>
      </w:r>
      <w:r>
        <w:rPr>
          <w:spacing w:val="-1"/>
        </w:rPr>
        <w:t> </w:t>
      </w:r>
      <w:r>
        <w:rPr/>
        <w:t>concepts</w:t>
      </w:r>
      <w:r>
        <w:rPr>
          <w:spacing w:val="-2"/>
        </w:rPr>
        <w:t> </w:t>
      </w:r>
      <w:r>
        <w:rPr/>
        <w:t>in </w:t>
      </w:r>
      <w:r>
        <w:rPr>
          <w:spacing w:val="-2"/>
        </w:rPr>
        <w:t>life.</w:t>
      </w:r>
    </w:p>
    <w:p>
      <w:pPr>
        <w:pStyle w:val="BodyText"/>
      </w:pPr>
    </w:p>
    <w:p>
      <w:pPr>
        <w:pStyle w:val="ListParagraph"/>
        <w:numPr>
          <w:ilvl w:val="0"/>
          <w:numId w:val="12"/>
        </w:numPr>
        <w:tabs>
          <w:tab w:pos="1027" w:val="left" w:leader="none"/>
        </w:tabs>
        <w:spacing w:line="360" w:lineRule="auto" w:before="0" w:after="0"/>
        <w:ind w:left="1027" w:right="399" w:hanging="720"/>
        <w:jc w:val="left"/>
        <w:rPr>
          <w:sz w:val="24"/>
        </w:rPr>
      </w:pPr>
      <w:r>
        <w:rPr>
          <w:sz w:val="24"/>
        </w:rPr>
        <w:t>The</w:t>
      </w:r>
      <w:r>
        <w:rPr>
          <w:spacing w:val="32"/>
          <w:sz w:val="24"/>
        </w:rPr>
        <w:t> </w:t>
      </w:r>
      <w:r>
        <w:rPr>
          <w:sz w:val="24"/>
        </w:rPr>
        <w:t>commutative</w:t>
      </w:r>
      <w:r>
        <w:rPr>
          <w:spacing w:val="32"/>
          <w:sz w:val="24"/>
        </w:rPr>
        <w:t> </w:t>
      </w:r>
      <w:r>
        <w:rPr>
          <w:sz w:val="24"/>
        </w:rPr>
        <w:t>property</w:t>
      </w:r>
      <w:r>
        <w:rPr>
          <w:spacing w:val="32"/>
          <w:sz w:val="24"/>
        </w:rPr>
        <w:t> </w:t>
      </w:r>
      <w:r>
        <w:rPr>
          <w:sz w:val="24"/>
        </w:rPr>
        <w:t>and</w:t>
      </w:r>
      <w:r>
        <w:rPr>
          <w:spacing w:val="31"/>
          <w:sz w:val="24"/>
        </w:rPr>
        <w:t> </w:t>
      </w:r>
      <w:r>
        <w:rPr>
          <w:sz w:val="24"/>
        </w:rPr>
        <w:t>opposite</w:t>
      </w:r>
      <w:r>
        <w:rPr>
          <w:spacing w:val="31"/>
          <w:sz w:val="24"/>
        </w:rPr>
        <w:t> </w:t>
      </w:r>
      <w:r>
        <w:rPr>
          <w:sz w:val="24"/>
        </w:rPr>
        <w:t>property</w:t>
      </w:r>
      <w:r>
        <w:rPr>
          <w:spacing w:val="33"/>
          <w:sz w:val="24"/>
        </w:rPr>
        <w:t> </w:t>
      </w:r>
      <w:r>
        <w:rPr>
          <w:sz w:val="24"/>
        </w:rPr>
        <w:t>are</w:t>
      </w:r>
      <w:r>
        <w:rPr>
          <w:spacing w:val="32"/>
          <w:sz w:val="24"/>
        </w:rPr>
        <w:t> </w:t>
      </w:r>
      <w:r>
        <w:rPr>
          <w:sz w:val="24"/>
        </w:rPr>
        <w:t>used</w:t>
      </w:r>
      <w:r>
        <w:rPr>
          <w:spacing w:val="32"/>
          <w:sz w:val="24"/>
        </w:rPr>
        <w:t> </w:t>
      </w:r>
      <w:r>
        <w:rPr>
          <w:sz w:val="24"/>
        </w:rPr>
        <w:t>to</w:t>
      </w:r>
      <w:r>
        <w:rPr>
          <w:spacing w:val="33"/>
          <w:sz w:val="24"/>
        </w:rPr>
        <w:t> </w:t>
      </w:r>
      <w:r>
        <w:rPr>
          <w:sz w:val="24"/>
        </w:rPr>
        <w:t>form</w:t>
      </w:r>
      <w:r>
        <w:rPr>
          <w:spacing w:val="30"/>
          <w:sz w:val="24"/>
        </w:rPr>
        <w:t> </w:t>
      </w:r>
      <w:r>
        <w:rPr>
          <w:sz w:val="24"/>
        </w:rPr>
        <w:t>families</w:t>
      </w:r>
      <w:r>
        <w:rPr>
          <w:spacing w:val="33"/>
          <w:sz w:val="24"/>
        </w:rPr>
        <w:t> </w:t>
      </w:r>
      <w:r>
        <w:rPr>
          <w:sz w:val="24"/>
        </w:rPr>
        <w:t>of </w:t>
      </w:r>
      <w:r>
        <w:rPr>
          <w:spacing w:val="-2"/>
          <w:sz w:val="24"/>
        </w:rPr>
        <w:t>facts.</w:t>
      </w:r>
    </w:p>
    <w:p>
      <w:pPr>
        <w:pStyle w:val="BodyText"/>
        <w:spacing w:before="1"/>
        <w:ind w:left="1027"/>
      </w:pPr>
      <w:r>
        <w:rPr/>
        <w:t>4 + 3 = </w:t>
      </w:r>
      <w:r>
        <w:rPr>
          <w:spacing w:val="-10"/>
        </w:rPr>
        <w:t>7</w:t>
      </w:r>
    </w:p>
    <w:p>
      <w:pPr>
        <w:pStyle w:val="BodyText"/>
        <w:spacing w:before="138"/>
        <w:ind w:left="1027"/>
      </w:pPr>
      <w:r>
        <w:rPr/>
        <w:t>3 + 4 = </w:t>
      </w:r>
      <w:r>
        <w:rPr>
          <w:spacing w:val="-10"/>
        </w:rPr>
        <w:t>7</w:t>
      </w:r>
    </w:p>
    <w:p>
      <w:pPr>
        <w:pStyle w:val="BodyText"/>
        <w:spacing w:before="138"/>
        <w:ind w:left="1027"/>
      </w:pPr>
      <w:r>
        <w:rPr/>
        <w:t>7 - 3 = </w:t>
      </w:r>
      <w:r>
        <w:rPr>
          <w:spacing w:val="-10"/>
        </w:rPr>
        <w:t>4</w:t>
      </w:r>
    </w:p>
    <w:p>
      <w:pPr>
        <w:pStyle w:val="BodyText"/>
        <w:spacing w:before="138"/>
        <w:ind w:left="1027"/>
      </w:pPr>
      <w:r>
        <w:rPr/>
        <w:t>7 - 4 = </w:t>
      </w:r>
      <w:r>
        <w:rPr>
          <w:spacing w:val="-10"/>
        </w:rPr>
        <w:t>3</w:t>
      </w:r>
    </w:p>
    <w:p>
      <w:pPr>
        <w:pStyle w:val="ListParagraph"/>
        <w:numPr>
          <w:ilvl w:val="0"/>
          <w:numId w:val="12"/>
        </w:numPr>
        <w:tabs>
          <w:tab w:pos="1027" w:val="left" w:leader="none"/>
        </w:tabs>
        <w:spacing w:line="240" w:lineRule="auto" w:before="138" w:after="0"/>
        <w:ind w:left="1027" w:right="0" w:hanging="720"/>
        <w:jc w:val="both"/>
        <w:rPr>
          <w:sz w:val="24"/>
        </w:rPr>
      </w:pPr>
      <w:r>
        <w:rPr>
          <w:sz w:val="24"/>
        </w:rPr>
        <w:t>Word</w:t>
      </w:r>
      <w:r>
        <w:rPr>
          <w:spacing w:val="59"/>
          <w:sz w:val="24"/>
        </w:rPr>
        <w:t> </w:t>
      </w:r>
      <w:r>
        <w:rPr>
          <w:spacing w:val="-2"/>
          <w:sz w:val="24"/>
        </w:rPr>
        <w:t>phrases.</w:t>
      </w:r>
    </w:p>
    <w:p>
      <w:pPr>
        <w:pStyle w:val="BodyText"/>
        <w:spacing w:before="276"/>
        <w:ind w:left="1027"/>
      </w:pPr>
      <w:r>
        <w:rPr/>
        <w:t>The sum</w:t>
      </w:r>
      <w:r>
        <w:rPr>
          <w:spacing w:val="-2"/>
        </w:rPr>
        <w:t> </w:t>
      </w:r>
      <w:r>
        <w:rPr/>
        <w:t>of three and </w:t>
      </w:r>
      <w:r>
        <w:rPr>
          <w:spacing w:val="-2"/>
        </w:rPr>
        <w:t>four.</w:t>
      </w:r>
    </w:p>
    <w:p>
      <w:pPr>
        <w:pStyle w:val="BodyText"/>
      </w:pPr>
    </w:p>
    <w:p>
      <w:pPr>
        <w:pStyle w:val="ListParagraph"/>
        <w:numPr>
          <w:ilvl w:val="0"/>
          <w:numId w:val="12"/>
        </w:numPr>
        <w:tabs>
          <w:tab w:pos="1026" w:val="left" w:leader="none"/>
        </w:tabs>
        <w:spacing w:line="240" w:lineRule="auto" w:before="0" w:after="0"/>
        <w:ind w:left="1026" w:right="0" w:hanging="719"/>
        <w:jc w:val="both"/>
        <w:rPr>
          <w:sz w:val="24"/>
        </w:rPr>
      </w:pPr>
      <w:r>
        <w:rPr>
          <w:sz w:val="24"/>
        </w:rPr>
        <w:t>Word</w:t>
      </w:r>
      <w:r>
        <w:rPr>
          <w:spacing w:val="-1"/>
          <w:sz w:val="24"/>
        </w:rPr>
        <w:t> </w:t>
      </w:r>
      <w:r>
        <w:rPr>
          <w:spacing w:val="-2"/>
          <w:sz w:val="24"/>
        </w:rPr>
        <w:t>sentences,</w:t>
      </w:r>
    </w:p>
    <w:p>
      <w:pPr>
        <w:pStyle w:val="BodyText"/>
      </w:pPr>
    </w:p>
    <w:p>
      <w:pPr>
        <w:pStyle w:val="BodyText"/>
        <w:ind w:left="1027"/>
      </w:pPr>
      <w:r>
        <w:rPr/>
        <w:t>The</w:t>
      </w:r>
      <w:r>
        <w:rPr>
          <w:spacing w:val="-1"/>
        </w:rPr>
        <w:t> </w:t>
      </w:r>
      <w:r>
        <w:rPr/>
        <w:t>sum</w:t>
      </w:r>
      <w:r>
        <w:rPr>
          <w:spacing w:val="-2"/>
        </w:rPr>
        <w:t> </w:t>
      </w:r>
      <w:r>
        <w:rPr/>
        <w:t>of three</w:t>
      </w:r>
      <w:r>
        <w:rPr>
          <w:spacing w:val="-1"/>
        </w:rPr>
        <w:t> </w:t>
      </w:r>
      <w:r>
        <w:rPr/>
        <w:t>and four is </w:t>
      </w:r>
      <w:r>
        <w:rPr>
          <w:spacing w:val="-2"/>
        </w:rPr>
        <w:t>seven.</w:t>
      </w:r>
    </w:p>
    <w:p>
      <w:pPr>
        <w:pStyle w:val="BodyText"/>
      </w:pPr>
    </w:p>
    <w:p>
      <w:pPr>
        <w:pStyle w:val="BodyText"/>
        <w:ind w:left="1027"/>
      </w:pPr>
      <w:r>
        <w:rPr/>
        <w:t>The</w:t>
      </w:r>
      <w:r>
        <w:rPr>
          <w:spacing w:val="-1"/>
        </w:rPr>
        <w:t> </w:t>
      </w:r>
      <w:r>
        <w:rPr/>
        <w:t>sum</w:t>
      </w:r>
      <w:r>
        <w:rPr>
          <w:spacing w:val="-2"/>
        </w:rPr>
        <w:t> </w:t>
      </w:r>
      <w:r>
        <w:rPr/>
        <w:t>of three</w:t>
      </w:r>
      <w:r>
        <w:rPr>
          <w:spacing w:val="-1"/>
        </w:rPr>
        <w:t> </w:t>
      </w:r>
      <w:r>
        <w:rPr/>
        <w:t>and four</w:t>
      </w:r>
      <w:r>
        <w:rPr>
          <w:spacing w:val="1"/>
        </w:rPr>
        <w:t> </w:t>
      </w:r>
      <w:r>
        <w:rPr/>
        <w:t>is</w:t>
      </w:r>
      <w:r>
        <w:rPr>
          <w:spacing w:val="-1"/>
        </w:rPr>
        <w:t> </w:t>
      </w:r>
      <w:r>
        <w:rPr/>
        <w:t>less than</w:t>
      </w:r>
      <w:r>
        <w:rPr>
          <w:spacing w:val="-1"/>
        </w:rPr>
        <w:t> </w:t>
      </w:r>
      <w:r>
        <w:rPr>
          <w:spacing w:val="-2"/>
        </w:rPr>
        <w:t>eight.</w:t>
      </w:r>
    </w:p>
    <w:p>
      <w:pPr>
        <w:spacing w:after="0"/>
        <w:sectPr>
          <w:pgSz w:w="11910" w:h="16840"/>
          <w:pgMar w:header="713" w:footer="0" w:top="960" w:bottom="280" w:left="1680" w:right="980"/>
        </w:sectPr>
      </w:pPr>
    </w:p>
    <w:p>
      <w:pPr>
        <w:pStyle w:val="BodyText"/>
        <w:spacing w:before="182"/>
      </w:pPr>
    </w:p>
    <w:p>
      <w:pPr>
        <w:pStyle w:val="ListParagraph"/>
        <w:numPr>
          <w:ilvl w:val="0"/>
          <w:numId w:val="12"/>
        </w:numPr>
        <w:tabs>
          <w:tab w:pos="1027" w:val="left" w:leader="none"/>
        </w:tabs>
        <w:spacing w:line="480" w:lineRule="auto" w:before="0" w:after="0"/>
        <w:ind w:left="1027" w:right="6452" w:hanging="720"/>
        <w:jc w:val="left"/>
        <w:rPr>
          <w:sz w:val="24"/>
        </w:rPr>
      </w:pPr>
      <w:r>
        <w:rPr>
          <w:sz w:val="24"/>
        </w:rPr>
        <w:t>Number</w:t>
      </w:r>
      <w:r>
        <w:rPr>
          <w:spacing w:val="-15"/>
          <w:sz w:val="24"/>
        </w:rPr>
        <w:t> </w:t>
      </w:r>
      <w:r>
        <w:rPr>
          <w:sz w:val="24"/>
        </w:rPr>
        <w:t>sentences 3 + 4 = 7</w:t>
      </w:r>
    </w:p>
    <w:p>
      <w:pPr>
        <w:pStyle w:val="BodyText"/>
        <w:ind w:left="1027"/>
      </w:pPr>
      <w:r>
        <w:rPr/>
        <w:t>3 + 4 &lt; </w:t>
      </w:r>
      <w:r>
        <w:rPr>
          <w:spacing w:val="-10"/>
        </w:rPr>
        <w:t>8</w:t>
      </w:r>
    </w:p>
    <w:p>
      <w:pPr>
        <w:pStyle w:val="BodyText"/>
      </w:pPr>
    </w:p>
    <w:p>
      <w:pPr>
        <w:pStyle w:val="BodyText"/>
        <w:spacing w:line="480" w:lineRule="auto" w:before="1"/>
        <w:ind w:left="307" w:right="397" w:firstLine="720"/>
        <w:jc w:val="both"/>
      </w:pPr>
      <w:r>
        <w:rPr/>
        <w:t>In our special residential schools, the teachers emphasis the computational skills and so they most often avoid word, phrases and sentences when solving mathematical problems. Many authors emphasize the need for basic mathematical concept in the life</w:t>
      </w:r>
      <w:r>
        <w:rPr>
          <w:spacing w:val="40"/>
        </w:rPr>
        <w:t> </w:t>
      </w:r>
      <w:r>
        <w:rPr/>
        <w:t>of both sighted and learners with visual impairment. Adetula (1981) observed that although at the foundation level, the bulk of teaching work is on the basic operations (addition, subtraction, multiplication and division) they are taught with so much drill</w:t>
      </w:r>
      <w:r>
        <w:rPr>
          <w:spacing w:val="80"/>
        </w:rPr>
        <w:t> </w:t>
      </w:r>
      <w:r>
        <w:rPr/>
        <w:t>and practice such that they are mere repetition or procedure thereby ignoring </w:t>
      </w:r>
      <w:r>
        <w:rPr>
          <w:spacing w:val="-2"/>
        </w:rPr>
        <w:t>understanding.</w:t>
      </w:r>
    </w:p>
    <w:p>
      <w:pPr>
        <w:pStyle w:val="BodyText"/>
        <w:spacing w:line="480" w:lineRule="auto"/>
        <w:ind w:left="307" w:right="397" w:firstLine="720"/>
        <w:jc w:val="both"/>
      </w:pPr>
      <w:r>
        <w:rPr/>
        <w:t>Similarly Chander (1992) stated that lack of preliminary experiences at home result in lack of readiness of the learners with visual impairment mathematics in the primary classes.</w:t>
      </w:r>
      <w:r>
        <w:rPr>
          <w:spacing w:val="40"/>
        </w:rPr>
        <w:t> </w:t>
      </w:r>
      <w:r>
        <w:rPr/>
        <w:t>They should be given adequate experiences and skills in processes like classification,</w:t>
      </w:r>
      <w:r>
        <w:rPr>
          <w:spacing w:val="-2"/>
        </w:rPr>
        <w:t> </w:t>
      </w:r>
      <w:r>
        <w:rPr/>
        <w:t>serial</w:t>
      </w:r>
      <w:r>
        <w:rPr>
          <w:spacing w:val="-3"/>
        </w:rPr>
        <w:t> </w:t>
      </w:r>
      <w:r>
        <w:rPr/>
        <w:t>number,</w:t>
      </w:r>
      <w:r>
        <w:rPr>
          <w:spacing w:val="-2"/>
        </w:rPr>
        <w:t> </w:t>
      </w:r>
      <w:r>
        <w:rPr/>
        <w:t>matching,</w:t>
      </w:r>
      <w:r>
        <w:rPr>
          <w:spacing w:val="-2"/>
        </w:rPr>
        <w:t> </w:t>
      </w:r>
      <w:r>
        <w:rPr/>
        <w:t>comparing</w:t>
      </w:r>
      <w:r>
        <w:rPr>
          <w:spacing w:val="-2"/>
        </w:rPr>
        <w:t> </w:t>
      </w:r>
      <w:r>
        <w:rPr/>
        <w:t>etc</w:t>
      </w:r>
      <w:r>
        <w:rPr>
          <w:spacing w:val="-3"/>
        </w:rPr>
        <w:t> </w:t>
      </w:r>
      <w:r>
        <w:rPr/>
        <w:t>which</w:t>
      </w:r>
      <w:r>
        <w:rPr>
          <w:spacing w:val="-2"/>
        </w:rPr>
        <w:t> </w:t>
      </w:r>
      <w:r>
        <w:rPr/>
        <w:t>are</w:t>
      </w:r>
      <w:r>
        <w:rPr>
          <w:spacing w:val="-3"/>
        </w:rPr>
        <w:t> </w:t>
      </w:r>
      <w:r>
        <w:rPr/>
        <w:t>required</w:t>
      </w:r>
      <w:r>
        <w:rPr>
          <w:spacing w:val="-2"/>
        </w:rPr>
        <w:t> </w:t>
      </w:r>
      <w:r>
        <w:rPr/>
        <w:t>for</w:t>
      </w:r>
      <w:r>
        <w:rPr>
          <w:spacing w:val="-3"/>
        </w:rPr>
        <w:t> </w:t>
      </w:r>
      <w:r>
        <w:rPr/>
        <w:t>subsequent learning in mathematics. Chander further states that the latter formal work in mathematics will be on insecure foundation if the children with visual impairment are not guided through these preliminary activities.</w:t>
      </w:r>
    </w:p>
    <w:p>
      <w:pPr>
        <w:pStyle w:val="BodyText"/>
        <w:spacing w:line="480" w:lineRule="auto"/>
        <w:ind w:left="307" w:right="394" w:firstLine="720"/>
        <w:jc w:val="both"/>
      </w:pPr>
      <w:r>
        <w:rPr/>
        <w:t>It is advisable that before the teacher adds a new mathematics concept to the child, the teacher should clarify the child‘s present concepts. He should move the child from concrete to abstract level. The children should arrive at an intuitive grasp of the mathematics concepts through experience with concrete and semi concrete material adapted for their use.</w:t>
      </w:r>
    </w:p>
    <w:p>
      <w:pPr>
        <w:pStyle w:val="BodyText"/>
        <w:spacing w:line="480" w:lineRule="auto"/>
        <w:ind w:left="307" w:right="393" w:firstLine="720"/>
        <w:jc w:val="both"/>
      </w:pPr>
      <w:r>
        <w:rPr/>
        <w:t>Textbooks are also sensitive issues in the learning of mathematics. Adetula (1981)</w:t>
      </w:r>
      <w:r>
        <w:rPr>
          <w:spacing w:val="25"/>
        </w:rPr>
        <w:t>  </w:t>
      </w:r>
      <w:r>
        <w:rPr/>
        <w:t>stated</w:t>
      </w:r>
      <w:r>
        <w:rPr>
          <w:spacing w:val="26"/>
        </w:rPr>
        <w:t>  </w:t>
      </w:r>
      <w:r>
        <w:rPr/>
        <w:t>that</w:t>
      </w:r>
      <w:r>
        <w:rPr>
          <w:spacing w:val="25"/>
        </w:rPr>
        <w:t>  </w:t>
      </w:r>
      <w:r>
        <w:rPr/>
        <w:t>textbooks</w:t>
      </w:r>
      <w:r>
        <w:rPr>
          <w:spacing w:val="25"/>
        </w:rPr>
        <w:t>  </w:t>
      </w:r>
      <w:r>
        <w:rPr/>
        <w:t>have</w:t>
      </w:r>
      <w:r>
        <w:rPr>
          <w:spacing w:val="26"/>
        </w:rPr>
        <w:t>  </w:t>
      </w:r>
      <w:r>
        <w:rPr/>
        <w:t>a</w:t>
      </w:r>
      <w:r>
        <w:rPr>
          <w:spacing w:val="25"/>
        </w:rPr>
        <w:t>  </w:t>
      </w:r>
      <w:r>
        <w:rPr/>
        <w:t>profound</w:t>
      </w:r>
      <w:r>
        <w:rPr>
          <w:spacing w:val="26"/>
        </w:rPr>
        <w:t>  </w:t>
      </w:r>
      <w:r>
        <w:rPr/>
        <w:t>influence</w:t>
      </w:r>
      <w:r>
        <w:rPr>
          <w:spacing w:val="25"/>
        </w:rPr>
        <w:t>  </w:t>
      </w:r>
      <w:r>
        <w:rPr/>
        <w:t>on</w:t>
      </w:r>
      <w:r>
        <w:rPr>
          <w:spacing w:val="26"/>
        </w:rPr>
        <w:t>  </w:t>
      </w:r>
      <w:r>
        <w:rPr/>
        <w:t>a</w:t>
      </w:r>
      <w:r>
        <w:rPr>
          <w:spacing w:val="25"/>
        </w:rPr>
        <w:t>  </w:t>
      </w:r>
      <w:r>
        <w:rPr/>
        <w:t>student</w:t>
      </w:r>
      <w:r>
        <w:rPr>
          <w:spacing w:val="26"/>
        </w:rPr>
        <w:t>  </w:t>
      </w:r>
      <w:r>
        <w:rPr>
          <w:spacing w:val="-2"/>
        </w:rPr>
        <w:t>learning</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mathematics. Adetula warned that mathematics textbooks can be vehicle for delivering all learning experience. A key to success in teaching and learning of mathematics by the learner with visual impairment is the availability of Braille mathematics textbooks. Therefore the chance for guessing is 25%.</w:t>
      </w:r>
    </w:p>
    <w:p>
      <w:pPr>
        <w:pStyle w:val="BodyText"/>
        <w:spacing w:line="480" w:lineRule="auto" w:before="1"/>
        <w:ind w:left="307" w:right="395" w:firstLine="709"/>
        <w:jc w:val="both"/>
      </w:pPr>
      <w:r>
        <w:rPr/>
        <w:t>The teacher teaching mathematics to the learner with visual impairment is very important. Ramesh (2006) advised that an effective teacher of mathematics for children with visual impairment needs to be abreast of:</w:t>
      </w:r>
    </w:p>
    <w:p>
      <w:pPr>
        <w:pStyle w:val="ListParagraph"/>
        <w:numPr>
          <w:ilvl w:val="0"/>
          <w:numId w:val="13"/>
        </w:numPr>
        <w:tabs>
          <w:tab w:pos="1016" w:val="left" w:leader="none"/>
        </w:tabs>
        <w:spacing w:line="240" w:lineRule="auto" w:before="0" w:after="0"/>
        <w:ind w:left="1016" w:right="0" w:hanging="709"/>
        <w:jc w:val="both"/>
        <w:rPr>
          <w:sz w:val="24"/>
        </w:rPr>
      </w:pPr>
      <w:r>
        <w:rPr>
          <w:sz w:val="24"/>
        </w:rPr>
        <w:t>Effective</w:t>
      </w:r>
      <w:r>
        <w:rPr>
          <w:spacing w:val="-1"/>
          <w:sz w:val="24"/>
        </w:rPr>
        <w:t> </w:t>
      </w:r>
      <w:r>
        <w:rPr>
          <w:sz w:val="24"/>
        </w:rPr>
        <w:t>teaching</w:t>
      </w:r>
      <w:r>
        <w:rPr>
          <w:spacing w:val="-1"/>
          <w:sz w:val="24"/>
        </w:rPr>
        <w:t> </w:t>
      </w:r>
      <w:r>
        <w:rPr>
          <w:spacing w:val="-2"/>
          <w:sz w:val="24"/>
        </w:rPr>
        <w:t>methodologies</w:t>
      </w:r>
    </w:p>
    <w:p>
      <w:pPr>
        <w:pStyle w:val="BodyText"/>
      </w:pPr>
    </w:p>
    <w:p>
      <w:pPr>
        <w:pStyle w:val="ListParagraph"/>
        <w:numPr>
          <w:ilvl w:val="0"/>
          <w:numId w:val="13"/>
        </w:numPr>
        <w:tabs>
          <w:tab w:pos="1016" w:val="left" w:leader="none"/>
        </w:tabs>
        <w:spacing w:line="240" w:lineRule="auto" w:before="0" w:after="0"/>
        <w:ind w:left="1016" w:right="0" w:hanging="709"/>
        <w:jc w:val="both"/>
        <w:rPr>
          <w:sz w:val="24"/>
        </w:rPr>
      </w:pPr>
      <w:r>
        <w:rPr>
          <w:sz w:val="24"/>
        </w:rPr>
        <w:t>Use</w:t>
      </w:r>
      <w:r>
        <w:rPr>
          <w:spacing w:val="-1"/>
          <w:sz w:val="24"/>
        </w:rPr>
        <w:t> </w:t>
      </w:r>
      <w:r>
        <w:rPr>
          <w:sz w:val="24"/>
        </w:rPr>
        <w:t>of</w:t>
      </w:r>
      <w:r>
        <w:rPr>
          <w:spacing w:val="-1"/>
          <w:sz w:val="24"/>
        </w:rPr>
        <w:t> </w:t>
      </w:r>
      <w:r>
        <w:rPr>
          <w:sz w:val="24"/>
        </w:rPr>
        <w:t>mathematical</w:t>
      </w:r>
      <w:r>
        <w:rPr>
          <w:spacing w:val="1"/>
          <w:sz w:val="24"/>
        </w:rPr>
        <w:t> </w:t>
      </w:r>
      <w:r>
        <w:rPr>
          <w:sz w:val="24"/>
        </w:rPr>
        <w:t>devices</w:t>
      </w:r>
      <w:r>
        <w:rPr>
          <w:spacing w:val="-1"/>
          <w:sz w:val="24"/>
        </w:rPr>
        <w:t> </w:t>
      </w:r>
      <w:r>
        <w:rPr>
          <w:sz w:val="24"/>
        </w:rPr>
        <w:t>such</w:t>
      </w:r>
      <w:r>
        <w:rPr>
          <w:spacing w:val="-2"/>
          <w:sz w:val="24"/>
        </w:rPr>
        <w:t> </w:t>
      </w:r>
      <w:r>
        <w:rPr>
          <w:sz w:val="24"/>
        </w:rPr>
        <w:t>as </w:t>
      </w:r>
      <w:r>
        <w:rPr>
          <w:spacing w:val="-2"/>
          <w:sz w:val="24"/>
        </w:rPr>
        <w:t>abacus</w:t>
      </w:r>
    </w:p>
    <w:p>
      <w:pPr>
        <w:pStyle w:val="BodyText"/>
      </w:pPr>
    </w:p>
    <w:p>
      <w:pPr>
        <w:pStyle w:val="ListParagraph"/>
        <w:numPr>
          <w:ilvl w:val="0"/>
          <w:numId w:val="13"/>
        </w:numPr>
        <w:tabs>
          <w:tab w:pos="1016" w:val="left" w:leader="none"/>
        </w:tabs>
        <w:spacing w:line="240" w:lineRule="auto" w:before="0" w:after="0"/>
        <w:ind w:left="1016" w:right="0" w:hanging="709"/>
        <w:jc w:val="both"/>
        <w:rPr>
          <w:sz w:val="24"/>
        </w:rPr>
      </w:pPr>
      <w:r>
        <w:rPr>
          <w:sz w:val="24"/>
        </w:rPr>
        <w:t>Mathematical</w:t>
      </w:r>
      <w:r>
        <w:rPr>
          <w:spacing w:val="-1"/>
          <w:sz w:val="24"/>
        </w:rPr>
        <w:t> </w:t>
      </w:r>
      <w:r>
        <w:rPr>
          <w:sz w:val="24"/>
        </w:rPr>
        <w:t>Braille</w:t>
      </w:r>
      <w:r>
        <w:rPr>
          <w:spacing w:val="-2"/>
          <w:sz w:val="24"/>
        </w:rPr>
        <w:t> codes</w:t>
      </w:r>
    </w:p>
    <w:p>
      <w:pPr>
        <w:pStyle w:val="BodyText"/>
      </w:pPr>
    </w:p>
    <w:p>
      <w:pPr>
        <w:pStyle w:val="ListParagraph"/>
        <w:numPr>
          <w:ilvl w:val="0"/>
          <w:numId w:val="13"/>
        </w:numPr>
        <w:tabs>
          <w:tab w:pos="1016" w:val="left" w:leader="none"/>
        </w:tabs>
        <w:spacing w:line="240" w:lineRule="auto" w:before="0" w:after="0"/>
        <w:ind w:left="1016" w:right="0" w:hanging="709"/>
        <w:jc w:val="both"/>
        <w:rPr>
          <w:sz w:val="24"/>
        </w:rPr>
      </w:pPr>
      <w:r>
        <w:rPr>
          <w:sz w:val="24"/>
        </w:rPr>
        <w:t>Suitable</w:t>
      </w:r>
      <w:r>
        <w:rPr>
          <w:spacing w:val="-1"/>
          <w:sz w:val="24"/>
        </w:rPr>
        <w:t> </w:t>
      </w:r>
      <w:r>
        <w:rPr>
          <w:sz w:val="24"/>
        </w:rPr>
        <w:t>adaptation</w:t>
      </w:r>
      <w:r>
        <w:rPr>
          <w:spacing w:val="-1"/>
          <w:sz w:val="24"/>
        </w:rPr>
        <w:t> </w:t>
      </w:r>
      <w:r>
        <w:rPr>
          <w:sz w:val="24"/>
        </w:rPr>
        <w:t>techniques</w:t>
      </w:r>
      <w:r>
        <w:rPr>
          <w:spacing w:val="-1"/>
          <w:sz w:val="24"/>
        </w:rPr>
        <w:t> </w:t>
      </w:r>
      <w:r>
        <w:rPr>
          <w:sz w:val="24"/>
        </w:rPr>
        <w:t>without affecting</w:t>
      </w:r>
      <w:r>
        <w:rPr>
          <w:spacing w:val="-2"/>
          <w:sz w:val="24"/>
        </w:rPr>
        <w:t> </w:t>
      </w:r>
      <w:r>
        <w:rPr>
          <w:sz w:val="24"/>
        </w:rPr>
        <w:t>the</w:t>
      </w:r>
      <w:r>
        <w:rPr>
          <w:spacing w:val="-1"/>
          <w:sz w:val="24"/>
        </w:rPr>
        <w:t> </w:t>
      </w:r>
      <w:r>
        <w:rPr>
          <w:sz w:val="24"/>
        </w:rPr>
        <w:t>learning</w:t>
      </w:r>
      <w:r>
        <w:rPr>
          <w:spacing w:val="-2"/>
          <w:sz w:val="24"/>
        </w:rPr>
        <w:t> outcomes</w:t>
      </w:r>
    </w:p>
    <w:p>
      <w:pPr>
        <w:pStyle w:val="BodyText"/>
      </w:pPr>
    </w:p>
    <w:p>
      <w:pPr>
        <w:pStyle w:val="ListParagraph"/>
        <w:numPr>
          <w:ilvl w:val="0"/>
          <w:numId w:val="13"/>
        </w:numPr>
        <w:tabs>
          <w:tab w:pos="1016" w:val="left" w:leader="none"/>
        </w:tabs>
        <w:spacing w:line="240" w:lineRule="auto" w:before="0" w:after="0"/>
        <w:ind w:left="1016" w:right="0" w:hanging="709"/>
        <w:jc w:val="both"/>
        <w:rPr>
          <w:sz w:val="24"/>
        </w:rPr>
      </w:pPr>
      <w:r>
        <w:rPr>
          <w:sz w:val="24"/>
        </w:rPr>
        <w:t>Preparation</w:t>
      </w:r>
      <w:r>
        <w:rPr>
          <w:spacing w:val="-2"/>
          <w:sz w:val="24"/>
        </w:rPr>
        <w:t> </w:t>
      </w:r>
      <w:r>
        <w:rPr>
          <w:sz w:val="24"/>
        </w:rPr>
        <w:t>and effective use</w:t>
      </w:r>
      <w:r>
        <w:rPr>
          <w:spacing w:val="-1"/>
          <w:sz w:val="24"/>
        </w:rPr>
        <w:t> </w:t>
      </w:r>
      <w:r>
        <w:rPr>
          <w:sz w:val="24"/>
        </w:rPr>
        <w:t>of teaching learning </w:t>
      </w:r>
      <w:r>
        <w:rPr>
          <w:spacing w:val="-2"/>
          <w:sz w:val="24"/>
        </w:rPr>
        <w:t>materials</w:t>
      </w:r>
    </w:p>
    <w:p>
      <w:pPr>
        <w:pStyle w:val="BodyText"/>
      </w:pPr>
    </w:p>
    <w:p>
      <w:pPr>
        <w:pStyle w:val="ListParagraph"/>
        <w:numPr>
          <w:ilvl w:val="0"/>
          <w:numId w:val="13"/>
        </w:numPr>
        <w:tabs>
          <w:tab w:pos="1027" w:val="left" w:leader="none"/>
        </w:tabs>
        <w:spacing w:line="240" w:lineRule="auto" w:before="0" w:after="0"/>
        <w:ind w:left="1027" w:right="0" w:hanging="720"/>
        <w:jc w:val="both"/>
        <w:rPr>
          <w:sz w:val="24"/>
        </w:rPr>
      </w:pPr>
      <w:r>
        <w:rPr>
          <w:sz w:val="24"/>
        </w:rPr>
        <w:t>Technology</w:t>
      </w:r>
      <w:r>
        <w:rPr>
          <w:spacing w:val="-4"/>
          <w:sz w:val="24"/>
        </w:rPr>
        <w:t> </w:t>
      </w:r>
      <w:r>
        <w:rPr>
          <w:sz w:val="24"/>
        </w:rPr>
        <w:t>aiding</w:t>
      </w:r>
      <w:r>
        <w:rPr>
          <w:spacing w:val="-1"/>
          <w:sz w:val="24"/>
        </w:rPr>
        <w:t> </w:t>
      </w:r>
      <w:r>
        <w:rPr>
          <w:sz w:val="24"/>
        </w:rPr>
        <w:t>mathematics</w:t>
      </w:r>
      <w:r>
        <w:rPr>
          <w:spacing w:val="-1"/>
          <w:sz w:val="24"/>
        </w:rPr>
        <w:t> </w:t>
      </w:r>
      <w:r>
        <w:rPr>
          <w:spacing w:val="-2"/>
          <w:sz w:val="24"/>
        </w:rPr>
        <w:t>education</w:t>
      </w:r>
    </w:p>
    <w:p>
      <w:pPr>
        <w:pStyle w:val="BodyText"/>
        <w:spacing w:before="2"/>
      </w:pPr>
    </w:p>
    <w:p>
      <w:pPr>
        <w:pStyle w:val="Heading3"/>
        <w:numPr>
          <w:ilvl w:val="2"/>
          <w:numId w:val="11"/>
        </w:numPr>
        <w:tabs>
          <w:tab w:pos="1027" w:val="left" w:leader="none"/>
        </w:tabs>
        <w:spacing w:line="240" w:lineRule="auto" w:before="0" w:after="0"/>
        <w:ind w:left="1027" w:right="0" w:hanging="720"/>
        <w:jc w:val="both"/>
      </w:pPr>
      <w:r>
        <w:rPr/>
        <w:t>Challenges</w:t>
      </w:r>
      <w:r>
        <w:rPr>
          <w:spacing w:val="-2"/>
        </w:rPr>
        <w:t> </w:t>
      </w:r>
      <w:r>
        <w:rPr/>
        <w:t>of Learners</w:t>
      </w:r>
      <w:r>
        <w:rPr>
          <w:spacing w:val="-1"/>
        </w:rPr>
        <w:t> </w:t>
      </w:r>
      <w:r>
        <w:rPr/>
        <w:t>with Visual</w:t>
      </w:r>
      <w:r>
        <w:rPr>
          <w:spacing w:val="-1"/>
        </w:rPr>
        <w:t> </w:t>
      </w:r>
      <w:r>
        <w:rPr/>
        <w:t>Impairment in </w:t>
      </w:r>
      <w:r>
        <w:rPr>
          <w:spacing w:val="-2"/>
        </w:rPr>
        <w:t>Mathematics</w:t>
      </w:r>
    </w:p>
    <w:p>
      <w:pPr>
        <w:pStyle w:val="BodyText"/>
        <w:spacing w:line="480" w:lineRule="auto" w:before="273"/>
        <w:ind w:left="307" w:right="395" w:firstLine="720"/>
        <w:jc w:val="both"/>
      </w:pPr>
      <w:r>
        <w:rPr/>
        <w:t>Jurmang and Hill (1992) found out that the first Nigerian with visual impairment to enter secondary school Bitrust Gani from 1957 – 62 made a division one in West African School Certificate of Education with a credit in Agriculture Science did not sit for mathematics. Other Students with visual impairment who followed his footsteps in teachers colleges and secondary schools shunned mathematics. It was on this</w:t>
      </w:r>
      <w:r>
        <w:rPr>
          <w:spacing w:val="40"/>
        </w:rPr>
        <w:t> </w:t>
      </w:r>
      <w:r>
        <w:rPr/>
        <w:t>background that an expatriate the then head of mathematics department at boys‘ secondary school Gindiri decided that students with visual impairment in the 1980</w:t>
      </w:r>
      <w:r>
        <w:rPr>
          <w:spacing w:val="40"/>
        </w:rPr>
        <w:t> </w:t>
      </w:r>
      <w:r>
        <w:rPr/>
        <w:t>intake to the school would attend mathematics classes. The students concerned were shocked and dismayed. One of them was overheard telling learners with visual impairment</w:t>
      </w:r>
      <w:r>
        <w:rPr>
          <w:spacing w:val="-10"/>
        </w:rPr>
        <w:t> </w:t>
      </w:r>
      <w:r>
        <w:rPr/>
        <w:t>from</w:t>
      </w:r>
      <w:r>
        <w:rPr>
          <w:spacing w:val="-12"/>
        </w:rPr>
        <w:t> </w:t>
      </w:r>
      <w:r>
        <w:rPr/>
        <w:t>the</w:t>
      </w:r>
      <w:r>
        <w:rPr>
          <w:spacing w:val="-10"/>
        </w:rPr>
        <w:t> </w:t>
      </w:r>
      <w:r>
        <w:rPr/>
        <w:t>Gindiri</w:t>
      </w:r>
      <w:r>
        <w:rPr>
          <w:spacing w:val="-8"/>
        </w:rPr>
        <w:t> </w:t>
      </w:r>
      <w:r>
        <w:rPr/>
        <w:t>teachers</w:t>
      </w:r>
      <w:r>
        <w:rPr>
          <w:spacing w:val="-10"/>
        </w:rPr>
        <w:t> </w:t>
      </w:r>
      <w:r>
        <w:rPr/>
        <w:t>college</w:t>
      </w:r>
      <w:r>
        <w:rPr>
          <w:spacing w:val="-10"/>
        </w:rPr>
        <w:t> </w:t>
      </w:r>
      <w:r>
        <w:rPr/>
        <w:t>―We</w:t>
      </w:r>
      <w:r>
        <w:rPr>
          <w:spacing w:val="-10"/>
        </w:rPr>
        <w:t> </w:t>
      </w:r>
      <w:r>
        <w:rPr/>
        <w:t>have</w:t>
      </w:r>
      <w:r>
        <w:rPr>
          <w:spacing w:val="-10"/>
        </w:rPr>
        <w:t> </w:t>
      </w:r>
      <w:r>
        <w:rPr/>
        <w:t>got</w:t>
      </w:r>
      <w:r>
        <w:rPr>
          <w:spacing w:val="-10"/>
        </w:rPr>
        <w:t> </w:t>
      </w:r>
      <w:r>
        <w:rPr/>
        <w:t>a</w:t>
      </w:r>
      <w:r>
        <w:rPr>
          <w:spacing w:val="-9"/>
        </w:rPr>
        <w:t> </w:t>
      </w:r>
      <w:r>
        <w:rPr/>
        <w:t>mad</w:t>
      </w:r>
      <w:r>
        <w:rPr>
          <w:spacing w:val="-9"/>
        </w:rPr>
        <w:t> </w:t>
      </w:r>
      <w:r>
        <w:rPr/>
        <w:t>white</w:t>
      </w:r>
      <w:r>
        <w:rPr>
          <w:spacing w:val="-10"/>
        </w:rPr>
        <w:t> </w:t>
      </w:r>
      <w:r>
        <w:rPr/>
        <w:t>woman</w:t>
      </w:r>
      <w:r>
        <w:rPr>
          <w:spacing w:val="-10"/>
        </w:rPr>
        <w:t> </w:t>
      </w:r>
      <w:r>
        <w:rPr/>
        <w:t>at</w:t>
      </w:r>
      <w:r>
        <w:rPr>
          <w:spacing w:val="-9"/>
        </w:rPr>
        <w:t> </w:t>
      </w:r>
      <w:r>
        <w:rPr/>
        <w:t>Boys Secondary</w:t>
      </w:r>
      <w:r>
        <w:rPr>
          <w:spacing w:val="17"/>
        </w:rPr>
        <w:t> </w:t>
      </w:r>
      <w:r>
        <w:rPr/>
        <w:t>School</w:t>
      </w:r>
      <w:r>
        <w:rPr>
          <w:spacing w:val="21"/>
        </w:rPr>
        <w:t> </w:t>
      </w:r>
      <w:r>
        <w:rPr/>
        <w:t>(BSS),</w:t>
      </w:r>
      <w:r>
        <w:rPr>
          <w:spacing w:val="20"/>
        </w:rPr>
        <w:t> </w:t>
      </w:r>
      <w:r>
        <w:rPr/>
        <w:t>she</w:t>
      </w:r>
      <w:r>
        <w:rPr>
          <w:spacing w:val="21"/>
        </w:rPr>
        <w:t> </w:t>
      </w:r>
      <w:r>
        <w:rPr/>
        <w:t>is</w:t>
      </w:r>
      <w:r>
        <w:rPr>
          <w:spacing w:val="21"/>
        </w:rPr>
        <w:t> </w:t>
      </w:r>
      <w:r>
        <w:rPr/>
        <w:t>trying</w:t>
      </w:r>
      <w:r>
        <w:rPr>
          <w:spacing w:val="21"/>
        </w:rPr>
        <w:t> </w:t>
      </w:r>
      <w:r>
        <w:rPr/>
        <w:t>to</w:t>
      </w:r>
      <w:r>
        <w:rPr>
          <w:spacing w:val="20"/>
        </w:rPr>
        <w:t> </w:t>
      </w:r>
      <w:r>
        <w:rPr/>
        <w:t>teach</w:t>
      </w:r>
      <w:r>
        <w:rPr>
          <w:spacing w:val="20"/>
        </w:rPr>
        <w:t> </w:t>
      </w:r>
      <w:r>
        <w:rPr/>
        <w:t>us</w:t>
      </w:r>
      <w:r>
        <w:rPr>
          <w:spacing w:val="21"/>
        </w:rPr>
        <w:t> </w:t>
      </w:r>
      <w:r>
        <w:rPr/>
        <w:t>mathematics,</w:t>
      </w:r>
      <w:r>
        <w:rPr>
          <w:spacing w:val="21"/>
        </w:rPr>
        <w:t> </w:t>
      </w:r>
      <w:r>
        <w:rPr/>
        <w:t>but</w:t>
      </w:r>
      <w:r>
        <w:rPr>
          <w:spacing w:val="20"/>
        </w:rPr>
        <w:t> </w:t>
      </w:r>
      <w:r>
        <w:rPr/>
        <w:t>blind</w:t>
      </w:r>
      <w:r>
        <w:rPr>
          <w:spacing w:val="21"/>
        </w:rPr>
        <w:t> </w:t>
      </w:r>
      <w:r>
        <w:rPr/>
        <w:t>boys‘</w:t>
      </w:r>
      <w:r>
        <w:rPr>
          <w:spacing w:val="20"/>
        </w:rPr>
        <w:t> </w:t>
      </w:r>
      <w:r>
        <w:rPr>
          <w:spacing w:val="-2"/>
        </w:rPr>
        <w:t>brains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can‘t do mathematics – everyone knows that!‖ This forcefully expressed opinion was</w:t>
      </w:r>
      <w:r>
        <w:rPr>
          <w:spacing w:val="80"/>
          <w:w w:val="150"/>
        </w:rPr>
        <w:t> </w:t>
      </w:r>
      <w:r>
        <w:rPr/>
        <w:t>the opinion of almost everyone at the time. The expatriate teacher encountered such resistance from learners with visual impairment form one students (aided and abetted by their seniors). At that time she only insisted on the students attending mathematics classes in form one, after which they were allowed to drop it.</w:t>
      </w:r>
    </w:p>
    <w:p>
      <w:pPr>
        <w:pStyle w:val="BodyText"/>
        <w:spacing w:line="480" w:lineRule="auto" w:before="1"/>
        <w:ind w:left="307" w:right="397" w:firstLine="720"/>
        <w:jc w:val="both"/>
      </w:pPr>
      <w:r>
        <w:rPr/>
        <w:t>A student who was in form two became visually impaired and received rehabilitation in reading Braille, came to BSS and started in form two. He was the first student with visual impairment that agreed to offer mathematics at the Junior Secondary School Certificate and came out with a ―P‖ grade. This incident opened up room for a little of positive attitude change of students with visual impairment, their teachers and the public.</w:t>
      </w:r>
    </w:p>
    <w:p>
      <w:pPr>
        <w:pStyle w:val="BodyText"/>
        <w:spacing w:line="480" w:lineRule="auto"/>
        <w:ind w:left="307" w:right="394" w:firstLine="720"/>
        <w:jc w:val="both"/>
      </w:pPr>
      <w:r>
        <w:rPr/>
        <w:t>Dinglip Emmanuel Karami got admitted to BSS in 1985/6 academic year. He took mathematics with great enthusiasms. When the time came for choosing options in senior secondary school, staff of the school objected to him offering mathematics and</w:t>
      </w:r>
      <w:r>
        <w:rPr>
          <w:spacing w:val="40"/>
        </w:rPr>
        <w:t> </w:t>
      </w:r>
      <w:r>
        <w:rPr/>
        <w:t>the science. They wanted to push him to the arts traditionally studied by learners with visual impairment. When his continues assessment that was sent to the Ministry of Education was examined his marks in the mathematics and the science revealed that</w:t>
      </w:r>
      <w:r>
        <w:rPr>
          <w:spacing w:val="40"/>
        </w:rPr>
        <w:t> </w:t>
      </w:r>
      <w:r>
        <w:rPr/>
        <w:t>they were not only the best in his class but in the whole of his set. Later his Junior School Certificate Examination results confirmed his class in mathematics and the science. He scored four in mathematics and a VG 2 in integrated science. When he entered Senior Secondary School, his Physics Teacher who was skeptical about the</w:t>
      </w:r>
      <w:r>
        <w:rPr>
          <w:spacing w:val="40"/>
        </w:rPr>
        <w:t> </w:t>
      </w:r>
      <w:r>
        <w:rPr/>
        <w:t>boy‘s offering mathematics and sciences displayed the first obvious sign of attitude change when he told of the success of the boy. At the end of his SSCE he got a ―P‖ in mathematics at the second sitting. He got credits at the first sitting in all the other</w:t>
      </w:r>
      <w:r>
        <w:rPr>
          <w:spacing w:val="40"/>
        </w:rPr>
        <w:t> </w:t>
      </w:r>
      <w:r>
        <w:rPr/>
        <w:t>science subjects.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firstLine="720"/>
        <w:jc w:val="both"/>
      </w:pPr>
      <w:r>
        <w:rPr/>
        <w:t>After this success, the researcher with an expatriate teacher took the campaign to so many schools in Plateau State. It took a lot of persuasion. This resulted in students with blindness in many more secondary schools offering and obtaining a pass at the Junior Secondary School Certificate Examination. These schools include: Government Secondary School Barkin Ladi, Girls Secondary School Gindiri, Nakam Memorial Secondary School Panyam, UTFC Jarawan Kogi. Others are Government Secondary School Rim and Government Secondary School Dengi.</w:t>
      </w:r>
    </w:p>
    <w:p>
      <w:pPr>
        <w:pStyle w:val="BodyText"/>
        <w:spacing w:line="480" w:lineRule="auto" w:before="1"/>
        <w:ind w:left="307" w:right="393" w:firstLine="720"/>
        <w:jc w:val="both"/>
      </w:pPr>
      <w:r>
        <w:rPr/>
        <w:t>Emmanuel entered the University of Jos, he encountered similar resistance from the lecturers. First he was not accepted at the remedial department on ground that they have never seen a blind person offers sciences. The researcher with his former colleague in Gindiri had several meetings with the lecturers. To convince them, they were persuaded that as scientist, it was going to be a research. If Emmanuel succeeds, is a proof that it can work. If he fails, then the research has succeeded in proving that it cannot work.</w:t>
      </w:r>
      <w:r>
        <w:rPr>
          <w:spacing w:val="-1"/>
        </w:rPr>
        <w:t> </w:t>
      </w:r>
      <w:r>
        <w:rPr/>
        <w:t>At</w:t>
      </w:r>
      <w:r>
        <w:rPr>
          <w:spacing w:val="-1"/>
        </w:rPr>
        <w:t> </w:t>
      </w:r>
      <w:r>
        <w:rPr/>
        <w:t>the end of first semester,</w:t>
      </w:r>
      <w:r>
        <w:rPr>
          <w:spacing w:val="-1"/>
        </w:rPr>
        <w:t> </w:t>
      </w:r>
      <w:r>
        <w:rPr/>
        <w:t>many of</w:t>
      </w:r>
      <w:r>
        <w:rPr>
          <w:spacing w:val="-1"/>
        </w:rPr>
        <w:t> </w:t>
      </w:r>
      <w:r>
        <w:rPr/>
        <w:t>the lecturers</w:t>
      </w:r>
      <w:r>
        <w:rPr>
          <w:spacing w:val="-1"/>
        </w:rPr>
        <w:t> </w:t>
      </w:r>
      <w:r>
        <w:rPr/>
        <w:t>came whispering</w:t>
      </w:r>
      <w:r>
        <w:rPr>
          <w:spacing w:val="-1"/>
        </w:rPr>
        <w:t> </w:t>
      </w:r>
      <w:r>
        <w:rPr/>
        <w:t>―your boy is wonderful‖. At the end of the year, remedial department posted him to mathematics department. It was another utter rejection by mathematics department. The researcher had several meetings with the department of mathematics. He was allowed to register on the ground that if he experiences hardship, he will quietly withdraw himself. Today Emmanuel is the first learner with visual impairment in Nigeria to have read mathematics at the University level.</w:t>
      </w:r>
    </w:p>
    <w:p>
      <w:pPr>
        <w:pStyle w:val="Heading3"/>
        <w:numPr>
          <w:ilvl w:val="2"/>
          <w:numId w:val="11"/>
        </w:numPr>
        <w:tabs>
          <w:tab w:pos="1027" w:val="left" w:leader="none"/>
        </w:tabs>
        <w:spacing w:line="240" w:lineRule="auto" w:before="2" w:after="0"/>
        <w:ind w:left="1027" w:right="0" w:hanging="720"/>
        <w:jc w:val="both"/>
      </w:pPr>
      <w:r>
        <w:rPr/>
        <w:t>How</w:t>
      </w:r>
      <w:r>
        <w:rPr>
          <w:spacing w:val="-3"/>
        </w:rPr>
        <w:t> </w:t>
      </w:r>
      <w:r>
        <w:rPr/>
        <w:t>Learners with Visual</w:t>
      </w:r>
      <w:r>
        <w:rPr>
          <w:spacing w:val="-1"/>
        </w:rPr>
        <w:t> </w:t>
      </w:r>
      <w:r>
        <w:rPr/>
        <w:t>Impairment Learn</w:t>
      </w:r>
      <w:r>
        <w:rPr>
          <w:spacing w:val="-2"/>
        </w:rPr>
        <w:t> Mathematics</w:t>
      </w:r>
    </w:p>
    <w:p>
      <w:pPr>
        <w:pStyle w:val="BodyText"/>
        <w:spacing w:line="480" w:lineRule="auto" w:before="274"/>
        <w:ind w:left="307" w:right="397" w:firstLine="720"/>
        <w:jc w:val="both"/>
      </w:pPr>
      <w:r>
        <w:rPr/>
        <w:t>Chander (1992) challenged the opinion that mathematics is often said to be a difficult subject even for the sighted. If it is that difficult, there is no need teaching and learning the subject by learners with visual impairment. The reason for its difficulty is that</w:t>
      </w:r>
      <w:r>
        <w:rPr>
          <w:spacing w:val="30"/>
        </w:rPr>
        <w:t> </w:t>
      </w:r>
      <w:r>
        <w:rPr/>
        <w:t>it</w:t>
      </w:r>
      <w:r>
        <w:rPr>
          <w:spacing w:val="33"/>
        </w:rPr>
        <w:t> </w:t>
      </w:r>
      <w:r>
        <w:rPr/>
        <w:t>is</w:t>
      </w:r>
      <w:r>
        <w:rPr>
          <w:spacing w:val="34"/>
        </w:rPr>
        <w:t> </w:t>
      </w:r>
      <w:r>
        <w:rPr/>
        <w:t>a</w:t>
      </w:r>
      <w:r>
        <w:rPr>
          <w:spacing w:val="32"/>
        </w:rPr>
        <w:t> </w:t>
      </w:r>
      <w:r>
        <w:rPr/>
        <w:t>subject</w:t>
      </w:r>
      <w:r>
        <w:rPr>
          <w:spacing w:val="33"/>
        </w:rPr>
        <w:t> </w:t>
      </w:r>
      <w:r>
        <w:rPr/>
        <w:t>involving</w:t>
      </w:r>
      <w:r>
        <w:rPr>
          <w:spacing w:val="33"/>
        </w:rPr>
        <w:t> </w:t>
      </w:r>
      <w:r>
        <w:rPr/>
        <w:t>abstract</w:t>
      </w:r>
      <w:r>
        <w:rPr>
          <w:spacing w:val="34"/>
        </w:rPr>
        <w:t> </w:t>
      </w:r>
      <w:r>
        <w:rPr/>
        <w:t>entities</w:t>
      </w:r>
      <w:r>
        <w:rPr>
          <w:spacing w:val="33"/>
        </w:rPr>
        <w:t> </w:t>
      </w:r>
      <w:r>
        <w:rPr/>
        <w:t>having</w:t>
      </w:r>
      <w:r>
        <w:rPr>
          <w:spacing w:val="32"/>
        </w:rPr>
        <w:t> </w:t>
      </w:r>
      <w:r>
        <w:rPr/>
        <w:t>little</w:t>
      </w:r>
      <w:r>
        <w:rPr>
          <w:spacing w:val="31"/>
        </w:rPr>
        <w:t> </w:t>
      </w:r>
      <w:r>
        <w:rPr/>
        <w:t>resemblance</w:t>
      </w:r>
      <w:r>
        <w:rPr>
          <w:spacing w:val="33"/>
        </w:rPr>
        <w:t> </w:t>
      </w:r>
      <w:r>
        <w:rPr/>
        <w:t>to</w:t>
      </w:r>
      <w:r>
        <w:rPr>
          <w:spacing w:val="32"/>
        </w:rPr>
        <w:t> </w:t>
      </w:r>
      <w:r>
        <w:rPr/>
        <w:t>real</w:t>
      </w:r>
      <w:r>
        <w:rPr>
          <w:spacing w:val="35"/>
        </w:rPr>
        <w:t> </w:t>
      </w:r>
      <w:r>
        <w:rPr>
          <w:spacing w:val="-2"/>
        </w:rPr>
        <w:t>objects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jc w:val="both"/>
      </w:pPr>
      <w:r>
        <w:rPr/>
        <w:t>which could be handled. Chander argues that if mathematics were abstract as people often think, then it should be easier for persons with visual impairment to easily comprehend it. All those perceptual progress in life would not have been there to bother those with visual impairment. Therefore a learner with visual impairment needs successive interactions with basic experiences to arrive at the desired intuitive grasp of the concept.</w:t>
      </w:r>
    </w:p>
    <w:p>
      <w:pPr>
        <w:pStyle w:val="BodyText"/>
        <w:spacing w:line="480" w:lineRule="auto" w:before="1"/>
        <w:ind w:left="307" w:right="396" w:firstLine="720"/>
        <w:jc w:val="both"/>
      </w:pPr>
      <w:r>
        <w:rPr/>
        <w:t>According to Mani, Plernchaivanich, Ramesh, and Campbell (2005) pace of learning mathematics by learners with visual impairment is quite a problem. Their pace is comparatively slower than that of sighted children. They tend to have limitation in organising ideas, methods and devices used for solving mathematical problems.</w:t>
      </w:r>
      <w:r>
        <w:rPr>
          <w:spacing w:val="40"/>
        </w:rPr>
        <w:t> </w:t>
      </w:r>
      <w:r>
        <w:rPr/>
        <w:t>Learning the concept of the mathematical topic in question and its practical uses is more important than making him do the entire exercise.</w:t>
      </w:r>
    </w:p>
    <w:p>
      <w:pPr>
        <w:pStyle w:val="BodyText"/>
        <w:spacing w:line="480" w:lineRule="auto"/>
        <w:ind w:left="307" w:right="394" w:firstLine="720"/>
        <w:jc w:val="both"/>
      </w:pPr>
      <w:r>
        <w:rPr/>
        <w:t>Gupta (1992) stated that Learner with visual impairment can learn better if a visual idea is presented in the form of a non-visual experience. Any abstract concept when</w:t>
      </w:r>
      <w:r>
        <w:rPr>
          <w:spacing w:val="-3"/>
        </w:rPr>
        <w:t> </w:t>
      </w:r>
      <w:r>
        <w:rPr/>
        <w:t>taught</w:t>
      </w:r>
      <w:r>
        <w:rPr>
          <w:spacing w:val="-3"/>
        </w:rPr>
        <w:t> </w:t>
      </w:r>
      <w:r>
        <w:rPr/>
        <w:t>to</w:t>
      </w:r>
      <w:r>
        <w:rPr>
          <w:spacing w:val="-2"/>
        </w:rPr>
        <w:t> </w:t>
      </w:r>
      <w:r>
        <w:rPr/>
        <w:t>the</w:t>
      </w:r>
      <w:r>
        <w:rPr>
          <w:spacing w:val="-3"/>
        </w:rPr>
        <w:t> </w:t>
      </w:r>
      <w:r>
        <w:rPr/>
        <w:t>child</w:t>
      </w:r>
      <w:r>
        <w:rPr>
          <w:spacing w:val="-5"/>
        </w:rPr>
        <w:t> </w:t>
      </w:r>
      <w:r>
        <w:rPr/>
        <w:t>supported</w:t>
      </w:r>
      <w:r>
        <w:rPr>
          <w:spacing w:val="-3"/>
        </w:rPr>
        <w:t> </w:t>
      </w:r>
      <w:r>
        <w:rPr/>
        <w:t>by</w:t>
      </w:r>
      <w:r>
        <w:rPr>
          <w:spacing w:val="-3"/>
        </w:rPr>
        <w:t> </w:t>
      </w:r>
      <w:r>
        <w:rPr/>
        <w:t>relevant</w:t>
      </w:r>
      <w:r>
        <w:rPr>
          <w:spacing w:val="-2"/>
        </w:rPr>
        <w:t> </w:t>
      </w:r>
      <w:r>
        <w:rPr/>
        <w:t>non-visual</w:t>
      </w:r>
      <w:r>
        <w:rPr>
          <w:spacing w:val="-2"/>
        </w:rPr>
        <w:t> </w:t>
      </w:r>
      <w:r>
        <w:rPr/>
        <w:t>teaching</w:t>
      </w:r>
      <w:r>
        <w:rPr>
          <w:spacing w:val="-2"/>
        </w:rPr>
        <w:t> </w:t>
      </w:r>
      <w:r>
        <w:rPr/>
        <w:t>learning</w:t>
      </w:r>
      <w:r>
        <w:rPr>
          <w:spacing w:val="-2"/>
        </w:rPr>
        <w:t> </w:t>
      </w:r>
      <w:r>
        <w:rPr/>
        <w:t>material</w:t>
      </w:r>
      <w:r>
        <w:rPr>
          <w:spacing w:val="-3"/>
        </w:rPr>
        <w:t> </w:t>
      </w:r>
      <w:r>
        <w:rPr/>
        <w:t>will certainly arouse the interest of the learner and contribute to the learning of the ideas in a better way. Mani, Plernchaivanich, Ramesh and Campbell pointed six ways visual ideas can be changed into a non-visual experience. They include: clear verbal descriptions, written Braille materials, teaching devices and approaches. Others are modification in terms of content, method of display and situation. Orientation and mobility falls within modification of method of display.</w:t>
      </w:r>
    </w:p>
    <w:p>
      <w:pPr>
        <w:pStyle w:val="BodyText"/>
        <w:spacing w:line="480" w:lineRule="auto"/>
        <w:ind w:left="307" w:right="398" w:firstLine="720"/>
        <w:jc w:val="both"/>
      </w:pPr>
      <w:r>
        <w:rPr/>
        <w:t>Chander (1992) found that learners with visual impairment lack </w:t>
      </w:r>
      <w:r>
        <w:rPr/>
        <w:t>incidental experiences which his sighted counterpart can make use of. Therefore, they need successive interactions with basic experiences and suggestions to arrive at the desired intuitive</w:t>
      </w:r>
      <w:r>
        <w:rPr>
          <w:spacing w:val="43"/>
        </w:rPr>
        <w:t> </w:t>
      </w:r>
      <w:r>
        <w:rPr/>
        <w:t>grasp</w:t>
      </w:r>
      <w:r>
        <w:rPr>
          <w:spacing w:val="45"/>
        </w:rPr>
        <w:t> </w:t>
      </w:r>
      <w:r>
        <w:rPr/>
        <w:t>of</w:t>
      </w:r>
      <w:r>
        <w:rPr>
          <w:spacing w:val="45"/>
        </w:rPr>
        <w:t> </w:t>
      </w:r>
      <w:r>
        <w:rPr/>
        <w:t>the</w:t>
      </w:r>
      <w:r>
        <w:rPr>
          <w:spacing w:val="46"/>
        </w:rPr>
        <w:t> </w:t>
      </w:r>
      <w:r>
        <w:rPr/>
        <w:t>concept.</w:t>
      </w:r>
      <w:r>
        <w:rPr>
          <w:spacing w:val="46"/>
        </w:rPr>
        <w:t> </w:t>
      </w:r>
      <w:r>
        <w:rPr/>
        <w:t>Learners</w:t>
      </w:r>
      <w:r>
        <w:rPr>
          <w:spacing w:val="46"/>
        </w:rPr>
        <w:t> </w:t>
      </w:r>
      <w:r>
        <w:rPr/>
        <w:t>with</w:t>
      </w:r>
      <w:r>
        <w:rPr>
          <w:spacing w:val="44"/>
        </w:rPr>
        <w:t> </w:t>
      </w:r>
      <w:r>
        <w:rPr/>
        <w:t>visual</w:t>
      </w:r>
      <w:r>
        <w:rPr>
          <w:spacing w:val="47"/>
        </w:rPr>
        <w:t> </w:t>
      </w:r>
      <w:r>
        <w:rPr/>
        <w:t>impairment</w:t>
      </w:r>
      <w:r>
        <w:rPr>
          <w:spacing w:val="46"/>
        </w:rPr>
        <w:t> </w:t>
      </w:r>
      <w:r>
        <w:rPr/>
        <w:t>face</w:t>
      </w:r>
      <w:r>
        <w:rPr>
          <w:spacing w:val="47"/>
        </w:rPr>
        <w:t> </w:t>
      </w:r>
      <w:r>
        <w:rPr/>
        <w:t>the</w:t>
      </w:r>
      <w:r>
        <w:rPr>
          <w:spacing w:val="46"/>
        </w:rPr>
        <w:t> </w:t>
      </w:r>
      <w:r>
        <w:rPr/>
        <w:t>problem</w:t>
      </w:r>
      <w:r>
        <w:rPr>
          <w:spacing w:val="44"/>
        </w:rPr>
        <w:t> </w:t>
      </w:r>
      <w:r>
        <w:rPr>
          <w:spacing w:val="-5"/>
        </w:rPr>
        <w:t>of</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learning mathematics due to inappropriate teaching methods and non – availability of learning materials. The use of conventional materials without adequate adaptation and methods which presume too much from learner with visual impairment can result in inadequate understanding of the mathematical concepts, relation and operations. (Mani &amp; Mittal, 1999).</w:t>
      </w:r>
    </w:p>
    <w:p>
      <w:pPr>
        <w:pStyle w:val="BodyText"/>
        <w:spacing w:line="480" w:lineRule="auto" w:before="1"/>
        <w:ind w:left="307" w:right="394" w:firstLine="720"/>
        <w:jc w:val="both"/>
      </w:pPr>
      <w:r>
        <w:rPr/>
        <w:t>There are some basic geometrical concepts that can be presented to learners with visual impairment as adapted by Mani, Plernchaivanich, Ramesh, and Campbell (2005). The idea of ―Ray‖ may be explained orally with the help of an embossed ray prepared on</w:t>
      </w:r>
      <w:r>
        <w:rPr>
          <w:spacing w:val="-2"/>
        </w:rPr>
        <w:t> </w:t>
      </w:r>
      <w:r>
        <w:rPr/>
        <w:t>a</w:t>
      </w:r>
      <w:r>
        <w:rPr>
          <w:spacing w:val="-1"/>
        </w:rPr>
        <w:t> </w:t>
      </w:r>
      <w:r>
        <w:rPr/>
        <w:t>sheet</w:t>
      </w:r>
      <w:r>
        <w:rPr>
          <w:spacing w:val="-2"/>
        </w:rPr>
        <w:t> </w:t>
      </w:r>
      <w:r>
        <w:rPr/>
        <w:t>and</w:t>
      </w:r>
      <w:r>
        <w:rPr>
          <w:spacing w:val="-2"/>
        </w:rPr>
        <w:t> </w:t>
      </w:r>
      <w:r>
        <w:rPr/>
        <w:t>the</w:t>
      </w:r>
      <w:r>
        <w:rPr>
          <w:spacing w:val="-2"/>
        </w:rPr>
        <w:t> </w:t>
      </w:r>
      <w:r>
        <w:rPr/>
        <w:t>arrow</w:t>
      </w:r>
      <w:r>
        <w:rPr>
          <w:spacing w:val="-1"/>
        </w:rPr>
        <w:t> </w:t>
      </w:r>
      <w:r>
        <w:rPr/>
        <w:t>indicates</w:t>
      </w:r>
      <w:r>
        <w:rPr>
          <w:spacing w:val="-2"/>
        </w:rPr>
        <w:t> </w:t>
      </w:r>
      <w:r>
        <w:rPr/>
        <w:t>infiniteness.</w:t>
      </w:r>
      <w:r>
        <w:rPr>
          <w:spacing w:val="-1"/>
        </w:rPr>
        <w:t> </w:t>
      </w:r>
      <w:r>
        <w:rPr/>
        <w:t>A</w:t>
      </w:r>
      <w:r>
        <w:rPr>
          <w:spacing w:val="-2"/>
        </w:rPr>
        <w:t> </w:t>
      </w:r>
      <w:r>
        <w:rPr/>
        <w:t>line</w:t>
      </w:r>
      <w:r>
        <w:rPr>
          <w:spacing w:val="-2"/>
        </w:rPr>
        <w:t> </w:t>
      </w:r>
      <w:r>
        <w:rPr/>
        <w:t>is</w:t>
      </w:r>
      <w:r>
        <w:rPr>
          <w:spacing w:val="-2"/>
        </w:rPr>
        <w:t> </w:t>
      </w:r>
      <w:r>
        <w:rPr/>
        <w:t>straight</w:t>
      </w:r>
      <w:r>
        <w:rPr>
          <w:spacing w:val="-1"/>
        </w:rPr>
        <w:t> </w:t>
      </w:r>
      <w:r>
        <w:rPr/>
        <w:t>and</w:t>
      </w:r>
      <w:r>
        <w:rPr>
          <w:spacing w:val="-2"/>
        </w:rPr>
        <w:t> </w:t>
      </w:r>
      <w:r>
        <w:rPr/>
        <w:t>extends</w:t>
      </w:r>
      <w:r>
        <w:rPr>
          <w:spacing w:val="-1"/>
        </w:rPr>
        <w:t> </w:t>
      </w:r>
      <w:r>
        <w:rPr/>
        <w:t>endlessly</w:t>
      </w:r>
      <w:r>
        <w:rPr>
          <w:spacing w:val="-2"/>
        </w:rPr>
        <w:t> </w:t>
      </w:r>
      <w:r>
        <w:rPr/>
        <w:t>in both directions. The idea may be explained with an embossed line prepared on a Braille sheet. Line segment, a portion of a line with two end points, an embossed line segment prepared</w:t>
      </w:r>
      <w:r>
        <w:rPr>
          <w:spacing w:val="-1"/>
        </w:rPr>
        <w:t> </w:t>
      </w:r>
      <w:r>
        <w:rPr/>
        <w:t>on</w:t>
      </w:r>
      <w:r>
        <w:rPr>
          <w:spacing w:val="-2"/>
        </w:rPr>
        <w:t> </w:t>
      </w:r>
      <w:r>
        <w:rPr/>
        <w:t>a sheet may be given. A</w:t>
      </w:r>
      <w:r>
        <w:rPr>
          <w:spacing w:val="-2"/>
        </w:rPr>
        <w:t> </w:t>
      </w:r>
      <w:r>
        <w:rPr/>
        <w:t>plain</w:t>
      </w:r>
      <w:r>
        <w:rPr>
          <w:spacing w:val="-1"/>
        </w:rPr>
        <w:t> </w:t>
      </w:r>
      <w:r>
        <w:rPr/>
        <w:t>is a flat surface which extends</w:t>
      </w:r>
      <w:r>
        <w:rPr>
          <w:spacing w:val="-2"/>
        </w:rPr>
        <w:t> </w:t>
      </w:r>
      <w:r>
        <w:rPr/>
        <w:t>endlessly in</w:t>
      </w:r>
      <w:r>
        <w:rPr>
          <w:spacing w:val="-1"/>
        </w:rPr>
        <w:t> </w:t>
      </w:r>
      <w:r>
        <w:rPr/>
        <w:t>all direction. This can be explained orally. A side is a line forming the boundary of a plane. A circle has no sides because it is a closed curve. Its boundary is term as circumference. The idea of sides may be explained with the provision of different geometrical shapes like square, rectangle, rhombus etc made of hard board for the child to explore and understand horizontal and vertical concepts. Horizontal denotes any object which is parallel</w:t>
      </w:r>
      <w:r>
        <w:rPr>
          <w:spacing w:val="-1"/>
        </w:rPr>
        <w:t> </w:t>
      </w:r>
      <w:r>
        <w:rPr/>
        <w:t>to the ground. Vertical denotes</w:t>
      </w:r>
      <w:r>
        <w:rPr>
          <w:spacing w:val="-1"/>
        </w:rPr>
        <w:t> </w:t>
      </w:r>
      <w:r>
        <w:rPr/>
        <w:t>an object which is at right angle</w:t>
      </w:r>
      <w:r>
        <w:rPr>
          <w:spacing w:val="-1"/>
        </w:rPr>
        <w:t> </w:t>
      </w:r>
      <w:r>
        <w:rPr/>
        <w:t>to</w:t>
      </w:r>
      <w:r>
        <w:rPr>
          <w:spacing w:val="-1"/>
        </w:rPr>
        <w:t> </w:t>
      </w:r>
      <w:r>
        <w:rPr/>
        <w:t>the horizontal plane. Provide the child with visual impairment with sheet of paper in which two embossed lines meet at right angle and two others are parallel to each other. The embossed</w:t>
      </w:r>
      <w:r>
        <w:rPr>
          <w:spacing w:val="-2"/>
        </w:rPr>
        <w:t> </w:t>
      </w:r>
      <w:r>
        <w:rPr/>
        <w:t>lines</w:t>
      </w:r>
      <w:r>
        <w:rPr>
          <w:spacing w:val="-1"/>
        </w:rPr>
        <w:t> </w:t>
      </w:r>
      <w:r>
        <w:rPr/>
        <w:t>show</w:t>
      </w:r>
      <w:r>
        <w:rPr>
          <w:spacing w:val="-2"/>
        </w:rPr>
        <w:t> </w:t>
      </w:r>
      <w:r>
        <w:rPr/>
        <w:t>that</w:t>
      </w:r>
      <w:r>
        <w:rPr>
          <w:spacing w:val="-1"/>
        </w:rPr>
        <w:t> </w:t>
      </w:r>
      <w:r>
        <w:rPr/>
        <w:t>one</w:t>
      </w:r>
      <w:r>
        <w:rPr>
          <w:spacing w:val="-1"/>
        </w:rPr>
        <w:t> </w:t>
      </w:r>
      <w:r>
        <w:rPr/>
        <w:t>line</w:t>
      </w:r>
      <w:r>
        <w:rPr>
          <w:spacing w:val="-2"/>
        </w:rPr>
        <w:t> </w:t>
      </w:r>
      <w:r>
        <w:rPr/>
        <w:t>is</w:t>
      </w:r>
      <w:r>
        <w:rPr>
          <w:spacing w:val="-2"/>
        </w:rPr>
        <w:t> </w:t>
      </w:r>
      <w:r>
        <w:rPr/>
        <w:t>perpendicular</w:t>
      </w:r>
      <w:r>
        <w:rPr>
          <w:spacing w:val="-2"/>
        </w:rPr>
        <w:t> </w:t>
      </w:r>
      <w:r>
        <w:rPr/>
        <w:t>to</w:t>
      </w:r>
      <w:r>
        <w:rPr>
          <w:spacing w:val="-1"/>
        </w:rPr>
        <w:t> </w:t>
      </w:r>
      <w:r>
        <w:rPr/>
        <w:t>the</w:t>
      </w:r>
      <w:r>
        <w:rPr>
          <w:spacing w:val="-1"/>
        </w:rPr>
        <w:t> </w:t>
      </w:r>
      <w:r>
        <w:rPr/>
        <w:t>ground</w:t>
      </w:r>
      <w:r>
        <w:rPr>
          <w:spacing w:val="-2"/>
        </w:rPr>
        <w:t> </w:t>
      </w:r>
      <w:r>
        <w:rPr/>
        <w:t>and</w:t>
      </w:r>
      <w:r>
        <w:rPr>
          <w:spacing w:val="-1"/>
        </w:rPr>
        <w:t> </w:t>
      </w:r>
      <w:r>
        <w:rPr/>
        <w:t>the</w:t>
      </w:r>
      <w:r>
        <w:rPr>
          <w:spacing w:val="-2"/>
        </w:rPr>
        <w:t> </w:t>
      </w:r>
      <w:r>
        <w:rPr/>
        <w:t>other</w:t>
      </w:r>
      <w:r>
        <w:rPr>
          <w:spacing w:val="-1"/>
        </w:rPr>
        <w:t> </w:t>
      </w:r>
      <w:r>
        <w:rPr/>
        <w:t>is</w:t>
      </w:r>
      <w:r>
        <w:rPr>
          <w:spacing w:val="-2"/>
        </w:rPr>
        <w:t> </w:t>
      </w:r>
      <w:r>
        <w:rPr/>
        <w:t>parallel to it etc. Ideas in geometry like: space and time should be linked with orientation and mobility training.</w:t>
      </w:r>
    </w:p>
    <w:p>
      <w:pPr>
        <w:pStyle w:val="BodyText"/>
        <w:spacing w:line="480" w:lineRule="auto"/>
        <w:ind w:left="307" w:right="394" w:firstLine="720"/>
        <w:jc w:val="both"/>
      </w:pPr>
      <w:r>
        <w:rPr/>
        <w:t>According to Gupta (1999) some myth have been generated about the utilisation, about</w:t>
      </w:r>
      <w:r>
        <w:rPr>
          <w:spacing w:val="24"/>
        </w:rPr>
        <w:t> </w:t>
      </w:r>
      <w:r>
        <w:rPr/>
        <w:t>abilities</w:t>
      </w:r>
      <w:r>
        <w:rPr>
          <w:spacing w:val="27"/>
        </w:rPr>
        <w:t> </w:t>
      </w:r>
      <w:r>
        <w:rPr/>
        <w:t>of</w:t>
      </w:r>
      <w:r>
        <w:rPr>
          <w:spacing w:val="25"/>
        </w:rPr>
        <w:t> </w:t>
      </w:r>
      <w:r>
        <w:rPr/>
        <w:t>the</w:t>
      </w:r>
      <w:r>
        <w:rPr>
          <w:spacing w:val="26"/>
        </w:rPr>
        <w:t> </w:t>
      </w:r>
      <w:r>
        <w:rPr/>
        <w:t>learners</w:t>
      </w:r>
      <w:r>
        <w:rPr>
          <w:spacing w:val="25"/>
        </w:rPr>
        <w:t> </w:t>
      </w:r>
      <w:r>
        <w:rPr/>
        <w:t>and</w:t>
      </w:r>
      <w:r>
        <w:rPr>
          <w:spacing w:val="27"/>
        </w:rPr>
        <w:t> </w:t>
      </w:r>
      <w:r>
        <w:rPr/>
        <w:t>generally</w:t>
      </w:r>
      <w:r>
        <w:rPr>
          <w:spacing w:val="26"/>
        </w:rPr>
        <w:t> </w:t>
      </w:r>
      <w:r>
        <w:rPr/>
        <w:t>they</w:t>
      </w:r>
      <w:r>
        <w:rPr>
          <w:spacing w:val="25"/>
        </w:rPr>
        <w:t> </w:t>
      </w:r>
      <w:r>
        <w:rPr/>
        <w:t>have</w:t>
      </w:r>
      <w:r>
        <w:rPr>
          <w:spacing w:val="27"/>
        </w:rPr>
        <w:t> </w:t>
      </w:r>
      <w:r>
        <w:rPr/>
        <w:t>been</w:t>
      </w:r>
      <w:r>
        <w:rPr>
          <w:spacing w:val="25"/>
        </w:rPr>
        <w:t> </w:t>
      </w:r>
      <w:r>
        <w:rPr/>
        <w:t>horrifying</w:t>
      </w:r>
      <w:r>
        <w:rPr>
          <w:spacing w:val="26"/>
        </w:rPr>
        <w:t> </w:t>
      </w:r>
      <w:r>
        <w:rPr/>
        <w:t>young</w:t>
      </w:r>
      <w:r>
        <w:rPr>
          <w:spacing w:val="27"/>
        </w:rPr>
        <w:t> </w:t>
      </w:r>
      <w:r>
        <w:rPr>
          <w:spacing w:val="-2"/>
        </w:rPr>
        <w:t>learners.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Some of the myths are that mathematics is difficult, mathematics is a subject for bright children, every child can‘t do well in mathematics, girls do poor in mathematics, and learners with visual impairment cannot do mathematics. Gupta adds that naturally a sense of prestige has come to associate with achievement in mathematics. Conversely misery comes to and through those who fail in the study of mathematics. Mani, Plernchaivanich,</w:t>
      </w:r>
      <w:r>
        <w:rPr>
          <w:spacing w:val="-3"/>
        </w:rPr>
        <w:t> </w:t>
      </w:r>
      <w:r>
        <w:rPr/>
        <w:t>Ramesh,</w:t>
      </w:r>
      <w:r>
        <w:rPr>
          <w:spacing w:val="-3"/>
        </w:rPr>
        <w:t> </w:t>
      </w:r>
      <w:r>
        <w:rPr/>
        <w:t>and</w:t>
      </w:r>
      <w:r>
        <w:rPr>
          <w:spacing w:val="-3"/>
        </w:rPr>
        <w:t> </w:t>
      </w:r>
      <w:r>
        <w:rPr/>
        <w:t>Campbell</w:t>
      </w:r>
      <w:r>
        <w:rPr>
          <w:spacing w:val="-3"/>
        </w:rPr>
        <w:t> </w:t>
      </w:r>
      <w:r>
        <w:rPr/>
        <w:t>(2005)</w:t>
      </w:r>
      <w:r>
        <w:rPr>
          <w:spacing w:val="-4"/>
        </w:rPr>
        <w:t> </w:t>
      </w:r>
      <w:r>
        <w:rPr/>
        <w:t>opined</w:t>
      </w:r>
      <w:r>
        <w:rPr>
          <w:spacing w:val="-3"/>
        </w:rPr>
        <w:t> </w:t>
      </w:r>
      <w:r>
        <w:rPr/>
        <w:t>that</w:t>
      </w:r>
      <w:r>
        <w:rPr>
          <w:spacing w:val="-3"/>
        </w:rPr>
        <w:t> </w:t>
      </w:r>
      <w:r>
        <w:rPr/>
        <w:t>factors</w:t>
      </w:r>
      <w:r>
        <w:rPr>
          <w:spacing w:val="-3"/>
        </w:rPr>
        <w:t> </w:t>
      </w:r>
      <w:r>
        <w:rPr/>
        <w:t>that</w:t>
      </w:r>
      <w:r>
        <w:rPr>
          <w:spacing w:val="-3"/>
        </w:rPr>
        <w:t> </w:t>
      </w:r>
      <w:r>
        <w:rPr/>
        <w:t>can</w:t>
      </w:r>
      <w:r>
        <w:rPr>
          <w:spacing w:val="-3"/>
        </w:rPr>
        <w:t> </w:t>
      </w:r>
      <w:r>
        <w:rPr/>
        <w:t>contribute</w:t>
      </w:r>
      <w:r>
        <w:rPr>
          <w:spacing w:val="-3"/>
        </w:rPr>
        <w:t> </w:t>
      </w:r>
      <w:r>
        <w:rPr/>
        <w:t>to the success of learners with visual impairment learning mathematics include: selection and teaching of suitable mathematical Braille codes; adaptation of the text materials; mastering mathematical devices such as abacus and preparation and use of appropriate teaching aids</w:t>
      </w:r>
    </w:p>
    <w:p>
      <w:pPr>
        <w:pStyle w:val="Heading3"/>
        <w:numPr>
          <w:ilvl w:val="2"/>
          <w:numId w:val="11"/>
        </w:numPr>
        <w:tabs>
          <w:tab w:pos="1027" w:val="left" w:leader="none"/>
        </w:tabs>
        <w:spacing w:line="240" w:lineRule="auto" w:before="3" w:after="0"/>
        <w:ind w:left="307" w:right="402" w:firstLine="0"/>
        <w:jc w:val="both"/>
      </w:pPr>
      <w:r>
        <w:rPr/>
        <w:t>Challenges of Spatial Tasks on Geometry of Learners with Visual </w:t>
      </w:r>
      <w:r>
        <w:rPr>
          <w:spacing w:val="-2"/>
        </w:rPr>
        <w:t>Impairment</w:t>
      </w:r>
    </w:p>
    <w:p>
      <w:pPr>
        <w:pStyle w:val="BodyText"/>
        <w:spacing w:line="480" w:lineRule="auto"/>
        <w:ind w:left="307" w:right="394" w:firstLine="720"/>
        <w:jc w:val="both"/>
      </w:pPr>
      <w:r>
        <w:rPr/>
        <w:t>According to Klingenberg (2007) emphasis on the knowledge of children with disabilities (visual impairment) has often been on delays in the development of the children (developmental lag) which causes educational set back in learners with visual impairment. However the understanding now on academic tasks like geometry for learners</w:t>
      </w:r>
      <w:r>
        <w:rPr>
          <w:spacing w:val="-1"/>
        </w:rPr>
        <w:t> </w:t>
      </w:r>
      <w:r>
        <w:rPr/>
        <w:t>with</w:t>
      </w:r>
      <w:r>
        <w:rPr>
          <w:spacing w:val="-2"/>
        </w:rPr>
        <w:t> </w:t>
      </w:r>
      <w:r>
        <w:rPr/>
        <w:t>visual</w:t>
      </w:r>
      <w:r>
        <w:rPr>
          <w:spacing w:val="-1"/>
        </w:rPr>
        <w:t> </w:t>
      </w:r>
      <w:r>
        <w:rPr/>
        <w:t>impairment</w:t>
      </w:r>
      <w:r>
        <w:rPr>
          <w:spacing w:val="-1"/>
        </w:rPr>
        <w:t> </w:t>
      </w:r>
      <w:r>
        <w:rPr/>
        <w:t>are</w:t>
      </w:r>
      <w:r>
        <w:rPr>
          <w:spacing w:val="-1"/>
        </w:rPr>
        <w:t> </w:t>
      </w:r>
      <w:r>
        <w:rPr/>
        <w:t>on</w:t>
      </w:r>
      <w:r>
        <w:rPr>
          <w:spacing w:val="-2"/>
        </w:rPr>
        <w:t> </w:t>
      </w:r>
      <w:r>
        <w:rPr/>
        <w:t>cognitive</w:t>
      </w:r>
      <w:r>
        <w:rPr>
          <w:spacing w:val="-2"/>
        </w:rPr>
        <w:t> </w:t>
      </w:r>
      <w:r>
        <w:rPr/>
        <w:t>compensations</w:t>
      </w:r>
      <w:r>
        <w:rPr>
          <w:spacing w:val="-2"/>
        </w:rPr>
        <w:t> </w:t>
      </w:r>
      <w:r>
        <w:rPr/>
        <w:t>which</w:t>
      </w:r>
      <w:r>
        <w:rPr>
          <w:spacing w:val="-1"/>
        </w:rPr>
        <w:t> </w:t>
      </w:r>
      <w:r>
        <w:rPr/>
        <w:t>depend</w:t>
      </w:r>
      <w:r>
        <w:rPr>
          <w:spacing w:val="-1"/>
        </w:rPr>
        <w:t> </w:t>
      </w:r>
      <w:r>
        <w:rPr/>
        <w:t>on</w:t>
      </w:r>
      <w:r>
        <w:rPr>
          <w:spacing w:val="-2"/>
        </w:rPr>
        <w:t> </w:t>
      </w:r>
      <w:r>
        <w:rPr/>
        <w:t>spatial senses. Klingenberg (2007) revealed that it has been discovered that in the primary school, the development of the children‘s skills and understanding in many topics depend on their spatial sense especially geometry. Similarly Kennedy and Tipps stated that many topics in higher mathematics especially mathematics require spatial thinking and manipulation of objects in space which provide background for understanding all aspects of mathematics (as cited by Klingenberg, 2007). On their part, Berthelot and Salin, (1998), explained that geometry as a subject and field of research is a theory of space. Spatial tasks therefore are demanded of all children, with or without visual impairment; and</w:t>
      </w:r>
      <w:r>
        <w:rPr>
          <w:spacing w:val="1"/>
        </w:rPr>
        <w:t> </w:t>
      </w:r>
      <w:r>
        <w:rPr/>
        <w:t>are</w:t>
      </w:r>
      <w:r>
        <w:rPr>
          <w:spacing w:val="-1"/>
        </w:rPr>
        <w:t> </w:t>
      </w:r>
      <w:r>
        <w:rPr/>
        <w:t>found in</w:t>
      </w:r>
      <w:r>
        <w:rPr>
          <w:spacing w:val="1"/>
        </w:rPr>
        <w:t> </w:t>
      </w:r>
      <w:r>
        <w:rPr/>
        <w:t>all</w:t>
      </w:r>
      <w:r>
        <w:rPr>
          <w:spacing w:val="-1"/>
        </w:rPr>
        <w:t> </w:t>
      </w:r>
      <w:r>
        <w:rPr/>
        <w:t>aspects</w:t>
      </w:r>
      <w:r>
        <w:rPr>
          <w:spacing w:val="1"/>
        </w:rPr>
        <w:t> </w:t>
      </w:r>
      <w:r>
        <w:rPr/>
        <w:t>of</w:t>
      </w:r>
      <w:r>
        <w:rPr>
          <w:spacing w:val="-1"/>
        </w:rPr>
        <w:t> </w:t>
      </w:r>
      <w:r>
        <w:rPr/>
        <w:t>life and subject</w:t>
      </w:r>
      <w:r>
        <w:rPr>
          <w:spacing w:val="-1"/>
        </w:rPr>
        <w:t> </w:t>
      </w:r>
      <w:r>
        <w:rPr/>
        <w:t>areas at school. Berthelot </w:t>
      </w:r>
      <w:r>
        <w:rPr>
          <w:spacing w:val="-5"/>
        </w:rPr>
        <w:t>and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Salin refer to spatial properties or elements to include shape, size, distance, orientation, and relative location; measurement, estimation, positive and negative integers on a number line, map reading etc. However spatial tasks are said to be visual and this is the main challenge in the life of persons with visual impairment. Never the less, there are spatial concepts in orientation and mobility similar to concepts in geometry which could easily be used in presenting spatial concepts to learners with visual impairment.</w:t>
      </w:r>
    </w:p>
    <w:p>
      <w:pPr>
        <w:pStyle w:val="BodyText"/>
        <w:spacing w:line="480" w:lineRule="auto" w:before="1"/>
        <w:ind w:left="307" w:right="398" w:firstLine="720"/>
        <w:jc w:val="both"/>
      </w:pPr>
      <w:r>
        <w:rPr/>
        <w:t>Fletcher (1980) has identified theories which have existed for long on the spatial concepts</w:t>
      </w:r>
      <w:r>
        <w:rPr>
          <w:spacing w:val="-1"/>
        </w:rPr>
        <w:t> </w:t>
      </w:r>
      <w:r>
        <w:rPr/>
        <w:t>of</w:t>
      </w:r>
      <w:r>
        <w:rPr>
          <w:spacing w:val="-2"/>
        </w:rPr>
        <w:t> </w:t>
      </w:r>
      <w:r>
        <w:rPr/>
        <w:t>people</w:t>
      </w:r>
      <w:r>
        <w:rPr>
          <w:spacing w:val="-1"/>
        </w:rPr>
        <w:t> </w:t>
      </w:r>
      <w:r>
        <w:rPr/>
        <w:t>with</w:t>
      </w:r>
      <w:r>
        <w:rPr>
          <w:spacing w:val="-2"/>
        </w:rPr>
        <w:t> </w:t>
      </w:r>
      <w:r>
        <w:rPr/>
        <w:t>visual</w:t>
      </w:r>
      <w:r>
        <w:rPr>
          <w:spacing w:val="-2"/>
        </w:rPr>
        <w:t> </w:t>
      </w:r>
      <w:r>
        <w:rPr/>
        <w:t>impairment</w:t>
      </w:r>
      <w:r>
        <w:rPr>
          <w:spacing w:val="-1"/>
        </w:rPr>
        <w:t> </w:t>
      </w:r>
      <w:r>
        <w:rPr/>
        <w:t>base</w:t>
      </w:r>
      <w:r>
        <w:rPr>
          <w:spacing w:val="-1"/>
        </w:rPr>
        <w:t> </w:t>
      </w:r>
      <w:r>
        <w:rPr/>
        <w:t>on</w:t>
      </w:r>
      <w:r>
        <w:rPr>
          <w:spacing w:val="-2"/>
        </w:rPr>
        <w:t> </w:t>
      </w:r>
      <w:r>
        <w:rPr/>
        <w:t>age</w:t>
      </w:r>
      <w:r>
        <w:rPr>
          <w:spacing w:val="-1"/>
        </w:rPr>
        <w:t> </w:t>
      </w:r>
      <w:r>
        <w:rPr/>
        <w:t>at</w:t>
      </w:r>
      <w:r>
        <w:rPr>
          <w:spacing w:val="-1"/>
        </w:rPr>
        <w:t> </w:t>
      </w:r>
      <w:r>
        <w:rPr/>
        <w:t>onset</w:t>
      </w:r>
      <w:r>
        <w:rPr>
          <w:spacing w:val="-1"/>
        </w:rPr>
        <w:t> </w:t>
      </w:r>
      <w:r>
        <w:rPr/>
        <w:t>of</w:t>
      </w:r>
      <w:r>
        <w:rPr>
          <w:spacing w:val="-2"/>
        </w:rPr>
        <w:t> </w:t>
      </w:r>
      <w:r>
        <w:rPr/>
        <w:t>the</w:t>
      </w:r>
      <w:r>
        <w:rPr>
          <w:spacing w:val="-1"/>
        </w:rPr>
        <w:t> </w:t>
      </w:r>
      <w:r>
        <w:rPr/>
        <w:t>impairment.</w:t>
      </w:r>
      <w:r>
        <w:rPr>
          <w:spacing w:val="-2"/>
        </w:rPr>
        <w:t> </w:t>
      </w:r>
      <w:r>
        <w:rPr/>
        <w:t>There is</w:t>
      </w:r>
      <w:r>
        <w:rPr>
          <w:spacing w:val="-2"/>
        </w:rPr>
        <w:t> </w:t>
      </w:r>
      <w:r>
        <w:rPr/>
        <w:t>the</w:t>
      </w:r>
      <w:r>
        <w:rPr>
          <w:spacing w:val="-2"/>
        </w:rPr>
        <w:t> </w:t>
      </w:r>
      <w:r>
        <w:rPr/>
        <w:t>'deficiency</w:t>
      </w:r>
      <w:r>
        <w:rPr>
          <w:spacing w:val="-2"/>
        </w:rPr>
        <w:t> </w:t>
      </w:r>
      <w:r>
        <w:rPr/>
        <w:t>theory',</w:t>
      </w:r>
      <w:r>
        <w:rPr>
          <w:spacing w:val="-3"/>
        </w:rPr>
        <w:t> </w:t>
      </w:r>
      <w:r>
        <w:rPr/>
        <w:t>which</w:t>
      </w:r>
      <w:r>
        <w:rPr>
          <w:spacing w:val="-2"/>
        </w:rPr>
        <w:t> </w:t>
      </w:r>
      <w:r>
        <w:rPr/>
        <w:t>states</w:t>
      </w:r>
      <w:r>
        <w:rPr>
          <w:spacing w:val="-3"/>
        </w:rPr>
        <w:t> </w:t>
      </w:r>
      <w:r>
        <w:rPr/>
        <w:t>that</w:t>
      </w:r>
      <w:r>
        <w:rPr>
          <w:spacing w:val="-2"/>
        </w:rPr>
        <w:t> </w:t>
      </w:r>
      <w:r>
        <w:rPr/>
        <w:t>spatial</w:t>
      </w:r>
      <w:r>
        <w:rPr>
          <w:spacing w:val="-3"/>
        </w:rPr>
        <w:t> </w:t>
      </w:r>
      <w:r>
        <w:rPr/>
        <w:t>concepts</w:t>
      </w:r>
      <w:r>
        <w:rPr>
          <w:spacing w:val="-2"/>
        </w:rPr>
        <w:t> </w:t>
      </w:r>
      <w:r>
        <w:rPr/>
        <w:t>are</w:t>
      </w:r>
      <w:r>
        <w:rPr>
          <w:spacing w:val="-3"/>
        </w:rPr>
        <w:t> </w:t>
      </w:r>
      <w:r>
        <w:rPr/>
        <w:t>impossible</w:t>
      </w:r>
      <w:r>
        <w:rPr>
          <w:spacing w:val="-2"/>
        </w:rPr>
        <w:t> </w:t>
      </w:r>
      <w:r>
        <w:rPr/>
        <w:t>in</w:t>
      </w:r>
      <w:r>
        <w:rPr>
          <w:spacing w:val="-2"/>
        </w:rPr>
        <w:t> </w:t>
      </w:r>
      <w:r>
        <w:rPr/>
        <w:t>people</w:t>
      </w:r>
      <w:r>
        <w:rPr>
          <w:spacing w:val="-2"/>
        </w:rPr>
        <w:t> </w:t>
      </w:r>
      <w:r>
        <w:rPr/>
        <w:t>with visual impairment from birth. There is also the inefficiency theory which suggests that people who are visually impaired from birth develop concepts and representations of space but that they are functionally inferior to those of the sighted and the late blind. These theories and opinions have dominated the minds of educators of learners with visual impairment and they often simply think that people who are born visually impaired will perform lower than those that are born at later life on any cognitive task.</w:t>
      </w:r>
      <w:r>
        <w:rPr>
          <w:spacing w:val="40"/>
        </w:rPr>
        <w:t> </w:t>
      </w:r>
      <w:r>
        <w:rPr/>
        <w:t>In a study by Wan, Wood, Retunes, and Wilson, who investigated the performance of persons with visual impairment in a fibro tactile discrimination tasks; participants that were congenitally visually impaired did better than those who became visually impaired later in life. Congenitally visually impaired participants were more accurate than the adventitiously visually impaired learners (cited by Kapperman, 2003).</w:t>
      </w:r>
    </w:p>
    <w:p>
      <w:pPr>
        <w:pStyle w:val="BodyText"/>
        <w:spacing w:line="480" w:lineRule="auto"/>
        <w:ind w:left="307" w:right="394" w:firstLine="720"/>
        <w:jc w:val="both"/>
      </w:pPr>
      <w:r>
        <w:rPr/>
        <w:t>Kitchin, Blades, and Golledge (2014) wanted to find out whether people </w:t>
      </w:r>
      <w:r>
        <w:rPr/>
        <w:t>with visual impairments could understand geographic relationships such as distance, configuration and hierarchy. They reviewed a lot of literatures. Their findings were into three parts. The first was that there were opinions that congenitally visually impaired individuals</w:t>
      </w:r>
      <w:r>
        <w:rPr>
          <w:spacing w:val="21"/>
        </w:rPr>
        <w:t> </w:t>
      </w:r>
      <w:r>
        <w:rPr/>
        <w:t>were</w:t>
      </w:r>
      <w:r>
        <w:rPr>
          <w:spacing w:val="23"/>
        </w:rPr>
        <w:t> </w:t>
      </w:r>
      <w:r>
        <w:rPr/>
        <w:t>incapable</w:t>
      </w:r>
      <w:r>
        <w:rPr>
          <w:spacing w:val="24"/>
        </w:rPr>
        <w:t> </w:t>
      </w:r>
      <w:r>
        <w:rPr/>
        <w:t>of</w:t>
      </w:r>
      <w:r>
        <w:rPr>
          <w:spacing w:val="22"/>
        </w:rPr>
        <w:t> </w:t>
      </w:r>
      <w:r>
        <w:rPr/>
        <w:t>spatial</w:t>
      </w:r>
      <w:r>
        <w:rPr>
          <w:spacing w:val="24"/>
        </w:rPr>
        <w:t> </w:t>
      </w:r>
      <w:r>
        <w:rPr/>
        <w:t>thought</w:t>
      </w:r>
      <w:r>
        <w:rPr>
          <w:spacing w:val="22"/>
        </w:rPr>
        <w:t> </w:t>
      </w:r>
      <w:r>
        <w:rPr/>
        <w:t>because</w:t>
      </w:r>
      <w:r>
        <w:rPr>
          <w:spacing w:val="22"/>
        </w:rPr>
        <w:t> </w:t>
      </w:r>
      <w:r>
        <w:rPr/>
        <w:t>they</w:t>
      </w:r>
      <w:r>
        <w:rPr>
          <w:spacing w:val="21"/>
        </w:rPr>
        <w:t> </w:t>
      </w:r>
      <w:r>
        <w:rPr/>
        <w:t>have</w:t>
      </w:r>
      <w:r>
        <w:rPr>
          <w:spacing w:val="24"/>
        </w:rPr>
        <w:t> </w:t>
      </w:r>
      <w:r>
        <w:rPr/>
        <w:t>never</w:t>
      </w:r>
      <w:r>
        <w:rPr>
          <w:spacing w:val="22"/>
        </w:rPr>
        <w:t> </w:t>
      </w:r>
      <w:r>
        <w:rPr/>
        <w:t>experienced</w:t>
      </w:r>
      <w:r>
        <w:rPr>
          <w:spacing w:val="22"/>
        </w:rPr>
        <w:t> </w:t>
      </w:r>
      <w:r>
        <w:rPr>
          <w:spacing w:val="-5"/>
        </w:rPr>
        <w:t>the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perceptual processes (e.g., vision) necessary to comprehend spatial arrangements. The second opinion stated that people with visual impairments could understand and mentally manipulate spatial concepts, but because information is based upon auditory and haptic cues this knowledge and comprehension is inferior to that based upon vision. The third view suggested that people that are visually impaired possess the same</w:t>
      </w:r>
      <w:r>
        <w:rPr>
          <w:spacing w:val="40"/>
        </w:rPr>
        <w:t> </w:t>
      </w:r>
      <w:r>
        <w:rPr/>
        <w:t>abilities to process and understand spatial concepts and that any differences, either in quantitative or qualitative terms, can be explained by intervening variables such as access to information, experience or stress. The researcher observed that spatial tasks often given to learners with visual impairment through non visual means are in different forms. There are tactile tasks which are often two dimensional in nature like trailing an embossed line or map with the finger (feeling); these maps or diagrams are made of strings or ropes glued on a piece of cardboard. There are three dimensional tasks which demand for haptic task (grasping) which demands for holding the object in the palm and thereby grasping and observing it with all the fingers. Haptic task demands for identifying the surface or face of the object, the edges and the joints or the apex of the object which is more demanding than touch or feeling a line with the finger. If a</w:t>
      </w:r>
      <w:r>
        <w:rPr>
          <w:spacing w:val="40"/>
        </w:rPr>
        <w:t> </w:t>
      </w:r>
      <w:r>
        <w:rPr/>
        <w:t>research work is only based on tactile task, there is the likelihood that congenitally visually impaired learner will perform creditably well. In using applied orientation and mobility programme (APOMP) as a method, both the process of feeling and drawing lines on polythene sheets on rubber mats and grasping three dimensional objects are </w:t>
      </w:r>
      <w:r>
        <w:rPr>
          <w:spacing w:val="-2"/>
        </w:rPr>
        <w:t>involved.</w:t>
      </w:r>
    </w:p>
    <w:p>
      <w:pPr>
        <w:pStyle w:val="BodyText"/>
        <w:spacing w:line="480" w:lineRule="auto" w:before="1"/>
        <w:ind w:left="307" w:right="398" w:firstLine="780"/>
        <w:jc w:val="both"/>
      </w:pPr>
      <w:r>
        <w:rPr/>
        <w:t>There are views that even though a congenitally visually impaired person may not have visual memory of things around, they have other ways of forming mental imagery of things around. According to Hupp (2003) cognitive theorist stated that visually</w:t>
      </w:r>
      <w:r>
        <w:rPr>
          <w:spacing w:val="24"/>
        </w:rPr>
        <w:t> </w:t>
      </w:r>
      <w:r>
        <w:rPr/>
        <w:t>impaired</w:t>
      </w:r>
      <w:r>
        <w:rPr>
          <w:spacing w:val="27"/>
        </w:rPr>
        <w:t> </w:t>
      </w:r>
      <w:r>
        <w:rPr/>
        <w:t>people</w:t>
      </w:r>
      <w:r>
        <w:rPr>
          <w:spacing w:val="26"/>
        </w:rPr>
        <w:t> </w:t>
      </w:r>
      <w:r>
        <w:rPr/>
        <w:t>develop</w:t>
      </w:r>
      <w:r>
        <w:rPr>
          <w:spacing w:val="27"/>
        </w:rPr>
        <w:t> </w:t>
      </w:r>
      <w:r>
        <w:rPr/>
        <w:t>different</w:t>
      </w:r>
      <w:r>
        <w:rPr>
          <w:spacing w:val="28"/>
        </w:rPr>
        <w:t> </w:t>
      </w:r>
      <w:r>
        <w:rPr/>
        <w:t>cognitive</w:t>
      </w:r>
      <w:r>
        <w:rPr>
          <w:spacing w:val="28"/>
        </w:rPr>
        <w:t> </w:t>
      </w:r>
      <w:r>
        <w:rPr/>
        <w:t>pathways</w:t>
      </w:r>
      <w:r>
        <w:rPr>
          <w:spacing w:val="27"/>
        </w:rPr>
        <w:t> </w:t>
      </w:r>
      <w:r>
        <w:rPr/>
        <w:t>to</w:t>
      </w:r>
      <w:r>
        <w:rPr>
          <w:spacing w:val="28"/>
        </w:rPr>
        <w:t> </w:t>
      </w:r>
      <w:r>
        <w:rPr/>
        <w:t>acquire</w:t>
      </w:r>
      <w:r>
        <w:rPr>
          <w:spacing w:val="27"/>
        </w:rPr>
        <w:t> </w:t>
      </w:r>
      <w:r>
        <w:rPr/>
        <w:t>process,</w:t>
      </w:r>
      <w:r>
        <w:rPr>
          <w:spacing w:val="27"/>
        </w:rPr>
        <w:t> </w:t>
      </w:r>
      <w:r>
        <w:rPr>
          <w:spacing w:val="-5"/>
        </w:rPr>
        <w:t>and</w:t>
      </w:r>
    </w:p>
    <w:p>
      <w:pPr>
        <w:spacing w:after="0" w:line="480" w:lineRule="auto"/>
        <w:jc w:val="both"/>
        <w:sectPr>
          <w:pgSz w:w="11910" w:h="16840"/>
          <w:pgMar w:header="713" w:footer="0" w:top="960" w:bottom="280" w:left="1680" w:right="980"/>
        </w:sectPr>
      </w:pPr>
    </w:p>
    <w:p>
      <w:pPr>
        <w:pStyle w:val="BodyText"/>
        <w:spacing w:before="182"/>
      </w:pPr>
    </w:p>
    <w:p>
      <w:pPr>
        <w:pStyle w:val="BodyText"/>
        <w:ind w:left="307"/>
        <w:jc w:val="both"/>
      </w:pPr>
      <w:r>
        <w:rPr/>
        <w:t>accommodate</w:t>
      </w:r>
      <w:r>
        <w:rPr>
          <w:spacing w:val="73"/>
        </w:rPr>
        <w:t> </w:t>
      </w:r>
      <w:r>
        <w:rPr/>
        <w:t>sensory</w:t>
      </w:r>
      <w:r>
        <w:rPr>
          <w:spacing w:val="74"/>
        </w:rPr>
        <w:t> </w:t>
      </w:r>
      <w:r>
        <w:rPr/>
        <w:t>information.</w:t>
      </w:r>
      <w:r>
        <w:rPr>
          <w:spacing w:val="74"/>
        </w:rPr>
        <w:t> </w:t>
      </w:r>
      <w:r>
        <w:rPr/>
        <w:t>Therefore</w:t>
      </w:r>
      <w:r>
        <w:rPr>
          <w:spacing w:val="74"/>
        </w:rPr>
        <w:t> </w:t>
      </w:r>
      <w:r>
        <w:rPr/>
        <w:t>persons</w:t>
      </w:r>
      <w:r>
        <w:rPr>
          <w:spacing w:val="73"/>
        </w:rPr>
        <w:t> </w:t>
      </w:r>
      <w:r>
        <w:rPr/>
        <w:t>with</w:t>
      </w:r>
      <w:r>
        <w:rPr>
          <w:spacing w:val="74"/>
        </w:rPr>
        <w:t> </w:t>
      </w:r>
      <w:r>
        <w:rPr/>
        <w:t>visual</w:t>
      </w:r>
      <w:r>
        <w:rPr>
          <w:spacing w:val="74"/>
        </w:rPr>
        <w:t> </w:t>
      </w:r>
      <w:r>
        <w:rPr/>
        <w:t>impairment</w:t>
      </w:r>
      <w:r>
        <w:rPr>
          <w:spacing w:val="76"/>
        </w:rPr>
        <w:t> </w:t>
      </w:r>
      <w:r>
        <w:rPr>
          <w:spacing w:val="-5"/>
        </w:rPr>
        <w:t>may</w:t>
      </w:r>
    </w:p>
    <w:p>
      <w:pPr>
        <w:pStyle w:val="BodyText"/>
      </w:pPr>
    </w:p>
    <w:p>
      <w:pPr>
        <w:pStyle w:val="BodyText"/>
        <w:spacing w:line="480" w:lineRule="auto"/>
        <w:ind w:left="307" w:right="396"/>
        <w:jc w:val="both"/>
      </w:pPr>
      <w:r>
        <w:rPr/>
        <w:t>―think differently‖ than sighted individuals. The findings further suggested that congenitally visually impaired individuals have developed alternative methods of cognitively processing nonverbal, abstract, or complex information, especially information involving spatial orientation.</w:t>
      </w:r>
    </w:p>
    <w:p>
      <w:pPr>
        <w:pStyle w:val="BodyText"/>
        <w:spacing w:line="480" w:lineRule="auto" w:before="1"/>
        <w:ind w:left="307" w:right="343" w:firstLine="720"/>
        <w:jc w:val="both"/>
      </w:pPr>
      <w:r>
        <w:rPr/>
        <w:t>Cohen, Haven, Lanzoni, Meacham, Skaff, and Wissell (2014) using a software system that displays a drawn graph on a Tablet PC and uses auditory cues to help</w:t>
      </w:r>
      <w:r>
        <w:rPr>
          <w:spacing w:val="40"/>
        </w:rPr>
        <w:t> </w:t>
      </w:r>
      <w:r>
        <w:rPr/>
        <w:t>learners with visual impairment navigate graph; ten participants, three of whom were congenitally visually impaired and seven of whom were adventitiously visually impaired were involved. The researchers investigated achievement differences between participants who were congenitally visually impaired and those who were adventitiously visually impaired. The research found a significant difference between the overall time and total error count of those born visually impaired and those who became visually impaired after. However, there was no significant difference between the error and time ratio displayed by the congenitally and adventitiously visually impaired.</w:t>
      </w:r>
    </w:p>
    <w:p>
      <w:pPr>
        <w:pStyle w:val="BodyText"/>
        <w:spacing w:line="480" w:lineRule="auto"/>
        <w:ind w:left="307" w:right="272" w:firstLine="720"/>
        <w:jc w:val="both"/>
      </w:pPr>
      <w:r>
        <w:rPr/>
        <w:t>On their part, Ungar, Blades, and Spencer (1996) reviewed a number of studies and found that children who lost their sight early in life perform less well on a variety of spatial tasks than sighted children or children who lost their sight later in life. However in a research on the construction of cognitive maps by children with visual impairments, it was found that visually impaired participants in these studies perform very similarly to sighted participants, with the exception that reaction times tend to be rather slower for congenitally visually impaired participants. Therefore there are variations on performances of congenitally visually impaired learners and adventitiously visually impaired learners on different academic tasks base on the nature, type or process of task.</w:t>
      </w:r>
    </w:p>
    <w:p>
      <w:pPr>
        <w:spacing w:after="0" w:line="480" w:lineRule="auto"/>
        <w:jc w:val="both"/>
        <w:sectPr>
          <w:pgSz w:w="11910" w:h="16840"/>
          <w:pgMar w:header="713" w:footer="0" w:top="960" w:bottom="280" w:left="1680" w:right="980"/>
        </w:sectPr>
      </w:pPr>
    </w:p>
    <w:p>
      <w:pPr>
        <w:pStyle w:val="BodyText"/>
        <w:spacing w:before="183"/>
      </w:pPr>
    </w:p>
    <w:p>
      <w:pPr>
        <w:pStyle w:val="BodyText"/>
        <w:spacing w:line="480" w:lineRule="auto"/>
        <w:ind w:left="307" w:right="394" w:firstLine="720"/>
        <w:jc w:val="both"/>
      </w:pPr>
      <w:r>
        <w:rPr/>
        <w:t>Wikipedia (2014) states that visual memory is a form of memory which keeps some characteristics of our senses pertaining to visual experience. We are able to place in memory visual information which resembles objects, places, animals or people in our mental image. Wikipedia further stated that different parts of the brain have different functions when it comes to geometrical tasks. For example the occipital lobes process colours and shapes. Cognitively people experience object memory. This is the</w:t>
      </w:r>
      <w:r>
        <w:rPr>
          <w:spacing w:val="40"/>
        </w:rPr>
        <w:t> </w:t>
      </w:r>
      <w:r>
        <w:rPr/>
        <w:t>processing of features of an object or materials such as texture, colour, size etc.</w:t>
      </w:r>
      <w:r>
        <w:rPr>
          <w:spacing w:val="40"/>
        </w:rPr>
        <w:t> </w:t>
      </w:r>
      <w:r>
        <w:rPr/>
        <w:t>The logic therefore is that children who have not developed their visual memory skills</w:t>
      </w:r>
      <w:r>
        <w:rPr>
          <w:spacing w:val="40"/>
        </w:rPr>
        <w:t> </w:t>
      </w:r>
      <w:r>
        <w:rPr/>
        <w:t>cannot</w:t>
      </w:r>
      <w:r>
        <w:rPr>
          <w:spacing w:val="-3"/>
        </w:rPr>
        <w:t> </w:t>
      </w:r>
      <w:r>
        <w:rPr/>
        <w:t>readily</w:t>
      </w:r>
      <w:r>
        <w:rPr>
          <w:spacing w:val="-3"/>
        </w:rPr>
        <w:t> </w:t>
      </w:r>
      <w:r>
        <w:rPr/>
        <w:t>reproduce</w:t>
      </w:r>
      <w:r>
        <w:rPr>
          <w:spacing w:val="-4"/>
        </w:rPr>
        <w:t> </w:t>
      </w:r>
      <w:r>
        <w:rPr/>
        <w:t>a</w:t>
      </w:r>
      <w:r>
        <w:rPr>
          <w:spacing w:val="-3"/>
        </w:rPr>
        <w:t> </w:t>
      </w:r>
      <w:r>
        <w:rPr/>
        <w:t>sequence</w:t>
      </w:r>
      <w:r>
        <w:rPr>
          <w:spacing w:val="-4"/>
        </w:rPr>
        <w:t> </w:t>
      </w:r>
      <w:r>
        <w:rPr/>
        <w:t>of</w:t>
      </w:r>
      <w:r>
        <w:rPr>
          <w:spacing w:val="-4"/>
        </w:rPr>
        <w:t> </w:t>
      </w:r>
      <w:r>
        <w:rPr/>
        <w:t>visual</w:t>
      </w:r>
      <w:r>
        <w:rPr>
          <w:spacing w:val="-3"/>
        </w:rPr>
        <w:t> </w:t>
      </w:r>
      <w:r>
        <w:rPr/>
        <w:t>stimuli.</w:t>
      </w:r>
      <w:r>
        <w:rPr>
          <w:spacing w:val="-3"/>
        </w:rPr>
        <w:t> </w:t>
      </w:r>
      <w:r>
        <w:rPr/>
        <w:t>Therefore</w:t>
      </w:r>
      <w:r>
        <w:rPr>
          <w:spacing w:val="-3"/>
        </w:rPr>
        <w:t> </w:t>
      </w:r>
      <w:r>
        <w:rPr/>
        <w:t>the</w:t>
      </w:r>
      <w:r>
        <w:rPr>
          <w:spacing w:val="-3"/>
        </w:rPr>
        <w:t> </w:t>
      </w:r>
      <w:r>
        <w:rPr/>
        <w:t>existing</w:t>
      </w:r>
      <w:r>
        <w:rPr>
          <w:spacing w:val="-3"/>
        </w:rPr>
        <w:t> </w:t>
      </w:r>
      <w:r>
        <w:rPr/>
        <w:t>controversy is that if much of spatial and geometry tasks depend on visual memory, how can a learner with visual impairment and especially those with congenital visual impairment grasp spatial or geometry concept since they have no visual memory? The researcher is of the view that a learner with visual impairment can through applied orientation and mobility programme experience spatial memory which has to do with the ability to</w:t>
      </w:r>
      <w:r>
        <w:rPr>
          <w:spacing w:val="40"/>
        </w:rPr>
        <w:t> </w:t>
      </w:r>
      <w:r>
        <w:rPr/>
        <w:t>move around the space in a given environment, and have contact with objects in the environment</w:t>
      </w:r>
      <w:r>
        <w:rPr>
          <w:spacing w:val="-2"/>
        </w:rPr>
        <w:t> </w:t>
      </w:r>
      <w:r>
        <w:rPr/>
        <w:t>to</w:t>
      </w:r>
      <w:r>
        <w:rPr>
          <w:spacing w:val="-2"/>
        </w:rPr>
        <w:t> </w:t>
      </w:r>
      <w:r>
        <w:rPr/>
        <w:t>develop</w:t>
      </w:r>
      <w:r>
        <w:rPr>
          <w:spacing w:val="-3"/>
        </w:rPr>
        <w:t> </w:t>
      </w:r>
      <w:r>
        <w:rPr/>
        <w:t>what</w:t>
      </w:r>
      <w:r>
        <w:rPr>
          <w:spacing w:val="-2"/>
        </w:rPr>
        <w:t> </w:t>
      </w:r>
      <w:r>
        <w:rPr/>
        <w:t>would</w:t>
      </w:r>
      <w:r>
        <w:rPr>
          <w:spacing w:val="-2"/>
        </w:rPr>
        <w:t> </w:t>
      </w:r>
      <w:r>
        <w:rPr/>
        <w:t>have</w:t>
      </w:r>
      <w:r>
        <w:rPr>
          <w:spacing w:val="-2"/>
        </w:rPr>
        <w:t> </w:t>
      </w:r>
      <w:r>
        <w:rPr/>
        <w:t>been</w:t>
      </w:r>
      <w:r>
        <w:rPr>
          <w:spacing w:val="-2"/>
        </w:rPr>
        <w:t> </w:t>
      </w:r>
      <w:r>
        <w:rPr/>
        <w:t>referred</w:t>
      </w:r>
      <w:r>
        <w:rPr>
          <w:spacing w:val="-2"/>
        </w:rPr>
        <w:t> </w:t>
      </w:r>
      <w:r>
        <w:rPr/>
        <w:t>to</w:t>
      </w:r>
      <w:r>
        <w:rPr>
          <w:spacing w:val="-2"/>
        </w:rPr>
        <w:t> </w:t>
      </w:r>
      <w:r>
        <w:rPr/>
        <w:t>as</w:t>
      </w:r>
      <w:r>
        <w:rPr>
          <w:spacing w:val="-2"/>
        </w:rPr>
        <w:t> </w:t>
      </w:r>
      <w:r>
        <w:rPr/>
        <w:t>―visual</w:t>
      </w:r>
      <w:r>
        <w:rPr>
          <w:spacing w:val="-2"/>
        </w:rPr>
        <w:t> </w:t>
      </w:r>
      <w:r>
        <w:rPr/>
        <w:t>memory‖</w:t>
      </w:r>
      <w:r>
        <w:rPr>
          <w:spacing w:val="-2"/>
        </w:rPr>
        <w:t> </w:t>
      </w:r>
      <w:r>
        <w:rPr/>
        <w:t>or</w:t>
      </w:r>
      <w:r>
        <w:rPr>
          <w:spacing w:val="-2"/>
        </w:rPr>
        <w:t> </w:t>
      </w:r>
      <w:r>
        <w:rPr/>
        <w:t>object memory through other remaining senses. However where the task demands for the use</w:t>
      </w:r>
      <w:r>
        <w:rPr>
          <w:spacing w:val="40"/>
        </w:rPr>
        <w:t> </w:t>
      </w:r>
      <w:r>
        <w:rPr/>
        <w:t>of the retina only to determine the characteristics of the object like colour, this is where</w:t>
      </w:r>
      <w:r>
        <w:rPr>
          <w:spacing w:val="40"/>
        </w:rPr>
        <w:t> </w:t>
      </w:r>
      <w:r>
        <w:rPr/>
        <w:t>a learner with visual impairment cannot have direct contact with.</w:t>
      </w:r>
    </w:p>
    <w:p>
      <w:pPr>
        <w:pStyle w:val="BodyText"/>
        <w:spacing w:line="480" w:lineRule="auto" w:before="100"/>
        <w:ind w:left="307" w:right="396" w:firstLine="720"/>
        <w:jc w:val="both"/>
      </w:pPr>
      <w:r>
        <w:rPr/>
        <w:t>Proulx</w:t>
      </w:r>
      <w:r>
        <w:rPr>
          <w:spacing w:val="-1"/>
        </w:rPr>
        <w:t> </w:t>
      </w:r>
      <w:r>
        <w:rPr/>
        <w:t>(2014)</w:t>
      </w:r>
      <w:r>
        <w:rPr>
          <w:spacing w:val="-1"/>
        </w:rPr>
        <w:t> </w:t>
      </w:r>
      <w:r>
        <w:rPr/>
        <w:t>in</w:t>
      </w:r>
      <w:r>
        <w:rPr>
          <w:spacing w:val="-1"/>
        </w:rPr>
        <w:t> </w:t>
      </w:r>
      <w:r>
        <w:rPr/>
        <w:t>a</w:t>
      </w:r>
      <w:r>
        <w:rPr>
          <w:spacing w:val="-2"/>
        </w:rPr>
        <w:t> </w:t>
      </w:r>
      <w:r>
        <w:rPr/>
        <w:t>research</w:t>
      </w:r>
      <w:r>
        <w:rPr>
          <w:spacing w:val="-1"/>
        </w:rPr>
        <w:t> </w:t>
      </w:r>
      <w:r>
        <w:rPr/>
        <w:t>at</w:t>
      </w:r>
      <w:r>
        <w:rPr>
          <w:spacing w:val="-1"/>
        </w:rPr>
        <w:t> </w:t>
      </w:r>
      <w:r>
        <w:rPr/>
        <w:t>University</w:t>
      </w:r>
      <w:r>
        <w:rPr>
          <w:spacing w:val="-3"/>
        </w:rPr>
        <w:t> </w:t>
      </w:r>
      <w:r>
        <w:rPr/>
        <w:t>of</w:t>
      </w:r>
      <w:r>
        <w:rPr>
          <w:spacing w:val="-2"/>
        </w:rPr>
        <w:t> </w:t>
      </w:r>
      <w:r>
        <w:rPr/>
        <w:t>Bath</w:t>
      </w:r>
      <w:r>
        <w:rPr>
          <w:spacing w:val="-2"/>
        </w:rPr>
        <w:t> </w:t>
      </w:r>
      <w:r>
        <w:rPr/>
        <w:t>found</w:t>
      </w:r>
      <w:r>
        <w:rPr>
          <w:spacing w:val="-2"/>
        </w:rPr>
        <w:t> </w:t>
      </w:r>
      <w:r>
        <w:rPr/>
        <w:t>that</w:t>
      </w:r>
      <w:r>
        <w:rPr>
          <w:spacing w:val="-1"/>
        </w:rPr>
        <w:t> </w:t>
      </w:r>
      <w:r>
        <w:rPr/>
        <w:t>congenitally</w:t>
      </w:r>
      <w:r>
        <w:rPr>
          <w:spacing w:val="-2"/>
        </w:rPr>
        <w:t> </w:t>
      </w:r>
      <w:r>
        <w:rPr/>
        <w:t>visually impaired people mentally visualise their number line from right to left e.g. 5,4,3,2,1 instead of 1,2,3,4,5. This is because persons with congenital visual impairment map the position of objects around in relation to themselves. Replicating the research, an international team from Bath, Sabanci University (Turkey) and Taisho University (Japan)</w:t>
      </w:r>
      <w:r>
        <w:rPr>
          <w:spacing w:val="23"/>
        </w:rPr>
        <w:t>  </w:t>
      </w:r>
      <w:r>
        <w:rPr/>
        <w:t>compared</w:t>
      </w:r>
      <w:r>
        <w:rPr>
          <w:spacing w:val="25"/>
        </w:rPr>
        <w:t>  </w:t>
      </w:r>
      <w:r>
        <w:rPr/>
        <w:t>responses</w:t>
      </w:r>
      <w:r>
        <w:rPr>
          <w:spacing w:val="25"/>
        </w:rPr>
        <w:t>  </w:t>
      </w:r>
      <w:r>
        <w:rPr/>
        <w:t>of</w:t>
      </w:r>
      <w:r>
        <w:rPr>
          <w:spacing w:val="78"/>
          <w:w w:val="150"/>
        </w:rPr>
        <w:t> </w:t>
      </w:r>
      <w:r>
        <w:rPr/>
        <w:t>congenitally</w:t>
      </w:r>
      <w:r>
        <w:rPr>
          <w:spacing w:val="79"/>
          <w:w w:val="150"/>
        </w:rPr>
        <w:t> </w:t>
      </w:r>
      <w:r>
        <w:rPr/>
        <w:t>visually</w:t>
      </w:r>
      <w:r>
        <w:rPr>
          <w:spacing w:val="79"/>
          <w:w w:val="150"/>
        </w:rPr>
        <w:t> </w:t>
      </w:r>
      <w:r>
        <w:rPr/>
        <w:t>impaired</w:t>
      </w:r>
      <w:r>
        <w:rPr>
          <w:spacing w:val="25"/>
        </w:rPr>
        <w:t>  </w:t>
      </w:r>
      <w:r>
        <w:rPr/>
        <w:t>people,</w:t>
      </w:r>
      <w:r>
        <w:rPr>
          <w:spacing w:val="25"/>
        </w:rPr>
        <w:t>  </w:t>
      </w:r>
      <w:r>
        <w:rPr/>
        <w:t>with</w:t>
      </w:r>
      <w:r>
        <w:rPr>
          <w:spacing w:val="80"/>
          <w:w w:val="150"/>
        </w:rPr>
        <w:t> </w:t>
      </w:r>
      <w:r>
        <w:rPr>
          <w:spacing w:val="-5"/>
        </w:rPr>
        <w:t>the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jc w:val="both"/>
      </w:pPr>
      <w:r>
        <w:rPr/>
        <w:t>adventitiously visually impaired and sighted, but blindfolded the sighted persons. They found</w:t>
      </w:r>
      <w:r>
        <w:rPr>
          <w:spacing w:val="-4"/>
        </w:rPr>
        <w:t> </w:t>
      </w:r>
      <w:r>
        <w:rPr/>
        <w:t>out</w:t>
      </w:r>
      <w:r>
        <w:rPr>
          <w:spacing w:val="-3"/>
        </w:rPr>
        <w:t> </w:t>
      </w:r>
      <w:r>
        <w:rPr/>
        <w:t>that</w:t>
      </w:r>
      <w:r>
        <w:rPr>
          <w:spacing w:val="-3"/>
        </w:rPr>
        <w:t> </w:t>
      </w:r>
      <w:r>
        <w:rPr/>
        <w:t>congenitally</w:t>
      </w:r>
      <w:r>
        <w:rPr>
          <w:spacing w:val="-3"/>
        </w:rPr>
        <w:t> </w:t>
      </w:r>
      <w:r>
        <w:rPr/>
        <w:t>visually</w:t>
      </w:r>
      <w:r>
        <w:rPr>
          <w:spacing w:val="-3"/>
        </w:rPr>
        <w:t> </w:t>
      </w:r>
      <w:r>
        <w:rPr/>
        <w:t>impaired</w:t>
      </w:r>
      <w:r>
        <w:rPr>
          <w:spacing w:val="-3"/>
        </w:rPr>
        <w:t> </w:t>
      </w:r>
      <w:r>
        <w:rPr/>
        <w:t>people</w:t>
      </w:r>
      <w:r>
        <w:rPr>
          <w:spacing w:val="-3"/>
        </w:rPr>
        <w:t> </w:t>
      </w:r>
      <w:r>
        <w:rPr/>
        <w:t>mentally</w:t>
      </w:r>
      <w:r>
        <w:rPr>
          <w:spacing w:val="-3"/>
        </w:rPr>
        <w:t> </w:t>
      </w:r>
      <w:r>
        <w:rPr/>
        <w:t>visualise</w:t>
      </w:r>
      <w:r>
        <w:rPr>
          <w:spacing w:val="-3"/>
        </w:rPr>
        <w:t> </w:t>
      </w:r>
      <w:r>
        <w:rPr/>
        <w:t>their</w:t>
      </w:r>
      <w:r>
        <w:rPr>
          <w:spacing w:val="-3"/>
        </w:rPr>
        <w:t> </w:t>
      </w:r>
      <w:r>
        <w:rPr/>
        <w:t>number</w:t>
      </w:r>
      <w:r>
        <w:rPr>
          <w:spacing w:val="-3"/>
        </w:rPr>
        <w:t> </w:t>
      </w:r>
      <w:r>
        <w:rPr/>
        <w:t>line from right to left. Despite visualising numbers oppositely when it comes to</w:t>
      </w:r>
      <w:r>
        <w:rPr>
          <w:spacing w:val="40"/>
        </w:rPr>
        <w:t> </w:t>
      </w:r>
      <w:r>
        <w:rPr/>
        <w:t>mathematical (geometry) algorithm, there is no difference in performance between the congenitally and adventitiously visually impaired (Proulx, 2014).</w:t>
      </w:r>
    </w:p>
    <w:p>
      <w:pPr>
        <w:pStyle w:val="BodyText"/>
        <w:spacing w:line="480" w:lineRule="auto" w:before="100"/>
        <w:ind w:left="307" w:right="395" w:firstLine="720"/>
        <w:jc w:val="both"/>
      </w:pPr>
      <w:r>
        <w:rPr/>
        <w:t>The researcher is of the view that we all form visual memory of things we have never seen in life the moment the thing is mentioned. A visually impaired student in agriculture</w:t>
      </w:r>
      <w:r>
        <w:rPr>
          <w:spacing w:val="40"/>
        </w:rPr>
        <w:t> </w:t>
      </w:r>
      <w:r>
        <w:rPr/>
        <w:t>class</w:t>
      </w:r>
      <w:r>
        <w:rPr>
          <w:spacing w:val="43"/>
        </w:rPr>
        <w:t> </w:t>
      </w:r>
      <w:r>
        <w:rPr/>
        <w:t>had</w:t>
      </w:r>
      <w:r>
        <w:rPr>
          <w:spacing w:val="43"/>
        </w:rPr>
        <w:t> </w:t>
      </w:r>
      <w:r>
        <w:rPr/>
        <w:t>read,</w:t>
      </w:r>
      <w:r>
        <w:rPr>
          <w:spacing w:val="41"/>
        </w:rPr>
        <w:t> </w:t>
      </w:r>
      <w:r>
        <w:rPr/>
        <w:t>received</w:t>
      </w:r>
      <w:r>
        <w:rPr>
          <w:spacing w:val="42"/>
        </w:rPr>
        <w:t> </w:t>
      </w:r>
      <w:r>
        <w:rPr/>
        <w:t>lectures</w:t>
      </w:r>
      <w:r>
        <w:rPr>
          <w:spacing w:val="43"/>
        </w:rPr>
        <w:t> </w:t>
      </w:r>
      <w:r>
        <w:rPr/>
        <w:t>and</w:t>
      </w:r>
      <w:r>
        <w:rPr>
          <w:spacing w:val="42"/>
        </w:rPr>
        <w:t> </w:t>
      </w:r>
      <w:r>
        <w:rPr/>
        <w:t>written</w:t>
      </w:r>
      <w:r>
        <w:rPr>
          <w:spacing w:val="41"/>
        </w:rPr>
        <w:t> </w:t>
      </w:r>
      <w:r>
        <w:rPr/>
        <w:t>several</w:t>
      </w:r>
      <w:r>
        <w:rPr>
          <w:spacing w:val="43"/>
        </w:rPr>
        <w:t> </w:t>
      </w:r>
      <w:r>
        <w:rPr/>
        <w:t>examinations</w:t>
      </w:r>
      <w:r>
        <w:rPr>
          <w:spacing w:val="43"/>
        </w:rPr>
        <w:t> </w:t>
      </w:r>
      <w:r>
        <w:rPr/>
        <w:t>on</w:t>
      </w:r>
      <w:r>
        <w:rPr>
          <w:spacing w:val="42"/>
        </w:rPr>
        <w:t> </w:t>
      </w:r>
      <w:r>
        <w:rPr>
          <w:spacing w:val="-5"/>
        </w:rPr>
        <w:t>the</w:t>
      </w:r>
    </w:p>
    <w:p>
      <w:pPr>
        <w:pStyle w:val="BodyText"/>
        <w:spacing w:line="480" w:lineRule="auto" w:before="1"/>
        <w:ind w:left="307" w:right="395"/>
        <w:jc w:val="both"/>
      </w:pPr>
      <w:r>
        <w:rPr/>
        <w:t>―back of a tree‖ and pass. All this while nobody had shown him the back of a tree until one day one of his teachers peeled off the back of a tree and showed the student by touch. The student exclaimed oh! is this the back of a tree?</w:t>
      </w:r>
      <w:r>
        <w:rPr>
          <w:spacing w:val="40"/>
        </w:rPr>
        <w:t> </w:t>
      </w:r>
      <w:r>
        <w:rPr/>
        <w:t>The student must have formed visual memory of the back of a tree his own way in the past which helped in his numerous easy writing on the back of a tree.</w:t>
      </w:r>
    </w:p>
    <w:p>
      <w:pPr>
        <w:pStyle w:val="Heading3"/>
        <w:numPr>
          <w:ilvl w:val="2"/>
          <w:numId w:val="11"/>
        </w:numPr>
        <w:tabs>
          <w:tab w:pos="1027" w:val="left" w:leader="none"/>
        </w:tabs>
        <w:spacing w:line="240" w:lineRule="auto" w:before="103" w:after="0"/>
        <w:ind w:left="1027" w:right="0" w:hanging="720"/>
        <w:jc w:val="both"/>
      </w:pPr>
      <w:r>
        <w:rPr/>
        <w:t>Mathematics</w:t>
      </w:r>
      <w:r>
        <w:rPr>
          <w:spacing w:val="-1"/>
        </w:rPr>
        <w:t> </w:t>
      </w:r>
      <w:r>
        <w:rPr>
          <w:spacing w:val="-2"/>
        </w:rPr>
        <w:t>Anxiety</w:t>
      </w:r>
    </w:p>
    <w:p>
      <w:pPr>
        <w:pStyle w:val="BodyText"/>
        <w:spacing w:before="96"/>
        <w:rPr>
          <w:b/>
        </w:rPr>
      </w:pPr>
    </w:p>
    <w:p>
      <w:pPr>
        <w:pStyle w:val="BodyText"/>
        <w:spacing w:line="480" w:lineRule="auto"/>
        <w:ind w:left="307" w:right="458" w:firstLine="720"/>
        <w:jc w:val="both"/>
      </w:pPr>
      <w:r>
        <w:rPr/>
        <w:t>According to Tobias (1993), mathematics anxiety simply refers to feelings of tension and anxiety that interfere with the manipulation of numbers and the solving of mathematical problems in a wide variety of ordinary life and academic situations. Similarly Ashcraft (2002) define mathematics anxiety as the feeling of tension, nervousness, or fear that disrupts mathematics performance. Tobias mentioned specific areas of mathematics that students usually experience anxiety. Students experience mathematics anxiety during examination or testing period. This is known as mathematics test anxiety. Some students when confronted with any form of computational exercise, they show mathematics anxiety. This is number anxiety. There is the fear of mathematics as a course. The learner gets terrified or fears taking mathematics</w:t>
      </w:r>
      <w:r>
        <w:rPr>
          <w:spacing w:val="56"/>
        </w:rPr>
        <w:t> </w:t>
      </w:r>
      <w:r>
        <w:rPr/>
        <w:t>as</w:t>
      </w:r>
      <w:r>
        <w:rPr>
          <w:spacing w:val="56"/>
        </w:rPr>
        <w:t> </w:t>
      </w:r>
      <w:r>
        <w:rPr/>
        <w:t>a</w:t>
      </w:r>
      <w:r>
        <w:rPr>
          <w:spacing w:val="56"/>
        </w:rPr>
        <w:t> </w:t>
      </w:r>
      <w:r>
        <w:rPr/>
        <w:t>course.</w:t>
      </w:r>
      <w:r>
        <w:rPr>
          <w:spacing w:val="56"/>
        </w:rPr>
        <w:t> </w:t>
      </w:r>
      <w:r>
        <w:rPr/>
        <w:t>This</w:t>
      </w:r>
      <w:r>
        <w:rPr>
          <w:spacing w:val="56"/>
        </w:rPr>
        <w:t> </w:t>
      </w:r>
      <w:r>
        <w:rPr/>
        <w:t>is</w:t>
      </w:r>
      <w:r>
        <w:rPr>
          <w:spacing w:val="57"/>
        </w:rPr>
        <w:t> </w:t>
      </w:r>
      <w:r>
        <w:rPr/>
        <w:t>mathematics</w:t>
      </w:r>
      <w:r>
        <w:rPr>
          <w:spacing w:val="57"/>
        </w:rPr>
        <w:t> </w:t>
      </w:r>
      <w:r>
        <w:rPr/>
        <w:t>course</w:t>
      </w:r>
      <w:r>
        <w:rPr>
          <w:spacing w:val="56"/>
        </w:rPr>
        <w:t> </w:t>
      </w:r>
      <w:r>
        <w:rPr/>
        <w:t>anxiety.</w:t>
      </w:r>
      <w:r>
        <w:rPr>
          <w:spacing w:val="56"/>
        </w:rPr>
        <w:t> </w:t>
      </w:r>
      <w:r>
        <w:rPr/>
        <w:t>While</w:t>
      </w:r>
      <w:r>
        <w:rPr>
          <w:spacing w:val="57"/>
        </w:rPr>
        <w:t> </w:t>
      </w:r>
      <w:r>
        <w:rPr/>
        <w:t>Wells</w:t>
      </w:r>
      <w:r>
        <w:rPr>
          <w:spacing w:val="57"/>
        </w:rPr>
        <w:t> </w:t>
      </w:r>
      <w:r>
        <w:rPr>
          <w:spacing w:val="-2"/>
        </w:rPr>
        <w:t>(1994)</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57"/>
        <w:jc w:val="both"/>
      </w:pPr>
      <w:r>
        <w:rPr/>
        <w:t>describes math anxiety to cause one to forget and lose one‘s self-confidence, Tobias feels that mathematics anxiety can cause one tension that can interfere with manipulation</w:t>
      </w:r>
      <w:r>
        <w:rPr>
          <w:spacing w:val="-4"/>
        </w:rPr>
        <w:t> </w:t>
      </w:r>
      <w:r>
        <w:rPr/>
        <w:t>of</w:t>
      </w:r>
      <w:r>
        <w:rPr>
          <w:spacing w:val="-4"/>
        </w:rPr>
        <w:t> </w:t>
      </w:r>
      <w:r>
        <w:rPr/>
        <w:t>numbers.</w:t>
      </w:r>
      <w:r>
        <w:rPr>
          <w:spacing w:val="-3"/>
        </w:rPr>
        <w:t> </w:t>
      </w:r>
      <w:r>
        <w:rPr/>
        <w:t>Perina</w:t>
      </w:r>
      <w:r>
        <w:rPr>
          <w:spacing w:val="-4"/>
        </w:rPr>
        <w:t> </w:t>
      </w:r>
      <w:r>
        <w:rPr/>
        <w:t>(2002)</w:t>
      </w:r>
      <w:r>
        <w:rPr>
          <w:spacing w:val="-3"/>
        </w:rPr>
        <w:t> </w:t>
      </w:r>
      <w:r>
        <w:rPr/>
        <w:t>discusses</w:t>
      </w:r>
      <w:r>
        <w:rPr>
          <w:spacing w:val="-4"/>
        </w:rPr>
        <w:t> </w:t>
      </w:r>
      <w:r>
        <w:rPr/>
        <w:t>the</w:t>
      </w:r>
      <w:r>
        <w:rPr>
          <w:spacing w:val="-2"/>
        </w:rPr>
        <w:t> </w:t>
      </w:r>
      <w:r>
        <w:rPr/>
        <w:t>feelings</w:t>
      </w:r>
      <w:r>
        <w:rPr>
          <w:spacing w:val="-3"/>
        </w:rPr>
        <w:t> </w:t>
      </w:r>
      <w:r>
        <w:rPr/>
        <w:t>that</w:t>
      </w:r>
      <w:r>
        <w:rPr>
          <w:spacing w:val="-4"/>
        </w:rPr>
        <w:t> </w:t>
      </w:r>
      <w:r>
        <w:rPr/>
        <w:t>mathematics</w:t>
      </w:r>
      <w:r>
        <w:rPr>
          <w:spacing w:val="-1"/>
        </w:rPr>
        <w:t> </w:t>
      </w:r>
      <w:r>
        <w:rPr/>
        <w:t>anxious students experience such as, a paralyzed feeling towards numbers or a sense of panic when given a math test or test in general.</w:t>
      </w:r>
    </w:p>
    <w:p>
      <w:pPr>
        <w:pStyle w:val="BodyText"/>
        <w:spacing w:line="480" w:lineRule="auto" w:before="1"/>
        <w:ind w:left="307" w:right="398" w:firstLine="780"/>
        <w:jc w:val="both"/>
      </w:pPr>
      <w:r>
        <w:rPr/>
        <w:t>Ashcraft (2002) observed that mathematics anxious student who performs disappointingly on a mathematics question, could have done so due to mathematics anxiety or lack of competency in mathematics due to mathematics avoidance. Ashcraft stated that student with mathematics anxiety can perform well on a portion of test that is not difficult. However when they experience performance mathematics test that</w:t>
      </w:r>
      <w:r>
        <w:rPr>
          <w:spacing w:val="40"/>
        </w:rPr>
        <w:t> </w:t>
      </w:r>
      <w:r>
        <w:rPr/>
        <w:t>becomes increasingly more mathematically challenging, they experience inaccuracy due to mathematics anxiety.</w:t>
      </w:r>
    </w:p>
    <w:p>
      <w:pPr>
        <w:pStyle w:val="BodyText"/>
        <w:spacing w:line="480" w:lineRule="auto"/>
        <w:ind w:left="307" w:right="399" w:firstLine="720"/>
        <w:jc w:val="both"/>
      </w:pPr>
      <w:r>
        <w:rPr/>
        <w:t>Students who experience mathematics anxiety avoid any situation or condition that</w:t>
      </w:r>
      <w:r>
        <w:rPr>
          <w:spacing w:val="-2"/>
        </w:rPr>
        <w:t> </w:t>
      </w:r>
      <w:r>
        <w:rPr/>
        <w:t>will</w:t>
      </w:r>
      <w:r>
        <w:rPr>
          <w:spacing w:val="-2"/>
        </w:rPr>
        <w:t> </w:t>
      </w:r>
      <w:r>
        <w:rPr/>
        <w:t>make</w:t>
      </w:r>
      <w:r>
        <w:rPr>
          <w:spacing w:val="-1"/>
        </w:rPr>
        <w:t> </w:t>
      </w:r>
      <w:r>
        <w:rPr/>
        <w:t>them</w:t>
      </w:r>
      <w:r>
        <w:rPr>
          <w:spacing w:val="-4"/>
        </w:rPr>
        <w:t> </w:t>
      </w:r>
      <w:r>
        <w:rPr/>
        <w:t>involved</w:t>
      </w:r>
      <w:r>
        <w:rPr>
          <w:spacing w:val="-3"/>
        </w:rPr>
        <w:t> </w:t>
      </w:r>
      <w:r>
        <w:rPr/>
        <w:t>in</w:t>
      </w:r>
      <w:r>
        <w:rPr>
          <w:spacing w:val="-2"/>
        </w:rPr>
        <w:t> </w:t>
      </w:r>
      <w:r>
        <w:rPr/>
        <w:t>any</w:t>
      </w:r>
      <w:r>
        <w:rPr>
          <w:spacing w:val="-2"/>
        </w:rPr>
        <w:t> </w:t>
      </w:r>
      <w:r>
        <w:rPr/>
        <w:t>mathematical</w:t>
      </w:r>
      <w:r>
        <w:rPr>
          <w:spacing w:val="-2"/>
        </w:rPr>
        <w:t> </w:t>
      </w:r>
      <w:r>
        <w:rPr/>
        <w:t>calculations.</w:t>
      </w:r>
      <w:r>
        <w:rPr>
          <w:spacing w:val="-2"/>
        </w:rPr>
        <w:t> </w:t>
      </w:r>
      <w:r>
        <w:rPr/>
        <w:t>In</w:t>
      </w:r>
      <w:r>
        <w:rPr>
          <w:spacing w:val="-2"/>
        </w:rPr>
        <w:t> </w:t>
      </w:r>
      <w:r>
        <w:rPr/>
        <w:t>giving</w:t>
      </w:r>
      <w:r>
        <w:rPr>
          <w:spacing w:val="-4"/>
        </w:rPr>
        <w:t> </w:t>
      </w:r>
      <w:r>
        <w:rPr/>
        <w:t>the</w:t>
      </w:r>
      <w:r>
        <w:rPr>
          <w:spacing w:val="-2"/>
        </w:rPr>
        <w:t> </w:t>
      </w:r>
      <w:r>
        <w:rPr/>
        <w:t>implication of having mathematics anxiety, Ashcraft stated that the moment a student avoids mathematics, the student becomes less competent, gets no or less exposure in mathematics and will not practice mathematics as</w:t>
      </w:r>
      <w:r>
        <w:rPr>
          <w:spacing w:val="-1"/>
        </w:rPr>
        <w:t> </w:t>
      </w:r>
      <w:r>
        <w:rPr/>
        <w:t>required. Therefore there is a negative correlation between mathematics anxiety and confidence and motivation in mathematics (Ashcraft, 2002, p. 1).</w:t>
      </w:r>
    </w:p>
    <w:p>
      <w:pPr>
        <w:pStyle w:val="Heading3"/>
        <w:numPr>
          <w:ilvl w:val="2"/>
          <w:numId w:val="11"/>
        </w:numPr>
        <w:tabs>
          <w:tab w:pos="1027" w:val="left" w:leader="none"/>
        </w:tabs>
        <w:spacing w:line="240" w:lineRule="auto" w:before="103" w:after="0"/>
        <w:ind w:left="1027" w:right="0" w:hanging="720"/>
        <w:jc w:val="both"/>
      </w:pPr>
      <w:r>
        <w:rPr/>
        <w:t>Causes</w:t>
      </w:r>
      <w:r>
        <w:rPr>
          <w:spacing w:val="-1"/>
        </w:rPr>
        <w:t> </w:t>
      </w:r>
      <w:r>
        <w:rPr/>
        <w:t>of</w:t>
      </w:r>
      <w:r>
        <w:rPr>
          <w:spacing w:val="-1"/>
        </w:rPr>
        <w:t> </w:t>
      </w:r>
      <w:r>
        <w:rPr/>
        <w:t>Mathematics </w:t>
      </w:r>
      <w:r>
        <w:rPr>
          <w:spacing w:val="-2"/>
        </w:rPr>
        <w:t>Anxiety</w:t>
      </w:r>
    </w:p>
    <w:p>
      <w:pPr>
        <w:pStyle w:val="BodyText"/>
        <w:spacing w:before="97"/>
        <w:rPr>
          <w:b/>
        </w:rPr>
      </w:pPr>
    </w:p>
    <w:p>
      <w:pPr>
        <w:pStyle w:val="BodyText"/>
        <w:spacing w:line="480" w:lineRule="auto"/>
        <w:ind w:left="307" w:right="395" w:firstLine="720"/>
        <w:jc w:val="both"/>
      </w:pPr>
      <w:r>
        <w:rPr/>
        <w:t>There are a number of factors considered as responsible for causing mathematics anxiety in learners. According to Bluman and McGraw-Hill (2011), there are realities to mathematics anxiety amongst children. The symptoms could physically be seen in children some of which are: nervousness, pounding heart, rapid breathing, sweating, nauseousness,</w:t>
      </w:r>
      <w:r>
        <w:rPr>
          <w:spacing w:val="60"/>
        </w:rPr>
        <w:t> </w:t>
      </w:r>
      <w:r>
        <w:rPr/>
        <w:t>upset</w:t>
      </w:r>
      <w:r>
        <w:rPr>
          <w:spacing w:val="63"/>
        </w:rPr>
        <w:t> </w:t>
      </w:r>
      <w:r>
        <w:rPr/>
        <w:t>stomach;</w:t>
      </w:r>
      <w:r>
        <w:rPr>
          <w:spacing w:val="64"/>
        </w:rPr>
        <w:t> </w:t>
      </w:r>
      <w:r>
        <w:rPr/>
        <w:t>and</w:t>
      </w:r>
      <w:r>
        <w:rPr>
          <w:spacing w:val="63"/>
        </w:rPr>
        <w:t> </w:t>
      </w:r>
      <w:r>
        <w:rPr/>
        <w:t>tenseness.</w:t>
      </w:r>
      <w:r>
        <w:rPr>
          <w:spacing w:val="63"/>
        </w:rPr>
        <w:t> </w:t>
      </w:r>
      <w:r>
        <w:rPr/>
        <w:t>There</w:t>
      </w:r>
      <w:r>
        <w:rPr>
          <w:spacing w:val="62"/>
        </w:rPr>
        <w:t> </w:t>
      </w:r>
      <w:r>
        <w:rPr/>
        <w:t>are</w:t>
      </w:r>
      <w:r>
        <w:rPr>
          <w:spacing w:val="62"/>
        </w:rPr>
        <w:t> </w:t>
      </w:r>
      <w:r>
        <w:rPr/>
        <w:t>also</w:t>
      </w:r>
      <w:r>
        <w:rPr>
          <w:spacing w:val="64"/>
        </w:rPr>
        <w:t> </w:t>
      </w:r>
      <w:r>
        <w:rPr/>
        <w:t>the</w:t>
      </w:r>
      <w:r>
        <w:rPr>
          <w:spacing w:val="62"/>
        </w:rPr>
        <w:t> </w:t>
      </w:r>
      <w:r>
        <w:rPr/>
        <w:t>mentally</w:t>
      </w:r>
      <w:r>
        <w:rPr>
          <w:spacing w:val="63"/>
        </w:rPr>
        <w:t> </w:t>
      </w:r>
      <w:r>
        <w:rPr>
          <w:spacing w:val="-2"/>
        </w:rPr>
        <w:t>exhibited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mathematics anxieties Bluman and McGraw-Hill listed as: a feeling of panic or fear, cloudy or fuzzy thinking, lack of concentration, a mental block in thinking; and feelings of helplessness, guilt, shame, inferiority, or stupidity.</w:t>
      </w:r>
    </w:p>
    <w:p>
      <w:pPr>
        <w:pStyle w:val="BodyText"/>
        <w:spacing w:line="480" w:lineRule="auto" w:before="101"/>
        <w:ind w:left="307" w:right="400" w:firstLine="720"/>
        <w:jc w:val="both"/>
      </w:pPr>
      <w:r>
        <w:rPr/>
        <w:t>According to Williams (1988), mathematics anxiety has its roots in teaching and in teachers of mathematics. Williams stated that because people generally are not mathematics anxious before going to school, mathematics anxiety is related to the teaching of mathematics and the notion that mathematics is something to be feared begins in the child's first years in school. Teachers and others often state that mathematics is difficult and should be feared. Tobias (1993) reported that too often teachers play a role in telling people about some nasty myths about mathematics. The teachers emphasis that mathematics ability is only found with gifted children and that</w:t>
      </w:r>
      <w:r>
        <w:rPr>
          <w:spacing w:val="40"/>
        </w:rPr>
        <w:t> </w:t>
      </w:r>
      <w:r>
        <w:rPr/>
        <w:t>not all students are good in mathematics. The first exposure children have with mathematics will be with their primary teachers who are often not trained in</w:t>
      </w:r>
      <w:r>
        <w:rPr>
          <w:spacing w:val="40"/>
        </w:rPr>
        <w:t> </w:t>
      </w:r>
      <w:r>
        <w:rPr/>
        <w:t>mathematics and who are also anxious about mathematics (Harper, 1994; Posamentier, Smith, &amp; Stepelman, 2009).</w:t>
      </w:r>
    </w:p>
    <w:p>
      <w:pPr>
        <w:pStyle w:val="BodyText"/>
        <w:spacing w:line="480" w:lineRule="auto" w:before="100"/>
        <w:ind w:left="307" w:right="399" w:firstLine="720"/>
        <w:jc w:val="both"/>
      </w:pPr>
      <w:r>
        <w:rPr/>
        <w:t>Supporting the view that teachers are responsible for cause of mathematics anxiety in children, Bluman and McGraw-Hill (2011) stated that teachers are the core reasons for causing mathematics anxiety in children. They stated that mathematics teachers differ. Some are good, some are bad and there are those that are not trained. Some teachers dislike mathematics while others do not understand the subject. When teachers are forced into teaching mathematics especially under these conditions, they will not teach well. There are instances where teachers have caused trauma in children through teaching mathematics. A child that was called to the blackboard to solve a mathematics problem in front of the whole classroom and was unable would experience trauma.</w:t>
      </w:r>
      <w:r>
        <w:rPr>
          <w:spacing w:val="12"/>
        </w:rPr>
        <w:t> </w:t>
      </w:r>
      <w:r>
        <w:rPr/>
        <w:t>Worse</w:t>
      </w:r>
      <w:r>
        <w:rPr>
          <w:spacing w:val="15"/>
        </w:rPr>
        <w:t> </w:t>
      </w:r>
      <w:r>
        <w:rPr/>
        <w:t>is</w:t>
      </w:r>
      <w:r>
        <w:rPr>
          <w:spacing w:val="13"/>
        </w:rPr>
        <w:t> </w:t>
      </w:r>
      <w:r>
        <w:rPr/>
        <w:t>after</w:t>
      </w:r>
      <w:r>
        <w:rPr>
          <w:spacing w:val="14"/>
        </w:rPr>
        <w:t> </w:t>
      </w:r>
      <w:r>
        <w:rPr/>
        <w:t>being</w:t>
      </w:r>
      <w:r>
        <w:rPr>
          <w:spacing w:val="14"/>
        </w:rPr>
        <w:t> </w:t>
      </w:r>
      <w:r>
        <w:rPr/>
        <w:t>unable</w:t>
      </w:r>
      <w:r>
        <w:rPr>
          <w:spacing w:val="13"/>
        </w:rPr>
        <w:t> </w:t>
      </w:r>
      <w:r>
        <w:rPr/>
        <w:t>to</w:t>
      </w:r>
      <w:r>
        <w:rPr>
          <w:spacing w:val="14"/>
        </w:rPr>
        <w:t> </w:t>
      </w:r>
      <w:r>
        <w:rPr/>
        <w:t>solve</w:t>
      </w:r>
      <w:r>
        <w:rPr>
          <w:spacing w:val="14"/>
        </w:rPr>
        <w:t> </w:t>
      </w:r>
      <w:r>
        <w:rPr/>
        <w:t>the</w:t>
      </w:r>
      <w:r>
        <w:rPr>
          <w:spacing w:val="13"/>
        </w:rPr>
        <w:t> </w:t>
      </w:r>
      <w:r>
        <w:rPr/>
        <w:t>problem,</w:t>
      </w:r>
      <w:r>
        <w:rPr>
          <w:spacing w:val="14"/>
        </w:rPr>
        <w:t> </w:t>
      </w:r>
      <w:r>
        <w:rPr/>
        <w:t>the</w:t>
      </w:r>
      <w:r>
        <w:rPr>
          <w:spacing w:val="14"/>
        </w:rPr>
        <w:t> </w:t>
      </w:r>
      <w:r>
        <w:rPr/>
        <w:t>teacher</w:t>
      </w:r>
      <w:r>
        <w:rPr>
          <w:spacing w:val="14"/>
        </w:rPr>
        <w:t> </w:t>
      </w:r>
      <w:r>
        <w:rPr/>
        <w:t>belittles</w:t>
      </w:r>
      <w:r>
        <w:rPr>
          <w:spacing w:val="14"/>
        </w:rPr>
        <w:t> </w:t>
      </w:r>
      <w:r>
        <w:rPr/>
        <w:t>the</w:t>
      </w:r>
      <w:r>
        <w:rPr>
          <w:spacing w:val="14"/>
        </w:rPr>
        <w:t> </w:t>
      </w:r>
      <w:r>
        <w:rPr>
          <w:spacing w:val="-2"/>
        </w:rPr>
        <w:t>child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for inability to solve the problem. Sometimes it ends up in the child receiving punishment. Children who are punished for not doing their mathematics homework experience trauma. There are instances where teachers, parents or even peers make the children</w:t>
      </w:r>
      <w:r>
        <w:rPr>
          <w:spacing w:val="-3"/>
        </w:rPr>
        <w:t> </w:t>
      </w:r>
      <w:r>
        <w:rPr/>
        <w:t>feel</w:t>
      </w:r>
      <w:r>
        <w:rPr>
          <w:spacing w:val="-4"/>
        </w:rPr>
        <w:t> </w:t>
      </w:r>
      <w:r>
        <w:rPr/>
        <w:t>stupid</w:t>
      </w:r>
      <w:r>
        <w:rPr>
          <w:spacing w:val="-3"/>
        </w:rPr>
        <w:t> </w:t>
      </w:r>
      <w:r>
        <w:rPr/>
        <w:t>on</w:t>
      </w:r>
      <w:r>
        <w:rPr>
          <w:spacing w:val="-3"/>
        </w:rPr>
        <w:t> </w:t>
      </w:r>
      <w:r>
        <w:rPr/>
        <w:t>mathematics.</w:t>
      </w:r>
      <w:r>
        <w:rPr>
          <w:spacing w:val="-3"/>
        </w:rPr>
        <w:t> </w:t>
      </w:r>
      <w:r>
        <w:rPr/>
        <w:t>Such</w:t>
      </w:r>
      <w:r>
        <w:rPr>
          <w:spacing w:val="-3"/>
        </w:rPr>
        <w:t> </w:t>
      </w:r>
      <w:r>
        <w:rPr/>
        <w:t>experiences</w:t>
      </w:r>
      <w:r>
        <w:rPr>
          <w:spacing w:val="-3"/>
        </w:rPr>
        <w:t> </w:t>
      </w:r>
      <w:r>
        <w:rPr/>
        <w:t>result</w:t>
      </w:r>
      <w:r>
        <w:rPr>
          <w:spacing w:val="-5"/>
        </w:rPr>
        <w:t> </w:t>
      </w:r>
      <w:r>
        <w:rPr/>
        <w:t>in</w:t>
      </w:r>
      <w:r>
        <w:rPr>
          <w:spacing w:val="-3"/>
        </w:rPr>
        <w:t> </w:t>
      </w:r>
      <w:r>
        <w:rPr/>
        <w:t>trauma</w:t>
      </w:r>
      <w:r>
        <w:rPr>
          <w:spacing w:val="-3"/>
        </w:rPr>
        <w:t> </w:t>
      </w:r>
      <w:r>
        <w:rPr/>
        <w:t>that</w:t>
      </w:r>
      <w:r>
        <w:rPr>
          <w:spacing w:val="-3"/>
        </w:rPr>
        <w:t> </w:t>
      </w:r>
      <w:r>
        <w:rPr/>
        <w:t>can</w:t>
      </w:r>
      <w:r>
        <w:rPr>
          <w:spacing w:val="-3"/>
        </w:rPr>
        <w:t> </w:t>
      </w:r>
      <w:r>
        <w:rPr/>
        <w:t>cause</w:t>
      </w:r>
      <w:r>
        <w:rPr>
          <w:spacing w:val="-4"/>
        </w:rPr>
        <w:t> </w:t>
      </w:r>
      <w:r>
        <w:rPr/>
        <w:t>the children to fear and hate mathematics for the rest of their lives. Many mathematics teachers begin their lessons with insult of the students. They tell the students how stupid they were and that they did not know anything and confirmed their failing the subject. Bluman and McGraw-Hill reported a case where a teacher teaching fraction, picked the child up by his ankles and turned him upside down to illustrate the concept of inverting fractions. This caused great fear of mathematics in the child.</w:t>
      </w:r>
    </w:p>
    <w:p>
      <w:pPr>
        <w:pStyle w:val="BodyText"/>
        <w:spacing w:line="480" w:lineRule="auto" w:before="1"/>
        <w:ind w:left="307" w:right="396" w:firstLine="720"/>
        <w:jc w:val="both"/>
      </w:pPr>
      <w:r>
        <w:rPr/>
        <w:t>Koca and Sen, (2006), stated that the attitudes of students toward a particular lesson results in their interest and success in the subject. This could be seen in the intrinsic interest Abraham Nemeth developed in mathematics and eventually became a Professor of mathematics despite all discouragements. Koca and Sen confirmed that some students have negative opinion about mathematics (geometry) because of negative behaviours of teachers or wrong experiences. Students who develop mathematical anxiety in schools often learn it from their teachers who are themselves anxious about their mathematical abilities.</w:t>
      </w:r>
    </w:p>
    <w:p>
      <w:pPr>
        <w:pStyle w:val="BodyText"/>
        <w:spacing w:line="480" w:lineRule="auto"/>
        <w:ind w:left="307" w:right="398" w:firstLine="720"/>
        <w:jc w:val="both"/>
      </w:pPr>
      <w:r>
        <w:rPr/>
        <w:t>According</w:t>
      </w:r>
      <w:r>
        <w:rPr>
          <w:spacing w:val="-3"/>
        </w:rPr>
        <w:t> </w:t>
      </w:r>
      <w:r>
        <w:rPr/>
        <w:t>to</w:t>
      </w:r>
      <w:r>
        <w:rPr>
          <w:spacing w:val="-3"/>
        </w:rPr>
        <w:t> </w:t>
      </w:r>
      <w:r>
        <w:rPr/>
        <w:t>Bluman</w:t>
      </w:r>
      <w:r>
        <w:rPr>
          <w:spacing w:val="-3"/>
        </w:rPr>
        <w:t> </w:t>
      </w:r>
      <w:r>
        <w:rPr/>
        <w:t>and</w:t>
      </w:r>
      <w:r>
        <w:rPr>
          <w:spacing w:val="-3"/>
        </w:rPr>
        <w:t> </w:t>
      </w:r>
      <w:r>
        <w:rPr/>
        <w:t>McGraw-Hill</w:t>
      </w:r>
      <w:r>
        <w:rPr>
          <w:spacing w:val="-3"/>
        </w:rPr>
        <w:t> </w:t>
      </w:r>
      <w:r>
        <w:rPr/>
        <w:t>(2011)</w:t>
      </w:r>
      <w:r>
        <w:rPr>
          <w:spacing w:val="-4"/>
        </w:rPr>
        <w:t> </w:t>
      </w:r>
      <w:r>
        <w:rPr/>
        <w:t>children</w:t>
      </w:r>
      <w:r>
        <w:rPr>
          <w:spacing w:val="-3"/>
        </w:rPr>
        <w:t> </w:t>
      </w:r>
      <w:r>
        <w:rPr/>
        <w:t>are</w:t>
      </w:r>
      <w:r>
        <w:rPr>
          <w:spacing w:val="-4"/>
        </w:rPr>
        <w:t> </w:t>
      </w:r>
      <w:r>
        <w:rPr/>
        <w:t>not</w:t>
      </w:r>
      <w:r>
        <w:rPr>
          <w:spacing w:val="-3"/>
        </w:rPr>
        <w:t> </w:t>
      </w:r>
      <w:r>
        <w:rPr/>
        <w:t>supposed</w:t>
      </w:r>
      <w:r>
        <w:rPr>
          <w:spacing w:val="-3"/>
        </w:rPr>
        <w:t> </w:t>
      </w:r>
      <w:r>
        <w:rPr/>
        <w:t>to</w:t>
      </w:r>
      <w:r>
        <w:rPr>
          <w:spacing w:val="-3"/>
        </w:rPr>
        <w:t> </w:t>
      </w:r>
      <w:r>
        <w:rPr/>
        <w:t>miss any mathematics class in school. Where this happens especially constantly, the child</w:t>
      </w:r>
      <w:r>
        <w:rPr>
          <w:spacing w:val="80"/>
        </w:rPr>
        <w:t> </w:t>
      </w:r>
      <w:r>
        <w:rPr/>
        <w:t>will fall far behind and will not cope and so ends up failing. The reason for this is that mathematics is a cumulative subject. What you learn today you will use tomorrow. If a child fails a topic because he or she</w:t>
      </w:r>
      <w:r>
        <w:rPr>
          <w:spacing w:val="-1"/>
        </w:rPr>
        <w:t> </w:t>
      </w:r>
      <w:r>
        <w:rPr/>
        <w:t>was absent,</w:t>
      </w:r>
      <w:r>
        <w:rPr>
          <w:spacing w:val="-1"/>
        </w:rPr>
        <w:t> </w:t>
      </w:r>
      <w:r>
        <w:rPr/>
        <w:t>when the time comes to use the material to learn something new, the child will be unable to do so. For example, to do long division,</w:t>
      </w:r>
      <w:r>
        <w:rPr>
          <w:spacing w:val="73"/>
        </w:rPr>
        <w:t> </w:t>
      </w:r>
      <w:r>
        <w:rPr/>
        <w:t>it</w:t>
      </w:r>
      <w:r>
        <w:rPr>
          <w:spacing w:val="75"/>
        </w:rPr>
        <w:t> </w:t>
      </w:r>
      <w:r>
        <w:rPr/>
        <w:t>involves</w:t>
      </w:r>
      <w:r>
        <w:rPr>
          <w:spacing w:val="73"/>
        </w:rPr>
        <w:t> </w:t>
      </w:r>
      <w:r>
        <w:rPr/>
        <w:t>multiplication</w:t>
      </w:r>
      <w:r>
        <w:rPr>
          <w:spacing w:val="75"/>
        </w:rPr>
        <w:t> </w:t>
      </w:r>
      <w:r>
        <w:rPr/>
        <w:t>and</w:t>
      </w:r>
      <w:r>
        <w:rPr>
          <w:spacing w:val="74"/>
        </w:rPr>
        <w:t> </w:t>
      </w:r>
      <w:r>
        <w:rPr/>
        <w:t>subtraction.</w:t>
      </w:r>
      <w:r>
        <w:rPr>
          <w:spacing w:val="75"/>
        </w:rPr>
        <w:t> </w:t>
      </w:r>
      <w:r>
        <w:rPr/>
        <w:t>The</w:t>
      </w:r>
      <w:r>
        <w:rPr>
          <w:spacing w:val="73"/>
        </w:rPr>
        <w:t> </w:t>
      </w:r>
      <w:r>
        <w:rPr/>
        <w:t>child</w:t>
      </w:r>
      <w:r>
        <w:rPr>
          <w:spacing w:val="75"/>
        </w:rPr>
        <w:t> </w:t>
      </w:r>
      <w:r>
        <w:rPr/>
        <w:t>must</w:t>
      </w:r>
      <w:r>
        <w:rPr>
          <w:spacing w:val="75"/>
        </w:rPr>
        <w:t> </w:t>
      </w:r>
      <w:r>
        <w:rPr/>
        <w:t>know</w:t>
      </w:r>
      <w:r>
        <w:rPr>
          <w:spacing w:val="74"/>
        </w:rPr>
        <w:t> </w:t>
      </w:r>
      <w:r>
        <w:rPr/>
        <w:t>how</w:t>
      </w:r>
      <w:r>
        <w:rPr>
          <w:spacing w:val="75"/>
        </w:rPr>
        <w:t> </w:t>
      </w:r>
      <w:r>
        <w:rPr>
          <w:spacing w:val="-5"/>
        </w:rPr>
        <w:t>to</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2"/>
        <w:jc w:val="both"/>
      </w:pPr>
      <w:r>
        <w:rPr/>
        <w:t>multiply and subtract before doing long division. All processes of mathematics are like </w:t>
      </w:r>
      <w:r>
        <w:rPr>
          <w:spacing w:val="-2"/>
        </w:rPr>
        <w:t>that.</w:t>
      </w:r>
    </w:p>
    <w:p>
      <w:pPr>
        <w:pStyle w:val="BodyText"/>
        <w:spacing w:line="480" w:lineRule="auto"/>
        <w:ind w:left="307" w:right="399" w:firstLine="720"/>
        <w:jc w:val="both"/>
      </w:pPr>
      <w:r>
        <w:rPr/>
        <w:t>Hilton and Pedersen (1983) asserted that math avoidance is a serious issue that has many causes, which can be grouped under three headings: societal, familial, and cultural influences; pedagogy; and curriculum. Causes for mathematics anxiety can include socio-economic status, parental background, and the influence of teachers and school system (Hackett, 1985; Kutner, 1992).</w:t>
      </w:r>
    </w:p>
    <w:p>
      <w:pPr>
        <w:pStyle w:val="BodyText"/>
        <w:spacing w:line="480" w:lineRule="auto" w:before="102"/>
        <w:ind w:left="307" w:right="396" w:firstLine="720"/>
        <w:jc w:val="both"/>
      </w:pPr>
      <w:r>
        <w:rPr/>
        <w:t>Goulding, Rowland, and Barber (2002) are of the view that there is relationship between a teacher‘s lack of knowledge of the subject and ability to plan teaching materials effectively. Teachers that do not have a sufficient background in mathematics may struggle with the development of comprehensive lesson plans for their students. In</w:t>
      </w:r>
      <w:r>
        <w:rPr>
          <w:spacing w:val="40"/>
        </w:rPr>
        <w:t> </w:t>
      </w:r>
      <w:r>
        <w:rPr/>
        <w:t>a separate research by Laturner (2002) teachers with certification in mathematics are more likely to be passionate and committed about teaching mathematics than those without certification. However those without certification vary in their commitment to the profession. The teacher‘s attitude is a big factor in mathematics anxiety. When students feel confident at the teacher‘s handling of mathematics; that encourages even students with difficulties with the subject to take risks. Therefore positive support from the teacher is essential to student with mathematics anxiety.</w:t>
      </w:r>
    </w:p>
    <w:p>
      <w:pPr>
        <w:pStyle w:val="BodyText"/>
        <w:spacing w:line="480" w:lineRule="auto" w:before="99"/>
        <w:ind w:left="307" w:right="413" w:firstLine="720"/>
      </w:pPr>
      <w:r>
        <w:rPr/>
        <w:t>Posamentier, Smith, and Stepelman (2009) are of the view that most often teachers are compelled to teach mathematics. Such teachers present mathematics in a tensed</w:t>
      </w:r>
      <w:r>
        <w:rPr>
          <w:spacing w:val="-3"/>
        </w:rPr>
        <w:t> </w:t>
      </w:r>
      <w:r>
        <w:rPr/>
        <w:t>or</w:t>
      </w:r>
      <w:r>
        <w:rPr>
          <w:spacing w:val="-4"/>
        </w:rPr>
        <w:t> </w:t>
      </w:r>
      <w:r>
        <w:rPr/>
        <w:t>strained</w:t>
      </w:r>
      <w:r>
        <w:rPr>
          <w:spacing w:val="-3"/>
        </w:rPr>
        <w:t> </w:t>
      </w:r>
      <w:r>
        <w:rPr/>
        <w:t>tone</w:t>
      </w:r>
      <w:r>
        <w:rPr>
          <w:spacing w:val="-3"/>
        </w:rPr>
        <w:t> </w:t>
      </w:r>
      <w:r>
        <w:rPr/>
        <w:t>of</w:t>
      </w:r>
      <w:r>
        <w:rPr>
          <w:spacing w:val="-3"/>
        </w:rPr>
        <w:t> </w:t>
      </w:r>
      <w:r>
        <w:rPr/>
        <w:t>voice.</w:t>
      </w:r>
      <w:r>
        <w:rPr>
          <w:spacing w:val="-3"/>
        </w:rPr>
        <w:t> </w:t>
      </w:r>
      <w:r>
        <w:rPr/>
        <w:t>In</w:t>
      </w:r>
      <w:r>
        <w:rPr>
          <w:spacing w:val="-3"/>
        </w:rPr>
        <w:t> </w:t>
      </w:r>
      <w:r>
        <w:rPr/>
        <w:t>such</w:t>
      </w:r>
      <w:r>
        <w:rPr>
          <w:spacing w:val="-3"/>
        </w:rPr>
        <w:t> </w:t>
      </w:r>
      <w:r>
        <w:rPr/>
        <w:t>situation,</w:t>
      </w:r>
      <w:r>
        <w:rPr>
          <w:spacing w:val="-3"/>
        </w:rPr>
        <w:t> </w:t>
      </w:r>
      <w:r>
        <w:rPr/>
        <w:t>the</w:t>
      </w:r>
      <w:r>
        <w:rPr>
          <w:spacing w:val="-3"/>
        </w:rPr>
        <w:t> </w:t>
      </w:r>
      <w:r>
        <w:rPr/>
        <w:t>subject</w:t>
      </w:r>
      <w:r>
        <w:rPr>
          <w:spacing w:val="-3"/>
        </w:rPr>
        <w:t> </w:t>
      </w:r>
      <w:r>
        <w:rPr/>
        <w:t>is</w:t>
      </w:r>
      <w:r>
        <w:rPr>
          <w:spacing w:val="-3"/>
        </w:rPr>
        <w:t> </w:t>
      </w:r>
      <w:r>
        <w:rPr/>
        <w:t>presented</w:t>
      </w:r>
      <w:r>
        <w:rPr>
          <w:spacing w:val="-3"/>
        </w:rPr>
        <w:t> </w:t>
      </w:r>
      <w:r>
        <w:rPr/>
        <w:t>in</w:t>
      </w:r>
      <w:r>
        <w:rPr>
          <w:spacing w:val="-3"/>
        </w:rPr>
        <w:t> </w:t>
      </w:r>
      <w:r>
        <w:rPr/>
        <w:t>a</w:t>
      </w:r>
      <w:r>
        <w:rPr>
          <w:spacing w:val="-3"/>
        </w:rPr>
        <w:t> </w:t>
      </w:r>
      <w:r>
        <w:rPr/>
        <w:t>tough</w:t>
      </w:r>
      <w:r>
        <w:rPr>
          <w:spacing w:val="-5"/>
        </w:rPr>
        <w:t> </w:t>
      </w:r>
      <w:r>
        <w:rPr/>
        <w:t>or difficult manner usually within a short period of time. It is taught as a drill or memorization exercise rather than thinking/problem-solving processes most often as a punishment. This has scared many of the students to participate in mathematics.</w:t>
      </w:r>
    </w:p>
    <w:p>
      <w:pPr>
        <w:spacing w:after="0" w:line="480" w:lineRule="auto"/>
        <w:sectPr>
          <w:pgSz w:w="11910" w:h="16840"/>
          <w:pgMar w:header="713" w:footer="0" w:top="960" w:bottom="280" w:left="1680" w:right="980"/>
        </w:sectPr>
      </w:pPr>
    </w:p>
    <w:p>
      <w:pPr>
        <w:pStyle w:val="BodyText"/>
        <w:spacing w:before="184"/>
      </w:pPr>
    </w:p>
    <w:p>
      <w:pPr>
        <w:pStyle w:val="Heading3"/>
        <w:numPr>
          <w:ilvl w:val="2"/>
          <w:numId w:val="11"/>
        </w:numPr>
        <w:tabs>
          <w:tab w:pos="1027" w:val="left" w:leader="none"/>
        </w:tabs>
        <w:spacing w:line="240" w:lineRule="auto" w:before="1" w:after="0"/>
        <w:ind w:left="1027" w:right="0" w:hanging="720"/>
        <w:jc w:val="left"/>
      </w:pPr>
      <w:r>
        <w:rPr/>
        <w:t>Teaching</w:t>
      </w:r>
      <w:r>
        <w:rPr>
          <w:spacing w:val="-3"/>
        </w:rPr>
        <w:t> </w:t>
      </w:r>
      <w:r>
        <w:rPr/>
        <w:t>Method can Cause</w:t>
      </w:r>
      <w:r>
        <w:rPr>
          <w:spacing w:val="-1"/>
        </w:rPr>
        <w:t> </w:t>
      </w:r>
      <w:r>
        <w:rPr/>
        <w:t>Mathematics Anxiety in </w:t>
      </w:r>
      <w:r>
        <w:rPr>
          <w:spacing w:val="-2"/>
        </w:rPr>
        <w:t>Children.</w:t>
      </w:r>
    </w:p>
    <w:p>
      <w:pPr>
        <w:pStyle w:val="BodyText"/>
        <w:spacing w:before="98"/>
        <w:rPr>
          <w:b/>
        </w:rPr>
      </w:pPr>
    </w:p>
    <w:p>
      <w:pPr>
        <w:pStyle w:val="BodyText"/>
        <w:spacing w:line="480" w:lineRule="auto"/>
        <w:ind w:left="307" w:right="271" w:firstLine="720"/>
        <w:jc w:val="both"/>
      </w:pPr>
      <w:r>
        <w:rPr/>
        <w:t>According to Kail and Zolner (2005), the principles of mathematics are generally understood at an early age. Children at those early years do counting in a more sophisticated manner by adding and subtracting numbers using fingers which exposes them and makes them comprehend a lot of principles underlying counting. This becomes</w:t>
      </w:r>
      <w:r>
        <w:rPr>
          <w:spacing w:val="40"/>
        </w:rPr>
        <w:t> </w:t>
      </w:r>
      <w:r>
        <w:rPr/>
        <w:t>a habit in them however they later begin to use a more refined and efficient strategies.</w:t>
      </w:r>
      <w:r>
        <w:rPr>
          <w:spacing w:val="40"/>
        </w:rPr>
        <w:t> </w:t>
      </w:r>
      <w:r>
        <w:rPr/>
        <w:t>The children begin to perform addition and subtraction mentally. As time goes on, they begin to retrieve answers to mathematical equations from memory. Children with visual impairment need to be exposed to methods using their fingers like in Chisanbop method and the use of Cranmar Abacus. What these children need is proper instruction to enable them acquire basic mathematical skills and are able to solve more complex mathematical problem with more sophisticated training.</w:t>
      </w:r>
    </w:p>
    <w:p>
      <w:pPr>
        <w:pStyle w:val="BodyText"/>
        <w:spacing w:line="480" w:lineRule="auto" w:before="99"/>
        <w:ind w:left="307" w:right="267" w:firstLine="720"/>
        <w:jc w:val="both"/>
      </w:pPr>
      <w:r>
        <w:rPr/>
        <w:t>According to Furner and Gonzalez-DeHass (2011) mathematics is taught as a</w:t>
      </w:r>
      <w:r>
        <w:rPr>
          <w:spacing w:val="80"/>
        </w:rPr>
        <w:t> </w:t>
      </w:r>
      <w:r>
        <w:rPr/>
        <w:t>right or wrong subject. Getting the right answer is vital. Mathematics problems almost always have right answer. The subject is often taught as if there are right way to solve the problem and any other approaches would be wrong, even if students got the right answer. Furner and Gonzalez-DeHass stated that when learning, understanding the concepts should be paramount, but with a right or wrong approach to teaching mathematics, students are encouraged not to try, not to experiment, not to find algorithms that work for them, and not to take risks. They were of the opinion that teachers benefit children most when they encourage them to share their thinking process and justify their answers out loud or in writing as they perform mathematics operations. With less of an emphasis on right or wrong and more of an emphasis on process, teachers can help alleviate students' anxiety about math‖.</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270" w:firstLine="720"/>
        <w:jc w:val="both"/>
      </w:pPr>
      <w:r>
        <w:rPr/>
        <w:t>Oberlin (1982) discussed the following teaching techniques as causes of mathematics anxiety: (a) assigning the same work for everyone, (b) covering the book problem by problem, (c) giving written work every day, (d) insisting on only one correct way to complete a problem, and (e) assigning mathematics problems as punishment for </w:t>
      </w:r>
      <w:r>
        <w:rPr>
          <w:spacing w:val="-2"/>
        </w:rPr>
        <w:t>misbehaviour.</w:t>
      </w:r>
    </w:p>
    <w:p>
      <w:pPr>
        <w:pStyle w:val="BodyText"/>
        <w:spacing w:line="480" w:lineRule="auto" w:before="1"/>
        <w:ind w:left="307" w:right="269" w:firstLine="567"/>
        <w:jc w:val="both"/>
      </w:pPr>
      <w:r>
        <w:rPr/>
        <w:t>On his part, Crawford (1980) enumerated a number of factors responsible for lack</w:t>
      </w:r>
      <w:r>
        <w:rPr>
          <w:spacing w:val="40"/>
        </w:rPr>
        <w:t> </w:t>
      </w:r>
      <w:r>
        <w:rPr/>
        <w:t>of</w:t>
      </w:r>
      <w:r>
        <w:rPr>
          <w:spacing w:val="-2"/>
        </w:rPr>
        <w:t> </w:t>
      </w:r>
      <w:r>
        <w:rPr/>
        <w:t>success</w:t>
      </w:r>
      <w:r>
        <w:rPr>
          <w:spacing w:val="-1"/>
        </w:rPr>
        <w:t> </w:t>
      </w:r>
      <w:r>
        <w:rPr/>
        <w:t>in</w:t>
      </w:r>
      <w:r>
        <w:rPr>
          <w:spacing w:val="-2"/>
        </w:rPr>
        <w:t> </w:t>
      </w:r>
      <w:r>
        <w:rPr/>
        <w:t>mathematics</w:t>
      </w:r>
      <w:r>
        <w:rPr>
          <w:spacing w:val="-1"/>
        </w:rPr>
        <w:t> </w:t>
      </w:r>
      <w:r>
        <w:rPr/>
        <w:t>in</w:t>
      </w:r>
      <w:r>
        <w:rPr>
          <w:spacing w:val="-1"/>
        </w:rPr>
        <w:t> </w:t>
      </w:r>
      <w:r>
        <w:rPr/>
        <w:t>students.</w:t>
      </w:r>
      <w:r>
        <w:rPr>
          <w:spacing w:val="-1"/>
        </w:rPr>
        <w:t> </w:t>
      </w:r>
      <w:r>
        <w:rPr/>
        <w:t>These</w:t>
      </w:r>
      <w:r>
        <w:rPr>
          <w:spacing w:val="-1"/>
        </w:rPr>
        <w:t> </w:t>
      </w:r>
      <w:r>
        <w:rPr/>
        <w:t>factors</w:t>
      </w:r>
      <w:r>
        <w:rPr>
          <w:spacing w:val="-1"/>
        </w:rPr>
        <w:t> </w:t>
      </w:r>
      <w:r>
        <w:rPr/>
        <w:t>include:</w:t>
      </w:r>
      <w:r>
        <w:rPr>
          <w:spacing w:val="-2"/>
        </w:rPr>
        <w:t> </w:t>
      </w:r>
      <w:r>
        <w:rPr/>
        <w:t>poor</w:t>
      </w:r>
      <w:r>
        <w:rPr>
          <w:spacing w:val="-1"/>
        </w:rPr>
        <w:t> </w:t>
      </w:r>
      <w:r>
        <w:rPr/>
        <w:t>mathematics</w:t>
      </w:r>
      <w:r>
        <w:rPr>
          <w:spacing w:val="-1"/>
        </w:rPr>
        <w:t> </w:t>
      </w:r>
      <w:r>
        <w:rPr/>
        <w:t>instructor, insufficient number of mathematics courses, unintelligible textbooks and lack or misinformation about what mathematics is and what it is not, as well as who should do well in mathematics.</w:t>
      </w:r>
    </w:p>
    <w:p>
      <w:pPr>
        <w:pStyle w:val="BodyText"/>
        <w:spacing w:line="480" w:lineRule="auto"/>
        <w:ind w:left="307" w:right="272" w:firstLine="567"/>
        <w:jc w:val="both"/>
      </w:pPr>
      <w:r>
        <w:rPr/>
        <w:t>NCTM</w:t>
      </w:r>
      <w:r>
        <w:rPr>
          <w:spacing w:val="-2"/>
        </w:rPr>
        <w:t> </w:t>
      </w:r>
      <w:r>
        <w:rPr/>
        <w:t>(1995)</w:t>
      </w:r>
      <w:r>
        <w:rPr>
          <w:spacing w:val="-2"/>
        </w:rPr>
        <w:t> </w:t>
      </w:r>
      <w:r>
        <w:rPr/>
        <w:t>lamented</w:t>
      </w:r>
      <w:r>
        <w:rPr>
          <w:spacing w:val="-1"/>
        </w:rPr>
        <w:t> </w:t>
      </w:r>
      <w:r>
        <w:rPr/>
        <w:t>that</w:t>
      </w:r>
      <w:r>
        <w:rPr>
          <w:spacing w:val="-3"/>
        </w:rPr>
        <w:t> </w:t>
      </w:r>
      <w:r>
        <w:rPr/>
        <w:t>the</w:t>
      </w:r>
      <w:r>
        <w:rPr>
          <w:spacing w:val="-3"/>
        </w:rPr>
        <w:t> </w:t>
      </w:r>
      <w:r>
        <w:rPr/>
        <w:t>traditional</w:t>
      </w:r>
      <w:r>
        <w:rPr>
          <w:spacing w:val="-2"/>
        </w:rPr>
        <w:t> </w:t>
      </w:r>
      <w:r>
        <w:rPr/>
        <w:t>forms</w:t>
      </w:r>
      <w:r>
        <w:rPr>
          <w:spacing w:val="-1"/>
        </w:rPr>
        <w:t> </w:t>
      </w:r>
      <w:r>
        <w:rPr/>
        <w:t>of</w:t>
      </w:r>
      <w:r>
        <w:rPr>
          <w:spacing w:val="-3"/>
        </w:rPr>
        <w:t> </w:t>
      </w:r>
      <w:r>
        <w:rPr/>
        <w:t>mathematics</w:t>
      </w:r>
      <w:r>
        <w:rPr>
          <w:spacing w:val="-3"/>
        </w:rPr>
        <w:t> </w:t>
      </w:r>
      <w:r>
        <w:rPr/>
        <w:t>assessments,</w:t>
      </w:r>
      <w:r>
        <w:rPr>
          <w:spacing w:val="-3"/>
        </w:rPr>
        <w:t> </w:t>
      </w:r>
      <w:r>
        <w:rPr/>
        <w:t>such as paper-and-pencil tests, right and wrong answers, timed tests, and following only one right procedure to solve problems, are an ineffective way of assessing students mathematically.</w:t>
      </w:r>
      <w:r>
        <w:rPr>
          <w:spacing w:val="-4"/>
        </w:rPr>
        <w:t> </w:t>
      </w:r>
      <w:r>
        <w:rPr/>
        <w:t>NCTM</w:t>
      </w:r>
      <w:r>
        <w:rPr>
          <w:spacing w:val="-5"/>
        </w:rPr>
        <w:t> </w:t>
      </w:r>
      <w:r>
        <w:rPr/>
        <w:t>suggested</w:t>
      </w:r>
      <w:r>
        <w:rPr>
          <w:spacing w:val="-6"/>
        </w:rPr>
        <w:t> </w:t>
      </w:r>
      <w:r>
        <w:rPr/>
        <w:t>that</w:t>
      </w:r>
      <w:r>
        <w:rPr>
          <w:spacing w:val="-5"/>
        </w:rPr>
        <w:t> </w:t>
      </w:r>
      <w:r>
        <w:rPr/>
        <w:t>teachers</w:t>
      </w:r>
      <w:r>
        <w:rPr>
          <w:spacing w:val="-4"/>
        </w:rPr>
        <w:t> </w:t>
      </w:r>
      <w:r>
        <w:rPr/>
        <w:t>should</w:t>
      </w:r>
      <w:r>
        <w:rPr>
          <w:spacing w:val="-4"/>
        </w:rPr>
        <w:t> </w:t>
      </w:r>
      <w:r>
        <w:rPr/>
        <w:t>incorporate</w:t>
      </w:r>
      <w:r>
        <w:rPr>
          <w:spacing w:val="-5"/>
        </w:rPr>
        <w:t> </w:t>
      </w:r>
      <w:r>
        <w:rPr/>
        <w:t>more</w:t>
      </w:r>
      <w:r>
        <w:rPr>
          <w:spacing w:val="-4"/>
        </w:rPr>
        <w:t> </w:t>
      </w:r>
      <w:r>
        <w:rPr/>
        <w:t>qualitative</w:t>
      </w:r>
      <w:r>
        <w:rPr>
          <w:spacing w:val="-4"/>
        </w:rPr>
        <w:t> </w:t>
      </w:r>
      <w:r>
        <w:rPr/>
        <w:t>forms of assessment as well as group assessments, portfolios, rubrics, and observations.</w:t>
      </w:r>
      <w:r>
        <w:rPr>
          <w:spacing w:val="80"/>
        </w:rPr>
        <w:t> </w:t>
      </w:r>
      <w:r>
        <w:rPr/>
        <w:t>On their part, Furner and Berman (2002) had as a main focus ways to prevent and reduce mathematics anxiety. A great point that they made is that teachers need to get an understanding of what their students are going through in mathematics by journaling and talking with their students. Furner and Duffy commenting on the role of a teacher in teaching mathematics stated that having a supportive and positive teacher can make a world of difference in terms of learning mathematics.</w:t>
      </w:r>
    </w:p>
    <w:p>
      <w:pPr>
        <w:pStyle w:val="BodyText"/>
        <w:spacing w:line="480" w:lineRule="auto" w:before="101"/>
        <w:ind w:left="307" w:right="395" w:firstLine="567"/>
        <w:jc w:val="both"/>
      </w:pPr>
      <w:r>
        <w:rPr/>
        <w:t>There are other variables that intervene on the cause of mathematics (geometry) attitude on mathematics achievement. The variables include intelligence quotient (Blair, Gamson, Thorne, &amp; Baker, 2005; Bull &amp; Scerif, 2001; Evans, Floyd, McGrew &amp; LeForgee,</w:t>
      </w:r>
      <w:r>
        <w:rPr>
          <w:spacing w:val="45"/>
        </w:rPr>
        <w:t> </w:t>
      </w:r>
      <w:r>
        <w:rPr/>
        <w:t>2002;</w:t>
      </w:r>
      <w:r>
        <w:rPr>
          <w:spacing w:val="47"/>
        </w:rPr>
        <w:t> </w:t>
      </w:r>
      <w:r>
        <w:rPr/>
        <w:t>Grissmer,</w:t>
      </w:r>
      <w:r>
        <w:rPr>
          <w:spacing w:val="46"/>
        </w:rPr>
        <w:t> </w:t>
      </w:r>
      <w:r>
        <w:rPr/>
        <w:t>2000)</w:t>
      </w:r>
      <w:r>
        <w:rPr>
          <w:spacing w:val="47"/>
        </w:rPr>
        <w:t> </w:t>
      </w:r>
      <w:r>
        <w:rPr/>
        <w:t>and</w:t>
      </w:r>
      <w:r>
        <w:rPr>
          <w:spacing w:val="47"/>
        </w:rPr>
        <w:t> </w:t>
      </w:r>
      <w:r>
        <w:rPr/>
        <w:t>motivation</w:t>
      </w:r>
      <w:r>
        <w:rPr>
          <w:spacing w:val="46"/>
        </w:rPr>
        <w:t> </w:t>
      </w:r>
      <w:r>
        <w:rPr/>
        <w:t>for</w:t>
      </w:r>
      <w:r>
        <w:rPr>
          <w:spacing w:val="48"/>
        </w:rPr>
        <w:t> </w:t>
      </w:r>
      <w:r>
        <w:rPr/>
        <w:t>mathematics</w:t>
      </w:r>
      <w:r>
        <w:rPr>
          <w:spacing w:val="47"/>
        </w:rPr>
        <w:t> </w:t>
      </w:r>
      <w:r>
        <w:rPr/>
        <w:t>(Khoush-Bakht</w:t>
      </w:r>
      <w:r>
        <w:rPr>
          <w:spacing w:val="46"/>
        </w:rPr>
        <w:t> </w:t>
      </w:r>
      <w:r>
        <w:rPr>
          <w:spacing w:val="-10"/>
        </w:rPr>
        <w:t>&amp;</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Kayyer 2005; Yunus &amp; Ali, 2009). This view states that mathematics (geometry) requires a certain degree of intelligence to cope with the subject. However culture is a factor in determining performance in mathematics. In a comparative research by Stevenson and Lee, (1990), they found out students in Canada scoring lower in solving mathematics problem and operations when compared with students from Korea and Singapore. Similarly parents in Taiwan and Japan strongly believe and place more emphasis on effort rather than one‘s innate intellectual ability or being gifted. The parents therefore set higher expectations and standard for their children. Stevenson and Lee found out that these children in Taiwan and Japan value homework more than children in America. Therefore while people in United State believe that only a few gifted individuals have what it takes to learn mathematics and that hard work cannot compensate for this, Asian parents rather point to hard work than ability. If a learner</w:t>
      </w:r>
      <w:r>
        <w:rPr>
          <w:spacing w:val="40"/>
        </w:rPr>
        <w:t> </w:t>
      </w:r>
      <w:r>
        <w:rPr/>
        <w:t>with visual impairment has in addition intellectual impairment, the</w:t>
      </w:r>
      <w:r>
        <w:rPr>
          <w:spacing w:val="-1"/>
        </w:rPr>
        <w:t> </w:t>
      </w:r>
      <w:r>
        <w:rPr/>
        <w:t>teaching of</w:t>
      </w:r>
      <w:r>
        <w:rPr>
          <w:spacing w:val="-1"/>
        </w:rPr>
        <w:t> </w:t>
      </w:r>
      <w:r>
        <w:rPr/>
        <w:t>geometry or mathematics will become a little bit challenging. Learners with visual impairment</w:t>
      </w:r>
      <w:r>
        <w:rPr>
          <w:spacing w:val="40"/>
        </w:rPr>
        <w:t> </w:t>
      </w:r>
      <w:r>
        <w:rPr/>
        <w:t>will need a lot of motivation to succeed with geometry.</w:t>
      </w:r>
    </w:p>
    <w:p>
      <w:pPr>
        <w:pStyle w:val="BodyText"/>
        <w:spacing w:line="480" w:lineRule="auto" w:before="101"/>
        <w:ind w:left="307" w:right="395" w:firstLine="720"/>
        <w:jc w:val="both"/>
      </w:pPr>
      <w:r>
        <w:rPr/>
        <w:t>Many students taking mathematics courses have negative attitudes toward mathematics that can be described as mathematics anxiety or feeling of tension or fear that interferes with mathematics performance. Mathematics anxiety is one of the common attitudinal and emotional factors that have attracted attention in learning the subject. Over the years, studies have shown that mathematics anxiety is a highly prevalent problem for students in learning mathematics (Baloglu &amp; Kocak, 2006; Betz, 1978; Jain &amp; Dowson, 2009; Ma &amp; Xu, 2004; Rodarte-Luna &amp; Sherry, 2008; Alamolhodaei, 2009). As reported in the literature review, a student who has pass in all other subjects at credit level in her senior secondary school examination, for three years kept</w:t>
      </w:r>
      <w:r>
        <w:rPr>
          <w:spacing w:val="30"/>
        </w:rPr>
        <w:t> </w:t>
      </w:r>
      <w:r>
        <w:rPr/>
        <w:t>repeating</w:t>
      </w:r>
      <w:r>
        <w:rPr>
          <w:spacing w:val="30"/>
        </w:rPr>
        <w:t> </w:t>
      </w:r>
      <w:r>
        <w:rPr/>
        <w:t>mathematics</w:t>
      </w:r>
      <w:r>
        <w:rPr>
          <w:spacing w:val="30"/>
        </w:rPr>
        <w:t> </w:t>
      </w:r>
      <w:r>
        <w:rPr/>
        <w:t>and</w:t>
      </w:r>
      <w:r>
        <w:rPr>
          <w:spacing w:val="32"/>
        </w:rPr>
        <w:t> </w:t>
      </w:r>
      <w:r>
        <w:rPr/>
        <w:t>was</w:t>
      </w:r>
      <w:r>
        <w:rPr>
          <w:spacing w:val="31"/>
        </w:rPr>
        <w:t> </w:t>
      </w:r>
      <w:r>
        <w:rPr/>
        <w:t>failing.</w:t>
      </w:r>
      <w:r>
        <w:rPr>
          <w:spacing w:val="31"/>
        </w:rPr>
        <w:t> </w:t>
      </w:r>
      <w:r>
        <w:rPr/>
        <w:t>When</w:t>
      </w:r>
      <w:r>
        <w:rPr>
          <w:spacing w:val="32"/>
        </w:rPr>
        <w:t> </w:t>
      </w:r>
      <w:r>
        <w:rPr/>
        <w:t>she</w:t>
      </w:r>
      <w:r>
        <w:rPr>
          <w:spacing w:val="30"/>
        </w:rPr>
        <w:t> </w:t>
      </w:r>
      <w:r>
        <w:rPr/>
        <w:t>entered</w:t>
      </w:r>
      <w:r>
        <w:rPr>
          <w:spacing w:val="30"/>
        </w:rPr>
        <w:t> </w:t>
      </w:r>
      <w:r>
        <w:rPr/>
        <w:t>the</w:t>
      </w:r>
      <w:r>
        <w:rPr>
          <w:spacing w:val="31"/>
        </w:rPr>
        <w:t> </w:t>
      </w:r>
      <w:r>
        <w:rPr/>
        <w:t>hall</w:t>
      </w:r>
      <w:r>
        <w:rPr>
          <w:spacing w:val="31"/>
        </w:rPr>
        <w:t> </w:t>
      </w:r>
      <w:r>
        <w:rPr/>
        <w:t>for</w:t>
      </w:r>
      <w:r>
        <w:rPr>
          <w:spacing w:val="30"/>
        </w:rPr>
        <w:t> </w:t>
      </w:r>
      <w:r>
        <w:rPr/>
        <w:t>her</w:t>
      </w:r>
      <w:r>
        <w:rPr>
          <w:spacing w:val="32"/>
        </w:rPr>
        <w:t> </w:t>
      </w:r>
      <w:r>
        <w:rPr>
          <w:spacing w:val="-2"/>
        </w:rPr>
        <w:t>fourth</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mathematics examination and on receiving the question paper, she collapsed and fainted and</w:t>
      </w:r>
      <w:r>
        <w:rPr>
          <w:spacing w:val="-1"/>
        </w:rPr>
        <w:t> </w:t>
      </w:r>
      <w:r>
        <w:rPr/>
        <w:t>was</w:t>
      </w:r>
      <w:r>
        <w:rPr>
          <w:spacing w:val="-2"/>
        </w:rPr>
        <w:t> </w:t>
      </w:r>
      <w:r>
        <w:rPr/>
        <w:t>rushed</w:t>
      </w:r>
      <w:r>
        <w:rPr>
          <w:spacing w:val="-1"/>
        </w:rPr>
        <w:t> </w:t>
      </w:r>
      <w:r>
        <w:rPr/>
        <w:t>to</w:t>
      </w:r>
      <w:r>
        <w:rPr>
          <w:spacing w:val="-2"/>
        </w:rPr>
        <w:t> </w:t>
      </w:r>
      <w:r>
        <w:rPr/>
        <w:t>the</w:t>
      </w:r>
      <w:r>
        <w:rPr>
          <w:spacing w:val="-2"/>
        </w:rPr>
        <w:t> </w:t>
      </w:r>
      <w:r>
        <w:rPr/>
        <w:t>hospital.</w:t>
      </w:r>
      <w:r>
        <w:rPr>
          <w:spacing w:val="-2"/>
        </w:rPr>
        <w:t> </w:t>
      </w:r>
      <w:r>
        <w:rPr/>
        <w:t>She</w:t>
      </w:r>
      <w:r>
        <w:rPr>
          <w:spacing w:val="-4"/>
        </w:rPr>
        <w:t> </w:t>
      </w:r>
      <w:r>
        <w:rPr/>
        <w:t>was</w:t>
      </w:r>
      <w:r>
        <w:rPr>
          <w:spacing w:val="-2"/>
        </w:rPr>
        <w:t> </w:t>
      </w:r>
      <w:r>
        <w:rPr/>
        <w:t>on</w:t>
      </w:r>
      <w:r>
        <w:rPr>
          <w:spacing w:val="-2"/>
        </w:rPr>
        <w:t> </w:t>
      </w:r>
      <w:r>
        <w:rPr/>
        <w:t>admission</w:t>
      </w:r>
      <w:r>
        <w:rPr>
          <w:spacing w:val="-2"/>
        </w:rPr>
        <w:t> </w:t>
      </w:r>
      <w:r>
        <w:rPr/>
        <w:t>in</w:t>
      </w:r>
      <w:r>
        <w:rPr>
          <w:spacing w:val="-2"/>
        </w:rPr>
        <w:t> </w:t>
      </w:r>
      <w:r>
        <w:rPr/>
        <w:t>the hospital</w:t>
      </w:r>
      <w:r>
        <w:rPr>
          <w:spacing w:val="-2"/>
        </w:rPr>
        <w:t> </w:t>
      </w:r>
      <w:r>
        <w:rPr/>
        <w:t>for</w:t>
      </w:r>
      <w:r>
        <w:rPr>
          <w:spacing w:val="-2"/>
        </w:rPr>
        <w:t> </w:t>
      </w:r>
      <w:r>
        <w:rPr/>
        <w:t>two</w:t>
      </w:r>
      <w:r>
        <w:rPr>
          <w:spacing w:val="-2"/>
        </w:rPr>
        <w:t> </w:t>
      </w:r>
      <w:r>
        <w:rPr/>
        <w:t>weeks.</w:t>
      </w:r>
      <w:r>
        <w:rPr>
          <w:spacing w:val="-1"/>
        </w:rPr>
        <w:t> </w:t>
      </w:r>
      <w:r>
        <w:rPr/>
        <w:t>This was as a result of the fear she developed for mathematics.</w:t>
      </w:r>
      <w:r>
        <w:rPr>
          <w:spacing w:val="80"/>
        </w:rPr>
        <w:t> </w:t>
      </w:r>
      <w:r>
        <w:rPr/>
        <w:t>Mathematics anxiety has</w:t>
      </w:r>
      <w:r>
        <w:rPr>
          <w:spacing w:val="40"/>
        </w:rPr>
        <w:t> </w:t>
      </w:r>
      <w:r>
        <w:rPr/>
        <w:t>been directly or indirectly, affecting all aspects of mathematics education as one of the most commonly investigated factors in mathematics education (Catlıoglu, Birgin,</w:t>
      </w:r>
      <w:r>
        <w:rPr>
          <w:spacing w:val="-1"/>
        </w:rPr>
        <w:t> </w:t>
      </w:r>
      <w:r>
        <w:rPr/>
        <w:t>Costu, &amp; Gurbuz, 2009).</w:t>
      </w:r>
    </w:p>
    <w:p>
      <w:pPr>
        <w:pStyle w:val="BodyText"/>
        <w:spacing w:line="480" w:lineRule="auto" w:before="1"/>
        <w:ind w:left="307" w:right="395" w:firstLine="720"/>
        <w:jc w:val="both"/>
      </w:pPr>
      <w:r>
        <w:rPr/>
        <w:t>Several people have described the aspect of attitude that has to do with the feeling of the learners towards mathematics (geometry) in different ways. Dreger and Aiken, state that mathematics anxiety is the presence of a syndrome of emotional reactions to arithmetic and mathematics (as cited by Klingenberg, 2007). Fear for mathematics is equated to a disease or illness. Learners under such condition could be seen shivering as if they have fever but it is just fear of mathematics. At the mention of mathematics, you have spoiled the day for the learner.</w:t>
      </w:r>
    </w:p>
    <w:p>
      <w:pPr>
        <w:pStyle w:val="BodyText"/>
        <w:spacing w:line="480" w:lineRule="auto"/>
        <w:ind w:left="307" w:right="393" w:firstLine="720"/>
        <w:jc w:val="both"/>
      </w:pPr>
      <w:r>
        <w:rPr/>
        <w:t>Tobias and Weissbrod (1980) describe mathematics anxiety as panic, feeling of unassisted,</w:t>
      </w:r>
      <w:r>
        <w:rPr>
          <w:spacing w:val="-2"/>
        </w:rPr>
        <w:t> </w:t>
      </w:r>
      <w:r>
        <w:rPr/>
        <w:t>paralyzed</w:t>
      </w:r>
      <w:r>
        <w:rPr>
          <w:spacing w:val="-2"/>
        </w:rPr>
        <w:t> </w:t>
      </w:r>
      <w:r>
        <w:rPr/>
        <w:t>and</w:t>
      </w:r>
      <w:r>
        <w:rPr>
          <w:spacing w:val="-3"/>
        </w:rPr>
        <w:t> </w:t>
      </w:r>
      <w:r>
        <w:rPr/>
        <w:t>mental</w:t>
      </w:r>
      <w:r>
        <w:rPr>
          <w:spacing w:val="-2"/>
        </w:rPr>
        <w:t> </w:t>
      </w:r>
      <w:r>
        <w:rPr/>
        <w:t>disorders</w:t>
      </w:r>
      <w:r>
        <w:rPr>
          <w:spacing w:val="-2"/>
        </w:rPr>
        <w:t> </w:t>
      </w:r>
      <w:r>
        <w:rPr/>
        <w:t>when</w:t>
      </w:r>
      <w:r>
        <w:rPr>
          <w:spacing w:val="-3"/>
        </w:rPr>
        <w:t> </w:t>
      </w:r>
      <w:r>
        <w:rPr/>
        <w:t>students</w:t>
      </w:r>
      <w:r>
        <w:rPr>
          <w:spacing w:val="-2"/>
        </w:rPr>
        <w:t> </w:t>
      </w:r>
      <w:r>
        <w:rPr/>
        <w:t>want</w:t>
      </w:r>
      <w:r>
        <w:rPr>
          <w:spacing w:val="-3"/>
        </w:rPr>
        <w:t> </w:t>
      </w:r>
      <w:r>
        <w:rPr/>
        <w:t>or</w:t>
      </w:r>
      <w:r>
        <w:rPr>
          <w:spacing w:val="-2"/>
        </w:rPr>
        <w:t> </w:t>
      </w:r>
      <w:r>
        <w:rPr/>
        <w:t>they</w:t>
      </w:r>
      <w:r>
        <w:rPr>
          <w:spacing w:val="-4"/>
        </w:rPr>
        <w:t> </w:t>
      </w:r>
      <w:r>
        <w:rPr/>
        <w:t>are</w:t>
      </w:r>
      <w:r>
        <w:rPr>
          <w:spacing w:val="-4"/>
        </w:rPr>
        <w:t> </w:t>
      </w:r>
      <w:r>
        <w:rPr/>
        <w:t>made</w:t>
      </w:r>
      <w:r>
        <w:rPr>
          <w:spacing w:val="-2"/>
        </w:rPr>
        <w:t> </w:t>
      </w:r>
      <w:r>
        <w:rPr/>
        <w:t>to</w:t>
      </w:r>
      <w:r>
        <w:rPr>
          <w:spacing w:val="-2"/>
        </w:rPr>
        <w:t> </w:t>
      </w:r>
      <w:r>
        <w:rPr/>
        <w:t>solve an arithmetical problem. Here mathematics fear is equated to or resulting in mental disorders. This is a very serious issue pertaining teaching and learning of mathematics (geometry). Mathematics or geometry teaching does not end at method of teaching</w:t>
      </w:r>
      <w:r>
        <w:rPr>
          <w:spacing w:val="40"/>
        </w:rPr>
        <w:t> </w:t>
      </w:r>
      <w:r>
        <w:rPr/>
        <w:t>alone, but most importantly the attitude of fear for the subject should be given a serious consideration. On his part Tobias (1993) sees mathematics anxiety as a situation which shows itself with emotional stress and anxiety when the individual is faced with cases such as solving arithmetical problems or doing operations with numbers in either his school or everyday life. This anxiety state can cause amnesia (memory loss) and loss of self</w:t>
      </w:r>
      <w:r>
        <w:rPr>
          <w:spacing w:val="-3"/>
        </w:rPr>
        <w:t> </w:t>
      </w:r>
      <w:r>
        <w:rPr/>
        <w:t>confidence.</w:t>
      </w:r>
      <w:r>
        <w:rPr>
          <w:spacing w:val="-3"/>
        </w:rPr>
        <w:t> </w:t>
      </w:r>
      <w:r>
        <w:rPr/>
        <w:t>Mathematics</w:t>
      </w:r>
      <w:r>
        <w:rPr>
          <w:spacing w:val="-3"/>
        </w:rPr>
        <w:t> </w:t>
      </w:r>
      <w:r>
        <w:rPr/>
        <w:t>(geometry)</w:t>
      </w:r>
      <w:r>
        <w:rPr>
          <w:spacing w:val="-3"/>
        </w:rPr>
        <w:t> </w:t>
      </w:r>
      <w:r>
        <w:rPr/>
        <w:t>which</w:t>
      </w:r>
      <w:r>
        <w:rPr>
          <w:spacing w:val="-3"/>
        </w:rPr>
        <w:t> </w:t>
      </w:r>
      <w:r>
        <w:rPr/>
        <w:t>is</w:t>
      </w:r>
      <w:r>
        <w:rPr>
          <w:spacing w:val="-3"/>
        </w:rPr>
        <w:t> </w:t>
      </w:r>
      <w:r>
        <w:rPr/>
        <w:t>supposed</w:t>
      </w:r>
      <w:r>
        <w:rPr>
          <w:spacing w:val="-3"/>
        </w:rPr>
        <w:t> </w:t>
      </w:r>
      <w:r>
        <w:rPr/>
        <w:t>to</w:t>
      </w:r>
      <w:r>
        <w:rPr>
          <w:spacing w:val="-3"/>
        </w:rPr>
        <w:t> </w:t>
      </w:r>
      <w:r>
        <w:rPr/>
        <w:t>be</w:t>
      </w:r>
      <w:r>
        <w:rPr>
          <w:spacing w:val="-3"/>
        </w:rPr>
        <w:t> </w:t>
      </w:r>
      <w:r>
        <w:rPr/>
        <w:t>an</w:t>
      </w:r>
      <w:r>
        <w:rPr>
          <w:spacing w:val="-3"/>
        </w:rPr>
        <w:t> </w:t>
      </w:r>
      <w:r>
        <w:rPr/>
        <w:t>enjoyable</w:t>
      </w:r>
      <w:r>
        <w:rPr>
          <w:spacing w:val="-3"/>
        </w:rPr>
        <w:t> </w:t>
      </w:r>
      <w:r>
        <w:rPr/>
        <w:t>subject</w:t>
      </w:r>
      <w:r>
        <w:rPr>
          <w:spacing w:val="-3"/>
        </w:rPr>
        <w:t> </w:t>
      </w:r>
      <w:r>
        <w:rPr/>
        <w:t>is often</w:t>
      </w:r>
      <w:r>
        <w:rPr>
          <w:spacing w:val="69"/>
        </w:rPr>
        <w:t> </w:t>
      </w:r>
      <w:r>
        <w:rPr/>
        <w:t>faced</w:t>
      </w:r>
      <w:r>
        <w:rPr>
          <w:spacing w:val="68"/>
        </w:rPr>
        <w:t> </w:t>
      </w:r>
      <w:r>
        <w:rPr/>
        <w:t>with</w:t>
      </w:r>
      <w:r>
        <w:rPr>
          <w:spacing w:val="69"/>
        </w:rPr>
        <w:t> </w:t>
      </w:r>
      <w:r>
        <w:rPr/>
        <w:t>ambiguity,</w:t>
      </w:r>
      <w:r>
        <w:rPr>
          <w:spacing w:val="69"/>
        </w:rPr>
        <w:t> </w:t>
      </w:r>
      <w:r>
        <w:rPr/>
        <w:t>frightening</w:t>
      </w:r>
      <w:r>
        <w:rPr>
          <w:spacing w:val="70"/>
        </w:rPr>
        <w:t> </w:t>
      </w:r>
      <w:r>
        <w:rPr/>
        <w:t>and</w:t>
      </w:r>
      <w:r>
        <w:rPr>
          <w:spacing w:val="71"/>
        </w:rPr>
        <w:t> </w:t>
      </w:r>
      <w:r>
        <w:rPr/>
        <w:t>challenging</w:t>
      </w:r>
      <w:r>
        <w:rPr>
          <w:spacing w:val="68"/>
        </w:rPr>
        <w:t> </w:t>
      </w:r>
      <w:r>
        <w:rPr/>
        <w:t>situations.</w:t>
      </w:r>
      <w:r>
        <w:rPr>
          <w:spacing w:val="68"/>
        </w:rPr>
        <w:t> </w:t>
      </w:r>
      <w:r>
        <w:rPr/>
        <w:t>Bessant</w:t>
      </w:r>
      <w:r>
        <w:rPr>
          <w:spacing w:val="72"/>
        </w:rPr>
        <w:t> </w:t>
      </w:r>
      <w:r>
        <w:rPr>
          <w:spacing w:val="-2"/>
        </w:rPr>
        <w:t>(1995)</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warns that mathematics anxiety is not an isolated phenomenon as it originates and persists within a complex learning process it goes with serious long-term effects.</w:t>
      </w:r>
      <w:r>
        <w:rPr>
          <w:spacing w:val="40"/>
        </w:rPr>
        <w:t> </w:t>
      </w:r>
      <w:r>
        <w:rPr/>
        <w:t>Experts in teaching of mathematics (geometry) should be taught the implication of attitude towards the subject by their students so that they can help them better. A whole curriculum should be developed on attitude in relation to mathematics.</w:t>
      </w:r>
      <w:r>
        <w:rPr>
          <w:spacing w:val="40"/>
        </w:rPr>
        <w:t> </w:t>
      </w:r>
      <w:r>
        <w:rPr/>
        <w:t>Hembree (1990) in reviewing a number of studies on mathematics anxiety done over several years found out that in 151 studies, mathematics anxiety is related to poor performance on mathematics.</w:t>
      </w:r>
      <w:r>
        <w:rPr>
          <w:spacing w:val="-3"/>
        </w:rPr>
        <w:t> </w:t>
      </w:r>
      <w:r>
        <w:rPr/>
        <w:t>Chipman</w:t>
      </w:r>
      <w:r>
        <w:rPr>
          <w:spacing w:val="-3"/>
        </w:rPr>
        <w:t> </w:t>
      </w:r>
      <w:r>
        <w:rPr/>
        <w:t>(1992)</w:t>
      </w:r>
      <w:r>
        <w:rPr>
          <w:spacing w:val="-3"/>
        </w:rPr>
        <w:t> </w:t>
      </w:r>
      <w:r>
        <w:rPr/>
        <w:t>reported</w:t>
      </w:r>
      <w:r>
        <w:rPr>
          <w:spacing w:val="-3"/>
        </w:rPr>
        <w:t> </w:t>
      </w:r>
      <w:r>
        <w:rPr/>
        <w:t>that</w:t>
      </w:r>
      <w:r>
        <w:rPr>
          <w:spacing w:val="-3"/>
        </w:rPr>
        <w:t> </w:t>
      </w:r>
      <w:r>
        <w:rPr/>
        <w:t>mathematics</w:t>
      </w:r>
      <w:r>
        <w:rPr>
          <w:spacing w:val="-3"/>
        </w:rPr>
        <w:t> </w:t>
      </w:r>
      <w:r>
        <w:rPr/>
        <w:t>anxiety</w:t>
      </w:r>
      <w:r>
        <w:rPr>
          <w:spacing w:val="-3"/>
        </w:rPr>
        <w:t> </w:t>
      </w:r>
      <w:r>
        <w:rPr/>
        <w:t>is</w:t>
      </w:r>
      <w:r>
        <w:rPr>
          <w:spacing w:val="-3"/>
        </w:rPr>
        <w:t> </w:t>
      </w:r>
      <w:r>
        <w:rPr/>
        <w:t>negatively</w:t>
      </w:r>
      <w:r>
        <w:rPr>
          <w:spacing w:val="-3"/>
        </w:rPr>
        <w:t> </w:t>
      </w:r>
      <w:r>
        <w:rPr/>
        <w:t>correlated with students‘ interests in a scientific career regardless of their level of mathematical skills. Therefore mathematics anxiety can spread to other areas or disciplines. Mathematics is said to be the language of all other sciences. Any negative attitude towards it will therefore affect performance in science areas.</w:t>
      </w:r>
    </w:p>
    <w:p>
      <w:pPr>
        <w:pStyle w:val="BodyText"/>
        <w:spacing w:line="480" w:lineRule="auto" w:before="1"/>
        <w:ind w:left="307" w:right="394" w:firstLine="720"/>
        <w:jc w:val="both"/>
      </w:pPr>
      <w:r>
        <w:rPr/>
        <w:t>Kitchens (1995) described mathematics anxiety as a disease. Kitchen stated that the symptoms of mathematics anxiety could be diverse. It includes nausea and stomach- ache, a ‗blank‘ mind, extreme nervousness, inability to hear the teacher and noise sensitivity, inability to concentrate, and negative self-talk. Individuals with high mathematics</w:t>
      </w:r>
      <w:r>
        <w:rPr>
          <w:spacing w:val="-1"/>
        </w:rPr>
        <w:t> </w:t>
      </w:r>
      <w:r>
        <w:rPr/>
        <w:t>anxiety</w:t>
      </w:r>
      <w:r>
        <w:rPr>
          <w:spacing w:val="-1"/>
        </w:rPr>
        <w:t> </w:t>
      </w:r>
      <w:r>
        <w:rPr/>
        <w:t>perform</w:t>
      </w:r>
      <w:r>
        <w:rPr>
          <w:spacing w:val="-2"/>
        </w:rPr>
        <w:t> </w:t>
      </w:r>
      <w:r>
        <w:rPr/>
        <w:t>worse</w:t>
      </w:r>
      <w:r>
        <w:rPr>
          <w:spacing w:val="-1"/>
        </w:rPr>
        <w:t> </w:t>
      </w:r>
      <w:r>
        <w:rPr/>
        <w:t>than</w:t>
      </w:r>
      <w:r>
        <w:rPr>
          <w:spacing w:val="-1"/>
        </w:rPr>
        <w:t> </w:t>
      </w:r>
      <w:r>
        <w:rPr/>
        <w:t>their</w:t>
      </w:r>
      <w:r>
        <w:rPr>
          <w:spacing w:val="-2"/>
        </w:rPr>
        <w:t> </w:t>
      </w:r>
      <w:r>
        <w:rPr/>
        <w:t>low-mathematics</w:t>
      </w:r>
      <w:r>
        <w:rPr>
          <w:spacing w:val="-1"/>
        </w:rPr>
        <w:t> </w:t>
      </w:r>
      <w:r>
        <w:rPr/>
        <w:t>anxious</w:t>
      </w:r>
      <w:r>
        <w:rPr>
          <w:spacing w:val="-1"/>
        </w:rPr>
        <w:t> </w:t>
      </w:r>
      <w:r>
        <w:rPr/>
        <w:t>peers</w:t>
      </w:r>
      <w:r>
        <w:rPr>
          <w:spacing w:val="-1"/>
        </w:rPr>
        <w:t> </w:t>
      </w:r>
      <w:r>
        <w:rPr/>
        <w:t>in</w:t>
      </w:r>
      <w:r>
        <w:rPr>
          <w:spacing w:val="-1"/>
        </w:rPr>
        <w:t> </w:t>
      </w:r>
      <w:r>
        <w:rPr/>
        <w:t>solving difficult mathematical problems (Ashcraft &amp; Kirk, 2001; Ashcraft, &amp; Faust, 1998; Ashcraft, Krause, &amp; Hopko, 2007; Alamolhodaei &amp; Farsad, 2009). All these attitudes components could be observed amongst learners with visual impairment through their remarks and show of hatred for the subject.</w:t>
      </w:r>
    </w:p>
    <w:p>
      <w:pPr>
        <w:pStyle w:val="BodyText"/>
        <w:spacing w:line="480" w:lineRule="auto"/>
        <w:ind w:left="307" w:right="401" w:firstLine="720"/>
        <w:jc w:val="both"/>
      </w:pPr>
      <w:r>
        <w:rPr/>
        <w:t>Mathematics tasks are often bound to time. In a given short amount of time, the learner is expected to finish solving the problem and to submit the answer to the examiner in the examination hall.</w:t>
      </w:r>
      <w:r>
        <w:rPr>
          <w:spacing w:val="40"/>
        </w:rPr>
        <w:t> </w:t>
      </w:r>
      <w:r>
        <w:rPr/>
        <w:t>Ashcraft and Moore, (2009) stated that students who are</w:t>
      </w:r>
      <w:r>
        <w:rPr>
          <w:spacing w:val="2"/>
        </w:rPr>
        <w:t> </w:t>
      </w:r>
      <w:r>
        <w:rPr/>
        <w:t>used</w:t>
      </w:r>
      <w:r>
        <w:rPr>
          <w:spacing w:val="3"/>
        </w:rPr>
        <w:t> </w:t>
      </w:r>
      <w:r>
        <w:rPr/>
        <w:t>to</w:t>
      </w:r>
      <w:r>
        <w:rPr>
          <w:spacing w:val="2"/>
        </w:rPr>
        <w:t> </w:t>
      </w:r>
      <w:r>
        <w:rPr/>
        <w:t>solving</w:t>
      </w:r>
      <w:r>
        <w:rPr>
          <w:spacing w:val="3"/>
        </w:rPr>
        <w:t> </w:t>
      </w:r>
      <w:r>
        <w:rPr/>
        <w:t>problems</w:t>
      </w:r>
      <w:r>
        <w:rPr>
          <w:spacing w:val="3"/>
        </w:rPr>
        <w:t> </w:t>
      </w:r>
      <w:r>
        <w:rPr/>
        <w:t>without</w:t>
      </w:r>
      <w:r>
        <w:rPr>
          <w:spacing w:val="4"/>
        </w:rPr>
        <w:t> </w:t>
      </w:r>
      <w:r>
        <w:rPr/>
        <w:t>time</w:t>
      </w:r>
      <w:r>
        <w:rPr>
          <w:spacing w:val="3"/>
        </w:rPr>
        <w:t> </w:t>
      </w:r>
      <w:r>
        <w:rPr/>
        <w:t>restrictions</w:t>
      </w:r>
      <w:r>
        <w:rPr>
          <w:spacing w:val="4"/>
        </w:rPr>
        <w:t> </w:t>
      </w:r>
      <w:r>
        <w:rPr/>
        <w:t>might</w:t>
      </w:r>
      <w:r>
        <w:rPr>
          <w:spacing w:val="4"/>
        </w:rPr>
        <w:t> </w:t>
      </w:r>
      <w:r>
        <w:rPr/>
        <w:t>develop</w:t>
      </w:r>
      <w:r>
        <w:rPr>
          <w:spacing w:val="3"/>
        </w:rPr>
        <w:t> </w:t>
      </w:r>
      <w:r>
        <w:rPr/>
        <w:t>anxiety</w:t>
      </w:r>
      <w:r>
        <w:rPr>
          <w:spacing w:val="3"/>
        </w:rPr>
        <w:t> </w:t>
      </w:r>
      <w:r>
        <w:rPr/>
        <w:t>if</w:t>
      </w:r>
      <w:r>
        <w:rPr>
          <w:spacing w:val="3"/>
        </w:rPr>
        <w:t> </w:t>
      </w:r>
      <w:r>
        <w:rPr/>
        <w:t>told</w:t>
      </w:r>
      <w:r>
        <w:rPr>
          <w:spacing w:val="4"/>
        </w:rPr>
        <w:t> </w:t>
      </w:r>
      <w:r>
        <w:rPr>
          <w:spacing w:val="-4"/>
        </w:rPr>
        <w:t>they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need to solve problems quickly. Ordinarily learners with visual impairment are expected to have extra time during every examination. The extra time for mathematics might be twice what is given in other courses. This can be more with geometry.</w:t>
      </w:r>
    </w:p>
    <w:p>
      <w:pPr>
        <w:pStyle w:val="BodyText"/>
        <w:spacing w:line="480" w:lineRule="auto" w:before="1"/>
        <w:ind w:left="307" w:right="394" w:firstLine="720"/>
        <w:jc w:val="both"/>
      </w:pPr>
      <w:r>
        <w:rPr/>
        <w:t>There are several factors that can contribute to non participation of learners with visual impairment in offering mathematics especially geometry. The use of paper – pen in arranging mathematical problem for step by step solving or sketching the geometry diagrams is difficult or not possible with a person with visual impairment. The instruments or equipment to use are difficult to come by. Braille mathematics text books are often not available so the learner does not know how to get the information of problems</w:t>
      </w:r>
      <w:r>
        <w:rPr>
          <w:spacing w:val="-1"/>
        </w:rPr>
        <w:t> </w:t>
      </w:r>
      <w:r>
        <w:rPr/>
        <w:t>in mathematics.</w:t>
      </w:r>
      <w:r>
        <w:rPr>
          <w:spacing w:val="-1"/>
        </w:rPr>
        <w:t> </w:t>
      </w:r>
      <w:r>
        <w:rPr/>
        <w:t>Sometimes</w:t>
      </w:r>
      <w:r>
        <w:rPr>
          <w:spacing w:val="-1"/>
        </w:rPr>
        <w:t> </w:t>
      </w:r>
      <w:r>
        <w:rPr/>
        <w:t>the</w:t>
      </w:r>
      <w:r>
        <w:rPr>
          <w:spacing w:val="-1"/>
        </w:rPr>
        <w:t> </w:t>
      </w:r>
      <w:r>
        <w:rPr/>
        <w:t>Braille</w:t>
      </w:r>
      <w:r>
        <w:rPr>
          <w:spacing w:val="-2"/>
        </w:rPr>
        <w:t> </w:t>
      </w:r>
      <w:r>
        <w:rPr/>
        <w:t>mathematics</w:t>
      </w:r>
      <w:r>
        <w:rPr>
          <w:spacing w:val="-1"/>
        </w:rPr>
        <w:t> </w:t>
      </w:r>
      <w:r>
        <w:rPr/>
        <w:t>code</w:t>
      </w:r>
      <w:r>
        <w:rPr>
          <w:spacing w:val="-1"/>
        </w:rPr>
        <w:t> </w:t>
      </w:r>
      <w:r>
        <w:rPr/>
        <w:t>is</w:t>
      </w:r>
      <w:r>
        <w:rPr>
          <w:spacing w:val="-1"/>
        </w:rPr>
        <w:t> </w:t>
      </w:r>
      <w:r>
        <w:rPr/>
        <w:t>not</w:t>
      </w:r>
      <w:r>
        <w:rPr>
          <w:spacing w:val="-1"/>
        </w:rPr>
        <w:t> </w:t>
      </w:r>
      <w:r>
        <w:rPr/>
        <w:t>available.</w:t>
      </w:r>
      <w:r>
        <w:rPr>
          <w:spacing w:val="-1"/>
        </w:rPr>
        <w:t> </w:t>
      </w:r>
      <w:r>
        <w:rPr/>
        <w:t>This is because it is a specialized version of Braille code which often not many people especially teachers or transcribers are conversant with.</w:t>
      </w:r>
    </w:p>
    <w:p>
      <w:pPr>
        <w:pStyle w:val="BodyText"/>
        <w:spacing w:line="480" w:lineRule="auto"/>
        <w:ind w:left="307" w:right="396" w:firstLine="720"/>
        <w:jc w:val="both"/>
      </w:pPr>
      <w:r>
        <w:rPr/>
        <w:t>Considering all the above mentioned issues affecting the attitude of learners with visual impairment towards mathematics or geometry, attitude issues seem to have great influence on learners with visual impairment in learning mathematics or geometry.</w:t>
      </w:r>
      <w:r>
        <w:rPr>
          <w:spacing w:val="40"/>
        </w:rPr>
        <w:t> </w:t>
      </w:r>
      <w:r>
        <w:rPr/>
        <w:t>There</w:t>
      </w:r>
      <w:r>
        <w:rPr>
          <w:spacing w:val="-3"/>
        </w:rPr>
        <w:t> </w:t>
      </w:r>
      <w:r>
        <w:rPr/>
        <w:t>is</w:t>
      </w:r>
      <w:r>
        <w:rPr>
          <w:spacing w:val="-3"/>
        </w:rPr>
        <w:t> </w:t>
      </w:r>
      <w:r>
        <w:rPr/>
        <w:t>need</w:t>
      </w:r>
      <w:r>
        <w:rPr>
          <w:spacing w:val="-3"/>
        </w:rPr>
        <w:t> </w:t>
      </w:r>
      <w:r>
        <w:rPr/>
        <w:t>for</w:t>
      </w:r>
      <w:r>
        <w:rPr>
          <w:spacing w:val="-3"/>
        </w:rPr>
        <w:t> </w:t>
      </w:r>
      <w:r>
        <w:rPr/>
        <w:t>attitude</w:t>
      </w:r>
      <w:r>
        <w:rPr>
          <w:spacing w:val="-3"/>
        </w:rPr>
        <w:t> </w:t>
      </w:r>
      <w:r>
        <w:rPr/>
        <w:t>change</w:t>
      </w:r>
      <w:r>
        <w:rPr>
          <w:spacing w:val="-3"/>
        </w:rPr>
        <w:t> </w:t>
      </w:r>
      <w:r>
        <w:rPr/>
        <w:t>approach</w:t>
      </w:r>
      <w:r>
        <w:rPr>
          <w:spacing w:val="-3"/>
        </w:rPr>
        <w:t> </w:t>
      </w:r>
      <w:r>
        <w:rPr/>
        <w:t>to</w:t>
      </w:r>
      <w:r>
        <w:rPr>
          <w:spacing w:val="-3"/>
        </w:rPr>
        <w:t> </w:t>
      </w:r>
      <w:r>
        <w:rPr/>
        <w:t>those</w:t>
      </w:r>
      <w:r>
        <w:rPr>
          <w:spacing w:val="-3"/>
        </w:rPr>
        <w:t> </w:t>
      </w:r>
      <w:r>
        <w:rPr/>
        <w:t>that</w:t>
      </w:r>
      <w:r>
        <w:rPr>
          <w:spacing w:val="-3"/>
        </w:rPr>
        <w:t> </w:t>
      </w:r>
      <w:r>
        <w:rPr/>
        <w:t>have</w:t>
      </w:r>
      <w:r>
        <w:rPr>
          <w:spacing w:val="-3"/>
        </w:rPr>
        <w:t> </w:t>
      </w:r>
      <w:r>
        <w:rPr/>
        <w:t>developed</w:t>
      </w:r>
      <w:r>
        <w:rPr>
          <w:spacing w:val="-3"/>
        </w:rPr>
        <w:t> </w:t>
      </w:r>
      <w:r>
        <w:rPr/>
        <w:t>negative</w:t>
      </w:r>
      <w:r>
        <w:rPr>
          <w:spacing w:val="-3"/>
        </w:rPr>
        <w:t> </w:t>
      </w:r>
      <w:r>
        <w:rPr/>
        <w:t>attitude towards mathematics or geometry. There is also the need to intensify or increase</w:t>
      </w:r>
      <w:r>
        <w:rPr>
          <w:spacing w:val="80"/>
        </w:rPr>
        <w:t> </w:t>
      </w:r>
      <w:r>
        <w:rPr/>
        <w:t>positive attitude in those that have it towards mathematics or geometry.</w:t>
      </w:r>
    </w:p>
    <w:p>
      <w:pPr>
        <w:pStyle w:val="Heading3"/>
        <w:numPr>
          <w:ilvl w:val="2"/>
          <w:numId w:val="11"/>
        </w:numPr>
        <w:tabs>
          <w:tab w:pos="1027" w:val="left" w:leader="none"/>
        </w:tabs>
        <w:spacing w:line="240" w:lineRule="auto" w:before="2" w:after="0"/>
        <w:ind w:left="1027" w:right="0" w:hanging="720"/>
        <w:jc w:val="both"/>
      </w:pPr>
      <w:r>
        <w:rPr/>
        <w:t>Materials</w:t>
      </w:r>
      <w:r>
        <w:rPr>
          <w:spacing w:val="-2"/>
        </w:rPr>
        <w:t> </w:t>
      </w:r>
      <w:r>
        <w:rPr/>
        <w:t>for</w:t>
      </w:r>
      <w:r>
        <w:rPr>
          <w:spacing w:val="-1"/>
        </w:rPr>
        <w:t> </w:t>
      </w:r>
      <w:r>
        <w:rPr/>
        <w:t>Teaching Children</w:t>
      </w:r>
      <w:r>
        <w:rPr>
          <w:spacing w:val="-1"/>
        </w:rPr>
        <w:t> </w:t>
      </w:r>
      <w:r>
        <w:rPr/>
        <w:t>with Visual</w:t>
      </w:r>
      <w:r>
        <w:rPr>
          <w:spacing w:val="-1"/>
        </w:rPr>
        <w:t> </w:t>
      </w:r>
      <w:r>
        <w:rPr/>
        <w:t>Impairment </w:t>
      </w:r>
      <w:r>
        <w:rPr>
          <w:spacing w:val="-2"/>
        </w:rPr>
        <w:t>Mathematics</w:t>
      </w:r>
    </w:p>
    <w:p>
      <w:pPr>
        <w:pStyle w:val="BodyText"/>
        <w:spacing w:line="480" w:lineRule="auto" w:before="274"/>
        <w:ind w:left="307" w:right="393" w:firstLine="720"/>
        <w:jc w:val="both"/>
      </w:pPr>
      <w:r>
        <w:rPr/>
        <w:t>For decades, persons with visual impairment and their teachers have striven to develop better methods and strategies for the study of mathematics (Chander, 1992). There</w:t>
      </w:r>
      <w:r>
        <w:rPr>
          <w:spacing w:val="-1"/>
        </w:rPr>
        <w:t> </w:t>
      </w:r>
      <w:r>
        <w:rPr/>
        <w:t>are</w:t>
      </w:r>
      <w:r>
        <w:rPr>
          <w:spacing w:val="-2"/>
        </w:rPr>
        <w:t> </w:t>
      </w:r>
      <w:r>
        <w:rPr/>
        <w:t>two</w:t>
      </w:r>
      <w:r>
        <w:rPr>
          <w:spacing w:val="-1"/>
        </w:rPr>
        <w:t> </w:t>
      </w:r>
      <w:r>
        <w:rPr/>
        <w:t>essentials</w:t>
      </w:r>
      <w:r>
        <w:rPr>
          <w:spacing w:val="-2"/>
        </w:rPr>
        <w:t> </w:t>
      </w:r>
      <w:r>
        <w:rPr/>
        <w:t>for</w:t>
      </w:r>
      <w:r>
        <w:rPr>
          <w:spacing w:val="-2"/>
        </w:rPr>
        <w:t> </w:t>
      </w:r>
      <w:r>
        <w:rPr/>
        <w:t>the</w:t>
      </w:r>
      <w:r>
        <w:rPr>
          <w:spacing w:val="-1"/>
        </w:rPr>
        <w:t> </w:t>
      </w:r>
      <w:r>
        <w:rPr/>
        <w:t>student</w:t>
      </w:r>
      <w:r>
        <w:rPr>
          <w:spacing w:val="-1"/>
        </w:rPr>
        <w:t> </w:t>
      </w:r>
      <w:r>
        <w:rPr/>
        <w:t>with</w:t>
      </w:r>
      <w:r>
        <w:rPr>
          <w:spacing w:val="-2"/>
        </w:rPr>
        <w:t> </w:t>
      </w:r>
      <w:r>
        <w:rPr/>
        <w:t>visual</w:t>
      </w:r>
      <w:r>
        <w:rPr>
          <w:spacing w:val="-1"/>
        </w:rPr>
        <w:t> </w:t>
      </w:r>
      <w:r>
        <w:rPr/>
        <w:t>impairment</w:t>
      </w:r>
      <w:r>
        <w:rPr>
          <w:spacing w:val="-1"/>
        </w:rPr>
        <w:t> </w:t>
      </w:r>
      <w:r>
        <w:rPr/>
        <w:t>of</w:t>
      </w:r>
      <w:r>
        <w:rPr>
          <w:spacing w:val="-2"/>
        </w:rPr>
        <w:t> </w:t>
      </w:r>
      <w:r>
        <w:rPr/>
        <w:t>mathematics.</w:t>
      </w:r>
      <w:r>
        <w:rPr>
          <w:spacing w:val="-1"/>
        </w:rPr>
        <w:t> </w:t>
      </w:r>
      <w:r>
        <w:rPr/>
        <w:t>The</w:t>
      </w:r>
      <w:r>
        <w:rPr>
          <w:spacing w:val="-2"/>
        </w:rPr>
        <w:t> </w:t>
      </w:r>
      <w:r>
        <w:rPr/>
        <w:t>first is a comprehensive system of notation, capable of expressing all mathematical relationships neatly and concisely. The second is apparatus, primarily to take the place</w:t>
      </w:r>
      <w:r>
        <w:rPr>
          <w:spacing w:val="40"/>
        </w:rPr>
        <w:t> </w:t>
      </w:r>
      <w:r>
        <w:rPr/>
        <w:t>of</w:t>
      </w:r>
      <w:r>
        <w:rPr>
          <w:spacing w:val="10"/>
        </w:rPr>
        <w:t> </w:t>
      </w:r>
      <w:r>
        <w:rPr/>
        <w:t>the</w:t>
      </w:r>
      <w:r>
        <w:rPr>
          <w:spacing w:val="12"/>
        </w:rPr>
        <w:t> </w:t>
      </w:r>
      <w:r>
        <w:rPr/>
        <w:t>pencil</w:t>
      </w:r>
      <w:r>
        <w:rPr>
          <w:spacing w:val="11"/>
        </w:rPr>
        <w:t> </w:t>
      </w:r>
      <w:r>
        <w:rPr/>
        <w:t>and</w:t>
      </w:r>
      <w:r>
        <w:rPr>
          <w:spacing w:val="12"/>
        </w:rPr>
        <w:t> </w:t>
      </w:r>
      <w:r>
        <w:rPr/>
        <w:t>paper,</w:t>
      </w:r>
      <w:r>
        <w:rPr>
          <w:spacing w:val="11"/>
        </w:rPr>
        <w:t> </w:t>
      </w:r>
      <w:r>
        <w:rPr/>
        <w:t>which</w:t>
      </w:r>
      <w:r>
        <w:rPr>
          <w:spacing w:val="12"/>
        </w:rPr>
        <w:t> </w:t>
      </w:r>
      <w:r>
        <w:rPr/>
        <w:t>enables</w:t>
      </w:r>
      <w:r>
        <w:rPr>
          <w:spacing w:val="12"/>
        </w:rPr>
        <w:t> </w:t>
      </w:r>
      <w:r>
        <w:rPr/>
        <w:t>the</w:t>
      </w:r>
      <w:r>
        <w:rPr>
          <w:spacing w:val="12"/>
        </w:rPr>
        <w:t> </w:t>
      </w:r>
      <w:r>
        <w:rPr/>
        <w:t>seeing</w:t>
      </w:r>
      <w:r>
        <w:rPr>
          <w:spacing w:val="11"/>
        </w:rPr>
        <w:t> </w:t>
      </w:r>
      <w:r>
        <w:rPr/>
        <w:t>student</w:t>
      </w:r>
      <w:r>
        <w:rPr>
          <w:spacing w:val="12"/>
        </w:rPr>
        <w:t> </w:t>
      </w:r>
      <w:r>
        <w:rPr/>
        <w:t>of</w:t>
      </w:r>
      <w:r>
        <w:rPr>
          <w:spacing w:val="11"/>
        </w:rPr>
        <w:t> </w:t>
      </w:r>
      <w:r>
        <w:rPr/>
        <w:t>such</w:t>
      </w:r>
      <w:r>
        <w:rPr>
          <w:spacing w:val="12"/>
        </w:rPr>
        <w:t> </w:t>
      </w:r>
      <w:r>
        <w:rPr/>
        <w:t>a</w:t>
      </w:r>
      <w:r>
        <w:rPr>
          <w:spacing w:val="12"/>
        </w:rPr>
        <w:t> </w:t>
      </w:r>
      <w:r>
        <w:rPr/>
        <w:t>subject</w:t>
      </w:r>
      <w:r>
        <w:rPr>
          <w:spacing w:val="12"/>
        </w:rPr>
        <w:t> </w:t>
      </w:r>
      <w:r>
        <w:rPr/>
        <w:t>as</w:t>
      </w:r>
      <w:r>
        <w:rPr>
          <w:spacing w:val="12"/>
        </w:rPr>
        <w:t> </w:t>
      </w:r>
      <w:r>
        <w:rPr>
          <w:spacing w:val="-2"/>
        </w:rPr>
        <w:t>geometry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2"/>
        <w:jc w:val="both"/>
      </w:pPr>
      <w:r>
        <w:rPr/>
        <w:t>to draw the picture of the problem that he seeks to solve, and so to have something, concrete before him (Gupta, 1992).</w:t>
      </w:r>
    </w:p>
    <w:p>
      <w:pPr>
        <w:pStyle w:val="BodyText"/>
        <w:spacing w:line="480" w:lineRule="auto"/>
        <w:ind w:left="307" w:right="395" w:firstLine="720"/>
        <w:jc w:val="both"/>
      </w:pPr>
      <w:r>
        <w:rPr/>
        <w:t>According</w:t>
      </w:r>
      <w:r>
        <w:rPr>
          <w:spacing w:val="-3"/>
        </w:rPr>
        <w:t> </w:t>
      </w:r>
      <w:r>
        <w:rPr/>
        <w:t>to</w:t>
      </w:r>
      <w:r>
        <w:rPr>
          <w:spacing w:val="-3"/>
        </w:rPr>
        <w:t> </w:t>
      </w:r>
      <w:r>
        <w:rPr/>
        <w:t>Napier</w:t>
      </w:r>
      <w:r>
        <w:rPr>
          <w:spacing w:val="-2"/>
        </w:rPr>
        <w:t> </w:t>
      </w:r>
      <w:r>
        <w:rPr/>
        <w:t>(1974)</w:t>
      </w:r>
      <w:r>
        <w:rPr>
          <w:spacing w:val="-3"/>
        </w:rPr>
        <w:t> </w:t>
      </w:r>
      <w:r>
        <w:rPr/>
        <w:t>the</w:t>
      </w:r>
      <w:r>
        <w:rPr>
          <w:spacing w:val="-3"/>
        </w:rPr>
        <w:t> </w:t>
      </w:r>
      <w:r>
        <w:rPr/>
        <w:t>step-by-step</w:t>
      </w:r>
      <w:r>
        <w:rPr>
          <w:spacing w:val="-3"/>
        </w:rPr>
        <w:t> </w:t>
      </w:r>
      <w:r>
        <w:rPr/>
        <w:t>progression</w:t>
      </w:r>
      <w:r>
        <w:rPr>
          <w:spacing w:val="-3"/>
        </w:rPr>
        <w:t> </w:t>
      </w:r>
      <w:r>
        <w:rPr/>
        <w:t>in</w:t>
      </w:r>
      <w:r>
        <w:rPr>
          <w:spacing w:val="-3"/>
        </w:rPr>
        <w:t> </w:t>
      </w:r>
      <w:r>
        <w:rPr/>
        <w:t>content</w:t>
      </w:r>
      <w:r>
        <w:rPr>
          <w:spacing w:val="-3"/>
        </w:rPr>
        <w:t> </w:t>
      </w:r>
      <w:r>
        <w:rPr/>
        <w:t>from</w:t>
      </w:r>
      <w:r>
        <w:rPr>
          <w:spacing w:val="-3"/>
        </w:rPr>
        <w:t> </w:t>
      </w:r>
      <w:r>
        <w:rPr/>
        <w:t>grade</w:t>
      </w:r>
      <w:r>
        <w:rPr>
          <w:spacing w:val="-3"/>
        </w:rPr>
        <w:t> </w:t>
      </w:r>
      <w:r>
        <w:rPr/>
        <w:t>to grade throughout elementary school in terms of mathematics for both seeing and pupils with visual impairment is the same. However the methods and materials are likely to be different. When seeing</w:t>
      </w:r>
      <w:r>
        <w:rPr>
          <w:spacing w:val="-1"/>
        </w:rPr>
        <w:t> </w:t>
      </w:r>
      <w:r>
        <w:rPr/>
        <w:t>children first</w:t>
      </w:r>
      <w:r>
        <w:rPr>
          <w:spacing w:val="-1"/>
        </w:rPr>
        <w:t> </w:t>
      </w:r>
      <w:r>
        <w:rPr/>
        <w:t>come to school, they bring certain learning on</w:t>
      </w:r>
      <w:r>
        <w:rPr>
          <w:spacing w:val="-1"/>
        </w:rPr>
        <w:t> </w:t>
      </w:r>
      <w:r>
        <w:rPr/>
        <w:t>them based on prior number experienced, which are acquired incidentally. On the other hand children with blindness lack such incidental experiences and thus fail to develop concepts as their seeing peers.</w:t>
      </w:r>
      <w:r>
        <w:rPr>
          <w:spacing w:val="40"/>
        </w:rPr>
        <w:t> </w:t>
      </w:r>
      <w:r>
        <w:rPr/>
        <w:t>The child with blindness therefore functions at a lower level of readiness.</w:t>
      </w:r>
    </w:p>
    <w:p>
      <w:pPr>
        <w:pStyle w:val="BodyText"/>
        <w:spacing w:line="480" w:lineRule="auto" w:before="1"/>
        <w:ind w:left="307" w:right="398" w:firstLine="720"/>
        <w:jc w:val="both"/>
      </w:pPr>
      <w:r>
        <w:rPr/>
        <w:t>Nolan and Bruce state</w:t>
      </w:r>
      <w:r>
        <w:rPr>
          <w:spacing w:val="-1"/>
        </w:rPr>
        <w:t> </w:t>
      </w:r>
      <w:r>
        <w:rPr/>
        <w:t>that computation processes</w:t>
      </w:r>
      <w:r>
        <w:rPr>
          <w:spacing w:val="-1"/>
        </w:rPr>
        <w:t> </w:t>
      </w:r>
      <w:r>
        <w:rPr/>
        <w:t>can be</w:t>
      </w:r>
      <w:r>
        <w:rPr>
          <w:spacing w:val="-1"/>
        </w:rPr>
        <w:t> </w:t>
      </w:r>
      <w:r>
        <w:rPr/>
        <w:t>either written or</w:t>
      </w:r>
      <w:r>
        <w:rPr>
          <w:spacing w:val="-1"/>
        </w:rPr>
        <w:t> </w:t>
      </w:r>
      <w:r>
        <w:rPr/>
        <w:t>mental (cited</w:t>
      </w:r>
      <w:r>
        <w:rPr>
          <w:spacing w:val="-3"/>
        </w:rPr>
        <w:t> </w:t>
      </w:r>
      <w:r>
        <w:rPr/>
        <w:t>in</w:t>
      </w:r>
      <w:r>
        <w:rPr>
          <w:spacing w:val="-3"/>
        </w:rPr>
        <w:t> </w:t>
      </w:r>
      <w:r>
        <w:rPr/>
        <w:t>Tooze,</w:t>
      </w:r>
      <w:r>
        <w:rPr>
          <w:spacing w:val="-3"/>
        </w:rPr>
        <w:t> </w:t>
      </w:r>
      <w:r>
        <w:rPr/>
        <w:t>1973,</w:t>
      </w:r>
      <w:r>
        <w:rPr>
          <w:spacing w:val="-3"/>
        </w:rPr>
        <w:t> </w:t>
      </w:r>
      <w:r>
        <w:rPr/>
        <w:t>p4).</w:t>
      </w:r>
      <w:r>
        <w:rPr>
          <w:spacing w:val="40"/>
        </w:rPr>
        <w:t> </w:t>
      </w:r>
      <w:r>
        <w:rPr/>
        <w:t>Numerals</w:t>
      </w:r>
      <w:r>
        <w:rPr>
          <w:spacing w:val="-3"/>
        </w:rPr>
        <w:t> </w:t>
      </w:r>
      <w:r>
        <w:rPr/>
        <w:t>are</w:t>
      </w:r>
      <w:r>
        <w:rPr>
          <w:spacing w:val="-3"/>
        </w:rPr>
        <w:t> </w:t>
      </w:r>
      <w:r>
        <w:rPr/>
        <w:t>used</w:t>
      </w:r>
      <w:r>
        <w:rPr>
          <w:spacing w:val="-3"/>
        </w:rPr>
        <w:t> </w:t>
      </w:r>
      <w:r>
        <w:rPr/>
        <w:t>in</w:t>
      </w:r>
      <w:r>
        <w:rPr>
          <w:spacing w:val="-4"/>
        </w:rPr>
        <w:t> </w:t>
      </w:r>
      <w:r>
        <w:rPr/>
        <w:t>both</w:t>
      </w:r>
      <w:r>
        <w:rPr>
          <w:spacing w:val="-3"/>
        </w:rPr>
        <w:t> </w:t>
      </w:r>
      <w:r>
        <w:rPr/>
        <w:t>instances</w:t>
      </w:r>
      <w:r>
        <w:rPr>
          <w:spacing w:val="-3"/>
        </w:rPr>
        <w:t> </w:t>
      </w:r>
      <w:r>
        <w:rPr/>
        <w:t>and</w:t>
      </w:r>
      <w:r>
        <w:rPr>
          <w:spacing w:val="-3"/>
        </w:rPr>
        <w:t> </w:t>
      </w:r>
      <w:r>
        <w:rPr/>
        <w:t>written</w:t>
      </w:r>
      <w:r>
        <w:rPr>
          <w:spacing w:val="-3"/>
        </w:rPr>
        <w:t> </w:t>
      </w:r>
      <w:r>
        <w:rPr/>
        <w:t>computation is for one or two purposes:</w:t>
      </w:r>
    </w:p>
    <w:p>
      <w:pPr>
        <w:pStyle w:val="ListParagraph"/>
        <w:numPr>
          <w:ilvl w:val="3"/>
          <w:numId w:val="11"/>
        </w:numPr>
        <w:tabs>
          <w:tab w:pos="875" w:val="left" w:leader="none"/>
        </w:tabs>
        <w:spacing w:line="465" w:lineRule="auto" w:before="0" w:after="0"/>
        <w:ind w:left="875" w:right="400" w:hanging="568"/>
        <w:jc w:val="left"/>
        <w:rPr>
          <w:sz w:val="24"/>
        </w:rPr>
      </w:pPr>
      <w:r>
        <w:rPr>
          <w:sz w:val="24"/>
        </w:rPr>
        <w:t>To</w:t>
      </w:r>
      <w:r>
        <w:rPr>
          <w:spacing w:val="80"/>
          <w:sz w:val="24"/>
        </w:rPr>
        <w:t> </w:t>
      </w:r>
      <w:r>
        <w:rPr>
          <w:sz w:val="24"/>
        </w:rPr>
        <w:t>arrive</w:t>
      </w:r>
      <w:r>
        <w:rPr>
          <w:spacing w:val="80"/>
          <w:sz w:val="24"/>
        </w:rPr>
        <w:t> </w:t>
      </w:r>
      <w:r>
        <w:rPr>
          <w:sz w:val="24"/>
        </w:rPr>
        <w:t>at</w:t>
      </w:r>
      <w:r>
        <w:rPr>
          <w:spacing w:val="80"/>
          <w:sz w:val="24"/>
        </w:rPr>
        <w:t> </w:t>
      </w:r>
      <w:r>
        <w:rPr>
          <w:sz w:val="24"/>
        </w:rPr>
        <w:t>an</w:t>
      </w:r>
      <w:r>
        <w:rPr>
          <w:spacing w:val="80"/>
          <w:sz w:val="24"/>
        </w:rPr>
        <w:t> </w:t>
      </w:r>
      <w:r>
        <w:rPr>
          <w:sz w:val="24"/>
        </w:rPr>
        <w:t>answer</w:t>
      </w:r>
      <w:r>
        <w:rPr>
          <w:spacing w:val="80"/>
          <w:sz w:val="24"/>
        </w:rPr>
        <w:t> </w:t>
      </w:r>
      <w:r>
        <w:rPr>
          <w:sz w:val="24"/>
        </w:rPr>
        <w:t>when</w:t>
      </w:r>
      <w:r>
        <w:rPr>
          <w:spacing w:val="80"/>
          <w:sz w:val="24"/>
        </w:rPr>
        <w:t> </w:t>
      </w:r>
      <w:r>
        <w:rPr>
          <w:sz w:val="24"/>
        </w:rPr>
        <w:t>one</w:t>
      </w:r>
      <w:r>
        <w:rPr>
          <w:spacing w:val="80"/>
          <w:sz w:val="24"/>
        </w:rPr>
        <w:t> </w:t>
      </w:r>
      <w:r>
        <w:rPr>
          <w:sz w:val="24"/>
        </w:rPr>
        <w:t>cannot</w:t>
      </w:r>
      <w:r>
        <w:rPr>
          <w:spacing w:val="80"/>
          <w:sz w:val="24"/>
        </w:rPr>
        <w:t> </w:t>
      </w:r>
      <w:r>
        <w:rPr>
          <w:sz w:val="24"/>
        </w:rPr>
        <w:t>accomplish</w:t>
      </w:r>
      <w:r>
        <w:rPr>
          <w:spacing w:val="80"/>
          <w:sz w:val="24"/>
        </w:rPr>
        <w:t> </w:t>
      </w:r>
      <w:r>
        <w:rPr>
          <w:sz w:val="24"/>
        </w:rPr>
        <w:t>the</w:t>
      </w:r>
      <w:r>
        <w:rPr>
          <w:spacing w:val="80"/>
          <w:sz w:val="24"/>
        </w:rPr>
        <w:t> </w:t>
      </w:r>
      <w:r>
        <w:rPr>
          <w:sz w:val="24"/>
        </w:rPr>
        <w:t>same</w:t>
      </w:r>
      <w:r>
        <w:rPr>
          <w:spacing w:val="80"/>
          <w:sz w:val="24"/>
        </w:rPr>
        <w:t> </w:t>
      </w:r>
      <w:r>
        <w:rPr>
          <w:sz w:val="24"/>
        </w:rPr>
        <w:t>via</w:t>
      </w:r>
      <w:r>
        <w:rPr>
          <w:spacing w:val="80"/>
          <w:sz w:val="24"/>
        </w:rPr>
        <w:t> </w:t>
      </w:r>
      <w:r>
        <w:rPr>
          <w:sz w:val="24"/>
        </w:rPr>
        <w:t>mental </w:t>
      </w:r>
      <w:r>
        <w:rPr>
          <w:spacing w:val="-2"/>
          <w:sz w:val="24"/>
        </w:rPr>
        <w:t>approaches.</w:t>
      </w:r>
    </w:p>
    <w:p>
      <w:pPr>
        <w:pStyle w:val="ListParagraph"/>
        <w:numPr>
          <w:ilvl w:val="3"/>
          <w:numId w:val="11"/>
        </w:numPr>
        <w:tabs>
          <w:tab w:pos="875" w:val="left" w:leader="none"/>
        </w:tabs>
        <w:spacing w:line="463" w:lineRule="auto" w:before="16" w:after="0"/>
        <w:ind w:left="875" w:right="400" w:hanging="568"/>
        <w:jc w:val="left"/>
        <w:rPr>
          <w:sz w:val="24"/>
        </w:rPr>
      </w:pPr>
      <w:r>
        <w:rPr>
          <w:sz w:val="24"/>
        </w:rPr>
        <w:t>To communicate or demonstrate to someone else.</w:t>
      </w:r>
      <w:r>
        <w:rPr>
          <w:spacing w:val="80"/>
          <w:sz w:val="24"/>
        </w:rPr>
        <w:t> </w:t>
      </w:r>
      <w:r>
        <w:rPr>
          <w:sz w:val="24"/>
        </w:rPr>
        <w:t>The teacher communicates on the chalkboard, while students demonstrate in housework or tests.</w:t>
      </w:r>
    </w:p>
    <w:p>
      <w:pPr>
        <w:pStyle w:val="Heading3"/>
        <w:numPr>
          <w:ilvl w:val="2"/>
          <w:numId w:val="11"/>
        </w:numPr>
        <w:tabs>
          <w:tab w:pos="1027" w:val="left" w:leader="none"/>
        </w:tabs>
        <w:spacing w:line="240" w:lineRule="auto" w:before="23" w:after="0"/>
        <w:ind w:left="1027" w:right="0" w:hanging="720"/>
        <w:jc w:val="left"/>
      </w:pPr>
      <w:r>
        <w:rPr/>
        <w:t>Mental </w:t>
      </w:r>
      <w:r>
        <w:rPr>
          <w:spacing w:val="-2"/>
        </w:rPr>
        <w:t>Calculation</w:t>
      </w:r>
    </w:p>
    <w:p>
      <w:pPr>
        <w:pStyle w:val="BodyText"/>
        <w:spacing w:line="480" w:lineRule="auto" w:before="273"/>
        <w:ind w:left="307" w:right="394" w:firstLine="720"/>
        <w:jc w:val="both"/>
      </w:pPr>
      <w:r>
        <w:rPr/>
        <w:t>According to Gupta (1992) for long people with visual impairment rely on their mental</w:t>
      </w:r>
      <w:r>
        <w:rPr>
          <w:spacing w:val="-2"/>
        </w:rPr>
        <w:t> </w:t>
      </w:r>
      <w:r>
        <w:rPr/>
        <w:t>capacity</w:t>
      </w:r>
      <w:r>
        <w:rPr>
          <w:spacing w:val="-2"/>
        </w:rPr>
        <w:t> </w:t>
      </w:r>
      <w:r>
        <w:rPr/>
        <w:t>for</w:t>
      </w:r>
      <w:r>
        <w:rPr>
          <w:spacing w:val="-3"/>
        </w:rPr>
        <w:t> </w:t>
      </w:r>
      <w:r>
        <w:rPr/>
        <w:t>any</w:t>
      </w:r>
      <w:r>
        <w:rPr>
          <w:spacing w:val="-3"/>
        </w:rPr>
        <w:t> </w:t>
      </w:r>
      <w:r>
        <w:rPr/>
        <w:t>arithmetical</w:t>
      </w:r>
      <w:r>
        <w:rPr>
          <w:spacing w:val="-3"/>
        </w:rPr>
        <w:t> </w:t>
      </w:r>
      <w:r>
        <w:rPr/>
        <w:t>computation.</w:t>
      </w:r>
      <w:r>
        <w:rPr>
          <w:spacing w:val="-3"/>
        </w:rPr>
        <w:t> </w:t>
      </w:r>
      <w:r>
        <w:rPr/>
        <w:t>Teachers</w:t>
      </w:r>
      <w:r>
        <w:rPr>
          <w:spacing w:val="-2"/>
        </w:rPr>
        <w:t> </w:t>
      </w:r>
      <w:r>
        <w:rPr/>
        <w:t>often</w:t>
      </w:r>
      <w:r>
        <w:rPr>
          <w:spacing w:val="-3"/>
        </w:rPr>
        <w:t> </w:t>
      </w:r>
      <w:r>
        <w:rPr/>
        <w:t>dictate</w:t>
      </w:r>
      <w:r>
        <w:rPr>
          <w:spacing w:val="-2"/>
        </w:rPr>
        <w:t> </w:t>
      </w:r>
      <w:r>
        <w:rPr/>
        <w:t>figures</w:t>
      </w:r>
      <w:r>
        <w:rPr>
          <w:spacing w:val="-2"/>
        </w:rPr>
        <w:t> </w:t>
      </w:r>
      <w:r>
        <w:rPr/>
        <w:t>for</w:t>
      </w:r>
      <w:r>
        <w:rPr>
          <w:spacing w:val="-3"/>
        </w:rPr>
        <w:t> </w:t>
      </w:r>
      <w:r>
        <w:rPr/>
        <w:t>their pupils with blindness for computation.</w:t>
      </w:r>
      <w:r>
        <w:rPr>
          <w:spacing w:val="40"/>
        </w:rPr>
        <w:t> </w:t>
      </w:r>
      <w:r>
        <w:rPr/>
        <w:t>A lot of learners with visual impairment have shown great skills in computing mentally.</w:t>
      </w:r>
      <w:r>
        <w:rPr>
          <w:spacing w:val="40"/>
        </w:rPr>
        <w:t> </w:t>
      </w:r>
      <w:r>
        <w:rPr/>
        <w:t>The method can be employed at anytime and anywhere.</w:t>
      </w:r>
      <w:r>
        <w:rPr>
          <w:spacing w:val="40"/>
        </w:rPr>
        <w:t> </w:t>
      </w:r>
      <w:r>
        <w:rPr/>
        <w:t>No paper or instruments are required. However it requires a good memory.</w:t>
      </w:r>
    </w:p>
    <w:p>
      <w:pPr>
        <w:pStyle w:val="BodyText"/>
        <w:spacing w:line="480" w:lineRule="auto" w:before="1"/>
        <w:ind w:left="307" w:right="400" w:firstLine="720"/>
        <w:jc w:val="both"/>
      </w:pPr>
      <w:r>
        <w:rPr/>
        <w:t>Very often learners with visual impairment, who use their mental skills in computation,</w:t>
      </w:r>
      <w:r>
        <w:rPr>
          <w:spacing w:val="43"/>
        </w:rPr>
        <w:t> </w:t>
      </w:r>
      <w:r>
        <w:rPr/>
        <w:t>are</w:t>
      </w:r>
      <w:r>
        <w:rPr>
          <w:spacing w:val="43"/>
        </w:rPr>
        <w:t> </w:t>
      </w:r>
      <w:r>
        <w:rPr/>
        <w:t>faster</w:t>
      </w:r>
      <w:r>
        <w:rPr>
          <w:spacing w:val="42"/>
        </w:rPr>
        <w:t> </w:t>
      </w:r>
      <w:r>
        <w:rPr/>
        <w:t>than</w:t>
      </w:r>
      <w:r>
        <w:rPr>
          <w:spacing w:val="42"/>
        </w:rPr>
        <w:t> </w:t>
      </w:r>
      <w:r>
        <w:rPr/>
        <w:t>their</w:t>
      </w:r>
      <w:r>
        <w:rPr>
          <w:spacing w:val="42"/>
        </w:rPr>
        <w:t> </w:t>
      </w:r>
      <w:r>
        <w:rPr/>
        <w:t>sighted</w:t>
      </w:r>
      <w:r>
        <w:rPr>
          <w:spacing w:val="44"/>
        </w:rPr>
        <w:t> </w:t>
      </w:r>
      <w:r>
        <w:rPr/>
        <w:t>peers</w:t>
      </w:r>
      <w:r>
        <w:rPr>
          <w:spacing w:val="42"/>
        </w:rPr>
        <w:t> </w:t>
      </w:r>
      <w:r>
        <w:rPr/>
        <w:t>who</w:t>
      </w:r>
      <w:r>
        <w:rPr>
          <w:spacing w:val="43"/>
        </w:rPr>
        <w:t> </w:t>
      </w:r>
      <w:r>
        <w:rPr/>
        <w:t>write</w:t>
      </w:r>
      <w:r>
        <w:rPr>
          <w:spacing w:val="41"/>
        </w:rPr>
        <w:t> </w:t>
      </w:r>
      <w:r>
        <w:rPr/>
        <w:t>down</w:t>
      </w:r>
      <w:r>
        <w:rPr>
          <w:spacing w:val="43"/>
        </w:rPr>
        <w:t> </w:t>
      </w:r>
      <w:r>
        <w:rPr/>
        <w:t>every</w:t>
      </w:r>
      <w:r>
        <w:rPr>
          <w:spacing w:val="41"/>
        </w:rPr>
        <w:t> </w:t>
      </w:r>
      <w:r>
        <w:rPr/>
        <w:t>figure</w:t>
      </w:r>
      <w:r>
        <w:rPr>
          <w:spacing w:val="44"/>
        </w:rPr>
        <w:t> </w:t>
      </w:r>
      <w:r>
        <w:rPr>
          <w:spacing w:val="-2"/>
        </w:rPr>
        <w:t>before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solving</w:t>
      </w:r>
      <w:r>
        <w:rPr>
          <w:spacing w:val="-3"/>
        </w:rPr>
        <w:t> </w:t>
      </w:r>
      <w:r>
        <w:rPr/>
        <w:t>the</w:t>
      </w:r>
      <w:r>
        <w:rPr>
          <w:spacing w:val="-2"/>
        </w:rPr>
        <w:t> </w:t>
      </w:r>
      <w:r>
        <w:rPr/>
        <w:t>problem.</w:t>
      </w:r>
      <w:r>
        <w:rPr>
          <w:spacing w:val="40"/>
        </w:rPr>
        <w:t> </w:t>
      </w:r>
      <w:r>
        <w:rPr/>
        <w:t>However</w:t>
      </w:r>
      <w:r>
        <w:rPr>
          <w:spacing w:val="-1"/>
        </w:rPr>
        <w:t> </w:t>
      </w:r>
      <w:r>
        <w:rPr/>
        <w:t>mental</w:t>
      </w:r>
      <w:r>
        <w:rPr>
          <w:spacing w:val="-2"/>
        </w:rPr>
        <w:t> </w:t>
      </w:r>
      <w:r>
        <w:rPr/>
        <w:t>calculation</w:t>
      </w:r>
      <w:r>
        <w:rPr>
          <w:spacing w:val="-2"/>
        </w:rPr>
        <w:t> </w:t>
      </w:r>
      <w:r>
        <w:rPr/>
        <w:t>has</w:t>
      </w:r>
      <w:r>
        <w:rPr>
          <w:spacing w:val="-1"/>
        </w:rPr>
        <w:t> </w:t>
      </w:r>
      <w:r>
        <w:rPr/>
        <w:t>a</w:t>
      </w:r>
      <w:r>
        <w:rPr>
          <w:spacing w:val="-2"/>
        </w:rPr>
        <w:t> </w:t>
      </w:r>
      <w:r>
        <w:rPr/>
        <w:t>lot</w:t>
      </w:r>
      <w:r>
        <w:rPr>
          <w:spacing w:val="-3"/>
        </w:rPr>
        <w:t> </w:t>
      </w:r>
      <w:r>
        <w:rPr/>
        <w:t>of</w:t>
      </w:r>
      <w:r>
        <w:rPr>
          <w:spacing w:val="-2"/>
        </w:rPr>
        <w:t> </w:t>
      </w:r>
      <w:r>
        <w:rPr/>
        <w:t>limitation</w:t>
      </w:r>
      <w:r>
        <w:rPr>
          <w:spacing w:val="-2"/>
        </w:rPr>
        <w:t> </w:t>
      </w:r>
      <w:r>
        <w:rPr/>
        <w:t>especially</w:t>
      </w:r>
      <w:r>
        <w:rPr>
          <w:spacing w:val="-3"/>
        </w:rPr>
        <w:t> </w:t>
      </w:r>
      <w:r>
        <w:rPr/>
        <w:t>when the problems involve many digits.</w:t>
      </w:r>
      <w:r>
        <w:rPr>
          <w:spacing w:val="40"/>
        </w:rPr>
        <w:t> </w:t>
      </w:r>
      <w:r>
        <w:rPr/>
        <w:t>Mental calculation opens up opportunity for only those that are bright or have good memory.</w:t>
      </w:r>
      <w:r>
        <w:rPr>
          <w:spacing w:val="40"/>
        </w:rPr>
        <w:t> </w:t>
      </w:r>
      <w:r>
        <w:rPr/>
        <w:t>A backward child or a child with poor memory will not be comfortable.</w:t>
      </w:r>
      <w:r>
        <w:rPr>
          <w:spacing w:val="80"/>
        </w:rPr>
        <w:t> </w:t>
      </w:r>
      <w:r>
        <w:rPr/>
        <w:t>Also mental work is difficult to check by anyone.</w:t>
      </w:r>
      <w:r>
        <w:rPr>
          <w:spacing w:val="40"/>
        </w:rPr>
        <w:t> </w:t>
      </w:r>
      <w:r>
        <w:rPr/>
        <w:t>This is because none of the steps have been recorded and usually it is only the final answer is shown.</w:t>
      </w:r>
      <w:r>
        <w:rPr>
          <w:spacing w:val="40"/>
        </w:rPr>
        <w:t> </w:t>
      </w:r>
      <w:r>
        <w:rPr/>
        <w:t>The user will have no clue as to at what point he made a mistake for correction sake.</w:t>
      </w:r>
    </w:p>
    <w:p>
      <w:pPr>
        <w:pStyle w:val="BodyText"/>
        <w:spacing w:line="480" w:lineRule="auto" w:before="1"/>
        <w:ind w:left="307" w:right="393" w:firstLine="720"/>
        <w:jc w:val="both"/>
      </w:pPr>
      <w:r>
        <w:rPr/>
        <w:t>Napier (1974) stated that sometimes the format in mental arithmetic is different from</w:t>
      </w:r>
      <w:r>
        <w:rPr>
          <w:spacing w:val="-1"/>
        </w:rPr>
        <w:t> </w:t>
      </w:r>
      <w:r>
        <w:rPr/>
        <w:t>that in written computation. In mental arithmetic procedure, computation generally begins with operation of big numerals, progressing towards digits.</w:t>
      </w:r>
    </w:p>
    <w:p>
      <w:pPr>
        <w:pStyle w:val="BodyText"/>
        <w:spacing w:line="480" w:lineRule="auto"/>
        <w:ind w:left="307" w:right="402" w:firstLine="720"/>
        <w:jc w:val="both"/>
      </w:pPr>
      <w:r>
        <w:rPr/>
        <w:t>An Example of mental format is shown in fig. 1a and of written format is shown in figure 1 b.</w:t>
      </w:r>
    </w:p>
    <w:p>
      <w:pPr>
        <w:pStyle w:val="BodyText"/>
        <w:ind w:left="307"/>
        <w:jc w:val="both"/>
      </w:pPr>
      <w:r>
        <w:rPr/>
        <w:t>Fig.</w:t>
      </w:r>
      <w:r>
        <w:rPr>
          <w:spacing w:val="-1"/>
        </w:rPr>
        <w:t> </w:t>
      </w:r>
      <w:r>
        <w:rPr/>
        <w:t>1a</w:t>
      </w:r>
      <w:r>
        <w:rPr>
          <w:spacing w:val="-1"/>
        </w:rPr>
        <w:t> </w:t>
      </w:r>
      <w:r>
        <w:rPr/>
        <w:t>mental </w:t>
      </w:r>
      <w:r>
        <w:rPr>
          <w:spacing w:val="-2"/>
        </w:rPr>
        <w:t>format</w:t>
      </w:r>
    </w:p>
    <w:p>
      <w:pPr>
        <w:pStyle w:val="BodyText"/>
        <w:spacing w:before="275"/>
        <w:ind w:right="8399"/>
        <w:jc w:val="right"/>
      </w:pPr>
      <w:r>
        <w:rPr>
          <w:spacing w:val="-5"/>
        </w:rPr>
        <w:t>123</w:t>
      </w:r>
    </w:p>
    <w:p>
      <w:pPr>
        <w:pStyle w:val="BodyText"/>
        <w:spacing w:before="138"/>
        <w:ind w:right="8399"/>
        <w:jc w:val="right"/>
      </w:pPr>
      <w:r>
        <w:rPr/>
        <w:t>x </w:t>
      </w:r>
      <w:r>
        <w:rPr>
          <w:spacing w:val="-5"/>
          <w:u w:val="single"/>
        </w:rPr>
        <w:t>456</w:t>
      </w:r>
    </w:p>
    <w:p>
      <w:pPr>
        <w:pStyle w:val="BodyText"/>
        <w:rPr>
          <w:sz w:val="20"/>
        </w:rPr>
      </w:pPr>
    </w:p>
    <w:p>
      <w:pPr>
        <w:pStyle w:val="BodyText"/>
        <w:spacing w:before="102" w:after="1"/>
        <w:rPr>
          <w:sz w:val="20"/>
        </w:r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8"/>
        <w:gridCol w:w="1393"/>
      </w:tblGrid>
      <w:tr>
        <w:trPr>
          <w:trHeight w:val="339" w:hRule="atLeast"/>
        </w:trPr>
        <w:tc>
          <w:tcPr>
            <w:tcW w:w="1828" w:type="dxa"/>
          </w:tcPr>
          <w:p>
            <w:pPr>
              <w:pStyle w:val="TableParagraph"/>
              <w:spacing w:line="266" w:lineRule="exact"/>
              <w:ind w:left="50"/>
              <w:rPr>
                <w:sz w:val="24"/>
              </w:rPr>
            </w:pPr>
            <w:r>
              <w:rPr>
                <w:sz w:val="24"/>
              </w:rPr>
              <w:t>400 x </w:t>
            </w:r>
            <w:r>
              <w:rPr>
                <w:spacing w:val="-4"/>
                <w:sz w:val="24"/>
              </w:rPr>
              <w:t>100=</w:t>
            </w:r>
          </w:p>
        </w:tc>
        <w:tc>
          <w:tcPr>
            <w:tcW w:w="1393" w:type="dxa"/>
          </w:tcPr>
          <w:p>
            <w:pPr>
              <w:pStyle w:val="TableParagraph"/>
              <w:spacing w:line="266" w:lineRule="exact"/>
              <w:ind w:left="0" w:right="50"/>
              <w:jc w:val="right"/>
              <w:rPr>
                <w:sz w:val="24"/>
              </w:rPr>
            </w:pPr>
            <w:r>
              <w:rPr>
                <w:spacing w:val="-2"/>
                <w:sz w:val="24"/>
              </w:rPr>
              <w:t>40,000</w:t>
            </w:r>
          </w:p>
        </w:tc>
      </w:tr>
      <w:tr>
        <w:trPr>
          <w:trHeight w:val="413" w:hRule="atLeast"/>
        </w:trPr>
        <w:tc>
          <w:tcPr>
            <w:tcW w:w="1828" w:type="dxa"/>
          </w:tcPr>
          <w:p>
            <w:pPr>
              <w:pStyle w:val="TableParagraph"/>
              <w:spacing w:line="240" w:lineRule="auto" w:before="64"/>
              <w:ind w:left="50"/>
              <w:rPr>
                <w:sz w:val="24"/>
              </w:rPr>
            </w:pPr>
            <w:r>
              <w:rPr>
                <w:sz w:val="24"/>
              </w:rPr>
              <w:t>400 x </w:t>
            </w:r>
            <w:r>
              <w:rPr>
                <w:spacing w:val="-5"/>
                <w:sz w:val="24"/>
              </w:rPr>
              <w:t>20=</w:t>
            </w:r>
          </w:p>
        </w:tc>
        <w:tc>
          <w:tcPr>
            <w:tcW w:w="1393" w:type="dxa"/>
          </w:tcPr>
          <w:p>
            <w:pPr>
              <w:pStyle w:val="TableParagraph"/>
              <w:spacing w:line="240" w:lineRule="auto" w:before="64"/>
              <w:ind w:left="0" w:right="48"/>
              <w:jc w:val="right"/>
              <w:rPr>
                <w:sz w:val="24"/>
              </w:rPr>
            </w:pPr>
            <w:r>
              <w:rPr>
                <w:spacing w:val="-2"/>
                <w:sz w:val="24"/>
                <w:u w:val="single"/>
              </w:rPr>
              <w:t>8,000</w:t>
            </w:r>
          </w:p>
        </w:tc>
      </w:tr>
      <w:tr>
        <w:trPr>
          <w:trHeight w:val="621" w:hRule="atLeast"/>
        </w:trPr>
        <w:tc>
          <w:tcPr>
            <w:tcW w:w="1828" w:type="dxa"/>
          </w:tcPr>
          <w:p>
            <w:pPr>
              <w:pStyle w:val="TableParagraph"/>
              <w:spacing w:line="240" w:lineRule="auto"/>
              <w:ind w:left="0"/>
              <w:rPr>
                <w:sz w:val="24"/>
              </w:rPr>
            </w:pPr>
          </w:p>
        </w:tc>
        <w:tc>
          <w:tcPr>
            <w:tcW w:w="1393" w:type="dxa"/>
          </w:tcPr>
          <w:p>
            <w:pPr>
              <w:pStyle w:val="TableParagraph"/>
              <w:spacing w:line="240" w:lineRule="auto" w:before="64"/>
              <w:ind w:left="0" w:right="50"/>
              <w:jc w:val="right"/>
              <w:rPr>
                <w:sz w:val="24"/>
              </w:rPr>
            </w:pPr>
            <w:r>
              <w:rPr>
                <w:spacing w:val="-2"/>
                <w:sz w:val="24"/>
              </w:rPr>
              <w:t>48,000</w:t>
            </w:r>
          </w:p>
        </w:tc>
      </w:tr>
      <w:tr>
        <w:trPr>
          <w:trHeight w:val="621" w:hRule="atLeast"/>
        </w:trPr>
        <w:tc>
          <w:tcPr>
            <w:tcW w:w="1828" w:type="dxa"/>
          </w:tcPr>
          <w:p>
            <w:pPr>
              <w:pStyle w:val="TableParagraph"/>
              <w:spacing w:line="240" w:lineRule="auto" w:before="271"/>
              <w:ind w:left="50"/>
              <w:rPr>
                <w:sz w:val="24"/>
              </w:rPr>
            </w:pPr>
            <w:r>
              <w:rPr>
                <w:sz w:val="24"/>
              </w:rPr>
              <w:t>400 x 3</w:t>
            </w:r>
            <w:r>
              <w:rPr>
                <w:spacing w:val="60"/>
                <w:sz w:val="24"/>
              </w:rPr>
              <w:t> </w:t>
            </w:r>
            <w:r>
              <w:rPr>
                <w:spacing w:val="-10"/>
                <w:sz w:val="24"/>
              </w:rPr>
              <w:t>=</w:t>
            </w:r>
          </w:p>
        </w:tc>
        <w:tc>
          <w:tcPr>
            <w:tcW w:w="1393" w:type="dxa"/>
          </w:tcPr>
          <w:p>
            <w:pPr>
              <w:pStyle w:val="TableParagraph"/>
              <w:spacing w:line="240" w:lineRule="auto" w:before="271"/>
              <w:ind w:left="621"/>
              <w:rPr>
                <w:sz w:val="24"/>
              </w:rPr>
            </w:pPr>
            <w:r>
              <w:rPr>
                <w:spacing w:val="-2"/>
                <w:sz w:val="24"/>
                <w:u w:val="single"/>
              </w:rPr>
              <w:t>1,200</w:t>
            </w:r>
          </w:p>
        </w:tc>
      </w:tr>
      <w:tr>
        <w:trPr>
          <w:trHeight w:val="414" w:hRule="atLeast"/>
        </w:trPr>
        <w:tc>
          <w:tcPr>
            <w:tcW w:w="1828" w:type="dxa"/>
          </w:tcPr>
          <w:p>
            <w:pPr>
              <w:pStyle w:val="TableParagraph"/>
              <w:spacing w:line="240" w:lineRule="auto" w:before="64"/>
              <w:ind w:left="87"/>
              <w:jc w:val="center"/>
              <w:rPr>
                <w:sz w:val="24"/>
              </w:rPr>
            </w:pPr>
            <w:r>
              <w:rPr>
                <w:spacing w:val="-10"/>
                <w:sz w:val="24"/>
              </w:rPr>
              <w:t>=</w:t>
            </w:r>
          </w:p>
        </w:tc>
        <w:tc>
          <w:tcPr>
            <w:tcW w:w="1393" w:type="dxa"/>
          </w:tcPr>
          <w:p>
            <w:pPr>
              <w:pStyle w:val="TableParagraph"/>
              <w:spacing w:line="240" w:lineRule="auto" w:before="64"/>
              <w:ind w:left="0" w:right="50"/>
              <w:jc w:val="right"/>
              <w:rPr>
                <w:sz w:val="24"/>
              </w:rPr>
            </w:pPr>
            <w:r>
              <w:rPr>
                <w:spacing w:val="-2"/>
                <w:sz w:val="24"/>
              </w:rPr>
              <w:t>49,200</w:t>
            </w:r>
          </w:p>
        </w:tc>
      </w:tr>
      <w:tr>
        <w:trPr>
          <w:trHeight w:val="413" w:hRule="atLeast"/>
        </w:trPr>
        <w:tc>
          <w:tcPr>
            <w:tcW w:w="1828" w:type="dxa"/>
          </w:tcPr>
          <w:p>
            <w:pPr>
              <w:pStyle w:val="TableParagraph"/>
              <w:spacing w:line="240" w:lineRule="auto" w:before="64"/>
              <w:ind w:left="50"/>
              <w:rPr>
                <w:sz w:val="24"/>
              </w:rPr>
            </w:pPr>
            <w:r>
              <w:rPr>
                <w:sz w:val="24"/>
              </w:rPr>
              <w:t>50 x 100 </w:t>
            </w:r>
            <w:r>
              <w:rPr>
                <w:spacing w:val="-10"/>
                <w:sz w:val="24"/>
              </w:rPr>
              <w:t>=</w:t>
            </w:r>
          </w:p>
        </w:tc>
        <w:tc>
          <w:tcPr>
            <w:tcW w:w="1393" w:type="dxa"/>
          </w:tcPr>
          <w:p>
            <w:pPr>
              <w:pStyle w:val="TableParagraph"/>
              <w:spacing w:line="240" w:lineRule="auto" w:before="64"/>
              <w:ind w:left="681"/>
              <w:rPr>
                <w:sz w:val="24"/>
              </w:rPr>
            </w:pPr>
            <w:r>
              <w:rPr>
                <w:spacing w:val="-4"/>
                <w:sz w:val="24"/>
                <w:u w:val="single"/>
              </w:rPr>
              <w:t>5000</w:t>
            </w:r>
          </w:p>
        </w:tc>
      </w:tr>
      <w:tr>
        <w:trPr>
          <w:trHeight w:val="414" w:hRule="atLeast"/>
        </w:trPr>
        <w:tc>
          <w:tcPr>
            <w:tcW w:w="1828" w:type="dxa"/>
          </w:tcPr>
          <w:p>
            <w:pPr>
              <w:pStyle w:val="TableParagraph"/>
              <w:spacing w:line="240" w:lineRule="auto"/>
              <w:ind w:left="0"/>
              <w:rPr>
                <w:sz w:val="24"/>
              </w:rPr>
            </w:pPr>
          </w:p>
        </w:tc>
        <w:tc>
          <w:tcPr>
            <w:tcW w:w="1393" w:type="dxa"/>
          </w:tcPr>
          <w:p>
            <w:pPr>
              <w:pStyle w:val="TableParagraph"/>
              <w:spacing w:line="240" w:lineRule="auto" w:before="64"/>
              <w:ind w:left="0" w:right="110"/>
              <w:jc w:val="right"/>
              <w:rPr>
                <w:sz w:val="24"/>
              </w:rPr>
            </w:pPr>
            <w:r>
              <w:rPr>
                <w:spacing w:val="-2"/>
                <w:sz w:val="24"/>
              </w:rPr>
              <w:t>54200</w:t>
            </w:r>
          </w:p>
        </w:tc>
      </w:tr>
      <w:tr>
        <w:trPr>
          <w:trHeight w:val="413" w:hRule="atLeast"/>
        </w:trPr>
        <w:tc>
          <w:tcPr>
            <w:tcW w:w="1828" w:type="dxa"/>
          </w:tcPr>
          <w:p>
            <w:pPr>
              <w:pStyle w:val="TableParagraph"/>
              <w:tabs>
                <w:tab w:pos="1069" w:val="left" w:leader="none"/>
              </w:tabs>
              <w:spacing w:line="240" w:lineRule="auto" w:before="64"/>
              <w:ind w:left="50"/>
              <w:rPr>
                <w:sz w:val="24"/>
              </w:rPr>
            </w:pPr>
            <w:r>
              <w:rPr>
                <w:sz w:val="24"/>
              </w:rPr>
              <w:t>50 x </w:t>
            </w:r>
            <w:r>
              <w:rPr>
                <w:spacing w:val="-5"/>
                <w:sz w:val="24"/>
              </w:rPr>
              <w:t>20</w:t>
            </w:r>
            <w:r>
              <w:rPr>
                <w:sz w:val="24"/>
              </w:rPr>
              <w:tab/>
            </w:r>
            <w:r>
              <w:rPr>
                <w:spacing w:val="-10"/>
                <w:sz w:val="24"/>
              </w:rPr>
              <w:t>=</w:t>
            </w:r>
          </w:p>
        </w:tc>
        <w:tc>
          <w:tcPr>
            <w:tcW w:w="1393" w:type="dxa"/>
          </w:tcPr>
          <w:p>
            <w:pPr>
              <w:pStyle w:val="TableParagraph"/>
              <w:spacing w:line="240" w:lineRule="auto" w:before="64"/>
              <w:ind w:left="681"/>
              <w:rPr>
                <w:sz w:val="24"/>
              </w:rPr>
            </w:pPr>
            <w:r>
              <w:rPr>
                <w:spacing w:val="-4"/>
                <w:sz w:val="24"/>
                <w:u w:val="single"/>
              </w:rPr>
              <w:t>1000</w:t>
            </w:r>
          </w:p>
        </w:tc>
      </w:tr>
      <w:tr>
        <w:trPr>
          <w:trHeight w:val="414" w:hRule="atLeast"/>
        </w:trPr>
        <w:tc>
          <w:tcPr>
            <w:tcW w:w="1828" w:type="dxa"/>
          </w:tcPr>
          <w:p>
            <w:pPr>
              <w:pStyle w:val="TableParagraph"/>
              <w:spacing w:line="240" w:lineRule="auto"/>
              <w:ind w:left="0"/>
              <w:rPr>
                <w:sz w:val="24"/>
              </w:rPr>
            </w:pPr>
          </w:p>
        </w:tc>
        <w:tc>
          <w:tcPr>
            <w:tcW w:w="1393" w:type="dxa"/>
          </w:tcPr>
          <w:p>
            <w:pPr>
              <w:pStyle w:val="TableParagraph"/>
              <w:spacing w:line="240" w:lineRule="auto" w:before="64"/>
              <w:ind w:left="0" w:right="110"/>
              <w:jc w:val="right"/>
              <w:rPr>
                <w:sz w:val="24"/>
              </w:rPr>
            </w:pPr>
            <w:r>
              <w:rPr>
                <w:spacing w:val="-2"/>
                <w:sz w:val="24"/>
              </w:rPr>
              <w:t>55200</w:t>
            </w:r>
          </w:p>
        </w:tc>
      </w:tr>
      <w:tr>
        <w:trPr>
          <w:trHeight w:val="414" w:hRule="atLeast"/>
        </w:trPr>
        <w:tc>
          <w:tcPr>
            <w:tcW w:w="1828" w:type="dxa"/>
          </w:tcPr>
          <w:p>
            <w:pPr>
              <w:pStyle w:val="TableParagraph"/>
              <w:tabs>
                <w:tab w:pos="1069" w:val="left" w:leader="none"/>
              </w:tabs>
              <w:spacing w:line="240" w:lineRule="auto" w:before="64"/>
              <w:ind w:left="170"/>
              <w:rPr>
                <w:sz w:val="24"/>
              </w:rPr>
            </w:pPr>
            <w:r>
              <w:rPr>
                <w:sz w:val="24"/>
              </w:rPr>
              <w:t>50 x </w:t>
            </w:r>
            <w:r>
              <w:rPr>
                <w:spacing w:val="-10"/>
                <w:sz w:val="24"/>
              </w:rPr>
              <w:t>3</w:t>
            </w:r>
            <w:r>
              <w:rPr>
                <w:sz w:val="24"/>
              </w:rPr>
              <w:tab/>
            </w:r>
            <w:r>
              <w:rPr>
                <w:spacing w:val="-10"/>
                <w:sz w:val="24"/>
              </w:rPr>
              <w:t>=</w:t>
            </w:r>
          </w:p>
        </w:tc>
        <w:tc>
          <w:tcPr>
            <w:tcW w:w="1393" w:type="dxa"/>
          </w:tcPr>
          <w:p>
            <w:pPr>
              <w:pStyle w:val="TableParagraph"/>
              <w:spacing w:line="240" w:lineRule="auto" w:before="64"/>
              <w:ind w:left="681"/>
              <w:rPr>
                <w:sz w:val="24"/>
              </w:rPr>
            </w:pPr>
            <w:r>
              <w:rPr>
                <w:spacing w:val="-5"/>
                <w:sz w:val="24"/>
                <w:u w:val="single"/>
              </w:rPr>
              <w:t>150</w:t>
            </w:r>
          </w:p>
        </w:tc>
      </w:tr>
      <w:tr>
        <w:trPr>
          <w:trHeight w:val="339" w:hRule="atLeast"/>
        </w:trPr>
        <w:tc>
          <w:tcPr>
            <w:tcW w:w="1828" w:type="dxa"/>
          </w:tcPr>
          <w:p>
            <w:pPr>
              <w:pStyle w:val="TableParagraph"/>
              <w:spacing w:line="240" w:lineRule="auto"/>
              <w:ind w:left="0"/>
              <w:rPr>
                <w:sz w:val="24"/>
              </w:rPr>
            </w:pPr>
          </w:p>
        </w:tc>
        <w:tc>
          <w:tcPr>
            <w:tcW w:w="1393" w:type="dxa"/>
          </w:tcPr>
          <w:p>
            <w:pPr>
              <w:pStyle w:val="TableParagraph"/>
              <w:spacing w:before="64"/>
              <w:ind w:left="0" w:right="110"/>
              <w:jc w:val="right"/>
              <w:rPr>
                <w:sz w:val="24"/>
              </w:rPr>
            </w:pPr>
            <w:r>
              <w:rPr>
                <w:spacing w:val="-2"/>
                <w:sz w:val="24"/>
              </w:rPr>
              <w:t>55350</w:t>
            </w:r>
          </w:p>
        </w:tc>
      </w:tr>
    </w:tbl>
    <w:p>
      <w:pPr>
        <w:spacing w:after="0"/>
        <w:jc w:val="right"/>
        <w:rPr>
          <w:sz w:val="24"/>
        </w:rPr>
        <w:sectPr>
          <w:pgSz w:w="11910" w:h="16840"/>
          <w:pgMar w:header="713" w:footer="0" w:top="960" w:bottom="280" w:left="1680" w:right="980"/>
        </w:sectPr>
      </w:pPr>
    </w:p>
    <w:p>
      <w:pPr>
        <w:pStyle w:val="BodyText"/>
        <w:rPr>
          <w:sz w:val="20"/>
        </w:rPr>
      </w:pPr>
    </w:p>
    <w:p>
      <w:pPr>
        <w:pStyle w:val="BodyText"/>
        <w:spacing w:before="8"/>
        <w:rPr>
          <w:sz w:val="20"/>
        </w:r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0"/>
        <w:gridCol w:w="938"/>
        <w:gridCol w:w="1363"/>
      </w:tblGrid>
      <w:tr>
        <w:trPr>
          <w:trHeight w:val="339" w:hRule="atLeast"/>
        </w:trPr>
        <w:tc>
          <w:tcPr>
            <w:tcW w:w="920" w:type="dxa"/>
          </w:tcPr>
          <w:p>
            <w:pPr>
              <w:pStyle w:val="TableParagraph"/>
              <w:spacing w:line="266" w:lineRule="exact"/>
              <w:ind w:left="50"/>
              <w:rPr>
                <w:sz w:val="24"/>
              </w:rPr>
            </w:pPr>
            <w:r>
              <w:rPr>
                <w:sz w:val="24"/>
              </w:rPr>
              <w:t>6 x </w:t>
            </w:r>
            <w:r>
              <w:rPr>
                <w:spacing w:val="-5"/>
                <w:sz w:val="24"/>
              </w:rPr>
              <w:t>100</w:t>
            </w:r>
          </w:p>
        </w:tc>
        <w:tc>
          <w:tcPr>
            <w:tcW w:w="938" w:type="dxa"/>
          </w:tcPr>
          <w:p>
            <w:pPr>
              <w:pStyle w:val="TableParagraph"/>
              <w:spacing w:line="266" w:lineRule="exact"/>
              <w:ind w:left="150"/>
              <w:rPr>
                <w:sz w:val="24"/>
              </w:rPr>
            </w:pPr>
            <w:r>
              <w:rPr>
                <w:spacing w:val="-10"/>
                <w:sz w:val="24"/>
              </w:rPr>
              <w:t>=</w:t>
            </w:r>
          </w:p>
        </w:tc>
        <w:tc>
          <w:tcPr>
            <w:tcW w:w="1363" w:type="dxa"/>
          </w:tcPr>
          <w:p>
            <w:pPr>
              <w:pStyle w:val="TableParagraph"/>
              <w:spacing w:line="266" w:lineRule="exact"/>
              <w:ind w:left="0" w:right="108"/>
              <w:jc w:val="right"/>
              <w:rPr>
                <w:sz w:val="24"/>
              </w:rPr>
            </w:pPr>
            <w:r>
              <w:rPr>
                <w:spacing w:val="60"/>
                <w:sz w:val="24"/>
                <w:u w:val="single"/>
              </w:rPr>
              <w:t>  </w:t>
            </w:r>
            <w:r>
              <w:rPr>
                <w:spacing w:val="-5"/>
                <w:sz w:val="24"/>
                <w:u w:val="single"/>
              </w:rPr>
              <w:t>600</w:t>
            </w:r>
          </w:p>
        </w:tc>
      </w:tr>
      <w:tr>
        <w:trPr>
          <w:trHeight w:val="413" w:hRule="atLeast"/>
        </w:trPr>
        <w:tc>
          <w:tcPr>
            <w:tcW w:w="920" w:type="dxa"/>
          </w:tcPr>
          <w:p>
            <w:pPr>
              <w:pStyle w:val="TableParagraph"/>
              <w:spacing w:line="240" w:lineRule="auto"/>
              <w:ind w:left="0"/>
              <w:rPr>
                <w:sz w:val="24"/>
              </w:rPr>
            </w:pPr>
          </w:p>
        </w:tc>
        <w:tc>
          <w:tcPr>
            <w:tcW w:w="938" w:type="dxa"/>
          </w:tcPr>
          <w:p>
            <w:pPr>
              <w:pStyle w:val="TableParagraph"/>
              <w:spacing w:line="240" w:lineRule="auto"/>
              <w:ind w:left="0"/>
              <w:rPr>
                <w:sz w:val="24"/>
              </w:rPr>
            </w:pPr>
          </w:p>
        </w:tc>
        <w:tc>
          <w:tcPr>
            <w:tcW w:w="1363" w:type="dxa"/>
          </w:tcPr>
          <w:p>
            <w:pPr>
              <w:pStyle w:val="TableParagraph"/>
              <w:spacing w:line="240" w:lineRule="auto" w:before="64"/>
              <w:ind w:left="0" w:right="110"/>
              <w:jc w:val="right"/>
              <w:rPr>
                <w:sz w:val="24"/>
              </w:rPr>
            </w:pPr>
            <w:r>
              <w:rPr>
                <w:spacing w:val="-2"/>
                <w:sz w:val="24"/>
              </w:rPr>
              <w:t>55950</w:t>
            </w:r>
          </w:p>
        </w:tc>
      </w:tr>
      <w:tr>
        <w:trPr>
          <w:trHeight w:val="414" w:hRule="atLeast"/>
        </w:trPr>
        <w:tc>
          <w:tcPr>
            <w:tcW w:w="920" w:type="dxa"/>
          </w:tcPr>
          <w:p>
            <w:pPr>
              <w:pStyle w:val="TableParagraph"/>
              <w:spacing w:line="240" w:lineRule="auto" w:before="64"/>
              <w:ind w:left="110"/>
              <w:rPr>
                <w:sz w:val="24"/>
              </w:rPr>
            </w:pPr>
            <w:r>
              <w:rPr>
                <w:sz w:val="24"/>
              </w:rPr>
              <w:t>6 x </w:t>
            </w:r>
            <w:r>
              <w:rPr>
                <w:spacing w:val="-5"/>
                <w:sz w:val="24"/>
              </w:rPr>
              <w:t>20</w:t>
            </w:r>
          </w:p>
        </w:tc>
        <w:tc>
          <w:tcPr>
            <w:tcW w:w="938" w:type="dxa"/>
          </w:tcPr>
          <w:p>
            <w:pPr>
              <w:pStyle w:val="TableParagraph"/>
              <w:spacing w:line="240" w:lineRule="auto" w:before="64"/>
              <w:ind w:left="150"/>
              <w:rPr>
                <w:sz w:val="24"/>
              </w:rPr>
            </w:pPr>
            <w:r>
              <w:rPr>
                <w:spacing w:val="-10"/>
                <w:sz w:val="24"/>
              </w:rPr>
              <w:t>=</w:t>
            </w:r>
          </w:p>
        </w:tc>
        <w:tc>
          <w:tcPr>
            <w:tcW w:w="1363" w:type="dxa"/>
          </w:tcPr>
          <w:p>
            <w:pPr>
              <w:pStyle w:val="TableParagraph"/>
              <w:spacing w:line="240" w:lineRule="auto" w:before="64"/>
              <w:ind w:left="0" w:right="48"/>
              <w:jc w:val="right"/>
              <w:rPr>
                <w:sz w:val="24"/>
              </w:rPr>
            </w:pPr>
            <w:r>
              <w:rPr>
                <w:spacing w:val="-5"/>
                <w:sz w:val="24"/>
                <w:u w:val="single"/>
              </w:rPr>
              <w:t>120</w:t>
            </w:r>
          </w:p>
        </w:tc>
      </w:tr>
      <w:tr>
        <w:trPr>
          <w:trHeight w:val="414" w:hRule="atLeast"/>
        </w:trPr>
        <w:tc>
          <w:tcPr>
            <w:tcW w:w="920" w:type="dxa"/>
          </w:tcPr>
          <w:p>
            <w:pPr>
              <w:pStyle w:val="TableParagraph"/>
              <w:spacing w:line="240" w:lineRule="auto"/>
              <w:ind w:left="0"/>
              <w:rPr>
                <w:sz w:val="24"/>
              </w:rPr>
            </w:pPr>
          </w:p>
        </w:tc>
        <w:tc>
          <w:tcPr>
            <w:tcW w:w="938" w:type="dxa"/>
          </w:tcPr>
          <w:p>
            <w:pPr>
              <w:pStyle w:val="TableParagraph"/>
              <w:spacing w:line="240" w:lineRule="auto"/>
              <w:ind w:left="0"/>
              <w:rPr>
                <w:sz w:val="24"/>
              </w:rPr>
            </w:pPr>
          </w:p>
        </w:tc>
        <w:tc>
          <w:tcPr>
            <w:tcW w:w="1363" w:type="dxa"/>
          </w:tcPr>
          <w:p>
            <w:pPr>
              <w:pStyle w:val="TableParagraph"/>
              <w:spacing w:line="240" w:lineRule="auto" w:before="64"/>
              <w:ind w:left="0" w:right="50"/>
              <w:jc w:val="right"/>
              <w:rPr>
                <w:sz w:val="24"/>
              </w:rPr>
            </w:pPr>
            <w:r>
              <w:rPr>
                <w:spacing w:val="-2"/>
                <w:sz w:val="24"/>
              </w:rPr>
              <w:t>56070</w:t>
            </w:r>
          </w:p>
        </w:tc>
      </w:tr>
      <w:tr>
        <w:trPr>
          <w:trHeight w:val="414" w:hRule="atLeast"/>
        </w:trPr>
        <w:tc>
          <w:tcPr>
            <w:tcW w:w="920" w:type="dxa"/>
          </w:tcPr>
          <w:p>
            <w:pPr>
              <w:pStyle w:val="TableParagraph"/>
              <w:spacing w:line="240" w:lineRule="auto" w:before="64"/>
              <w:ind w:left="110"/>
              <w:rPr>
                <w:sz w:val="24"/>
              </w:rPr>
            </w:pPr>
            <w:r>
              <w:rPr>
                <w:sz w:val="24"/>
              </w:rPr>
              <w:t>6 x </w:t>
            </w:r>
            <w:r>
              <w:rPr>
                <w:spacing w:val="-10"/>
                <w:sz w:val="24"/>
              </w:rPr>
              <w:t>3</w:t>
            </w:r>
          </w:p>
        </w:tc>
        <w:tc>
          <w:tcPr>
            <w:tcW w:w="938" w:type="dxa"/>
          </w:tcPr>
          <w:p>
            <w:pPr>
              <w:pStyle w:val="TableParagraph"/>
              <w:spacing w:line="240" w:lineRule="auto" w:before="64"/>
              <w:ind w:left="150"/>
              <w:rPr>
                <w:sz w:val="24"/>
              </w:rPr>
            </w:pPr>
            <w:r>
              <w:rPr>
                <w:spacing w:val="-10"/>
                <w:sz w:val="24"/>
              </w:rPr>
              <w:t>=</w:t>
            </w:r>
          </w:p>
        </w:tc>
        <w:tc>
          <w:tcPr>
            <w:tcW w:w="1363" w:type="dxa"/>
          </w:tcPr>
          <w:p>
            <w:pPr>
              <w:pStyle w:val="TableParagraph"/>
              <w:spacing w:line="240" w:lineRule="auto" w:before="64"/>
              <w:ind w:left="0" w:right="48"/>
              <w:jc w:val="right"/>
              <w:rPr>
                <w:sz w:val="24"/>
              </w:rPr>
            </w:pPr>
            <w:r>
              <w:rPr>
                <w:spacing w:val="-5"/>
                <w:sz w:val="24"/>
                <w:u w:val="single"/>
              </w:rPr>
              <w:t>18</w:t>
            </w:r>
          </w:p>
        </w:tc>
      </w:tr>
      <w:tr>
        <w:trPr>
          <w:trHeight w:val="339" w:hRule="atLeast"/>
        </w:trPr>
        <w:tc>
          <w:tcPr>
            <w:tcW w:w="920" w:type="dxa"/>
          </w:tcPr>
          <w:p>
            <w:pPr>
              <w:pStyle w:val="TableParagraph"/>
              <w:spacing w:line="240" w:lineRule="auto"/>
              <w:ind w:left="0"/>
              <w:rPr>
                <w:sz w:val="24"/>
              </w:rPr>
            </w:pPr>
          </w:p>
        </w:tc>
        <w:tc>
          <w:tcPr>
            <w:tcW w:w="938" w:type="dxa"/>
          </w:tcPr>
          <w:p>
            <w:pPr>
              <w:pStyle w:val="TableParagraph"/>
              <w:spacing w:line="240" w:lineRule="auto"/>
              <w:ind w:left="0"/>
              <w:rPr>
                <w:sz w:val="24"/>
              </w:rPr>
            </w:pPr>
          </w:p>
        </w:tc>
        <w:tc>
          <w:tcPr>
            <w:tcW w:w="1363" w:type="dxa"/>
          </w:tcPr>
          <w:p>
            <w:pPr>
              <w:pStyle w:val="TableParagraph"/>
              <w:spacing w:before="64"/>
              <w:ind w:left="0" w:right="50"/>
              <w:jc w:val="right"/>
              <w:rPr>
                <w:sz w:val="24"/>
              </w:rPr>
            </w:pPr>
            <w:r>
              <w:rPr>
                <w:sz w:val="24"/>
                <w:u w:val="double"/>
              </w:rPr>
              <w:t> </w:t>
            </w:r>
            <w:r>
              <w:rPr>
                <w:spacing w:val="-2"/>
                <w:sz w:val="24"/>
                <w:u w:val="double"/>
              </w:rPr>
              <w:t>56088</w:t>
            </w:r>
          </w:p>
        </w:tc>
      </w:tr>
    </w:tbl>
    <w:p>
      <w:pPr>
        <w:pStyle w:val="BodyText"/>
      </w:pPr>
    </w:p>
    <w:p>
      <w:pPr>
        <w:pStyle w:val="BodyText"/>
        <w:spacing w:before="3"/>
      </w:pPr>
    </w:p>
    <w:p>
      <w:pPr>
        <w:pStyle w:val="BodyText"/>
        <w:spacing w:line="480" w:lineRule="auto"/>
        <w:ind w:left="307" w:right="3762"/>
      </w:pPr>
      <w:r>
        <w:rPr/>
        <w:t>Figure</w:t>
      </w:r>
      <w:r>
        <w:rPr>
          <w:spacing w:val="-5"/>
        </w:rPr>
        <w:t> </w:t>
      </w:r>
      <w:r>
        <w:rPr/>
        <w:t>1b.</w:t>
      </w:r>
      <w:r>
        <w:rPr>
          <w:spacing w:val="-6"/>
        </w:rPr>
        <w:t> </w:t>
      </w:r>
      <w:r>
        <w:rPr/>
        <w:t>Written</w:t>
      </w:r>
      <w:r>
        <w:rPr>
          <w:spacing w:val="-5"/>
        </w:rPr>
        <w:t> </w:t>
      </w:r>
      <w:r>
        <w:rPr/>
        <w:t>format</w:t>
      </w:r>
      <w:r>
        <w:rPr>
          <w:spacing w:val="-5"/>
        </w:rPr>
        <w:t> </w:t>
      </w:r>
      <w:r>
        <w:rPr/>
        <w:t>for</w:t>
      </w:r>
      <w:r>
        <w:rPr>
          <w:spacing w:val="-5"/>
        </w:rPr>
        <w:t> </w:t>
      </w:r>
      <w:r>
        <w:rPr/>
        <w:t>solving</w:t>
      </w:r>
      <w:r>
        <w:rPr>
          <w:spacing w:val="-5"/>
        </w:rPr>
        <w:t> </w:t>
      </w:r>
      <w:r>
        <w:rPr/>
        <w:t>123</w:t>
      </w:r>
      <w:r>
        <w:rPr>
          <w:spacing w:val="-5"/>
        </w:rPr>
        <w:t> </w:t>
      </w:r>
      <w:r>
        <w:rPr/>
        <w:t>x</w:t>
      </w:r>
      <w:r>
        <w:rPr>
          <w:spacing w:val="-5"/>
        </w:rPr>
        <w:t> </w:t>
      </w:r>
      <w:r>
        <w:rPr/>
        <w:t>456 Example of written format:</w:t>
      </w:r>
    </w:p>
    <w:p>
      <w:pPr>
        <w:pStyle w:val="BodyText"/>
        <w:ind w:left="1027"/>
      </w:pPr>
      <w:r>
        <w:rPr>
          <w:spacing w:val="-5"/>
        </w:rPr>
        <w:t>123</w:t>
      </w:r>
    </w:p>
    <w:p>
      <w:pPr>
        <w:pStyle w:val="BodyText"/>
        <w:ind w:left="1027"/>
      </w:pPr>
      <w:r>
        <w:rPr>
          <w:spacing w:val="-5"/>
          <w:u w:val="single"/>
        </w:rPr>
        <w:t>456</w:t>
      </w:r>
    </w:p>
    <w:p>
      <w:pPr>
        <w:pStyle w:val="BodyText"/>
        <w:ind w:left="1027"/>
      </w:pPr>
      <w:r>
        <w:rPr>
          <w:spacing w:val="-5"/>
        </w:rPr>
        <w:t>738</w:t>
      </w:r>
    </w:p>
    <w:p>
      <w:pPr>
        <w:pStyle w:val="BodyText"/>
        <w:ind w:left="907"/>
      </w:pPr>
      <w:r>
        <w:rPr>
          <w:spacing w:val="-5"/>
        </w:rPr>
        <w:t>615</w:t>
      </w:r>
    </w:p>
    <w:p>
      <w:pPr>
        <w:pStyle w:val="BodyText"/>
        <w:ind w:left="787"/>
      </w:pPr>
      <w:r>
        <w:rPr>
          <w:spacing w:val="-5"/>
          <w:u w:val="single"/>
        </w:rPr>
        <w:t>492</w:t>
      </w:r>
    </w:p>
    <w:p>
      <w:pPr>
        <w:pStyle w:val="BodyText"/>
        <w:ind w:left="787"/>
      </w:pPr>
      <w:r>
        <w:rPr>
          <w:spacing w:val="-2"/>
          <w:u w:val="double"/>
        </w:rPr>
        <w:t>56088</w:t>
      </w:r>
    </w:p>
    <w:p>
      <w:pPr>
        <w:pStyle w:val="BodyText"/>
      </w:pPr>
    </w:p>
    <w:p>
      <w:pPr>
        <w:pStyle w:val="BodyText"/>
        <w:spacing w:line="480" w:lineRule="auto"/>
        <w:ind w:left="307" w:right="400" w:firstLine="720"/>
        <w:jc w:val="both"/>
      </w:pPr>
      <w:r>
        <w:rPr/>
        <w:t>This format is very difficult to a child with blindness to present for lack of paper pen equivalent. Although a Braille Writer would have helped in doing the sum, the Perkins Brailler is out of reach of many special schools let alone individuals owning it. When a child with blindness shows different format from his sighted peers is usually because of the difference in the computational device used. The use of abacus results in difference in format.</w:t>
      </w:r>
    </w:p>
    <w:p>
      <w:pPr>
        <w:pStyle w:val="Heading3"/>
        <w:numPr>
          <w:ilvl w:val="2"/>
          <w:numId w:val="11"/>
        </w:numPr>
        <w:tabs>
          <w:tab w:pos="1027" w:val="left" w:leader="none"/>
        </w:tabs>
        <w:spacing w:line="240" w:lineRule="auto" w:before="2" w:after="0"/>
        <w:ind w:left="1027" w:right="0" w:hanging="720"/>
        <w:jc w:val="both"/>
      </w:pPr>
      <w:r>
        <w:rPr/>
        <w:t>Braille </w:t>
      </w:r>
      <w:r>
        <w:rPr>
          <w:spacing w:val="-2"/>
        </w:rPr>
        <w:t>Writer</w:t>
      </w:r>
    </w:p>
    <w:p>
      <w:pPr>
        <w:pStyle w:val="BodyText"/>
        <w:spacing w:line="480" w:lineRule="auto" w:before="274"/>
        <w:ind w:left="307" w:right="395" w:firstLine="720"/>
        <w:jc w:val="both"/>
      </w:pPr>
      <w:r>
        <w:rPr/>
        <w:t>Experience has shown that the Braille Writer is useful for writing down mathematical problem step by step. According to Nemeth (2006), although the ―blind‖ have been taught mathematics for over half a century, it was not until the advent of an upward writer that useful progress was made. Before this time, the only machine for writing braille produced dots on the reverse side of the paper.</w:t>
      </w:r>
    </w:p>
    <w:p>
      <w:pPr>
        <w:pStyle w:val="BodyText"/>
        <w:spacing w:line="480" w:lineRule="auto"/>
        <w:ind w:left="307" w:right="393" w:firstLine="720"/>
        <w:jc w:val="both"/>
      </w:pPr>
      <w:r>
        <w:rPr/>
        <w:t>The machine that is now universally used in schools is the Perkins brailler. The user has to practice shifting of the carriage. Also the most complicated expressions in mathematics</w:t>
      </w:r>
      <w:r>
        <w:rPr>
          <w:spacing w:val="-1"/>
        </w:rPr>
        <w:t> </w:t>
      </w:r>
      <w:r>
        <w:rPr/>
        <w:t>notations</w:t>
      </w:r>
      <w:r>
        <w:rPr>
          <w:spacing w:val="-1"/>
        </w:rPr>
        <w:t> </w:t>
      </w:r>
      <w:r>
        <w:rPr/>
        <w:t>could be</w:t>
      </w:r>
      <w:r>
        <w:rPr>
          <w:spacing w:val="-1"/>
        </w:rPr>
        <w:t> </w:t>
      </w:r>
      <w:r>
        <w:rPr/>
        <w:t>written using</w:t>
      </w:r>
      <w:r>
        <w:rPr>
          <w:spacing w:val="-1"/>
        </w:rPr>
        <w:t> </w:t>
      </w:r>
      <w:r>
        <w:rPr/>
        <w:t>the</w:t>
      </w:r>
      <w:r>
        <w:rPr>
          <w:spacing w:val="-1"/>
        </w:rPr>
        <w:t> </w:t>
      </w:r>
      <w:r>
        <w:rPr/>
        <w:t>writer. Nemeth</w:t>
      </w:r>
      <w:r>
        <w:rPr>
          <w:spacing w:val="3"/>
        </w:rPr>
        <w:t> </w:t>
      </w:r>
      <w:r>
        <w:rPr/>
        <w:t>stated that the </w:t>
      </w:r>
      <w:r>
        <w:rPr>
          <w:spacing w:val="-2"/>
        </w:rPr>
        <w:t>feedback</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in the process of using writing Braillewriter is immediate. He stated that to operate effectively with a Braillewriter, one must be a skilled and accurate Braille user. Nemeth was congenitally and totally blind and was fortunate to have been taught Braille at an early age. Nemeth (2006) stated that he used the braillewriter as the exclusive device by which he performed mathematical calculations and manipulated mathematics expressions. Nemeth stated that on a braillewriter, the dots appear on the topside of the paper where they can be immediately read. This allows for the rapid alternation between reading and writing which is required when interacting with mathematical expressions, and is the closest thing to the use of a pencil and paper used by the sighted (p.2).</w:t>
      </w:r>
    </w:p>
    <w:p>
      <w:pPr>
        <w:pStyle w:val="BodyText"/>
        <w:spacing w:line="480" w:lineRule="auto" w:before="1"/>
        <w:ind w:left="307" w:right="394" w:firstLine="720"/>
        <w:jc w:val="both"/>
      </w:pPr>
      <w:r>
        <w:rPr/>
        <w:t>It is not necessary to turn the paper over to check any portion of what has been done. Unlike slate, which you write upside down and you Braille to turn the paper</w:t>
      </w:r>
      <w:r>
        <w:rPr>
          <w:spacing w:val="40"/>
        </w:rPr>
        <w:t> </w:t>
      </w:r>
      <w:r>
        <w:rPr/>
        <w:t>before you are able to read.</w:t>
      </w:r>
      <w:r>
        <w:rPr>
          <w:spacing w:val="40"/>
        </w:rPr>
        <w:t> </w:t>
      </w:r>
      <w:r>
        <w:rPr/>
        <w:t>Mathematical problems can be arranged just</w:t>
      </w:r>
      <w:r>
        <w:rPr>
          <w:spacing w:val="-1"/>
        </w:rPr>
        <w:t> </w:t>
      </w:r>
      <w:r>
        <w:rPr/>
        <w:t>as is done with pencil and paper.</w:t>
      </w:r>
      <w:r>
        <w:rPr>
          <w:spacing w:val="40"/>
        </w:rPr>
        <w:t> </w:t>
      </w:r>
      <w:r>
        <w:rPr/>
        <w:t>However, very often the use of numeral or number sign is dropped. According to Chatters</w:t>
      </w:r>
      <w:r>
        <w:rPr>
          <w:spacing w:val="40"/>
        </w:rPr>
        <w:t> </w:t>
      </w:r>
      <w:r>
        <w:rPr/>
        <w:t>(1986) without a number sign which shows that you are using figures and not letter a note is usually indicated somewhere to show that the</w:t>
      </w:r>
      <w:r>
        <w:rPr>
          <w:spacing w:val="26"/>
        </w:rPr>
        <w:t> </w:t>
      </w:r>
      <w:r>
        <w:rPr/>
        <w:t>letters of</w:t>
      </w:r>
      <w:r>
        <w:rPr>
          <w:spacing w:val="40"/>
        </w:rPr>
        <w:t> </w:t>
      </w:r>
      <w:r>
        <w:rPr/>
        <w:t>the</w:t>
      </w:r>
      <w:r>
        <w:rPr>
          <w:spacing w:val="-4"/>
        </w:rPr>
        <w:t> </w:t>
      </w:r>
      <w:r>
        <w:rPr/>
        <w:t>alphabet</w:t>
      </w:r>
      <w:r>
        <w:rPr>
          <w:spacing w:val="-5"/>
        </w:rPr>
        <w:t> </w:t>
      </w:r>
      <w:r>
        <w:rPr/>
        <w:t>―a‖</w:t>
      </w:r>
      <w:r>
        <w:rPr>
          <w:spacing w:val="-4"/>
        </w:rPr>
        <w:t> </w:t>
      </w:r>
      <w:r>
        <w:rPr/>
        <w:t>to</w:t>
      </w:r>
      <w:r>
        <w:rPr>
          <w:spacing w:val="-4"/>
        </w:rPr>
        <w:t> </w:t>
      </w:r>
      <w:r>
        <w:rPr/>
        <w:t>―j‖</w:t>
      </w:r>
      <w:r>
        <w:rPr>
          <w:spacing w:val="-4"/>
        </w:rPr>
        <w:t> </w:t>
      </w:r>
      <w:r>
        <w:rPr/>
        <w:t>are</w:t>
      </w:r>
      <w:r>
        <w:rPr>
          <w:spacing w:val="-4"/>
        </w:rPr>
        <w:t> </w:t>
      </w:r>
      <w:r>
        <w:rPr/>
        <w:t>number</w:t>
      </w:r>
      <w:r>
        <w:rPr>
          <w:spacing w:val="-4"/>
        </w:rPr>
        <w:t> </w:t>
      </w:r>
      <w:r>
        <w:rPr/>
        <w:t>one</w:t>
      </w:r>
      <w:r>
        <w:rPr>
          <w:spacing w:val="-4"/>
        </w:rPr>
        <w:t> </w:t>
      </w:r>
      <w:r>
        <w:rPr/>
        <w:t>to</w:t>
      </w:r>
      <w:r>
        <w:rPr>
          <w:spacing w:val="-4"/>
        </w:rPr>
        <w:t> </w:t>
      </w:r>
      <w:r>
        <w:rPr/>
        <w:t>nine</w:t>
      </w:r>
      <w:r>
        <w:rPr>
          <w:spacing w:val="-5"/>
        </w:rPr>
        <w:t> </w:t>
      </w:r>
      <w:r>
        <w:rPr/>
        <w:t>and</w:t>
      </w:r>
      <w:r>
        <w:rPr>
          <w:spacing w:val="-4"/>
        </w:rPr>
        <w:t> </w:t>
      </w:r>
      <w:r>
        <w:rPr/>
        <w:t>Zero.</w:t>
      </w:r>
    </w:p>
    <w:p>
      <w:pPr>
        <w:pStyle w:val="BodyText"/>
        <w:spacing w:line="480" w:lineRule="auto"/>
        <w:ind w:left="307" w:right="399" w:firstLine="720"/>
        <w:jc w:val="both"/>
      </w:pPr>
      <w:r>
        <w:rPr/>
        <w:t>Doing mathematics at a more advanced level will require the use of two Braille Writers. There is need for Braille writer for rough work and the other for setting out the final work.</w:t>
      </w:r>
      <w:r>
        <w:rPr>
          <w:spacing w:val="80"/>
        </w:rPr>
        <w:t> </w:t>
      </w:r>
      <w:r>
        <w:rPr/>
        <w:t>However the cost of a Perkins Braille writer has put it beyond the price range</w:t>
      </w:r>
      <w:r>
        <w:rPr>
          <w:spacing w:val="-3"/>
        </w:rPr>
        <w:t> </w:t>
      </w:r>
      <w:r>
        <w:rPr/>
        <w:t>of</w:t>
      </w:r>
      <w:r>
        <w:rPr>
          <w:spacing w:val="-3"/>
        </w:rPr>
        <w:t> </w:t>
      </w:r>
      <w:r>
        <w:rPr/>
        <w:t>many</w:t>
      </w:r>
      <w:r>
        <w:rPr>
          <w:spacing w:val="-3"/>
        </w:rPr>
        <w:t> </w:t>
      </w:r>
      <w:r>
        <w:rPr/>
        <w:t>families.</w:t>
      </w:r>
      <w:r>
        <w:rPr>
          <w:spacing w:val="-4"/>
        </w:rPr>
        <w:t> </w:t>
      </w:r>
      <w:r>
        <w:rPr/>
        <w:t>The</w:t>
      </w:r>
      <w:r>
        <w:rPr>
          <w:spacing w:val="-3"/>
        </w:rPr>
        <w:t> </w:t>
      </w:r>
      <w:r>
        <w:rPr/>
        <w:t>machine</w:t>
      </w:r>
      <w:r>
        <w:rPr>
          <w:spacing w:val="-3"/>
        </w:rPr>
        <w:t> </w:t>
      </w:r>
      <w:r>
        <w:rPr/>
        <w:t>is</w:t>
      </w:r>
      <w:r>
        <w:rPr>
          <w:spacing w:val="-3"/>
        </w:rPr>
        <w:t> </w:t>
      </w:r>
      <w:r>
        <w:rPr/>
        <w:t>heavy</w:t>
      </w:r>
      <w:r>
        <w:rPr>
          <w:spacing w:val="-3"/>
        </w:rPr>
        <w:t> </w:t>
      </w:r>
      <w:r>
        <w:rPr/>
        <w:t>especially</w:t>
      </w:r>
      <w:r>
        <w:rPr>
          <w:spacing w:val="-3"/>
        </w:rPr>
        <w:t> </w:t>
      </w:r>
      <w:r>
        <w:rPr/>
        <w:t>for</w:t>
      </w:r>
      <w:r>
        <w:rPr>
          <w:spacing w:val="-3"/>
        </w:rPr>
        <w:t> </w:t>
      </w:r>
      <w:r>
        <w:rPr/>
        <w:t>the</w:t>
      </w:r>
      <w:r>
        <w:rPr>
          <w:spacing w:val="-3"/>
        </w:rPr>
        <w:t> </w:t>
      </w:r>
      <w:r>
        <w:rPr/>
        <w:t>little</w:t>
      </w:r>
      <w:r>
        <w:rPr>
          <w:spacing w:val="-3"/>
        </w:rPr>
        <w:t> </w:t>
      </w:r>
      <w:r>
        <w:rPr/>
        <w:t>children.</w:t>
      </w:r>
      <w:r>
        <w:rPr>
          <w:spacing w:val="40"/>
        </w:rPr>
        <w:t> </w:t>
      </w:r>
      <w:r>
        <w:rPr/>
        <w:t>It</w:t>
      </w:r>
      <w:r>
        <w:rPr>
          <w:spacing w:val="-3"/>
        </w:rPr>
        <w:t> </w:t>
      </w:r>
      <w:r>
        <w:rPr/>
        <w:t>will</w:t>
      </w:r>
      <w:r>
        <w:rPr>
          <w:spacing w:val="-3"/>
        </w:rPr>
        <w:t> </w:t>
      </w:r>
      <w:r>
        <w:rPr/>
        <w:t>be more inconveniencing where you have to use two.</w:t>
      </w:r>
      <w:r>
        <w:rPr>
          <w:spacing w:val="40"/>
        </w:rPr>
        <w:t> </w:t>
      </w:r>
      <w:r>
        <w:rPr/>
        <w:t>The arrangement of the figures requires constant pushing of the machine forward and backward.</w:t>
      </w:r>
      <w:r>
        <w:rPr>
          <w:spacing w:val="40"/>
        </w:rPr>
        <w:t> </w:t>
      </w:r>
      <w:r>
        <w:rPr/>
        <w:t>It demands for counting the cells. According to Napier (1974) the Perkins Braille writer is more</w:t>
      </w:r>
      <w:r>
        <w:rPr>
          <w:spacing w:val="40"/>
        </w:rPr>
        <w:t> </w:t>
      </w:r>
      <w:r>
        <w:rPr/>
        <w:t>suitable than other Braille writers.</w:t>
      </w:r>
      <w:r>
        <w:rPr>
          <w:spacing w:val="40"/>
        </w:rPr>
        <w:t> </w:t>
      </w:r>
      <w:r>
        <w:rPr/>
        <w:t>This is because rolling the paper up and down does not crush dots or cause the paper to become misaligned.</w:t>
      </w:r>
    </w:p>
    <w:p>
      <w:pPr>
        <w:spacing w:after="0" w:line="480" w:lineRule="auto"/>
        <w:jc w:val="both"/>
        <w:sectPr>
          <w:pgSz w:w="11910" w:h="16840"/>
          <w:pgMar w:header="713" w:footer="0" w:top="960" w:bottom="280" w:left="1680" w:right="980"/>
        </w:sectPr>
      </w:pPr>
    </w:p>
    <w:p>
      <w:pPr>
        <w:pStyle w:val="BodyText"/>
        <w:spacing w:before="184"/>
      </w:pPr>
    </w:p>
    <w:p>
      <w:pPr>
        <w:pStyle w:val="Heading3"/>
        <w:numPr>
          <w:ilvl w:val="2"/>
          <w:numId w:val="11"/>
        </w:numPr>
        <w:tabs>
          <w:tab w:pos="1027" w:val="left" w:leader="none"/>
        </w:tabs>
        <w:spacing w:line="240" w:lineRule="auto" w:before="1" w:after="0"/>
        <w:ind w:left="1027" w:right="0" w:hanging="720"/>
        <w:jc w:val="both"/>
      </w:pPr>
      <w:r>
        <w:rPr/>
        <w:t>Talking </w:t>
      </w:r>
      <w:r>
        <w:rPr>
          <w:spacing w:val="-2"/>
        </w:rPr>
        <w:t>Calculator</w:t>
      </w:r>
    </w:p>
    <w:p>
      <w:pPr>
        <w:pStyle w:val="BodyText"/>
        <w:spacing w:line="480" w:lineRule="auto" w:before="273"/>
        <w:ind w:left="307" w:right="399" w:firstLine="720"/>
        <w:jc w:val="both"/>
      </w:pPr>
      <w:r>
        <w:rPr/>
        <w:t>According to Goodrich, Benneth, and Wiley (1977) calculators are machines used in computing figures. They are used as computing or calculating devices and </w:t>
      </w:r>
      <w:r>
        <w:rPr/>
        <w:t>not</w:t>
      </w:r>
      <w:r>
        <w:rPr>
          <w:spacing w:val="40"/>
        </w:rPr>
        <w:t> </w:t>
      </w:r>
      <w:r>
        <w:rPr/>
        <w:t>for the actual teaching of mathematics. They are not for actual teaching of mathematics to the child.</w:t>
      </w:r>
      <w:r>
        <w:rPr>
          <w:spacing w:val="40"/>
        </w:rPr>
        <w:t> </w:t>
      </w:r>
      <w:r>
        <w:rPr/>
        <w:t>They give immediate feedback within a short time.</w:t>
      </w:r>
      <w:r>
        <w:rPr>
          <w:spacing w:val="40"/>
        </w:rPr>
        <w:t> </w:t>
      </w:r>
      <w:r>
        <w:rPr/>
        <w:t>They are easy, fast and accurate. However the user needs to know the appropriate method of operation.</w:t>
      </w:r>
    </w:p>
    <w:p>
      <w:pPr>
        <w:pStyle w:val="BodyText"/>
        <w:spacing w:line="480" w:lineRule="auto" w:before="1"/>
        <w:ind w:left="307" w:right="398" w:firstLine="720"/>
        <w:jc w:val="both"/>
      </w:pPr>
      <w:r>
        <w:rPr/>
        <w:t>Hill and Jurmang (1993) stated that when using a calculator, it is the </w:t>
      </w:r>
      <w:r>
        <w:rPr/>
        <w:t>machine</w:t>
      </w:r>
      <w:r>
        <w:rPr>
          <w:spacing w:val="40"/>
        </w:rPr>
        <w:t> </w:t>
      </w:r>
      <w:r>
        <w:rPr/>
        <w:t>that works.</w:t>
      </w:r>
      <w:r>
        <w:rPr>
          <w:spacing w:val="40"/>
        </w:rPr>
        <w:t> </w:t>
      </w:r>
      <w:r>
        <w:rPr/>
        <w:t>The child simply sets the numbers and all the answers come out. A student being introduced to a particular operation for the first time will not really understand how to do them if he uses a calculator.</w:t>
      </w:r>
      <w:r>
        <w:rPr>
          <w:spacing w:val="40"/>
        </w:rPr>
        <w:t> </w:t>
      </w:r>
      <w:r>
        <w:rPr/>
        <w:t>A more advanced talking calculator like the scientific ones that have many functions are difficult to obtain. But they are essential for higher-level mathematics.</w:t>
      </w:r>
    </w:p>
    <w:p>
      <w:pPr>
        <w:pStyle w:val="BodyText"/>
        <w:spacing w:line="480" w:lineRule="auto"/>
        <w:ind w:left="307" w:right="395" w:firstLine="720"/>
        <w:jc w:val="both"/>
      </w:pPr>
      <w:r>
        <w:rPr/>
        <w:t>Hill and Jurmang observed that as computer application became more and more common; small battery - powered calculators for use by sighted individuals were developed. Experience shows that such small calculators were costlier when they were first introduced to the market. However they are cheaper now than before. They further stated that similar small battery - powered calculators, which now have voice synthesizers,</w:t>
      </w:r>
      <w:r>
        <w:rPr>
          <w:spacing w:val="-3"/>
        </w:rPr>
        <w:t> </w:t>
      </w:r>
      <w:r>
        <w:rPr/>
        <w:t>are</w:t>
      </w:r>
      <w:r>
        <w:rPr>
          <w:spacing w:val="-2"/>
        </w:rPr>
        <w:t> </w:t>
      </w:r>
      <w:r>
        <w:rPr/>
        <w:t>available</w:t>
      </w:r>
      <w:r>
        <w:rPr>
          <w:spacing w:val="-2"/>
        </w:rPr>
        <w:t> </w:t>
      </w:r>
      <w:r>
        <w:rPr/>
        <w:t>for</w:t>
      </w:r>
      <w:r>
        <w:rPr>
          <w:spacing w:val="-3"/>
        </w:rPr>
        <w:t> </w:t>
      </w:r>
      <w:r>
        <w:rPr/>
        <w:t>―blind‖</w:t>
      </w:r>
      <w:r>
        <w:rPr>
          <w:spacing w:val="-2"/>
        </w:rPr>
        <w:t> </w:t>
      </w:r>
      <w:r>
        <w:rPr/>
        <w:t>and</w:t>
      </w:r>
      <w:r>
        <w:rPr>
          <w:spacing w:val="-2"/>
        </w:rPr>
        <w:t> </w:t>
      </w:r>
      <w:r>
        <w:rPr/>
        <w:t>vision</w:t>
      </w:r>
      <w:r>
        <w:rPr>
          <w:spacing w:val="-4"/>
        </w:rPr>
        <w:t> </w:t>
      </w:r>
      <w:r>
        <w:rPr/>
        <w:t>users.</w:t>
      </w:r>
      <w:r>
        <w:rPr>
          <w:spacing w:val="-2"/>
        </w:rPr>
        <w:t> </w:t>
      </w:r>
      <w:r>
        <w:rPr/>
        <w:t>The</w:t>
      </w:r>
      <w:r>
        <w:rPr>
          <w:spacing w:val="-2"/>
        </w:rPr>
        <w:t> </w:t>
      </w:r>
      <w:r>
        <w:rPr/>
        <w:t>prices</w:t>
      </w:r>
      <w:r>
        <w:rPr>
          <w:spacing w:val="-2"/>
        </w:rPr>
        <w:t> </w:t>
      </w:r>
      <w:r>
        <w:rPr/>
        <w:t>are</w:t>
      </w:r>
      <w:r>
        <w:rPr>
          <w:spacing w:val="-2"/>
        </w:rPr>
        <w:t> </w:t>
      </w:r>
      <w:r>
        <w:rPr/>
        <w:t>much</w:t>
      </w:r>
      <w:r>
        <w:rPr>
          <w:spacing w:val="-3"/>
        </w:rPr>
        <w:t> </w:t>
      </w:r>
      <w:r>
        <w:rPr/>
        <w:t>higher</w:t>
      </w:r>
      <w:r>
        <w:rPr>
          <w:spacing w:val="-2"/>
        </w:rPr>
        <w:t> </w:t>
      </w:r>
      <w:r>
        <w:rPr/>
        <w:t>than comparable calculators for sighted users.</w:t>
      </w:r>
      <w:r>
        <w:rPr>
          <w:spacing w:val="40"/>
        </w:rPr>
        <w:t> </w:t>
      </w:r>
      <w:r>
        <w:rPr/>
        <w:t>The scientific calculators with voice synthesizers would definitely be costlier. When Goodrich et al did a research on the desirability of persons with blindness on calculators, they found out that majority of people with blindness expressed the need for them to own a calculator. On the preferred output of calculators, majority of them opted for voice calculator. When the persons</w:t>
      </w:r>
      <w:r>
        <w:rPr>
          <w:spacing w:val="40"/>
        </w:rPr>
        <w:t> </w:t>
      </w:r>
      <w:r>
        <w:rPr/>
        <w:t>with blindness were asked whether they would need more mathematical functions than addition,</w:t>
      </w:r>
      <w:r>
        <w:rPr>
          <w:spacing w:val="44"/>
        </w:rPr>
        <w:t> </w:t>
      </w:r>
      <w:r>
        <w:rPr/>
        <w:t>subtraction,</w:t>
      </w:r>
      <w:r>
        <w:rPr>
          <w:spacing w:val="45"/>
        </w:rPr>
        <w:t> </w:t>
      </w:r>
      <w:r>
        <w:rPr/>
        <w:t>multiplication</w:t>
      </w:r>
      <w:r>
        <w:rPr>
          <w:spacing w:val="43"/>
        </w:rPr>
        <w:t> </w:t>
      </w:r>
      <w:r>
        <w:rPr/>
        <w:t>and</w:t>
      </w:r>
      <w:r>
        <w:rPr>
          <w:spacing w:val="45"/>
        </w:rPr>
        <w:t> </w:t>
      </w:r>
      <w:r>
        <w:rPr/>
        <w:t>division,</w:t>
      </w:r>
      <w:r>
        <w:rPr>
          <w:spacing w:val="45"/>
        </w:rPr>
        <w:t> </w:t>
      </w:r>
      <w:r>
        <w:rPr/>
        <w:t>majority</w:t>
      </w:r>
      <w:r>
        <w:rPr>
          <w:spacing w:val="44"/>
        </w:rPr>
        <w:t> </w:t>
      </w:r>
      <w:r>
        <w:rPr/>
        <w:t>of</w:t>
      </w:r>
      <w:r>
        <w:rPr>
          <w:spacing w:val="43"/>
        </w:rPr>
        <w:t> </w:t>
      </w:r>
      <w:r>
        <w:rPr/>
        <w:t>them</w:t>
      </w:r>
      <w:r>
        <w:rPr>
          <w:spacing w:val="43"/>
        </w:rPr>
        <w:t> </w:t>
      </w:r>
      <w:r>
        <w:rPr/>
        <w:t>said</w:t>
      </w:r>
      <w:r>
        <w:rPr>
          <w:spacing w:val="44"/>
        </w:rPr>
        <w:t> </w:t>
      </w:r>
      <w:r>
        <w:rPr/>
        <w:t>they</w:t>
      </w:r>
      <w:r>
        <w:rPr>
          <w:spacing w:val="45"/>
        </w:rPr>
        <w:t> </w:t>
      </w:r>
      <w:r>
        <w:rPr>
          <w:spacing w:val="-2"/>
        </w:rPr>
        <w:t>wanted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1"/>
        <w:jc w:val="both"/>
      </w:pPr>
      <w:r>
        <w:rPr/>
        <w:t>more mathematical functions. They also express the need for portable calculators than </w:t>
      </w:r>
      <w:r>
        <w:rPr>
          <w:spacing w:val="-2"/>
        </w:rPr>
        <w:t>non-portable.</w:t>
      </w:r>
    </w:p>
    <w:p>
      <w:pPr>
        <w:pStyle w:val="Heading3"/>
        <w:numPr>
          <w:ilvl w:val="2"/>
          <w:numId w:val="11"/>
        </w:numPr>
        <w:tabs>
          <w:tab w:pos="1027" w:val="left" w:leader="none"/>
        </w:tabs>
        <w:spacing w:line="240" w:lineRule="auto" w:before="3" w:after="0"/>
        <w:ind w:left="1027" w:right="0" w:hanging="720"/>
        <w:jc w:val="both"/>
      </w:pPr>
      <w:r>
        <w:rPr/>
        <w:t>Taylor (Type Slate) </w:t>
      </w:r>
      <w:r>
        <w:rPr>
          <w:spacing w:val="-2"/>
        </w:rPr>
        <w:t>Frame</w:t>
      </w:r>
    </w:p>
    <w:p>
      <w:pPr>
        <w:pStyle w:val="BodyText"/>
        <w:spacing w:line="480" w:lineRule="auto" w:before="274"/>
        <w:ind w:left="307" w:right="394" w:firstLine="720"/>
        <w:jc w:val="both"/>
      </w:pPr>
      <w:r>
        <w:rPr/>
        <w:t>One of the outstanding figures in the history of the early education of persons with blindness was the Rev. William Taylor.</w:t>
      </w:r>
      <w:r>
        <w:rPr>
          <w:spacing w:val="40"/>
        </w:rPr>
        <w:t> </w:t>
      </w:r>
      <w:r>
        <w:rPr/>
        <w:t>He is remembered as the inventor of the Taylor Arithmetic frame, with its star-shaped eight-angled holes, and metal type. About 1918, Mr. Henry Maryn Taylor introduced algebra type for use with the Taylor Arithmetic</w:t>
      </w:r>
      <w:r>
        <w:rPr>
          <w:spacing w:val="-3"/>
        </w:rPr>
        <w:t> </w:t>
      </w:r>
      <w:r>
        <w:rPr/>
        <w:t>frame</w:t>
      </w:r>
      <w:r>
        <w:rPr>
          <w:spacing w:val="-3"/>
        </w:rPr>
        <w:t> </w:t>
      </w:r>
      <w:r>
        <w:rPr/>
        <w:t>(the</w:t>
      </w:r>
      <w:r>
        <w:rPr>
          <w:spacing w:val="-3"/>
        </w:rPr>
        <w:t> </w:t>
      </w:r>
      <w:r>
        <w:rPr/>
        <w:t>invention</w:t>
      </w:r>
      <w:r>
        <w:rPr>
          <w:spacing w:val="-3"/>
        </w:rPr>
        <w:t> </w:t>
      </w:r>
      <w:r>
        <w:rPr/>
        <w:t>of</w:t>
      </w:r>
      <w:r>
        <w:rPr>
          <w:spacing w:val="-4"/>
        </w:rPr>
        <w:t> </w:t>
      </w:r>
      <w:r>
        <w:rPr/>
        <w:t>his</w:t>
      </w:r>
      <w:r>
        <w:rPr>
          <w:spacing w:val="-3"/>
        </w:rPr>
        <w:t> </w:t>
      </w:r>
      <w:r>
        <w:rPr/>
        <w:t>namesake</w:t>
      </w:r>
      <w:r>
        <w:rPr>
          <w:spacing w:val="-3"/>
        </w:rPr>
        <w:t> </w:t>
      </w:r>
      <w:r>
        <w:rPr/>
        <w:t>many</w:t>
      </w:r>
      <w:r>
        <w:rPr>
          <w:spacing w:val="-3"/>
        </w:rPr>
        <w:t> </w:t>
      </w:r>
      <w:r>
        <w:rPr/>
        <w:t>years</w:t>
      </w:r>
      <w:r>
        <w:rPr>
          <w:spacing w:val="-3"/>
        </w:rPr>
        <w:t> </w:t>
      </w:r>
      <w:r>
        <w:rPr/>
        <w:t>before).</w:t>
      </w:r>
      <w:r>
        <w:rPr>
          <w:spacing w:val="-3"/>
        </w:rPr>
        <w:t> </w:t>
      </w:r>
      <w:r>
        <w:rPr/>
        <w:t>For</w:t>
      </w:r>
      <w:r>
        <w:rPr>
          <w:spacing w:val="-3"/>
        </w:rPr>
        <w:t> </w:t>
      </w:r>
      <w:r>
        <w:rPr/>
        <w:t>many</w:t>
      </w:r>
      <w:r>
        <w:rPr>
          <w:spacing w:val="-3"/>
        </w:rPr>
        <w:t> </w:t>
      </w:r>
      <w:r>
        <w:rPr/>
        <w:t>years</w:t>
      </w:r>
      <w:r>
        <w:rPr>
          <w:spacing w:val="-3"/>
        </w:rPr>
        <w:t> </w:t>
      </w:r>
      <w:r>
        <w:rPr/>
        <w:t>the Taylor frame was the only piece of apparatus used for the teaching of mathematics. In spite of its use, it is described as cumbersome appliance, comparing very unfavourably with the pencil and paper of the seeing mathematician. It was only rarely that the boy or girl with blindness progressed further than a working knowledge of elementary arithmetic. Even today, most people with blindness of average education will admit that when they leave school days behind them they also discard the Taylor frame, though it</w:t>
      </w:r>
      <w:r>
        <w:rPr>
          <w:spacing w:val="80"/>
        </w:rPr>
        <w:t> </w:t>
      </w:r>
      <w:r>
        <w:rPr/>
        <w:t>is hoped that the recently devised cover for the frame, which enables the board to be carried about without disarranging the type, may make it of more practical service. According to the Taylor frame was in much use. This apparatus, useful though it has proved to be, has definite limitations for higher work.</w:t>
      </w:r>
    </w:p>
    <w:p>
      <w:pPr>
        <w:pStyle w:val="BodyText"/>
        <w:spacing w:line="480" w:lineRule="auto"/>
        <w:ind w:left="307" w:right="399" w:firstLine="720"/>
        <w:jc w:val="both"/>
      </w:pPr>
      <w:r>
        <w:rPr/>
        <w:t>However the most problem with the Taylor slate today is that the metallic cubes are found to contain lead base.</w:t>
      </w:r>
      <w:r>
        <w:rPr>
          <w:spacing w:val="80"/>
        </w:rPr>
        <w:t> </w:t>
      </w:r>
      <w:r>
        <w:rPr/>
        <w:t>This is dangerous to the health of children with</w:t>
      </w:r>
      <w:r>
        <w:rPr>
          <w:spacing w:val="40"/>
        </w:rPr>
        <w:t> </w:t>
      </w:r>
      <w:r>
        <w:rPr/>
        <w:t>blindness</w:t>
      </w:r>
      <w:r>
        <w:rPr>
          <w:spacing w:val="-1"/>
        </w:rPr>
        <w:t> </w:t>
      </w:r>
      <w:r>
        <w:rPr/>
        <w:t>using</w:t>
      </w:r>
      <w:r>
        <w:rPr>
          <w:spacing w:val="-1"/>
        </w:rPr>
        <w:t> </w:t>
      </w:r>
      <w:r>
        <w:rPr/>
        <w:t>the frame.</w:t>
      </w:r>
      <w:r>
        <w:rPr>
          <w:spacing w:val="-1"/>
        </w:rPr>
        <w:t> </w:t>
      </w:r>
      <w:r>
        <w:rPr/>
        <w:t>Since</w:t>
      </w:r>
      <w:r>
        <w:rPr>
          <w:spacing w:val="-1"/>
        </w:rPr>
        <w:t> </w:t>
      </w:r>
      <w:r>
        <w:rPr/>
        <w:t>when</w:t>
      </w:r>
      <w:r>
        <w:rPr>
          <w:spacing w:val="-2"/>
        </w:rPr>
        <w:t> </w:t>
      </w:r>
      <w:r>
        <w:rPr/>
        <w:t>this</w:t>
      </w:r>
      <w:r>
        <w:rPr>
          <w:spacing w:val="-1"/>
        </w:rPr>
        <w:t> </w:t>
      </w:r>
      <w:r>
        <w:rPr/>
        <w:t>was</w:t>
      </w:r>
      <w:r>
        <w:rPr>
          <w:spacing w:val="-1"/>
        </w:rPr>
        <w:t> </w:t>
      </w:r>
      <w:r>
        <w:rPr/>
        <w:t>discovered,</w:t>
      </w:r>
      <w:r>
        <w:rPr>
          <w:spacing w:val="-1"/>
        </w:rPr>
        <w:t> </w:t>
      </w:r>
      <w:r>
        <w:rPr/>
        <w:t>schools</w:t>
      </w:r>
      <w:r>
        <w:rPr>
          <w:spacing w:val="-1"/>
        </w:rPr>
        <w:t> </w:t>
      </w:r>
      <w:r>
        <w:rPr/>
        <w:t>have</w:t>
      </w:r>
      <w:r>
        <w:rPr>
          <w:spacing w:val="-1"/>
        </w:rPr>
        <w:t> </w:t>
      </w:r>
      <w:r>
        <w:rPr/>
        <w:t>ceased</w:t>
      </w:r>
      <w:r>
        <w:rPr>
          <w:spacing w:val="-1"/>
        </w:rPr>
        <w:t> </w:t>
      </w:r>
      <w:r>
        <w:rPr/>
        <w:t>to</w:t>
      </w:r>
      <w:r>
        <w:rPr>
          <w:spacing w:val="-1"/>
        </w:rPr>
        <w:t> </w:t>
      </w:r>
      <w:r>
        <w:rPr/>
        <w:t>use</w:t>
      </w:r>
      <w:r>
        <w:rPr>
          <w:spacing w:val="-2"/>
        </w:rPr>
        <w:t> </w:t>
      </w:r>
      <w:r>
        <w:rPr/>
        <w:t>it and companies have stopped producing it. Many African countries are still using it. Some have made adaptations or modifications by using plastics or wood (Chapman &amp; Stone, 1989).</w:t>
      </w:r>
    </w:p>
    <w:p>
      <w:pPr>
        <w:spacing w:after="0" w:line="480" w:lineRule="auto"/>
        <w:jc w:val="both"/>
        <w:sectPr>
          <w:pgSz w:w="11910" w:h="16840"/>
          <w:pgMar w:header="713" w:footer="0" w:top="960" w:bottom="280" w:left="1680" w:right="980"/>
        </w:sectPr>
      </w:pPr>
    </w:p>
    <w:p>
      <w:pPr>
        <w:pStyle w:val="BodyText"/>
        <w:spacing w:before="184"/>
      </w:pPr>
    </w:p>
    <w:p>
      <w:pPr>
        <w:pStyle w:val="Heading3"/>
        <w:numPr>
          <w:ilvl w:val="2"/>
          <w:numId w:val="11"/>
        </w:numPr>
        <w:tabs>
          <w:tab w:pos="1087" w:val="left" w:leader="none"/>
        </w:tabs>
        <w:spacing w:line="240" w:lineRule="auto" w:before="1" w:after="0"/>
        <w:ind w:left="1087" w:right="0" w:hanging="780"/>
        <w:jc w:val="both"/>
      </w:pPr>
      <w:r>
        <w:rPr>
          <w:spacing w:val="-2"/>
        </w:rPr>
        <w:t>Cubarithm</w:t>
      </w:r>
    </w:p>
    <w:p>
      <w:pPr>
        <w:pStyle w:val="BodyText"/>
        <w:spacing w:line="480" w:lineRule="auto" w:before="273"/>
        <w:ind w:left="307" w:right="394" w:firstLine="720"/>
        <w:jc w:val="both"/>
      </w:pPr>
      <w:r>
        <w:rPr/>
        <w:t>Cubarithm is a slate or board holes or depressions apartments that plastic cubes could be inserted into the holes to fit. The cube faces contain dots indicating the Braille letters of the alphabets, which are used as numbers. One of the faces of the cube has an embossed bar which is used in different positions to indicate the five basic mathematics operations (Addition, Subtraction, Multiplication, Division and equal sign).</w:t>
      </w:r>
      <w:r>
        <w:rPr>
          <w:spacing w:val="80"/>
        </w:rPr>
        <w:t> </w:t>
      </w:r>
      <w:r>
        <w:rPr/>
        <w:t>Mathematics problems would be written on the slate by arranging the cubes. Once the problem is set and solved on the slate, it could be recopied into a paper. If a number has not been written correctly, the student can take that particular cube out and put it back correctly. Mathematics algorithm could be done vertically and horizontally; it provides immediate feedback from any part of the problem (CBM, 1991).</w:t>
      </w:r>
    </w:p>
    <w:p>
      <w:pPr>
        <w:pStyle w:val="BodyText"/>
        <w:spacing w:line="480" w:lineRule="auto" w:before="1"/>
        <w:ind w:left="307" w:right="399" w:firstLine="720"/>
        <w:jc w:val="both"/>
      </w:pPr>
      <w:r>
        <w:rPr/>
        <w:t>It is sometimes difficult to find the right face of the cube that is needed. For example</w:t>
      </w:r>
      <w:r>
        <w:rPr>
          <w:spacing w:val="-8"/>
        </w:rPr>
        <w:t> </w:t>
      </w:r>
      <w:r>
        <w:rPr/>
        <w:t>when</w:t>
      </w:r>
      <w:r>
        <w:rPr>
          <w:spacing w:val="-8"/>
        </w:rPr>
        <w:t> </w:t>
      </w:r>
      <w:r>
        <w:rPr/>
        <w:t>number</w:t>
      </w:r>
      <w:r>
        <w:rPr>
          <w:spacing w:val="-8"/>
        </w:rPr>
        <w:t> </w:t>
      </w:r>
      <w:r>
        <w:rPr/>
        <w:t>―8‖</w:t>
      </w:r>
      <w:r>
        <w:rPr>
          <w:spacing w:val="-8"/>
        </w:rPr>
        <w:t> </w:t>
      </w:r>
      <w:r>
        <w:rPr/>
        <w:t>is</w:t>
      </w:r>
      <w:r>
        <w:rPr>
          <w:spacing w:val="-10"/>
        </w:rPr>
        <w:t> </w:t>
      </w:r>
      <w:r>
        <w:rPr/>
        <w:t>turned</w:t>
      </w:r>
      <w:r>
        <w:rPr>
          <w:spacing w:val="-11"/>
        </w:rPr>
        <w:t> </w:t>
      </w:r>
      <w:r>
        <w:rPr/>
        <w:t>in</w:t>
      </w:r>
      <w:r>
        <w:rPr>
          <w:spacing w:val="-8"/>
        </w:rPr>
        <w:t> </w:t>
      </w:r>
      <w:r>
        <w:rPr/>
        <w:t>the</w:t>
      </w:r>
      <w:r>
        <w:rPr>
          <w:spacing w:val="-9"/>
        </w:rPr>
        <w:t> </w:t>
      </w:r>
      <w:r>
        <w:rPr/>
        <w:t>right</w:t>
      </w:r>
      <w:r>
        <w:rPr>
          <w:spacing w:val="-9"/>
        </w:rPr>
        <w:t> </w:t>
      </w:r>
      <w:r>
        <w:rPr/>
        <w:t>direction</w:t>
      </w:r>
      <w:r>
        <w:rPr>
          <w:spacing w:val="-9"/>
        </w:rPr>
        <w:t> </w:t>
      </w:r>
      <w:r>
        <w:rPr/>
        <w:t>it</w:t>
      </w:r>
      <w:r>
        <w:rPr>
          <w:spacing w:val="-9"/>
        </w:rPr>
        <w:t> </w:t>
      </w:r>
      <w:r>
        <w:rPr/>
        <w:t>becomes</w:t>
      </w:r>
      <w:r>
        <w:rPr>
          <w:spacing w:val="-8"/>
        </w:rPr>
        <w:t> </w:t>
      </w:r>
      <w:r>
        <w:rPr/>
        <w:t>a</w:t>
      </w:r>
      <w:r>
        <w:rPr>
          <w:spacing w:val="-8"/>
        </w:rPr>
        <w:t> </w:t>
      </w:r>
      <w:r>
        <w:rPr/>
        <w:t>four,</w:t>
      </w:r>
      <w:r>
        <w:rPr>
          <w:spacing w:val="-9"/>
        </w:rPr>
        <w:t> </w:t>
      </w:r>
      <w:r>
        <w:rPr/>
        <w:t>when</w:t>
      </w:r>
      <w:r>
        <w:rPr>
          <w:spacing w:val="-9"/>
        </w:rPr>
        <w:t> </w:t>
      </w:r>
      <w:r>
        <w:rPr/>
        <w:t>turned in the left direction it becomes six and when turned to face 8 and itself is zero.</w:t>
      </w:r>
    </w:p>
    <w:p>
      <w:pPr>
        <w:pStyle w:val="BodyText"/>
        <w:spacing w:line="480" w:lineRule="auto"/>
        <w:ind w:left="307" w:right="395" w:firstLine="720"/>
        <w:jc w:val="both"/>
      </w:pPr>
      <w:r>
        <w:rPr/>
        <w:t>Cubarithm</w:t>
      </w:r>
      <w:r>
        <w:rPr>
          <w:spacing w:val="-3"/>
        </w:rPr>
        <w:t> </w:t>
      </w:r>
      <w:r>
        <w:rPr/>
        <w:t>is</w:t>
      </w:r>
      <w:r>
        <w:rPr>
          <w:spacing w:val="-1"/>
        </w:rPr>
        <w:t> </w:t>
      </w:r>
      <w:r>
        <w:rPr/>
        <w:t>suitable</w:t>
      </w:r>
      <w:r>
        <w:rPr>
          <w:spacing w:val="-1"/>
        </w:rPr>
        <w:t> </w:t>
      </w:r>
      <w:r>
        <w:rPr/>
        <w:t>when</w:t>
      </w:r>
      <w:r>
        <w:rPr>
          <w:spacing w:val="-2"/>
        </w:rPr>
        <w:t> </w:t>
      </w:r>
      <w:r>
        <w:rPr/>
        <w:t>the</w:t>
      </w:r>
      <w:r>
        <w:rPr>
          <w:spacing w:val="-1"/>
        </w:rPr>
        <w:t> </w:t>
      </w:r>
      <w:r>
        <w:rPr/>
        <w:t>child</w:t>
      </w:r>
      <w:r>
        <w:rPr>
          <w:spacing w:val="-2"/>
        </w:rPr>
        <w:t> </w:t>
      </w:r>
      <w:r>
        <w:rPr/>
        <w:t>stays</w:t>
      </w:r>
      <w:r>
        <w:rPr>
          <w:spacing w:val="-1"/>
        </w:rPr>
        <w:t> </w:t>
      </w:r>
      <w:r>
        <w:rPr/>
        <w:t>at</w:t>
      </w:r>
      <w:r>
        <w:rPr>
          <w:spacing w:val="-1"/>
        </w:rPr>
        <w:t> </w:t>
      </w:r>
      <w:r>
        <w:rPr/>
        <w:t>a</w:t>
      </w:r>
      <w:r>
        <w:rPr>
          <w:spacing w:val="-2"/>
        </w:rPr>
        <w:t> </w:t>
      </w:r>
      <w:r>
        <w:rPr/>
        <w:t>desk</w:t>
      </w:r>
      <w:r>
        <w:rPr>
          <w:spacing w:val="-2"/>
        </w:rPr>
        <w:t> </w:t>
      </w:r>
      <w:r>
        <w:rPr/>
        <w:t>or</w:t>
      </w:r>
      <w:r>
        <w:rPr>
          <w:spacing w:val="-1"/>
        </w:rPr>
        <w:t> </w:t>
      </w:r>
      <w:r>
        <w:rPr/>
        <w:t>table</w:t>
      </w:r>
      <w:r>
        <w:rPr>
          <w:spacing w:val="-1"/>
        </w:rPr>
        <w:t> </w:t>
      </w:r>
      <w:r>
        <w:rPr/>
        <w:t>to</w:t>
      </w:r>
      <w:r>
        <w:rPr>
          <w:spacing w:val="-1"/>
        </w:rPr>
        <w:t> </w:t>
      </w:r>
      <w:r>
        <w:rPr/>
        <w:t>work.</w:t>
      </w:r>
      <w:r>
        <w:rPr>
          <w:spacing w:val="-2"/>
        </w:rPr>
        <w:t> </w:t>
      </w:r>
      <w:r>
        <w:rPr/>
        <w:t>But</w:t>
      </w:r>
      <w:r>
        <w:rPr>
          <w:spacing w:val="-2"/>
        </w:rPr>
        <w:t> </w:t>
      </w:r>
      <w:r>
        <w:rPr/>
        <w:t>it</w:t>
      </w:r>
      <w:r>
        <w:rPr>
          <w:spacing w:val="-1"/>
        </w:rPr>
        <w:t> </w:t>
      </w:r>
      <w:r>
        <w:rPr/>
        <w:t>is</w:t>
      </w:r>
      <w:r>
        <w:rPr>
          <w:spacing w:val="-1"/>
        </w:rPr>
        <w:t> </w:t>
      </w:r>
      <w:r>
        <w:rPr/>
        <w:t>not convenient when he must carry it from place to place with complete work on it because cubes turn easily in their holes or may spill out altogether. The cubarithm is now generally recognised as superior to the Taylor frame, mainly because its cubes are in braille notation, so that a new code is not necessary. Tooze (1973) traced the invention</w:t>
      </w:r>
      <w:r>
        <w:rPr>
          <w:spacing w:val="40"/>
        </w:rPr>
        <w:t> </w:t>
      </w:r>
      <w:r>
        <w:rPr/>
        <w:t>of the cubarithm back to 1886.</w:t>
      </w:r>
      <w:r>
        <w:rPr>
          <w:spacing w:val="40"/>
        </w:rPr>
        <w:t> </w:t>
      </w:r>
      <w:r>
        <w:rPr/>
        <w:t>It came to being as a result of efforts to replace Taylor‘s frame.</w:t>
      </w:r>
      <w:r>
        <w:rPr>
          <w:spacing w:val="80"/>
        </w:rPr>
        <w:t> </w:t>
      </w:r>
      <w:r>
        <w:rPr/>
        <w:t>This is because Taylor‘s frame does not carry any actual number (Fletcher</w:t>
      </w:r>
      <w:r>
        <w:rPr>
          <w:spacing w:val="40"/>
        </w:rPr>
        <w:t> </w:t>
      </w:r>
      <w:r>
        <w:rPr>
          <w:spacing w:val="-2"/>
        </w:rPr>
        <w:t>1973).</w:t>
      </w:r>
    </w:p>
    <w:p>
      <w:pPr>
        <w:pStyle w:val="Heading3"/>
        <w:numPr>
          <w:ilvl w:val="2"/>
          <w:numId w:val="11"/>
        </w:numPr>
        <w:tabs>
          <w:tab w:pos="1027" w:val="left" w:leader="none"/>
        </w:tabs>
        <w:spacing w:line="240" w:lineRule="auto" w:before="0" w:after="0"/>
        <w:ind w:left="1027" w:right="0" w:hanging="720"/>
        <w:jc w:val="both"/>
        <w:rPr>
          <w:b w:val="0"/>
        </w:rPr>
      </w:pPr>
      <w:r>
        <w:rPr>
          <w:spacing w:val="-2"/>
        </w:rPr>
        <w:t>Abacu</w:t>
      </w:r>
      <w:r>
        <w:rPr>
          <w:b w:val="0"/>
          <w:spacing w:val="-2"/>
        </w:rPr>
        <w:t>s</w:t>
      </w:r>
    </w:p>
    <w:p>
      <w:pPr>
        <w:pStyle w:val="BodyText"/>
      </w:pPr>
    </w:p>
    <w:p>
      <w:pPr>
        <w:pStyle w:val="BodyText"/>
        <w:spacing w:line="480" w:lineRule="auto"/>
        <w:ind w:left="307" w:right="394" w:firstLine="720"/>
        <w:jc w:val="both"/>
      </w:pPr>
      <w:r>
        <w:rPr/>
        <w:t>According to Gissoni (1977) abacus for centuries was used as a computer of arithmetic</w:t>
      </w:r>
      <w:r>
        <w:rPr>
          <w:spacing w:val="25"/>
        </w:rPr>
        <w:t> </w:t>
      </w:r>
      <w:r>
        <w:rPr/>
        <w:t>and</w:t>
      </w:r>
      <w:r>
        <w:rPr>
          <w:spacing w:val="25"/>
        </w:rPr>
        <w:t> </w:t>
      </w:r>
      <w:r>
        <w:rPr/>
        <w:t>the</w:t>
      </w:r>
      <w:r>
        <w:rPr>
          <w:spacing w:val="25"/>
        </w:rPr>
        <w:t> </w:t>
      </w:r>
      <w:r>
        <w:rPr/>
        <w:t>present</w:t>
      </w:r>
      <w:r>
        <w:rPr>
          <w:spacing w:val="25"/>
        </w:rPr>
        <w:t> </w:t>
      </w:r>
      <w:r>
        <w:rPr/>
        <w:t>day</w:t>
      </w:r>
      <w:r>
        <w:rPr>
          <w:spacing w:val="25"/>
        </w:rPr>
        <w:t> </w:t>
      </w:r>
      <w:r>
        <w:rPr/>
        <w:t>modern</w:t>
      </w:r>
      <w:r>
        <w:rPr>
          <w:spacing w:val="25"/>
        </w:rPr>
        <w:t> </w:t>
      </w:r>
      <w:r>
        <w:rPr/>
        <w:t>digital</w:t>
      </w:r>
      <w:r>
        <w:rPr>
          <w:spacing w:val="25"/>
        </w:rPr>
        <w:t> </w:t>
      </w:r>
      <w:r>
        <w:rPr/>
        <w:t>computers</w:t>
      </w:r>
      <w:r>
        <w:rPr>
          <w:spacing w:val="26"/>
        </w:rPr>
        <w:t> </w:t>
      </w:r>
      <w:r>
        <w:rPr/>
        <w:t>are</w:t>
      </w:r>
      <w:r>
        <w:rPr>
          <w:spacing w:val="24"/>
        </w:rPr>
        <w:t> </w:t>
      </w:r>
      <w:r>
        <w:rPr/>
        <w:t>based</w:t>
      </w:r>
      <w:r>
        <w:rPr>
          <w:spacing w:val="25"/>
        </w:rPr>
        <w:t> </w:t>
      </w:r>
      <w:r>
        <w:rPr/>
        <w:t>on</w:t>
      </w:r>
      <w:r>
        <w:rPr>
          <w:spacing w:val="23"/>
        </w:rPr>
        <w:t> </w:t>
      </w:r>
      <w:r>
        <w:rPr/>
        <w:t>it.</w:t>
      </w:r>
      <w:r>
        <w:rPr>
          <w:spacing w:val="25"/>
        </w:rPr>
        <w:t>  </w:t>
      </w:r>
      <w:r>
        <w:rPr/>
        <w:t>The</w:t>
      </w:r>
      <w:r>
        <w:rPr>
          <w:spacing w:val="26"/>
        </w:rPr>
        <w:t> </w:t>
      </w:r>
      <w:r>
        <w:rPr>
          <w:spacing w:val="-2"/>
        </w:rPr>
        <w:t>ancient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Roman traders were thought to have spread the use of abacus.</w:t>
      </w:r>
      <w:r>
        <w:rPr>
          <w:spacing w:val="40"/>
        </w:rPr>
        <w:t> </w:t>
      </w:r>
      <w:r>
        <w:rPr/>
        <w:t>It was first used in the sixteenth and seventeenth centuries when writing materials such as pen, ink and paper were in short supply.</w:t>
      </w:r>
      <w:r>
        <w:rPr>
          <w:spacing w:val="40"/>
        </w:rPr>
        <w:t> </w:t>
      </w:r>
      <w:r>
        <w:rPr/>
        <w:t>It was when these materials became plentiful that people stopped using abacus and they started solving arithmetic problems in written form.</w:t>
      </w:r>
      <w:r>
        <w:rPr>
          <w:spacing w:val="40"/>
        </w:rPr>
        <w:t> </w:t>
      </w:r>
      <w:r>
        <w:rPr/>
        <w:t>The part of the world that is found to still use abacus in the 20</w:t>
      </w:r>
      <w:r>
        <w:rPr>
          <w:vertAlign w:val="superscript"/>
        </w:rPr>
        <w:t>th</w:t>
      </w:r>
      <w:r>
        <w:rPr>
          <w:vertAlign w:val="baseline"/>
        </w:rPr>
        <w:t> Century is China and Japan.</w:t>
      </w:r>
    </w:p>
    <w:p>
      <w:pPr>
        <w:pStyle w:val="BodyText"/>
        <w:spacing w:line="480" w:lineRule="auto" w:before="1"/>
        <w:ind w:left="307" w:right="393" w:firstLine="720"/>
        <w:jc w:val="both"/>
      </w:pPr>
      <w:r>
        <w:rPr/>
        <w:t>A modified abacus for the use of people with blindness is known as crammer abacus.</w:t>
      </w:r>
      <w:r>
        <w:rPr>
          <w:spacing w:val="40"/>
        </w:rPr>
        <w:t> </w:t>
      </w:r>
      <w:r>
        <w:rPr/>
        <w:t>This is a rectangular frame made of wood, plastic or metal.</w:t>
      </w:r>
      <w:r>
        <w:rPr>
          <w:spacing w:val="40"/>
        </w:rPr>
        <w:t> </w:t>
      </w:r>
      <w:r>
        <w:rPr/>
        <w:t>Anchored to the frame are thirteen rods or columns.</w:t>
      </w:r>
      <w:r>
        <w:rPr>
          <w:spacing w:val="40"/>
        </w:rPr>
        <w:t> </w:t>
      </w:r>
      <w:r>
        <w:rPr/>
        <w:t>Recently a few have been extended to fifteen rods. Each rod has five beads, which travel back and forth.</w:t>
      </w:r>
      <w:r>
        <w:rPr>
          <w:spacing w:val="40"/>
        </w:rPr>
        <w:t> </w:t>
      </w:r>
      <w:r>
        <w:rPr/>
        <w:t>Attached across the frame from one</w:t>
      </w:r>
      <w:r>
        <w:rPr>
          <w:spacing w:val="2"/>
        </w:rPr>
        <w:t> </w:t>
      </w:r>
      <w:r>
        <w:rPr/>
        <w:t>breath</w:t>
      </w:r>
      <w:r>
        <w:rPr>
          <w:spacing w:val="3"/>
        </w:rPr>
        <w:t> </w:t>
      </w:r>
      <w:r>
        <w:rPr/>
        <w:t>to</w:t>
      </w:r>
      <w:r>
        <w:rPr>
          <w:spacing w:val="2"/>
        </w:rPr>
        <w:t> </w:t>
      </w:r>
      <w:r>
        <w:rPr/>
        <w:t>the</w:t>
      </w:r>
      <w:r>
        <w:rPr>
          <w:spacing w:val="2"/>
        </w:rPr>
        <w:t> </w:t>
      </w:r>
      <w:r>
        <w:rPr/>
        <w:t>other</w:t>
      </w:r>
      <w:r>
        <w:rPr>
          <w:spacing w:val="3"/>
        </w:rPr>
        <w:t> </w:t>
      </w:r>
      <w:r>
        <w:rPr/>
        <w:t>dividing</w:t>
      </w:r>
      <w:r>
        <w:rPr>
          <w:spacing w:val="3"/>
        </w:rPr>
        <w:t> </w:t>
      </w:r>
      <w:r>
        <w:rPr/>
        <w:t>the</w:t>
      </w:r>
      <w:r>
        <w:rPr>
          <w:spacing w:val="2"/>
        </w:rPr>
        <w:t> </w:t>
      </w:r>
      <w:r>
        <w:rPr/>
        <w:t>frame</w:t>
      </w:r>
      <w:r>
        <w:rPr>
          <w:spacing w:val="3"/>
        </w:rPr>
        <w:t> </w:t>
      </w:r>
      <w:r>
        <w:rPr/>
        <w:t>into</w:t>
      </w:r>
      <w:r>
        <w:rPr>
          <w:spacing w:val="3"/>
        </w:rPr>
        <w:t> </w:t>
      </w:r>
      <w:r>
        <w:rPr/>
        <w:t>two</w:t>
      </w:r>
      <w:r>
        <w:rPr>
          <w:spacing w:val="2"/>
        </w:rPr>
        <w:t> </w:t>
      </w:r>
      <w:r>
        <w:rPr/>
        <w:t>unequal</w:t>
      </w:r>
      <w:r>
        <w:rPr>
          <w:spacing w:val="4"/>
        </w:rPr>
        <w:t> </w:t>
      </w:r>
      <w:r>
        <w:rPr/>
        <w:t>parts</w:t>
      </w:r>
      <w:r>
        <w:rPr>
          <w:spacing w:val="4"/>
        </w:rPr>
        <w:t> </w:t>
      </w:r>
      <w:r>
        <w:rPr/>
        <w:t>is</w:t>
      </w:r>
      <w:r>
        <w:rPr>
          <w:spacing w:val="3"/>
        </w:rPr>
        <w:t> </w:t>
      </w:r>
      <w:r>
        <w:rPr/>
        <w:t>a</w:t>
      </w:r>
      <w:r>
        <w:rPr>
          <w:spacing w:val="3"/>
        </w:rPr>
        <w:t> </w:t>
      </w:r>
      <w:r>
        <w:rPr/>
        <w:t>bar.</w:t>
      </w:r>
      <w:r>
        <w:rPr>
          <w:spacing w:val="65"/>
        </w:rPr>
        <w:t> </w:t>
      </w:r>
      <w:r>
        <w:rPr/>
        <w:t>This</w:t>
      </w:r>
      <w:r>
        <w:rPr>
          <w:spacing w:val="3"/>
        </w:rPr>
        <w:t> </w:t>
      </w:r>
      <w:r>
        <w:rPr/>
        <w:t>is</w:t>
      </w:r>
      <w:r>
        <w:rPr>
          <w:spacing w:val="4"/>
        </w:rPr>
        <w:t> </w:t>
      </w:r>
      <w:r>
        <w:rPr>
          <w:spacing w:val="-2"/>
        </w:rPr>
        <w:t>named</w:t>
      </w:r>
    </w:p>
    <w:p>
      <w:pPr>
        <w:pStyle w:val="BodyText"/>
        <w:spacing w:line="480" w:lineRule="auto"/>
        <w:ind w:left="307" w:right="396"/>
        <w:jc w:val="both"/>
      </w:pPr>
      <w:r>
        <w:rPr/>
        <w:t>―Separation bar‖. It divides the five beads on each rod placing one bead at the top part and the other four</w:t>
      </w:r>
      <w:r>
        <w:rPr>
          <w:spacing w:val="-1"/>
        </w:rPr>
        <w:t> </w:t>
      </w:r>
      <w:r>
        <w:rPr/>
        <w:t>beads</w:t>
      </w:r>
      <w:r>
        <w:rPr>
          <w:spacing w:val="-1"/>
        </w:rPr>
        <w:t> </w:t>
      </w:r>
      <w:r>
        <w:rPr/>
        <w:t>at the bottom.</w:t>
      </w:r>
      <w:r>
        <w:rPr>
          <w:spacing w:val="40"/>
        </w:rPr>
        <w:t> </w:t>
      </w:r>
      <w:r>
        <w:rPr/>
        <w:t>The face of</w:t>
      </w:r>
      <w:r>
        <w:rPr>
          <w:spacing w:val="-1"/>
        </w:rPr>
        <w:t> </w:t>
      </w:r>
      <w:r>
        <w:rPr/>
        <w:t>the separation bar contains dots after every three rods counting from the right to the left.</w:t>
      </w:r>
      <w:r>
        <w:rPr>
          <w:spacing w:val="40"/>
        </w:rPr>
        <w:t> </w:t>
      </w:r>
      <w:r>
        <w:rPr/>
        <w:t>The dots are used as decimals.</w:t>
      </w:r>
    </w:p>
    <w:p>
      <w:pPr>
        <w:pStyle w:val="BodyText"/>
        <w:spacing w:line="480" w:lineRule="auto"/>
        <w:ind w:left="307" w:right="396" w:firstLine="720"/>
        <w:jc w:val="both"/>
      </w:pPr>
      <w:r>
        <w:rPr/>
        <w:t>Cook (1993) advised that in teaching basic skills for the use of abacus to </w:t>
      </w:r>
      <w:r>
        <w:rPr/>
        <w:t>the person with blindness there is need to look at hand and finger position.</w:t>
      </w:r>
      <w:r>
        <w:rPr>
          <w:spacing w:val="40"/>
        </w:rPr>
        <w:t> </w:t>
      </w:r>
      <w:r>
        <w:rPr/>
        <w:t>There should be proper flow of beads. When adding a series of two digit answers, users of pencil and paper or any form of written arithmetic do their addition from right to left hand side. Using the abacus especially by students with visual impairment, it is observed that addition is more conveniently done from left to right and there is no need to carry any number at all.</w:t>
      </w:r>
    </w:p>
    <w:p>
      <w:pPr>
        <w:pStyle w:val="BodyText"/>
        <w:spacing w:line="480" w:lineRule="auto"/>
        <w:ind w:left="307" w:right="396" w:firstLine="720"/>
        <w:jc w:val="both"/>
      </w:pPr>
      <w:r>
        <w:rPr/>
        <w:t>It is important to outline the equipment available. elementary arithmetic, the cubarithm and the abacus are extremely useful tools, though the cubarithm is perhaps more useful in primary schools and the abacus, being small enough for the pocket, can act</w:t>
      </w:r>
      <w:r>
        <w:rPr>
          <w:spacing w:val="-2"/>
        </w:rPr>
        <w:t> </w:t>
      </w:r>
      <w:r>
        <w:rPr/>
        <w:t>as</w:t>
      </w:r>
      <w:r>
        <w:rPr>
          <w:spacing w:val="-2"/>
        </w:rPr>
        <w:t> </w:t>
      </w:r>
      <w:r>
        <w:rPr/>
        <w:t>the</w:t>
      </w:r>
      <w:r>
        <w:rPr>
          <w:spacing w:val="-2"/>
        </w:rPr>
        <w:t> </w:t>
      </w:r>
      <w:r>
        <w:rPr/>
        <w:t>person</w:t>
      </w:r>
      <w:r>
        <w:rPr>
          <w:spacing w:val="-2"/>
        </w:rPr>
        <w:t> </w:t>
      </w:r>
      <w:r>
        <w:rPr/>
        <w:t>with</w:t>
      </w:r>
      <w:r>
        <w:rPr>
          <w:spacing w:val="-2"/>
        </w:rPr>
        <w:t> </w:t>
      </w:r>
      <w:r>
        <w:rPr/>
        <w:t>blindness'</w:t>
      </w:r>
      <w:r>
        <w:rPr>
          <w:spacing w:val="-4"/>
        </w:rPr>
        <w:t> </w:t>
      </w:r>
      <w:r>
        <w:rPr/>
        <w:t>equivalent</w:t>
      </w:r>
      <w:r>
        <w:rPr>
          <w:spacing w:val="-2"/>
        </w:rPr>
        <w:t> </w:t>
      </w:r>
      <w:r>
        <w:rPr/>
        <w:t>of</w:t>
      </w:r>
      <w:r>
        <w:rPr>
          <w:spacing w:val="-2"/>
        </w:rPr>
        <w:t> </w:t>
      </w:r>
      <w:r>
        <w:rPr/>
        <w:t>the</w:t>
      </w:r>
      <w:r>
        <w:rPr>
          <w:spacing w:val="-4"/>
        </w:rPr>
        <w:t> </w:t>
      </w:r>
      <w:r>
        <w:rPr/>
        <w:t>rough</w:t>
      </w:r>
      <w:r>
        <w:rPr>
          <w:spacing w:val="-2"/>
        </w:rPr>
        <w:t> </w:t>
      </w:r>
      <w:r>
        <w:rPr/>
        <w:t>working</w:t>
      </w:r>
      <w:r>
        <w:rPr>
          <w:spacing w:val="-2"/>
        </w:rPr>
        <w:t> </w:t>
      </w:r>
      <w:r>
        <w:rPr/>
        <w:t>a</w:t>
      </w:r>
      <w:r>
        <w:rPr>
          <w:spacing w:val="-2"/>
        </w:rPr>
        <w:t> </w:t>
      </w:r>
      <w:r>
        <w:rPr/>
        <w:t>sighted</w:t>
      </w:r>
      <w:r>
        <w:rPr>
          <w:spacing w:val="-3"/>
        </w:rPr>
        <w:t> </w:t>
      </w:r>
      <w:r>
        <w:rPr/>
        <w:t>person</w:t>
      </w:r>
      <w:r>
        <w:rPr>
          <w:spacing w:val="-2"/>
        </w:rPr>
        <w:t> </w:t>
      </w:r>
      <w:r>
        <w:rPr/>
        <w:t>is</w:t>
      </w:r>
      <w:r>
        <w:rPr>
          <w:spacing w:val="-2"/>
        </w:rPr>
        <w:t> </w:t>
      </w:r>
      <w:r>
        <w:rPr/>
        <w:t>able to do.</w:t>
      </w:r>
    </w:p>
    <w:p>
      <w:pPr>
        <w:spacing w:after="0" w:line="480" w:lineRule="auto"/>
        <w:jc w:val="both"/>
        <w:sectPr>
          <w:pgSz w:w="11910" w:h="16840"/>
          <w:pgMar w:header="713" w:footer="0" w:top="960" w:bottom="280" w:left="1680" w:right="980"/>
        </w:sectPr>
      </w:pPr>
    </w:p>
    <w:p>
      <w:pPr>
        <w:pStyle w:val="BodyText"/>
        <w:spacing w:before="184"/>
      </w:pPr>
    </w:p>
    <w:p>
      <w:pPr>
        <w:pStyle w:val="Heading3"/>
        <w:numPr>
          <w:ilvl w:val="2"/>
          <w:numId w:val="11"/>
        </w:numPr>
        <w:tabs>
          <w:tab w:pos="1027" w:val="left" w:leader="none"/>
        </w:tabs>
        <w:spacing w:line="240" w:lineRule="auto" w:before="1" w:after="0"/>
        <w:ind w:left="1027" w:right="0" w:hanging="720"/>
        <w:jc w:val="both"/>
      </w:pPr>
      <w:r>
        <w:rPr>
          <w:spacing w:val="-2"/>
        </w:rPr>
        <w:t>Chisanbop</w:t>
      </w:r>
    </w:p>
    <w:p>
      <w:pPr>
        <w:pStyle w:val="BodyText"/>
        <w:spacing w:line="480" w:lineRule="auto" w:before="273"/>
        <w:ind w:left="307" w:right="398" w:firstLine="720"/>
        <w:jc w:val="both"/>
      </w:pPr>
      <w:r>
        <w:rPr/>
        <w:t>When using a Chisanbop one starts by using the fingers of right hand.</w:t>
      </w:r>
      <w:r>
        <w:rPr>
          <w:spacing w:val="80"/>
        </w:rPr>
        <w:t> </w:t>
      </w:r>
      <w:r>
        <w:rPr/>
        <w:t>The values assigned the fingers of the right hand are the same as those assigned the beads in the extreme right column on the abacus. The small finger, the second finger and the index finger all on the right hand are assigned the value of one each.</w:t>
      </w:r>
      <w:r>
        <w:rPr>
          <w:spacing w:val="40"/>
        </w:rPr>
        <w:t> </w:t>
      </w:r>
      <w:r>
        <w:rPr/>
        <w:t>The thumb represents a whole ―five‖.</w:t>
      </w:r>
      <w:r>
        <w:rPr>
          <w:spacing w:val="40"/>
        </w:rPr>
        <w:t> </w:t>
      </w:r>
      <w:r>
        <w:rPr/>
        <w:t>The thumb plus all the other four fingers in the right hand make a total of nine.</w:t>
      </w:r>
    </w:p>
    <w:p>
      <w:pPr>
        <w:pStyle w:val="BodyText"/>
        <w:spacing w:line="480" w:lineRule="auto" w:before="1"/>
        <w:ind w:left="307" w:right="396" w:firstLine="720"/>
        <w:jc w:val="both"/>
      </w:pPr>
      <w:r>
        <w:rPr/>
        <w:t>On the left hand, the fingers are assigned a higher value.</w:t>
      </w:r>
      <w:r>
        <w:rPr>
          <w:spacing w:val="40"/>
        </w:rPr>
        <w:t> </w:t>
      </w:r>
      <w:r>
        <w:rPr/>
        <w:t>The small finger, second finger, middle finger and the index finger of the left hand are assigned the value of</w:t>
      </w:r>
      <w:r>
        <w:rPr>
          <w:spacing w:val="-1"/>
        </w:rPr>
        <w:t> </w:t>
      </w:r>
      <w:r>
        <w:rPr/>
        <w:t>ten each.</w:t>
      </w:r>
      <w:r>
        <w:rPr>
          <w:spacing w:val="40"/>
        </w:rPr>
        <w:t> </w:t>
      </w:r>
      <w:r>
        <w:rPr/>
        <w:t>The thumb on the left</w:t>
      </w:r>
      <w:r>
        <w:rPr>
          <w:spacing w:val="-1"/>
        </w:rPr>
        <w:t> </w:t>
      </w:r>
      <w:r>
        <w:rPr/>
        <w:t>hand forms a sum</w:t>
      </w:r>
      <w:r>
        <w:rPr>
          <w:spacing w:val="-1"/>
        </w:rPr>
        <w:t> </w:t>
      </w:r>
      <w:r>
        <w:rPr/>
        <w:t>of fifty.</w:t>
      </w:r>
      <w:r>
        <w:rPr>
          <w:spacing w:val="40"/>
        </w:rPr>
        <w:t> </w:t>
      </w:r>
      <w:r>
        <w:rPr/>
        <w:t>The total value of the five fingers on the left hand side is 90. Exchanging fingers of the right hand for those of the left hand follow the same patterns as those defined by the secrets of abacus.</w:t>
      </w:r>
      <w:r>
        <w:rPr>
          <w:spacing w:val="40"/>
        </w:rPr>
        <w:t> </w:t>
      </w:r>
      <w:r>
        <w:rPr/>
        <w:t>E.g. adding one to nine requires the simultaneous raising of one finger on the left meaning 10 and clearing the right hand.</w:t>
      </w:r>
    </w:p>
    <w:p>
      <w:pPr>
        <w:pStyle w:val="BodyText"/>
        <w:spacing w:line="480" w:lineRule="auto"/>
        <w:ind w:left="307" w:right="396" w:firstLine="720"/>
        <w:jc w:val="both"/>
      </w:pPr>
      <w:r>
        <w:rPr/>
        <w:t>In solving the problem 2 + 4 one raises two fingers on the right hand thereby giving two.</w:t>
      </w:r>
      <w:r>
        <w:rPr>
          <w:spacing w:val="40"/>
        </w:rPr>
        <w:t> </w:t>
      </w:r>
      <w:r>
        <w:rPr/>
        <w:t>In the process of adding four one raises the thumb giving five and brings down one finger thereby clearing one.</w:t>
      </w:r>
      <w:r>
        <w:rPr>
          <w:spacing w:val="40"/>
        </w:rPr>
        <w:t> </w:t>
      </w:r>
      <w:r>
        <w:rPr/>
        <w:t>The answer will be six. In Chisanbop the finger motions are</w:t>
      </w:r>
      <w:r>
        <w:rPr>
          <w:spacing w:val="-2"/>
        </w:rPr>
        <w:t> </w:t>
      </w:r>
      <w:r>
        <w:rPr/>
        <w:t>much</w:t>
      </w:r>
      <w:r>
        <w:rPr>
          <w:spacing w:val="-1"/>
        </w:rPr>
        <w:t> </w:t>
      </w:r>
      <w:r>
        <w:rPr/>
        <w:t>simpler than the</w:t>
      </w:r>
      <w:r>
        <w:rPr>
          <w:spacing w:val="-2"/>
        </w:rPr>
        <w:t> </w:t>
      </w:r>
      <w:r>
        <w:rPr/>
        <w:t>manipulations required</w:t>
      </w:r>
      <w:r>
        <w:rPr>
          <w:spacing w:val="-1"/>
        </w:rPr>
        <w:t> </w:t>
      </w:r>
      <w:r>
        <w:rPr/>
        <w:t>setting and</w:t>
      </w:r>
      <w:r>
        <w:rPr>
          <w:spacing w:val="-1"/>
        </w:rPr>
        <w:t> </w:t>
      </w:r>
      <w:r>
        <w:rPr/>
        <w:t>clearing the beads on the crammer abacus.</w:t>
      </w:r>
    </w:p>
    <w:p>
      <w:pPr>
        <w:pStyle w:val="BodyText"/>
        <w:spacing w:line="480" w:lineRule="auto"/>
        <w:ind w:left="307" w:right="399" w:firstLine="720"/>
        <w:jc w:val="both"/>
      </w:pPr>
      <w:r>
        <w:rPr/>
        <w:t>Most calculating systems rely on special equipment, however in Chisanbop the tools are part of the user.</w:t>
      </w:r>
      <w:r>
        <w:rPr>
          <w:spacing w:val="40"/>
        </w:rPr>
        <w:t> </w:t>
      </w:r>
      <w:r>
        <w:rPr/>
        <w:t>Therefore they are constantly present.</w:t>
      </w:r>
      <w:r>
        <w:rPr>
          <w:spacing w:val="40"/>
        </w:rPr>
        <w:t> </w:t>
      </w:r>
      <w:r>
        <w:rPr/>
        <w:t>One does not need to familiarize the student with a new instrument.</w:t>
      </w:r>
      <w:r>
        <w:rPr>
          <w:spacing w:val="40"/>
        </w:rPr>
        <w:t> </w:t>
      </w:r>
      <w:r>
        <w:rPr/>
        <w:t>There is no need for purchase of the equipment. The problem with Chisanbop is that after working out the problem, one just has to memorize the answer before recording since it is the same fingers that solved the problems that will be used to record the answer.</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firstLine="720"/>
        <w:jc w:val="both"/>
      </w:pPr>
      <w:r>
        <w:rPr/>
        <w:t>It was a Korean mathematician Sung Jin Pai, an authority on the use of abacus, that designed the system. This was because it was found out that the beads on abacus were difficult for some children with blindness to manipulate.</w:t>
      </w:r>
      <w:r>
        <w:rPr>
          <w:spacing w:val="40"/>
        </w:rPr>
        <w:t> </w:t>
      </w:r>
      <w:r>
        <w:rPr/>
        <w:t>Those who have small or weak hands or limited coordination and control of their hands do not do well with abacus. Although Chisanbop and abacus have many similarities and produce identical results, it appears that Chisanbop would be used with multiply disabled visually</w:t>
      </w:r>
      <w:r>
        <w:rPr>
          <w:spacing w:val="40"/>
        </w:rPr>
        <w:t> </w:t>
      </w:r>
      <w:r>
        <w:rPr/>
        <w:t>impaired children. He also found out that sighted children take interest in it in an integrated situation. They tend to integrate the more when they use their hands together to compute mathematically.</w:t>
      </w:r>
    </w:p>
    <w:p>
      <w:pPr>
        <w:pStyle w:val="Heading3"/>
        <w:numPr>
          <w:ilvl w:val="2"/>
          <w:numId w:val="11"/>
        </w:numPr>
        <w:tabs>
          <w:tab w:pos="1027" w:val="left" w:leader="none"/>
        </w:tabs>
        <w:spacing w:line="240" w:lineRule="auto" w:before="3" w:after="0"/>
        <w:ind w:left="1027" w:right="0" w:hanging="720"/>
        <w:jc w:val="both"/>
      </w:pPr>
      <w:r>
        <w:rPr/>
        <w:t>Local</w:t>
      </w:r>
      <w:r>
        <w:rPr>
          <w:spacing w:val="-1"/>
        </w:rPr>
        <w:t> </w:t>
      </w:r>
      <w:r>
        <w:rPr/>
        <w:t>Adaptation of</w:t>
      </w:r>
      <w:r>
        <w:rPr>
          <w:spacing w:val="-2"/>
        </w:rPr>
        <w:t> </w:t>
      </w:r>
      <w:r>
        <w:rPr/>
        <w:t>Mathematics</w:t>
      </w:r>
      <w:r>
        <w:rPr>
          <w:spacing w:val="-1"/>
        </w:rPr>
        <w:t> </w:t>
      </w:r>
      <w:r>
        <w:rPr>
          <w:spacing w:val="-2"/>
        </w:rPr>
        <w:t>Equipment</w:t>
      </w:r>
    </w:p>
    <w:p>
      <w:pPr>
        <w:pStyle w:val="BodyText"/>
        <w:spacing w:line="480" w:lineRule="auto" w:before="274"/>
        <w:ind w:left="307" w:right="393" w:firstLine="720"/>
        <w:jc w:val="both"/>
      </w:pPr>
      <w:r>
        <w:rPr/>
        <w:t>Lack of textbooks and suitable equipment are often cited as reasons for failure to fully involve students with visual impairment in mathematics lessons. The specialist equipment</w:t>
      </w:r>
      <w:r>
        <w:rPr>
          <w:spacing w:val="-2"/>
        </w:rPr>
        <w:t> </w:t>
      </w:r>
      <w:r>
        <w:rPr/>
        <w:t>for</w:t>
      </w:r>
      <w:r>
        <w:rPr>
          <w:spacing w:val="-2"/>
        </w:rPr>
        <w:t> </w:t>
      </w:r>
      <w:r>
        <w:rPr/>
        <w:t>the</w:t>
      </w:r>
      <w:r>
        <w:rPr>
          <w:spacing w:val="-3"/>
        </w:rPr>
        <w:t> </w:t>
      </w:r>
      <w:r>
        <w:rPr/>
        <w:t>―blind‖</w:t>
      </w:r>
      <w:r>
        <w:rPr>
          <w:spacing w:val="-2"/>
        </w:rPr>
        <w:t> </w:t>
      </w:r>
      <w:r>
        <w:rPr/>
        <w:t>are</w:t>
      </w:r>
      <w:r>
        <w:rPr>
          <w:spacing w:val="-3"/>
        </w:rPr>
        <w:t> </w:t>
      </w:r>
      <w:r>
        <w:rPr/>
        <w:t>only</w:t>
      </w:r>
      <w:r>
        <w:rPr>
          <w:spacing w:val="-3"/>
        </w:rPr>
        <w:t> </w:t>
      </w:r>
      <w:r>
        <w:rPr/>
        <w:t>found</w:t>
      </w:r>
      <w:r>
        <w:rPr>
          <w:spacing w:val="-3"/>
        </w:rPr>
        <w:t> </w:t>
      </w:r>
      <w:r>
        <w:rPr/>
        <w:t>abroad.</w:t>
      </w:r>
      <w:r>
        <w:rPr>
          <w:spacing w:val="-2"/>
        </w:rPr>
        <w:t> </w:t>
      </w:r>
      <w:r>
        <w:rPr/>
        <w:t>If</w:t>
      </w:r>
      <w:r>
        <w:rPr>
          <w:spacing w:val="-3"/>
        </w:rPr>
        <w:t> </w:t>
      </w:r>
      <w:r>
        <w:rPr/>
        <w:t>our</w:t>
      </w:r>
      <w:r>
        <w:rPr>
          <w:spacing w:val="-2"/>
        </w:rPr>
        <w:t> </w:t>
      </w:r>
      <w:r>
        <w:rPr/>
        <w:t>students</w:t>
      </w:r>
      <w:r>
        <w:rPr>
          <w:spacing w:val="-2"/>
        </w:rPr>
        <w:t> </w:t>
      </w:r>
      <w:r>
        <w:rPr/>
        <w:t>with</w:t>
      </w:r>
      <w:r>
        <w:rPr>
          <w:spacing w:val="-3"/>
        </w:rPr>
        <w:t> </w:t>
      </w:r>
      <w:r>
        <w:rPr/>
        <w:t>visual</w:t>
      </w:r>
      <w:r>
        <w:rPr>
          <w:spacing w:val="-3"/>
        </w:rPr>
        <w:t> </w:t>
      </w:r>
      <w:r>
        <w:rPr/>
        <w:t>impairment are</w:t>
      </w:r>
      <w:r>
        <w:rPr>
          <w:spacing w:val="-2"/>
        </w:rPr>
        <w:t> </w:t>
      </w:r>
      <w:r>
        <w:rPr/>
        <w:t>to</w:t>
      </w:r>
      <w:r>
        <w:rPr>
          <w:spacing w:val="-2"/>
        </w:rPr>
        <w:t> </w:t>
      </w:r>
      <w:r>
        <w:rPr/>
        <w:t>be</w:t>
      </w:r>
      <w:r>
        <w:rPr>
          <w:spacing w:val="-2"/>
        </w:rPr>
        <w:t> </w:t>
      </w:r>
      <w:r>
        <w:rPr/>
        <w:t>able</w:t>
      </w:r>
      <w:r>
        <w:rPr>
          <w:spacing w:val="-2"/>
        </w:rPr>
        <w:t> </w:t>
      </w:r>
      <w:r>
        <w:rPr/>
        <w:t>to</w:t>
      </w:r>
      <w:r>
        <w:rPr>
          <w:spacing w:val="-2"/>
        </w:rPr>
        <w:t> </w:t>
      </w:r>
      <w:r>
        <w:rPr/>
        <w:t>fully</w:t>
      </w:r>
      <w:r>
        <w:rPr>
          <w:spacing w:val="-2"/>
        </w:rPr>
        <w:t> </w:t>
      </w:r>
      <w:r>
        <w:rPr/>
        <w:t>participate</w:t>
      </w:r>
      <w:r>
        <w:rPr>
          <w:spacing w:val="-2"/>
        </w:rPr>
        <w:t> </w:t>
      </w:r>
      <w:r>
        <w:rPr/>
        <w:t>in</w:t>
      </w:r>
      <w:r>
        <w:rPr>
          <w:spacing w:val="-2"/>
        </w:rPr>
        <w:t> </w:t>
      </w:r>
      <w:r>
        <w:rPr/>
        <w:t>mathematics</w:t>
      </w:r>
      <w:r>
        <w:rPr>
          <w:spacing w:val="-2"/>
        </w:rPr>
        <w:t> </w:t>
      </w:r>
      <w:r>
        <w:rPr/>
        <w:t>lessons</w:t>
      </w:r>
      <w:r>
        <w:rPr>
          <w:spacing w:val="-2"/>
        </w:rPr>
        <w:t> </w:t>
      </w:r>
      <w:r>
        <w:rPr/>
        <w:t>we</w:t>
      </w:r>
      <w:r>
        <w:rPr>
          <w:spacing w:val="-2"/>
        </w:rPr>
        <w:t> </w:t>
      </w:r>
      <w:r>
        <w:rPr/>
        <w:t>need</w:t>
      </w:r>
      <w:r>
        <w:rPr>
          <w:spacing w:val="-2"/>
        </w:rPr>
        <w:t> </w:t>
      </w:r>
      <w:r>
        <w:rPr/>
        <w:t>to</w:t>
      </w:r>
      <w:r>
        <w:rPr>
          <w:spacing w:val="-2"/>
        </w:rPr>
        <w:t> </w:t>
      </w:r>
      <w:r>
        <w:rPr/>
        <w:t>find</w:t>
      </w:r>
      <w:r>
        <w:rPr>
          <w:spacing w:val="-2"/>
        </w:rPr>
        <w:t> </w:t>
      </w:r>
      <w:r>
        <w:rPr/>
        <w:t>local</w:t>
      </w:r>
      <w:r>
        <w:rPr>
          <w:spacing w:val="-2"/>
        </w:rPr>
        <w:t> </w:t>
      </w:r>
      <w:r>
        <w:rPr/>
        <w:t>alternative to imported equipment and to make them widely available.</w:t>
      </w:r>
    </w:p>
    <w:p>
      <w:pPr>
        <w:pStyle w:val="BodyText"/>
        <w:spacing w:line="480" w:lineRule="auto"/>
        <w:ind w:left="307" w:right="395" w:firstLine="720"/>
        <w:jc w:val="both"/>
      </w:pPr>
      <w:r>
        <w:rPr/>
        <w:t>According to Hill and Jurmang (1993) much standard measuring equipment can have tactile markings added. Notches can be cut with a razor at 1 cm intervals on a standard wooden ruler.</w:t>
      </w:r>
      <w:r>
        <w:rPr>
          <w:spacing w:val="80"/>
        </w:rPr>
        <w:t> </w:t>
      </w:r>
      <w:r>
        <w:rPr/>
        <w:t>Tape measure can be adapted by punching holes or fixing staples</w:t>
      </w:r>
      <w:r>
        <w:rPr>
          <w:spacing w:val="-11"/>
        </w:rPr>
        <w:t> </w:t>
      </w:r>
      <w:r>
        <w:rPr/>
        <w:t>pins</w:t>
      </w:r>
      <w:r>
        <w:rPr>
          <w:spacing w:val="-12"/>
        </w:rPr>
        <w:t> </w:t>
      </w:r>
      <w:r>
        <w:rPr/>
        <w:t>at</w:t>
      </w:r>
      <w:r>
        <w:rPr>
          <w:spacing w:val="-11"/>
        </w:rPr>
        <w:t> </w:t>
      </w:r>
      <w:r>
        <w:rPr/>
        <w:t>1</w:t>
      </w:r>
      <w:r>
        <w:rPr>
          <w:spacing w:val="-12"/>
        </w:rPr>
        <w:t> </w:t>
      </w:r>
      <w:r>
        <w:rPr/>
        <w:t>cm</w:t>
      </w:r>
      <w:r>
        <w:rPr>
          <w:spacing w:val="-11"/>
        </w:rPr>
        <w:t> </w:t>
      </w:r>
      <w:r>
        <w:rPr/>
        <w:t>(1</w:t>
      </w:r>
      <w:r>
        <w:rPr>
          <w:spacing w:val="-11"/>
        </w:rPr>
        <w:t> </w:t>
      </w:r>
      <w:r>
        <w:rPr/>
        <w:t>inch)</w:t>
      </w:r>
      <w:r>
        <w:rPr>
          <w:spacing w:val="-12"/>
        </w:rPr>
        <w:t> </w:t>
      </w:r>
      <w:r>
        <w:rPr/>
        <w:t>intervals.</w:t>
      </w:r>
      <w:r>
        <w:rPr>
          <w:spacing w:val="-12"/>
        </w:rPr>
        <w:t> </w:t>
      </w:r>
      <w:r>
        <w:rPr/>
        <w:t>―T</w:t>
      </w:r>
      <w:r>
        <w:rPr>
          <w:spacing w:val="-10"/>
        </w:rPr>
        <w:t> </w:t>
      </w:r>
      <w:r>
        <w:rPr/>
        <w:t>–</w:t>
      </w:r>
      <w:r>
        <w:rPr>
          <w:spacing w:val="-12"/>
        </w:rPr>
        <w:t> </w:t>
      </w:r>
      <w:r>
        <w:rPr/>
        <w:t>squares‖</w:t>
      </w:r>
      <w:r>
        <w:rPr>
          <w:spacing w:val="-12"/>
        </w:rPr>
        <w:t> </w:t>
      </w:r>
      <w:r>
        <w:rPr/>
        <w:t>―set</w:t>
      </w:r>
      <w:r>
        <w:rPr>
          <w:spacing w:val="-12"/>
        </w:rPr>
        <w:t> </w:t>
      </w:r>
      <w:r>
        <w:rPr/>
        <w:t>squares‖</w:t>
      </w:r>
      <w:r>
        <w:rPr>
          <w:spacing w:val="-12"/>
        </w:rPr>
        <w:t> </w:t>
      </w:r>
      <w:r>
        <w:rPr/>
        <w:t>and</w:t>
      </w:r>
      <w:r>
        <w:rPr>
          <w:spacing w:val="37"/>
        </w:rPr>
        <w:t> </w:t>
      </w:r>
      <w:r>
        <w:rPr/>
        <w:t>‗protractors‘</w:t>
      </w:r>
      <w:r>
        <w:rPr>
          <w:spacing w:val="-13"/>
        </w:rPr>
        <w:t> </w:t>
      </w:r>
      <w:r>
        <w:rPr/>
        <w:t>can be made from wood and supplied with tactile markings by hammering cut – off pins at 1 cm or 10 degrees intervals. A flat piece of wood with holes bored at 1 cm intervals makes an adequate compass for drawing arcs and circles. Using a smooth rubber mat certain sorts of polythene sheet and Braille stylus, pencil or ―dead‖ biro raises fellable </w:t>
      </w:r>
      <w:r>
        <w:rPr>
          <w:spacing w:val="-2"/>
        </w:rPr>
        <w:t>line.</w:t>
      </w:r>
    </w:p>
    <w:p>
      <w:pPr>
        <w:spacing w:after="0" w:line="480" w:lineRule="auto"/>
        <w:jc w:val="both"/>
        <w:sectPr>
          <w:pgSz w:w="11910" w:h="16840"/>
          <w:pgMar w:header="713" w:footer="0" w:top="960" w:bottom="280" w:left="1680" w:right="980"/>
        </w:sectPr>
      </w:pPr>
    </w:p>
    <w:p>
      <w:pPr>
        <w:pStyle w:val="BodyText"/>
        <w:spacing w:before="184"/>
      </w:pPr>
    </w:p>
    <w:p>
      <w:pPr>
        <w:pStyle w:val="Heading2"/>
        <w:numPr>
          <w:ilvl w:val="1"/>
          <w:numId w:val="11"/>
        </w:numPr>
        <w:tabs>
          <w:tab w:pos="1027" w:val="left" w:leader="none"/>
        </w:tabs>
        <w:spacing w:line="240" w:lineRule="auto" w:before="1" w:after="0"/>
        <w:ind w:left="1027" w:right="0" w:hanging="720"/>
        <w:jc w:val="both"/>
      </w:pPr>
      <w:bookmarkStart w:name="_TOC_250017" w:id="20"/>
      <w:r>
        <w:rPr/>
        <w:t>CHILDREN</w:t>
      </w:r>
      <w:r>
        <w:rPr>
          <w:spacing w:val="-2"/>
        </w:rPr>
        <w:t> </w:t>
      </w:r>
      <w:r>
        <w:rPr/>
        <w:t>WITH</w:t>
      </w:r>
      <w:r>
        <w:rPr>
          <w:spacing w:val="-1"/>
        </w:rPr>
        <w:t> </w:t>
      </w:r>
      <w:r>
        <w:rPr/>
        <w:t>VISUAL</w:t>
      </w:r>
      <w:r>
        <w:rPr>
          <w:spacing w:val="-1"/>
        </w:rPr>
        <w:t> </w:t>
      </w:r>
      <w:bookmarkEnd w:id="20"/>
      <w:r>
        <w:rPr>
          <w:spacing w:val="-2"/>
        </w:rPr>
        <w:t>IMPAIRMENT</w:t>
      </w:r>
    </w:p>
    <w:p>
      <w:pPr>
        <w:pStyle w:val="Heading3"/>
        <w:numPr>
          <w:ilvl w:val="2"/>
          <w:numId w:val="11"/>
        </w:numPr>
        <w:tabs>
          <w:tab w:pos="1027" w:val="left" w:leader="none"/>
        </w:tabs>
        <w:spacing w:line="240" w:lineRule="auto" w:before="276" w:after="0"/>
        <w:ind w:left="1027" w:right="0" w:hanging="720"/>
        <w:jc w:val="both"/>
      </w:pPr>
      <w:r>
        <w:rPr/>
        <w:t>Signs</w:t>
      </w:r>
      <w:r>
        <w:rPr>
          <w:spacing w:val="-1"/>
        </w:rPr>
        <w:t> </w:t>
      </w:r>
      <w:r>
        <w:rPr/>
        <w:t>of Visual </w:t>
      </w:r>
      <w:r>
        <w:rPr>
          <w:spacing w:val="-2"/>
        </w:rPr>
        <w:t>Impairment</w:t>
      </w:r>
    </w:p>
    <w:p>
      <w:pPr>
        <w:pStyle w:val="BodyText"/>
        <w:spacing w:line="480" w:lineRule="auto" w:before="273"/>
        <w:ind w:left="307" w:right="393" w:firstLine="780"/>
        <w:jc w:val="both"/>
      </w:pPr>
      <w:r>
        <w:rPr/>
        <w:t>Abang</w:t>
      </w:r>
      <w:r>
        <w:rPr>
          <w:spacing w:val="-2"/>
        </w:rPr>
        <w:t> </w:t>
      </w:r>
      <w:r>
        <w:rPr/>
        <w:t>(2005)</w:t>
      </w:r>
      <w:r>
        <w:rPr>
          <w:spacing w:val="-1"/>
        </w:rPr>
        <w:t> </w:t>
      </w:r>
      <w:r>
        <w:rPr/>
        <w:t>listed</w:t>
      </w:r>
      <w:r>
        <w:rPr>
          <w:spacing w:val="-2"/>
        </w:rPr>
        <w:t> </w:t>
      </w:r>
      <w:r>
        <w:rPr/>
        <w:t>series</w:t>
      </w:r>
      <w:r>
        <w:rPr>
          <w:spacing w:val="-1"/>
        </w:rPr>
        <w:t> </w:t>
      </w:r>
      <w:r>
        <w:rPr/>
        <w:t>of</w:t>
      </w:r>
      <w:r>
        <w:rPr>
          <w:spacing w:val="-2"/>
        </w:rPr>
        <w:t> </w:t>
      </w:r>
      <w:r>
        <w:rPr/>
        <w:t>signs</w:t>
      </w:r>
      <w:r>
        <w:rPr>
          <w:spacing w:val="-1"/>
        </w:rPr>
        <w:t> </w:t>
      </w:r>
      <w:r>
        <w:rPr/>
        <w:t>of</w:t>
      </w:r>
      <w:r>
        <w:rPr>
          <w:spacing w:val="-2"/>
        </w:rPr>
        <w:t> </w:t>
      </w:r>
      <w:r>
        <w:rPr/>
        <w:t>visual</w:t>
      </w:r>
      <w:r>
        <w:rPr>
          <w:spacing w:val="-2"/>
        </w:rPr>
        <w:t> </w:t>
      </w:r>
      <w:r>
        <w:rPr/>
        <w:t>impairment</w:t>
      </w:r>
      <w:r>
        <w:rPr>
          <w:spacing w:val="-1"/>
        </w:rPr>
        <w:t> </w:t>
      </w:r>
      <w:r>
        <w:rPr/>
        <w:t>that</w:t>
      </w:r>
      <w:r>
        <w:rPr>
          <w:spacing w:val="-2"/>
        </w:rPr>
        <w:t> </w:t>
      </w:r>
      <w:r>
        <w:rPr/>
        <w:t>people,</w:t>
      </w:r>
      <w:r>
        <w:rPr>
          <w:spacing w:val="-1"/>
        </w:rPr>
        <w:t> </w:t>
      </w:r>
      <w:r>
        <w:rPr/>
        <w:t>parents</w:t>
      </w:r>
      <w:r>
        <w:rPr>
          <w:spacing w:val="-1"/>
        </w:rPr>
        <w:t> </w:t>
      </w:r>
      <w:r>
        <w:rPr/>
        <w:t>and non professionals can easily observe and identify in children. This is often seen through the</w:t>
      </w:r>
      <w:r>
        <w:rPr>
          <w:spacing w:val="-1"/>
        </w:rPr>
        <w:t> </w:t>
      </w:r>
      <w:r>
        <w:rPr/>
        <w:t>behaviour</w:t>
      </w:r>
      <w:r>
        <w:rPr>
          <w:spacing w:val="-1"/>
        </w:rPr>
        <w:t> </w:t>
      </w:r>
      <w:r>
        <w:rPr/>
        <w:t>of</w:t>
      </w:r>
      <w:r>
        <w:rPr>
          <w:spacing w:val="-2"/>
        </w:rPr>
        <w:t> </w:t>
      </w:r>
      <w:r>
        <w:rPr/>
        <w:t>the</w:t>
      </w:r>
      <w:r>
        <w:rPr>
          <w:spacing w:val="-1"/>
        </w:rPr>
        <w:t> </w:t>
      </w:r>
      <w:r>
        <w:rPr/>
        <w:t>individual. When</w:t>
      </w:r>
      <w:r>
        <w:rPr>
          <w:spacing w:val="-1"/>
        </w:rPr>
        <w:t> </w:t>
      </w:r>
      <w:r>
        <w:rPr/>
        <w:t>you</w:t>
      </w:r>
      <w:r>
        <w:rPr>
          <w:spacing w:val="-2"/>
        </w:rPr>
        <w:t> </w:t>
      </w:r>
      <w:r>
        <w:rPr/>
        <w:t>observe</w:t>
      </w:r>
      <w:r>
        <w:rPr>
          <w:spacing w:val="-1"/>
        </w:rPr>
        <w:t> </w:t>
      </w:r>
      <w:r>
        <w:rPr/>
        <w:t>and</w:t>
      </w:r>
      <w:r>
        <w:rPr>
          <w:spacing w:val="-1"/>
        </w:rPr>
        <w:t> </w:t>
      </w:r>
      <w:r>
        <w:rPr/>
        <w:t>see</w:t>
      </w:r>
      <w:r>
        <w:rPr>
          <w:spacing w:val="-1"/>
        </w:rPr>
        <w:t> </w:t>
      </w:r>
      <w:r>
        <w:rPr/>
        <w:t>a</w:t>
      </w:r>
      <w:r>
        <w:rPr>
          <w:spacing w:val="-1"/>
        </w:rPr>
        <w:t> </w:t>
      </w:r>
      <w:r>
        <w:rPr/>
        <w:t>child</w:t>
      </w:r>
      <w:r>
        <w:rPr>
          <w:spacing w:val="-1"/>
        </w:rPr>
        <w:t> </w:t>
      </w:r>
      <w:r>
        <w:rPr/>
        <w:t>keeps</w:t>
      </w:r>
      <w:r>
        <w:rPr>
          <w:spacing w:val="-1"/>
        </w:rPr>
        <w:t> </w:t>
      </w:r>
      <w:r>
        <w:rPr/>
        <w:t>rubbing</w:t>
      </w:r>
      <w:r>
        <w:rPr>
          <w:spacing w:val="-2"/>
        </w:rPr>
        <w:t> </w:t>
      </w:r>
      <w:r>
        <w:rPr/>
        <w:t>the</w:t>
      </w:r>
      <w:r>
        <w:rPr>
          <w:spacing w:val="-1"/>
        </w:rPr>
        <w:t> </w:t>
      </w:r>
      <w:r>
        <w:rPr/>
        <w:t>eye excessively, it is an indication that something is wrong with the eye. A child will always shut</w:t>
      </w:r>
      <w:r>
        <w:rPr>
          <w:spacing w:val="-1"/>
        </w:rPr>
        <w:t> </w:t>
      </w:r>
      <w:r>
        <w:rPr/>
        <w:t>or</w:t>
      </w:r>
      <w:r>
        <w:rPr>
          <w:spacing w:val="-2"/>
        </w:rPr>
        <w:t> </w:t>
      </w:r>
      <w:r>
        <w:rPr/>
        <w:t>cover</w:t>
      </w:r>
      <w:r>
        <w:rPr>
          <w:spacing w:val="-2"/>
        </w:rPr>
        <w:t> </w:t>
      </w:r>
      <w:r>
        <w:rPr/>
        <w:t>one</w:t>
      </w:r>
      <w:r>
        <w:rPr>
          <w:spacing w:val="-1"/>
        </w:rPr>
        <w:t> </w:t>
      </w:r>
      <w:r>
        <w:rPr/>
        <w:t>of</w:t>
      </w:r>
      <w:r>
        <w:rPr>
          <w:spacing w:val="-2"/>
        </w:rPr>
        <w:t> </w:t>
      </w:r>
      <w:r>
        <w:rPr/>
        <w:t>his</w:t>
      </w:r>
      <w:r>
        <w:rPr>
          <w:spacing w:val="-2"/>
        </w:rPr>
        <w:t> </w:t>
      </w:r>
      <w:r>
        <w:rPr/>
        <w:t>eyes.</w:t>
      </w:r>
      <w:r>
        <w:rPr>
          <w:spacing w:val="-1"/>
        </w:rPr>
        <w:t> </w:t>
      </w:r>
      <w:r>
        <w:rPr/>
        <w:t>When</w:t>
      </w:r>
      <w:r>
        <w:rPr>
          <w:spacing w:val="-1"/>
        </w:rPr>
        <w:t> </w:t>
      </w:r>
      <w:r>
        <w:rPr/>
        <w:t>he</w:t>
      </w:r>
      <w:r>
        <w:rPr>
          <w:spacing w:val="-1"/>
        </w:rPr>
        <w:t> </w:t>
      </w:r>
      <w:r>
        <w:rPr/>
        <w:t>or</w:t>
      </w:r>
      <w:r>
        <w:rPr>
          <w:spacing w:val="-2"/>
        </w:rPr>
        <w:t> </w:t>
      </w:r>
      <w:r>
        <w:rPr/>
        <w:t>she</w:t>
      </w:r>
      <w:r>
        <w:rPr>
          <w:spacing w:val="-1"/>
        </w:rPr>
        <w:t> </w:t>
      </w:r>
      <w:r>
        <w:rPr/>
        <w:t>does</w:t>
      </w:r>
      <w:r>
        <w:rPr>
          <w:spacing w:val="-1"/>
        </w:rPr>
        <w:t> </w:t>
      </w:r>
      <w:r>
        <w:rPr/>
        <w:t>that</w:t>
      </w:r>
      <w:r>
        <w:rPr>
          <w:spacing w:val="-2"/>
        </w:rPr>
        <w:t> </w:t>
      </w:r>
      <w:r>
        <w:rPr/>
        <w:t>continuously,</w:t>
      </w:r>
      <w:r>
        <w:rPr>
          <w:spacing w:val="-1"/>
        </w:rPr>
        <w:t> </w:t>
      </w:r>
      <w:r>
        <w:rPr/>
        <w:t>you</w:t>
      </w:r>
      <w:r>
        <w:rPr>
          <w:spacing w:val="-2"/>
        </w:rPr>
        <w:t> </w:t>
      </w:r>
      <w:r>
        <w:rPr/>
        <w:t>should</w:t>
      </w:r>
      <w:r>
        <w:rPr>
          <w:spacing w:val="-2"/>
        </w:rPr>
        <w:t> </w:t>
      </w:r>
      <w:r>
        <w:rPr/>
        <w:t>suspect some sign of impairment in the eye. Some children who have problem with their eyes will often tilt or trust the head forward. Some inability of the child to read is due to problems in the eye and not because the child does not know how to read. Therefore if the child has difficulty in reading, it is good to check the problem from the eye. There are some works that will require close use of eyesight if a child has difficulty with that,</w:t>
      </w:r>
      <w:r>
        <w:rPr>
          <w:spacing w:val="40"/>
        </w:rPr>
        <w:t> </w:t>
      </w:r>
      <w:r>
        <w:rPr/>
        <w:t>it means the eye has problem. When a child blinks more than usual observe for possible problems in the eye. Some become easily irritable when doing close work. When a child bumps or stumbles over objects is an indication of some visual problems (Hyvarinen, </w:t>
      </w:r>
      <w:r>
        <w:rPr>
          <w:spacing w:val="-2"/>
        </w:rPr>
        <w:t>2003).</w:t>
      </w:r>
    </w:p>
    <w:p>
      <w:pPr>
        <w:pStyle w:val="BodyText"/>
        <w:spacing w:line="480" w:lineRule="auto"/>
        <w:ind w:left="307" w:right="394" w:firstLine="720"/>
        <w:jc w:val="both"/>
      </w:pPr>
      <w:r>
        <w:rPr/>
        <w:t>Werner (1999) listed what he refers to as things that could mean a child has a seeing problem. They include: eyes or eyelids become red, they have pus or they continuously form tears. The eye could be seen to be dull, wrinkled; cloudy or the eye could have sores. When the pupils (black centre of the eye) look gray or white is a sign of</w:t>
      </w:r>
      <w:r>
        <w:rPr>
          <w:spacing w:val="-1"/>
        </w:rPr>
        <w:t> </w:t>
      </w:r>
      <w:r>
        <w:rPr/>
        <w:t>eye problem. Other signs of</w:t>
      </w:r>
      <w:r>
        <w:rPr>
          <w:spacing w:val="-1"/>
        </w:rPr>
        <w:t> </w:t>
      </w:r>
      <w:r>
        <w:rPr/>
        <w:t>blindness as</w:t>
      </w:r>
      <w:r>
        <w:rPr>
          <w:spacing w:val="-1"/>
        </w:rPr>
        <w:t> </w:t>
      </w:r>
      <w:r>
        <w:rPr/>
        <w:t>enumerated by</w:t>
      </w:r>
      <w:r>
        <w:rPr>
          <w:spacing w:val="-1"/>
        </w:rPr>
        <w:t> </w:t>
      </w:r>
      <w:r>
        <w:rPr/>
        <w:t>Werner include children</w:t>
      </w:r>
      <w:r>
        <w:rPr>
          <w:spacing w:val="-1"/>
        </w:rPr>
        <w:t> </w:t>
      </w:r>
      <w:r>
        <w:rPr/>
        <w:t>who squint their eyes or squeeze their faces in an effort to see. Some of them hold books too close to the eyes. It is an indication of problem in the eye. When a child is unable to see distant things clearly, it is another indication of problem in the eye. There are children that</w:t>
      </w:r>
      <w:r>
        <w:rPr>
          <w:spacing w:val="-1"/>
        </w:rPr>
        <w:t> </w:t>
      </w:r>
      <w:r>
        <w:rPr/>
        <w:t>sit close to</w:t>
      </w:r>
      <w:r>
        <w:rPr>
          <w:spacing w:val="-1"/>
        </w:rPr>
        <w:t> </w:t>
      </w:r>
      <w:r>
        <w:rPr/>
        <w:t>the television before they see it.</w:t>
      </w:r>
      <w:r>
        <w:rPr>
          <w:spacing w:val="-1"/>
        </w:rPr>
        <w:t> </w:t>
      </w:r>
      <w:r>
        <w:rPr/>
        <w:t>Some in</w:t>
      </w:r>
      <w:r>
        <w:rPr>
          <w:spacing w:val="1"/>
        </w:rPr>
        <w:t> </w:t>
      </w:r>
      <w:r>
        <w:rPr/>
        <w:t>a</w:t>
      </w:r>
      <w:r>
        <w:rPr>
          <w:spacing w:val="-1"/>
        </w:rPr>
        <w:t> </w:t>
      </w:r>
      <w:r>
        <w:rPr/>
        <w:t>movie theatre,</w:t>
      </w:r>
      <w:r>
        <w:rPr>
          <w:spacing w:val="-1"/>
        </w:rPr>
        <w:t> </w:t>
      </w:r>
      <w:r>
        <w:rPr/>
        <w:t>they have</w:t>
      </w:r>
      <w:r>
        <w:rPr>
          <w:spacing w:val="-1"/>
        </w:rPr>
        <w:t> </w:t>
      </w:r>
      <w:r>
        <w:rPr/>
        <w:t>to </w:t>
      </w:r>
      <w:r>
        <w:rPr>
          <w:spacing w:val="-5"/>
        </w:rPr>
        <w:t>sit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close to the big screen so that they will watch the film. Visual problem can manifest through poor eye-hand coordination and clumsiness. Sometimes the appearance of a child can indicate visual problem. Sometimes shabby appearance is due to eye problem. Other signs of visual impairment are crossed eyes, swollen eyelids and inflame or</w:t>
      </w:r>
      <w:r>
        <w:rPr>
          <w:spacing w:val="40"/>
        </w:rPr>
        <w:t> </w:t>
      </w:r>
      <w:r>
        <w:rPr/>
        <w:t>watery eyes.</w:t>
      </w:r>
    </w:p>
    <w:p>
      <w:pPr>
        <w:pStyle w:val="BodyText"/>
        <w:spacing w:line="480" w:lineRule="auto" w:before="1"/>
        <w:ind w:left="307" w:right="396" w:firstLine="720"/>
        <w:jc w:val="both"/>
      </w:pPr>
      <w:r>
        <w:rPr/>
        <w:t>Kansas Department of Health and Environment [KDHE] (n.d.)</w:t>
      </w:r>
      <w:r>
        <w:rPr>
          <w:spacing w:val="40"/>
        </w:rPr>
        <w:t> </w:t>
      </w:r>
      <w:r>
        <w:rPr/>
        <w:t>listed</w:t>
      </w:r>
      <w:r>
        <w:rPr>
          <w:spacing w:val="40"/>
        </w:rPr>
        <w:t> </w:t>
      </w:r>
      <w:r>
        <w:rPr/>
        <w:t>visual screening guidelines for Infants, toddlers, children and youth</w:t>
      </w:r>
      <w:r>
        <w:rPr>
          <w:spacing w:val="40"/>
        </w:rPr>
        <w:t> </w:t>
      </w:r>
      <w:r>
        <w:rPr/>
        <w:t>in terms of appearance as having reddened eyes,</w:t>
      </w:r>
      <w:r>
        <w:rPr>
          <w:spacing w:val="40"/>
        </w:rPr>
        <w:t> </w:t>
      </w:r>
      <w:r>
        <w:rPr/>
        <w:t>watery eyes, encrusted (covered or coated) eyelids, droopy (tired or worn out eyelids) and difference in size of eyes. In observing behaviour, KDHE mentioned abnormal sensitivity to light, rubbing of eyes frequently,</w:t>
      </w:r>
      <w:r>
        <w:rPr>
          <w:spacing w:val="80"/>
        </w:rPr>
        <w:t> </w:t>
      </w:r>
      <w:r>
        <w:rPr/>
        <w:t>blinks excessively or rarely blinks, turns head so as to use one eye only to look at object in front of child and</w:t>
      </w:r>
      <w:r>
        <w:rPr>
          <w:spacing w:val="-1"/>
        </w:rPr>
        <w:t> </w:t>
      </w:r>
      <w:r>
        <w:rPr/>
        <w:t>covers</w:t>
      </w:r>
      <w:r>
        <w:rPr>
          <w:spacing w:val="-1"/>
        </w:rPr>
        <w:t> </w:t>
      </w:r>
      <w:r>
        <w:rPr/>
        <w:t>or</w:t>
      </w:r>
      <w:r>
        <w:rPr>
          <w:spacing w:val="-1"/>
        </w:rPr>
        <w:t> </w:t>
      </w:r>
      <w:r>
        <w:rPr/>
        <w:t>closes</w:t>
      </w:r>
      <w:r>
        <w:rPr>
          <w:spacing w:val="-1"/>
        </w:rPr>
        <w:t> </w:t>
      </w:r>
      <w:r>
        <w:rPr/>
        <w:t>one</w:t>
      </w:r>
      <w:r>
        <w:rPr>
          <w:spacing w:val="-3"/>
        </w:rPr>
        <w:t> </w:t>
      </w:r>
      <w:r>
        <w:rPr/>
        <w:t>eye</w:t>
      </w:r>
      <w:r>
        <w:rPr>
          <w:spacing w:val="-1"/>
        </w:rPr>
        <w:t> </w:t>
      </w:r>
      <w:r>
        <w:rPr/>
        <w:t>frequently,</w:t>
      </w:r>
      <w:r>
        <w:rPr>
          <w:spacing w:val="-1"/>
        </w:rPr>
        <w:t> </w:t>
      </w:r>
      <w:r>
        <w:rPr/>
        <w:t>thrusts</w:t>
      </w:r>
      <w:r>
        <w:rPr>
          <w:spacing w:val="-2"/>
        </w:rPr>
        <w:t> </w:t>
      </w:r>
      <w:r>
        <w:rPr/>
        <w:t>head</w:t>
      </w:r>
      <w:r>
        <w:rPr>
          <w:spacing w:val="-1"/>
        </w:rPr>
        <w:t> </w:t>
      </w:r>
      <w:r>
        <w:rPr/>
        <w:t>forward</w:t>
      </w:r>
      <w:r>
        <w:rPr>
          <w:spacing w:val="-3"/>
        </w:rPr>
        <w:t> </w:t>
      </w:r>
      <w:r>
        <w:rPr/>
        <w:t>or</w:t>
      </w:r>
      <w:r>
        <w:rPr>
          <w:spacing w:val="-1"/>
        </w:rPr>
        <w:t> </w:t>
      </w:r>
      <w:r>
        <w:rPr/>
        <w:t>backward</w:t>
      </w:r>
      <w:r>
        <w:rPr>
          <w:spacing w:val="-3"/>
        </w:rPr>
        <w:t> </w:t>
      </w:r>
      <w:r>
        <w:rPr/>
        <w:t>while</w:t>
      </w:r>
      <w:r>
        <w:rPr>
          <w:spacing w:val="-2"/>
        </w:rPr>
        <w:t> </w:t>
      </w:r>
      <w:r>
        <w:rPr/>
        <w:t>looking at</w:t>
      </w:r>
      <w:r>
        <w:rPr>
          <w:spacing w:val="-2"/>
        </w:rPr>
        <w:t> </w:t>
      </w:r>
      <w:r>
        <w:rPr/>
        <w:t>distant</w:t>
      </w:r>
      <w:r>
        <w:rPr>
          <w:spacing w:val="-2"/>
        </w:rPr>
        <w:t> </w:t>
      </w:r>
      <w:r>
        <w:rPr/>
        <w:t>objects,</w:t>
      </w:r>
      <w:r>
        <w:rPr>
          <w:spacing w:val="-3"/>
        </w:rPr>
        <w:t> </w:t>
      </w:r>
      <w:r>
        <w:rPr/>
        <w:t>squints,</w:t>
      </w:r>
      <w:r>
        <w:rPr>
          <w:spacing w:val="-3"/>
        </w:rPr>
        <w:t> </w:t>
      </w:r>
      <w:r>
        <w:rPr/>
        <w:t>frowns</w:t>
      </w:r>
      <w:r>
        <w:rPr>
          <w:spacing w:val="-2"/>
        </w:rPr>
        <w:t> </w:t>
      </w:r>
      <w:r>
        <w:rPr/>
        <w:t>or</w:t>
      </w:r>
      <w:r>
        <w:rPr>
          <w:spacing w:val="-3"/>
        </w:rPr>
        <w:t> </w:t>
      </w:r>
      <w:r>
        <w:rPr/>
        <w:t>scowls</w:t>
      </w:r>
      <w:r>
        <w:rPr>
          <w:spacing w:val="-2"/>
        </w:rPr>
        <w:t> </w:t>
      </w:r>
      <w:r>
        <w:rPr/>
        <w:t>when</w:t>
      </w:r>
      <w:r>
        <w:rPr>
          <w:spacing w:val="-2"/>
        </w:rPr>
        <w:t> </w:t>
      </w:r>
      <w:r>
        <w:rPr/>
        <w:t>looking</w:t>
      </w:r>
      <w:r>
        <w:rPr>
          <w:spacing w:val="-4"/>
        </w:rPr>
        <w:t> </w:t>
      </w:r>
      <w:r>
        <w:rPr/>
        <w:t>at</w:t>
      </w:r>
      <w:r>
        <w:rPr>
          <w:spacing w:val="-3"/>
        </w:rPr>
        <w:t> </w:t>
      </w:r>
      <w:r>
        <w:rPr/>
        <w:t>objects</w:t>
      </w:r>
      <w:r>
        <w:rPr>
          <w:spacing w:val="-2"/>
        </w:rPr>
        <w:t> </w:t>
      </w:r>
      <w:r>
        <w:rPr/>
        <w:t>―or</w:t>
      </w:r>
      <w:r>
        <w:rPr>
          <w:spacing w:val="-3"/>
        </w:rPr>
        <w:t> </w:t>
      </w:r>
      <w:r>
        <w:rPr/>
        <w:t>reading‖.</w:t>
      </w:r>
      <w:r>
        <w:rPr>
          <w:spacing w:val="-2"/>
        </w:rPr>
        <w:t> </w:t>
      </w:r>
      <w:r>
        <w:rPr/>
        <w:t>Other areas of observing for possible visual problems as stated by KDHE are: the child‘s complains. The child may complain of headache, nausea and/or dizziness. Eyes hurt, experience burning, itching, or tearing of eyes.</w:t>
      </w:r>
      <w:r>
        <w:rPr>
          <w:spacing w:val="40"/>
        </w:rPr>
        <w:t> </w:t>
      </w:r>
      <w:r>
        <w:rPr/>
        <w:t>There is blurring or double vision.</w:t>
      </w:r>
    </w:p>
    <w:p>
      <w:pPr>
        <w:pStyle w:val="BodyText"/>
        <w:spacing w:line="480" w:lineRule="auto"/>
        <w:ind w:left="307" w:right="395" w:firstLine="720"/>
        <w:jc w:val="both"/>
      </w:pPr>
      <w:r>
        <w:rPr/>
        <w:t>Rahi (1998) stated that the presence or absence of specific symptoms and signs should be determined. When you observe and see eye-poking, recurring sty that is the child keeps seeing rings. Some of signs of visual impairment are itching eye. The eye burns or you feel scratchy. When a child complains that he does not see well it means something is wrong with the eye. Sometimes dizziness, headache or feeling nausea following close eye work are all signs</w:t>
      </w:r>
      <w:r>
        <w:rPr>
          <w:spacing w:val="-1"/>
        </w:rPr>
        <w:t> </w:t>
      </w:r>
      <w:r>
        <w:rPr/>
        <w:t>of</w:t>
      </w:r>
      <w:r>
        <w:rPr>
          <w:spacing w:val="-1"/>
        </w:rPr>
        <w:t> </w:t>
      </w:r>
      <w:r>
        <w:rPr/>
        <w:t>eye problem. Gilbert (2001) gave a list of</w:t>
      </w:r>
      <w:r>
        <w:rPr>
          <w:spacing w:val="-1"/>
        </w:rPr>
        <w:t> </w:t>
      </w:r>
      <w:r>
        <w:rPr/>
        <w:t>signs of visual impairment as: Tropia. This is when the eyes turn inward or outward or one</w:t>
      </w:r>
      <w:r>
        <w:rPr>
          <w:spacing w:val="40"/>
        </w:rPr>
        <w:t> </w:t>
      </w:r>
      <w:r>
        <w:rPr/>
        <w:t>eye is slightly higher than the other eye. When the eye looks crusty or the child has red eyelids,</w:t>
      </w:r>
      <w:r>
        <w:rPr>
          <w:spacing w:val="5"/>
        </w:rPr>
        <w:t> </w:t>
      </w:r>
      <w:r>
        <w:rPr/>
        <w:t>matted</w:t>
      </w:r>
      <w:r>
        <w:rPr>
          <w:spacing w:val="4"/>
        </w:rPr>
        <w:t> </w:t>
      </w:r>
      <w:r>
        <w:rPr/>
        <w:t>eyelashes,</w:t>
      </w:r>
      <w:r>
        <w:rPr>
          <w:spacing w:val="5"/>
        </w:rPr>
        <w:t> </w:t>
      </w:r>
      <w:r>
        <w:rPr/>
        <w:t>is</w:t>
      </w:r>
      <w:r>
        <w:rPr>
          <w:spacing w:val="5"/>
        </w:rPr>
        <w:t> </w:t>
      </w:r>
      <w:r>
        <w:rPr/>
        <w:t>known</w:t>
      </w:r>
      <w:r>
        <w:rPr>
          <w:spacing w:val="4"/>
        </w:rPr>
        <w:t> </w:t>
      </w:r>
      <w:r>
        <w:rPr/>
        <w:t>as</w:t>
      </w:r>
      <w:r>
        <w:rPr>
          <w:spacing w:val="5"/>
        </w:rPr>
        <w:t> </w:t>
      </w:r>
      <w:r>
        <w:rPr/>
        <w:t>Blepharitis.</w:t>
      </w:r>
      <w:r>
        <w:rPr>
          <w:spacing w:val="5"/>
        </w:rPr>
        <w:t> </w:t>
      </w:r>
      <w:r>
        <w:rPr/>
        <w:t>As</w:t>
      </w:r>
      <w:r>
        <w:rPr>
          <w:spacing w:val="4"/>
        </w:rPr>
        <w:t> </w:t>
      </w:r>
      <w:r>
        <w:rPr/>
        <w:t>you</w:t>
      </w:r>
      <w:r>
        <w:rPr>
          <w:spacing w:val="4"/>
        </w:rPr>
        <w:t> </w:t>
      </w:r>
      <w:r>
        <w:rPr/>
        <w:t>observe</w:t>
      </w:r>
      <w:r>
        <w:rPr>
          <w:spacing w:val="4"/>
        </w:rPr>
        <w:t> </w:t>
      </w:r>
      <w:r>
        <w:rPr/>
        <w:t>the</w:t>
      </w:r>
      <w:r>
        <w:rPr>
          <w:spacing w:val="4"/>
        </w:rPr>
        <w:t> </w:t>
      </w:r>
      <w:r>
        <w:rPr/>
        <w:t>eyes</w:t>
      </w:r>
      <w:r>
        <w:rPr>
          <w:spacing w:val="5"/>
        </w:rPr>
        <w:t> </w:t>
      </w:r>
      <w:r>
        <w:rPr/>
        <w:t>of</w:t>
      </w:r>
      <w:r>
        <w:rPr>
          <w:spacing w:val="4"/>
        </w:rPr>
        <w:t> </w:t>
      </w:r>
      <w:r>
        <w:rPr/>
        <w:t>the</w:t>
      </w:r>
      <w:r>
        <w:rPr>
          <w:spacing w:val="5"/>
        </w:rPr>
        <w:t> </w:t>
      </w:r>
      <w:r>
        <w:rPr>
          <w:spacing w:val="-2"/>
        </w:rPr>
        <w:t>child,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there is constant or rapid motion, this is called Nystagmus. It is an eye problem. There are drooping eyelids which may or may not interfere with vision. This is called Ptosis. Once you see that the child has very small or very big eyes or corneas are a sign of</w:t>
      </w:r>
      <w:r>
        <w:rPr>
          <w:spacing w:val="40"/>
        </w:rPr>
        <w:t> </w:t>
      </w:r>
      <w:r>
        <w:rPr/>
        <w:t>visual impairment. Cornea that looks cloudy is an indication of eye problem. Eyes that are red all the time or have a pitted yellowish surface and those eyes that are constantly watering, they indicate problem. Some people eyes do not close completely in sleep. Is an indication that the eye has problem. Sometimes a child with sign of problem in the vision is not interested in activities that require careful viewing. A child could be sensitive to lights or stares directly at light a lot. Children that poke their eyes</w:t>
      </w:r>
      <w:r>
        <w:rPr>
          <w:spacing w:val="40"/>
        </w:rPr>
        <w:t> </w:t>
      </w:r>
      <w:r>
        <w:rPr/>
        <w:t>frequently, is an indication of eye problem. The child that does not recognise familiar people consistently has eye problem. The child that uses hands to search for dropped objects or ignore dropped objects has sign of eye problem. Other signs of visual impairment include: history of visual impairment in a family. When a child is born with low birth weight or is premature birth, when the child did not cry at birth or trauma, all these are signs of presence of visual impairment.</w:t>
      </w:r>
    </w:p>
    <w:p>
      <w:pPr>
        <w:pStyle w:val="BodyText"/>
        <w:spacing w:line="480" w:lineRule="auto"/>
        <w:ind w:left="307" w:right="396" w:firstLine="720"/>
        <w:jc w:val="both"/>
      </w:pPr>
      <w:r>
        <w:rPr/>
        <w:t>Many children have been detected to have visual impairment due to these simple observations and most often such children have been attended to. The researcher observed a mother who brought a book to dispatch letters to the department of Special Education University of Jos. Her child was following her and holding her cloth by the side. From the tilting of the head, to squeezing of the face and the gray look of the eye balls, the researcher suspected eye problem</w:t>
      </w:r>
      <w:r>
        <w:rPr>
          <w:spacing w:val="-1"/>
        </w:rPr>
        <w:t> </w:t>
      </w:r>
      <w:r>
        <w:rPr/>
        <w:t>in the eyes of the child. When the researcher confronted the mother about the possible eye problem of her child, she revealed more. The child had hearing impairment and a hole in the heart in addition. From that simple eye observation, the researcher ensured that the boy was admitted at Otana School. Today</w:t>
      </w:r>
      <w:r>
        <w:rPr>
          <w:spacing w:val="23"/>
        </w:rPr>
        <w:t> </w:t>
      </w:r>
      <w:r>
        <w:rPr/>
        <w:t>through</w:t>
      </w:r>
      <w:r>
        <w:rPr>
          <w:spacing w:val="23"/>
        </w:rPr>
        <w:t> </w:t>
      </w:r>
      <w:r>
        <w:rPr/>
        <w:t>the</w:t>
      </w:r>
      <w:r>
        <w:rPr>
          <w:spacing w:val="25"/>
        </w:rPr>
        <w:t> </w:t>
      </w:r>
      <w:r>
        <w:rPr/>
        <w:t>support</w:t>
      </w:r>
      <w:r>
        <w:rPr>
          <w:spacing w:val="24"/>
        </w:rPr>
        <w:t> </w:t>
      </w:r>
      <w:r>
        <w:rPr/>
        <w:t>of</w:t>
      </w:r>
      <w:r>
        <w:rPr>
          <w:spacing w:val="23"/>
        </w:rPr>
        <w:t> </w:t>
      </w:r>
      <w:r>
        <w:rPr/>
        <w:t>some</w:t>
      </w:r>
      <w:r>
        <w:rPr>
          <w:spacing w:val="26"/>
        </w:rPr>
        <w:t> </w:t>
      </w:r>
      <w:r>
        <w:rPr/>
        <w:t>workers</w:t>
      </w:r>
      <w:r>
        <w:rPr>
          <w:spacing w:val="24"/>
        </w:rPr>
        <w:t> </w:t>
      </w:r>
      <w:r>
        <w:rPr/>
        <w:t>in</w:t>
      </w:r>
      <w:r>
        <w:rPr>
          <w:spacing w:val="23"/>
        </w:rPr>
        <w:t> </w:t>
      </w:r>
      <w:r>
        <w:rPr/>
        <w:t>Central</w:t>
      </w:r>
      <w:r>
        <w:rPr>
          <w:spacing w:val="25"/>
        </w:rPr>
        <w:t> </w:t>
      </w:r>
      <w:r>
        <w:rPr/>
        <w:t>Bank,</w:t>
      </w:r>
      <w:r>
        <w:rPr>
          <w:spacing w:val="23"/>
        </w:rPr>
        <w:t> </w:t>
      </w:r>
      <w:r>
        <w:rPr/>
        <w:t>the</w:t>
      </w:r>
      <w:r>
        <w:rPr>
          <w:spacing w:val="24"/>
        </w:rPr>
        <w:t> </w:t>
      </w:r>
      <w:r>
        <w:rPr/>
        <w:t>boy</w:t>
      </w:r>
      <w:r>
        <w:rPr>
          <w:spacing w:val="23"/>
        </w:rPr>
        <w:t> </w:t>
      </w:r>
      <w:r>
        <w:rPr/>
        <w:t>was</w:t>
      </w:r>
      <w:r>
        <w:rPr>
          <w:spacing w:val="23"/>
        </w:rPr>
        <w:t> </w:t>
      </w:r>
      <w:r>
        <w:rPr/>
        <w:t>operated</w:t>
      </w:r>
      <w:r>
        <w:rPr>
          <w:spacing w:val="24"/>
        </w:rPr>
        <w:t> </w:t>
      </w:r>
      <w:r>
        <w:rPr>
          <w:spacing w:val="-5"/>
        </w:rPr>
        <w:t>in</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the heart, had cochlear implant to take care of his hearing problem and the child had a heart surgery in the US. The child is back to school and enjoys play more than any child in the school. Simple eye observation could be done any body and that could bring help to the many children that exhibit sign of visual impairment.</w:t>
      </w:r>
    </w:p>
    <w:p>
      <w:pPr>
        <w:pStyle w:val="Heading3"/>
        <w:numPr>
          <w:ilvl w:val="2"/>
          <w:numId w:val="11"/>
        </w:numPr>
        <w:tabs>
          <w:tab w:pos="1027" w:val="left" w:leader="none"/>
        </w:tabs>
        <w:spacing w:line="240" w:lineRule="auto" w:before="3" w:after="0"/>
        <w:ind w:left="1027" w:right="0" w:hanging="720"/>
        <w:jc w:val="both"/>
      </w:pPr>
      <w:r>
        <w:rPr/>
        <w:t>Development</w:t>
      </w:r>
      <w:r>
        <w:rPr>
          <w:spacing w:val="-2"/>
        </w:rPr>
        <w:t> </w:t>
      </w:r>
      <w:r>
        <w:rPr/>
        <w:t>of</w:t>
      </w:r>
      <w:r>
        <w:rPr>
          <w:spacing w:val="-1"/>
        </w:rPr>
        <w:t> </w:t>
      </w:r>
      <w:r>
        <w:rPr/>
        <w:t>Children</w:t>
      </w:r>
      <w:r>
        <w:rPr>
          <w:spacing w:val="-1"/>
        </w:rPr>
        <w:t> </w:t>
      </w:r>
      <w:r>
        <w:rPr/>
        <w:t>with</w:t>
      </w:r>
      <w:r>
        <w:rPr>
          <w:spacing w:val="-1"/>
        </w:rPr>
        <w:t> </w:t>
      </w:r>
      <w:r>
        <w:rPr/>
        <w:t>Visual</w:t>
      </w:r>
      <w:r>
        <w:rPr>
          <w:spacing w:val="-1"/>
        </w:rPr>
        <w:t> </w:t>
      </w:r>
      <w:r>
        <w:rPr>
          <w:spacing w:val="-2"/>
        </w:rPr>
        <w:t>Impairment</w:t>
      </w:r>
    </w:p>
    <w:p>
      <w:pPr>
        <w:pStyle w:val="BodyText"/>
        <w:spacing w:line="480" w:lineRule="auto" w:before="274"/>
        <w:ind w:left="307" w:right="393" w:firstLine="720"/>
        <w:jc w:val="both"/>
      </w:pPr>
      <w:r>
        <w:rPr/>
        <w:t>Experience has shown that one of the problems in teaching learners with visual impairment is the difference in the age at onset of the impairment. Some are born with</w:t>
      </w:r>
      <w:r>
        <w:rPr>
          <w:spacing w:val="80"/>
        </w:rPr>
        <w:t> </w:t>
      </w:r>
      <w:r>
        <w:rPr/>
        <w:t>it, some acquired it during childhood and there are those who acquired it quite later in life. The period of onset of blindness is an important issue concerning adjustment and concept development in the life of a child with blindness (Napier, 1974).</w:t>
      </w:r>
      <w:r>
        <w:rPr>
          <w:spacing w:val="80"/>
        </w:rPr>
        <w:t> </w:t>
      </w:r>
      <w:r>
        <w:rPr/>
        <w:t>Blank stated that</w:t>
      </w:r>
      <w:r>
        <w:rPr>
          <w:spacing w:val="-1"/>
        </w:rPr>
        <w:t> </w:t>
      </w:r>
      <w:r>
        <w:rPr/>
        <w:t>when</w:t>
      </w:r>
      <w:r>
        <w:rPr>
          <w:spacing w:val="-1"/>
        </w:rPr>
        <w:t> </w:t>
      </w:r>
      <w:r>
        <w:rPr/>
        <w:t>a</w:t>
      </w:r>
      <w:r>
        <w:rPr>
          <w:spacing w:val="-2"/>
        </w:rPr>
        <w:t> </w:t>
      </w:r>
      <w:r>
        <w:rPr/>
        <w:t>child</w:t>
      </w:r>
      <w:r>
        <w:rPr>
          <w:spacing w:val="-1"/>
        </w:rPr>
        <w:t> </w:t>
      </w:r>
      <w:r>
        <w:rPr/>
        <w:t>loses his sight</w:t>
      </w:r>
      <w:r>
        <w:rPr>
          <w:spacing w:val="-1"/>
        </w:rPr>
        <w:t> </w:t>
      </w:r>
      <w:r>
        <w:rPr/>
        <w:t>before he</w:t>
      </w:r>
      <w:r>
        <w:rPr>
          <w:spacing w:val="-1"/>
        </w:rPr>
        <w:t> </w:t>
      </w:r>
      <w:r>
        <w:rPr/>
        <w:t>attains</w:t>
      </w:r>
      <w:r>
        <w:rPr>
          <w:spacing w:val="-1"/>
        </w:rPr>
        <w:t> </w:t>
      </w:r>
      <w:r>
        <w:rPr/>
        <w:t>the age of</w:t>
      </w:r>
      <w:r>
        <w:rPr>
          <w:spacing w:val="-1"/>
        </w:rPr>
        <w:t> </w:t>
      </w:r>
      <w:r>
        <w:rPr/>
        <w:t>five to</w:t>
      </w:r>
      <w:r>
        <w:rPr>
          <w:spacing w:val="-1"/>
        </w:rPr>
        <w:t> </w:t>
      </w:r>
      <w:r>
        <w:rPr/>
        <w:t>seven</w:t>
      </w:r>
      <w:r>
        <w:rPr>
          <w:spacing w:val="-3"/>
        </w:rPr>
        <w:t> </w:t>
      </w:r>
      <w:r>
        <w:rPr/>
        <w:t>years,</w:t>
      </w:r>
      <w:r>
        <w:rPr>
          <w:spacing w:val="-1"/>
        </w:rPr>
        <w:t> </w:t>
      </w:r>
      <w:r>
        <w:rPr/>
        <w:t>the</w:t>
      </w:r>
      <w:r>
        <w:rPr>
          <w:spacing w:val="-1"/>
        </w:rPr>
        <w:t> </w:t>
      </w:r>
      <w:r>
        <w:rPr/>
        <w:t>child cannot retain</w:t>
      </w:r>
      <w:r>
        <w:rPr>
          <w:spacing w:val="-1"/>
        </w:rPr>
        <w:t> </w:t>
      </w:r>
      <w:r>
        <w:rPr/>
        <w:t>a useful visual imagery (as cited in</w:t>
      </w:r>
      <w:r>
        <w:rPr>
          <w:spacing w:val="-1"/>
        </w:rPr>
        <w:t> </w:t>
      </w:r>
      <w:r>
        <w:rPr/>
        <w:t>Lowenfeld, 1974).</w:t>
      </w:r>
      <w:r>
        <w:rPr>
          <w:spacing w:val="40"/>
        </w:rPr>
        <w:t> </w:t>
      </w:r>
      <w:r>
        <w:rPr/>
        <w:t>That however those that</w:t>
      </w:r>
      <w:r>
        <w:rPr>
          <w:spacing w:val="-1"/>
        </w:rPr>
        <w:t> </w:t>
      </w:r>
      <w:r>
        <w:rPr/>
        <w:t>were</w:t>
      </w:r>
      <w:r>
        <w:rPr>
          <w:spacing w:val="-1"/>
        </w:rPr>
        <w:t> </w:t>
      </w:r>
      <w:r>
        <w:rPr/>
        <w:t>blinded</w:t>
      </w:r>
      <w:r>
        <w:rPr>
          <w:spacing w:val="-2"/>
        </w:rPr>
        <w:t> </w:t>
      </w:r>
      <w:r>
        <w:rPr/>
        <w:t>after</w:t>
      </w:r>
      <w:r>
        <w:rPr>
          <w:spacing w:val="-1"/>
        </w:rPr>
        <w:t> </w:t>
      </w:r>
      <w:r>
        <w:rPr/>
        <w:t>those</w:t>
      </w:r>
      <w:r>
        <w:rPr>
          <w:spacing w:val="-1"/>
        </w:rPr>
        <w:t> </w:t>
      </w:r>
      <w:r>
        <w:rPr/>
        <w:t>years</w:t>
      </w:r>
      <w:r>
        <w:rPr>
          <w:spacing w:val="-1"/>
        </w:rPr>
        <w:t> </w:t>
      </w:r>
      <w:r>
        <w:rPr/>
        <w:t>usually</w:t>
      </w:r>
      <w:r>
        <w:rPr>
          <w:spacing w:val="-1"/>
        </w:rPr>
        <w:t> </w:t>
      </w:r>
      <w:r>
        <w:rPr/>
        <w:t>have</w:t>
      </w:r>
      <w:r>
        <w:rPr>
          <w:spacing w:val="-2"/>
        </w:rPr>
        <w:t> </w:t>
      </w:r>
      <w:r>
        <w:rPr/>
        <w:t>memory</w:t>
      </w:r>
      <w:r>
        <w:rPr>
          <w:spacing w:val="-2"/>
        </w:rPr>
        <w:t> </w:t>
      </w:r>
      <w:r>
        <w:rPr/>
        <w:t>of</w:t>
      </w:r>
      <w:r>
        <w:rPr>
          <w:spacing w:val="-1"/>
        </w:rPr>
        <w:t> </w:t>
      </w:r>
      <w:r>
        <w:rPr/>
        <w:t>concepts</w:t>
      </w:r>
      <w:r>
        <w:rPr>
          <w:spacing w:val="-1"/>
        </w:rPr>
        <w:t> </w:t>
      </w:r>
      <w:r>
        <w:rPr/>
        <w:t>of</w:t>
      </w:r>
      <w:r>
        <w:rPr>
          <w:spacing w:val="-2"/>
        </w:rPr>
        <w:t> </w:t>
      </w:r>
      <w:r>
        <w:rPr/>
        <w:t>what</w:t>
      </w:r>
      <w:r>
        <w:rPr>
          <w:spacing w:val="-1"/>
        </w:rPr>
        <w:t> </w:t>
      </w:r>
      <w:r>
        <w:rPr/>
        <w:t>they</w:t>
      </w:r>
      <w:r>
        <w:rPr>
          <w:spacing w:val="-2"/>
        </w:rPr>
        <w:t> </w:t>
      </w:r>
      <w:r>
        <w:rPr/>
        <w:t>saw</w:t>
      </w:r>
      <w:r>
        <w:rPr>
          <w:spacing w:val="-2"/>
        </w:rPr>
        <w:t> </w:t>
      </w:r>
      <w:r>
        <w:rPr/>
        <w:t>in the past.</w:t>
      </w:r>
      <w:r>
        <w:rPr>
          <w:spacing w:val="40"/>
        </w:rPr>
        <w:t> </w:t>
      </w:r>
      <w:r>
        <w:rPr/>
        <w:t>The only difficulty such children have would be on concept of current happening due to lack of current visual observations. This makes for difficulty in planning for school instruction like teaching of orientation and mobility and</w:t>
      </w:r>
      <w:r>
        <w:rPr>
          <w:spacing w:val="40"/>
        </w:rPr>
        <w:t> </w:t>
      </w:r>
      <w:r>
        <w:rPr/>
        <w:t>mathematics to such a heterogeneous group of children.</w:t>
      </w:r>
      <w:r>
        <w:rPr>
          <w:spacing w:val="40"/>
        </w:rPr>
        <w:t> </w:t>
      </w:r>
      <w:r>
        <w:rPr/>
        <w:t>Children with visual</w:t>
      </w:r>
      <w:r>
        <w:rPr>
          <w:spacing w:val="40"/>
        </w:rPr>
        <w:t> </w:t>
      </w:r>
      <w:r>
        <w:rPr/>
        <w:t>impairment who became blind early in life experience the world around them in a different way from the way their sighted peers view it (Napier 1974).</w:t>
      </w:r>
      <w:r>
        <w:rPr>
          <w:spacing w:val="40"/>
        </w:rPr>
        <w:t> </w:t>
      </w:r>
      <w:r>
        <w:rPr/>
        <w:t>The sighted children combine their vision with their other senses.</w:t>
      </w:r>
      <w:r>
        <w:rPr>
          <w:spacing w:val="40"/>
        </w:rPr>
        <w:t> </w:t>
      </w:r>
      <w:r>
        <w:rPr/>
        <w:t>Their ―blind‖ peers rely only on non-visual senses in developing their concept of the world. Lahav and Mioduser (2006) referred to it as using the compensatory sensorial channels as an alternative to gather information.</w:t>
      </w:r>
      <w:r>
        <w:rPr>
          <w:spacing w:val="40"/>
        </w:rPr>
        <w:t> </w:t>
      </w:r>
      <w:r>
        <w:rPr/>
        <w:t>This situation places sighted children at an advantage over their colleagues with</w:t>
      </w:r>
      <w:r>
        <w:rPr>
          <w:spacing w:val="5"/>
        </w:rPr>
        <w:t> </w:t>
      </w:r>
      <w:r>
        <w:rPr/>
        <w:t>blindness.</w:t>
      </w:r>
      <w:r>
        <w:rPr>
          <w:spacing w:val="71"/>
        </w:rPr>
        <w:t> </w:t>
      </w:r>
      <w:r>
        <w:rPr/>
        <w:t>The</w:t>
      </w:r>
      <w:r>
        <w:rPr>
          <w:spacing w:val="5"/>
        </w:rPr>
        <w:t> </w:t>
      </w:r>
      <w:r>
        <w:rPr/>
        <w:t>sighted</w:t>
      </w:r>
      <w:r>
        <w:rPr>
          <w:spacing w:val="5"/>
        </w:rPr>
        <w:t> </w:t>
      </w:r>
      <w:r>
        <w:rPr/>
        <w:t>children</w:t>
      </w:r>
      <w:r>
        <w:rPr>
          <w:spacing w:val="4"/>
        </w:rPr>
        <w:t> </w:t>
      </w:r>
      <w:r>
        <w:rPr/>
        <w:t>are</w:t>
      </w:r>
      <w:r>
        <w:rPr>
          <w:spacing w:val="5"/>
        </w:rPr>
        <w:t> </w:t>
      </w:r>
      <w:r>
        <w:rPr/>
        <w:t>abundantly</w:t>
      </w:r>
      <w:r>
        <w:rPr>
          <w:spacing w:val="6"/>
        </w:rPr>
        <w:t> </w:t>
      </w:r>
      <w:r>
        <w:rPr/>
        <w:t>stimulated</w:t>
      </w:r>
      <w:r>
        <w:rPr>
          <w:spacing w:val="4"/>
        </w:rPr>
        <w:t> </w:t>
      </w:r>
      <w:r>
        <w:rPr/>
        <w:t>by</w:t>
      </w:r>
      <w:r>
        <w:rPr>
          <w:spacing w:val="5"/>
        </w:rPr>
        <w:t> </w:t>
      </w:r>
      <w:r>
        <w:rPr/>
        <w:t>visual</w:t>
      </w:r>
      <w:r>
        <w:rPr>
          <w:spacing w:val="5"/>
        </w:rPr>
        <w:t> </w:t>
      </w:r>
      <w:r>
        <w:rPr/>
        <w:t>signals</w:t>
      </w:r>
      <w:r>
        <w:rPr>
          <w:spacing w:val="5"/>
        </w:rPr>
        <w:t> </w:t>
      </w:r>
      <w:r>
        <w:rPr>
          <w:spacing w:val="-2"/>
        </w:rPr>
        <w:t>around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the environment and this forms the best source of information, which they need for proper perceptual and cognitive development.</w:t>
      </w:r>
    </w:p>
    <w:p>
      <w:pPr>
        <w:pStyle w:val="BodyText"/>
        <w:spacing w:line="480" w:lineRule="auto"/>
        <w:ind w:left="307" w:right="395" w:firstLine="720"/>
        <w:jc w:val="both"/>
      </w:pPr>
      <w:r>
        <w:rPr/>
        <w:t>Emerson and Hatlen (1992) stressed this fact by stating that children with visual impairment experience stimulation that is less informative and it lacks the demand value of visual stimulation.</w:t>
      </w:r>
      <w:r>
        <w:rPr>
          <w:spacing w:val="40"/>
        </w:rPr>
        <w:t> </w:t>
      </w:r>
      <w:r>
        <w:rPr/>
        <w:t>There are therefore differences in the perceptual learning of children with blindness as compared with those of sighted children.</w:t>
      </w:r>
      <w:r>
        <w:rPr>
          <w:spacing w:val="40"/>
        </w:rPr>
        <w:t> </w:t>
      </w:r>
      <w:r>
        <w:rPr/>
        <w:t>It is in view of this, that William and Loretta (1992) warned that children with blindness posse deficiencies in the awareness of the environment, and they never become familiar enough with the world in which they live. This creates a big problem in their life in the area of learning, especially academic subjects that demand for early concept development in the related </w:t>
      </w:r>
      <w:r>
        <w:rPr>
          <w:spacing w:val="-2"/>
        </w:rPr>
        <w:t>fields.</w:t>
      </w:r>
    </w:p>
    <w:p>
      <w:pPr>
        <w:pStyle w:val="BodyText"/>
        <w:spacing w:line="480" w:lineRule="auto" w:before="1"/>
        <w:ind w:left="307" w:right="393" w:firstLine="720"/>
        <w:jc w:val="both"/>
      </w:pPr>
      <w:r>
        <w:rPr/>
        <w:t>Early learning experiences set the stage for the development of mathematical skills. Children with normal vision are exposed by direct instruction and through incidental learning to a wide variety of experiences, beginning at birth (Napier, 1974).</w:t>
      </w:r>
      <w:r>
        <w:rPr>
          <w:spacing w:val="40"/>
        </w:rPr>
        <w:t> </w:t>
      </w:r>
      <w:r>
        <w:rPr/>
        <w:t>At least 80% of the information they take in from the world and around them is taken through</w:t>
      </w:r>
      <w:r>
        <w:rPr>
          <w:spacing w:val="-1"/>
        </w:rPr>
        <w:t> </w:t>
      </w:r>
      <w:r>
        <w:rPr/>
        <w:t>vision</w:t>
      </w:r>
      <w:r>
        <w:rPr>
          <w:spacing w:val="-1"/>
        </w:rPr>
        <w:t> </w:t>
      </w:r>
      <w:r>
        <w:rPr/>
        <w:t>(Hill</w:t>
      </w:r>
      <w:r>
        <w:rPr>
          <w:spacing w:val="-1"/>
        </w:rPr>
        <w:t> </w:t>
      </w:r>
      <w:r>
        <w:rPr/>
        <w:t>&amp;</w:t>
      </w:r>
      <w:r>
        <w:rPr>
          <w:spacing w:val="-2"/>
        </w:rPr>
        <w:t> </w:t>
      </w:r>
      <w:r>
        <w:rPr/>
        <w:t>Blasch,</w:t>
      </w:r>
      <w:r>
        <w:rPr>
          <w:spacing w:val="-1"/>
        </w:rPr>
        <w:t> </w:t>
      </w:r>
      <w:r>
        <w:rPr/>
        <w:t>1980).</w:t>
      </w:r>
      <w:r>
        <w:rPr>
          <w:spacing w:val="-1"/>
        </w:rPr>
        <w:t> </w:t>
      </w:r>
      <w:r>
        <w:rPr/>
        <w:t>For</w:t>
      </w:r>
      <w:r>
        <w:rPr>
          <w:spacing w:val="-1"/>
        </w:rPr>
        <w:t> </w:t>
      </w:r>
      <w:r>
        <w:rPr/>
        <w:t>children</w:t>
      </w:r>
      <w:r>
        <w:rPr>
          <w:spacing w:val="-1"/>
        </w:rPr>
        <w:t> </w:t>
      </w:r>
      <w:r>
        <w:rPr/>
        <w:t>who</w:t>
      </w:r>
      <w:r>
        <w:rPr>
          <w:spacing w:val="-2"/>
        </w:rPr>
        <w:t> </w:t>
      </w:r>
      <w:r>
        <w:rPr/>
        <w:t>are</w:t>
      </w:r>
      <w:r>
        <w:rPr>
          <w:spacing w:val="-2"/>
        </w:rPr>
        <w:t> </w:t>
      </w:r>
      <w:r>
        <w:rPr/>
        <w:t>―blind‖</w:t>
      </w:r>
      <w:r>
        <w:rPr>
          <w:spacing w:val="-1"/>
        </w:rPr>
        <w:t> </w:t>
      </w:r>
      <w:r>
        <w:rPr/>
        <w:t>or</w:t>
      </w:r>
      <w:r>
        <w:rPr>
          <w:spacing w:val="-1"/>
        </w:rPr>
        <w:t> </w:t>
      </w:r>
      <w:r>
        <w:rPr/>
        <w:t>visually</w:t>
      </w:r>
      <w:r>
        <w:rPr>
          <w:spacing w:val="-2"/>
        </w:rPr>
        <w:t> </w:t>
      </w:r>
      <w:r>
        <w:rPr/>
        <w:t>impaired to have equivalent experiences they must also be exposed to the world around them but in ways that will enable them to learn through senses other than vision (Napier, 1974). Lahav and Mioduser (2006) stated that at least at the perceptual level, the deficiency in the</w:t>
      </w:r>
      <w:r>
        <w:rPr>
          <w:spacing w:val="-1"/>
        </w:rPr>
        <w:t> </w:t>
      </w:r>
      <w:r>
        <w:rPr/>
        <w:t>visual</w:t>
      </w:r>
      <w:r>
        <w:rPr>
          <w:spacing w:val="-2"/>
        </w:rPr>
        <w:t> </w:t>
      </w:r>
      <w:r>
        <w:rPr/>
        <w:t>channel</w:t>
      </w:r>
      <w:r>
        <w:rPr>
          <w:spacing w:val="-1"/>
        </w:rPr>
        <w:t> </w:t>
      </w:r>
      <w:r>
        <w:rPr/>
        <w:t>should</w:t>
      </w:r>
      <w:r>
        <w:rPr>
          <w:spacing w:val="-2"/>
        </w:rPr>
        <w:t> </w:t>
      </w:r>
      <w:r>
        <w:rPr/>
        <w:t>be</w:t>
      </w:r>
      <w:r>
        <w:rPr>
          <w:spacing w:val="-1"/>
        </w:rPr>
        <w:t> </w:t>
      </w:r>
      <w:r>
        <w:rPr/>
        <w:t>compensated</w:t>
      </w:r>
      <w:r>
        <w:rPr>
          <w:spacing w:val="-1"/>
        </w:rPr>
        <w:t> </w:t>
      </w:r>
      <w:r>
        <w:rPr/>
        <w:t>by</w:t>
      </w:r>
      <w:r>
        <w:rPr>
          <w:spacing w:val="-3"/>
        </w:rPr>
        <w:t> </w:t>
      </w:r>
      <w:r>
        <w:rPr/>
        <w:t>information</w:t>
      </w:r>
      <w:r>
        <w:rPr>
          <w:spacing w:val="-1"/>
        </w:rPr>
        <w:t> </w:t>
      </w:r>
      <w:r>
        <w:rPr/>
        <w:t>perceived</w:t>
      </w:r>
      <w:r>
        <w:rPr>
          <w:spacing w:val="-1"/>
        </w:rPr>
        <w:t> </w:t>
      </w:r>
      <w:r>
        <w:rPr/>
        <w:t>via</w:t>
      </w:r>
      <w:r>
        <w:rPr>
          <w:spacing w:val="-1"/>
        </w:rPr>
        <w:t> </w:t>
      </w:r>
      <w:r>
        <w:rPr/>
        <w:t>other</w:t>
      </w:r>
      <w:r>
        <w:rPr>
          <w:spacing w:val="-1"/>
        </w:rPr>
        <w:t> </w:t>
      </w:r>
      <w:r>
        <w:rPr/>
        <w:t>senses</w:t>
      </w:r>
      <w:r>
        <w:rPr>
          <w:spacing w:val="-1"/>
        </w:rPr>
        <w:t> </w:t>
      </w:r>
      <w:r>
        <w:rPr/>
        <w:t>like the haptic, audio, smell and taste channels to a child with blindness.</w:t>
      </w:r>
    </w:p>
    <w:p>
      <w:pPr>
        <w:pStyle w:val="BodyText"/>
        <w:spacing w:line="480" w:lineRule="auto"/>
        <w:ind w:left="307" w:right="399" w:firstLine="720"/>
        <w:jc w:val="both"/>
      </w:pPr>
      <w:r>
        <w:rPr/>
        <w:t>On his part Kagan (1971) estimated that over 90 percent of learning, which includes mathematical concepts, during infancy, occurs through visual sense.</w:t>
      </w:r>
      <w:r>
        <w:rPr>
          <w:spacing w:val="40"/>
        </w:rPr>
        <w:t> </w:t>
      </w:r>
      <w:r>
        <w:rPr/>
        <w:t>Also Ramesh (2006) stated that, the role of vision is so vital during the early years of life to learn</w:t>
      </w:r>
      <w:r>
        <w:rPr>
          <w:spacing w:val="41"/>
        </w:rPr>
        <w:t> </w:t>
      </w:r>
      <w:r>
        <w:rPr/>
        <w:t>concepts.</w:t>
      </w:r>
      <w:r>
        <w:rPr>
          <w:spacing w:val="43"/>
        </w:rPr>
        <w:t> </w:t>
      </w:r>
      <w:r>
        <w:rPr/>
        <w:t>He</w:t>
      </w:r>
      <w:r>
        <w:rPr>
          <w:spacing w:val="42"/>
        </w:rPr>
        <w:t> </w:t>
      </w:r>
      <w:r>
        <w:rPr/>
        <w:t>suggested</w:t>
      </w:r>
      <w:r>
        <w:rPr>
          <w:spacing w:val="44"/>
        </w:rPr>
        <w:t> </w:t>
      </w:r>
      <w:r>
        <w:rPr/>
        <w:t>that</w:t>
      </w:r>
      <w:r>
        <w:rPr>
          <w:spacing w:val="42"/>
        </w:rPr>
        <w:t> </w:t>
      </w:r>
      <w:r>
        <w:rPr/>
        <w:t>teaching</w:t>
      </w:r>
      <w:r>
        <w:rPr>
          <w:spacing w:val="43"/>
        </w:rPr>
        <w:t> </w:t>
      </w:r>
      <w:r>
        <w:rPr/>
        <w:t>methodologies</w:t>
      </w:r>
      <w:r>
        <w:rPr>
          <w:spacing w:val="43"/>
        </w:rPr>
        <w:t> </w:t>
      </w:r>
      <w:r>
        <w:rPr/>
        <w:t>to</w:t>
      </w:r>
      <w:r>
        <w:rPr>
          <w:spacing w:val="43"/>
        </w:rPr>
        <w:t> </w:t>
      </w:r>
      <w:r>
        <w:rPr/>
        <w:t>children</w:t>
      </w:r>
      <w:r>
        <w:rPr>
          <w:spacing w:val="41"/>
        </w:rPr>
        <w:t> </w:t>
      </w:r>
      <w:r>
        <w:rPr/>
        <w:t>with</w:t>
      </w:r>
      <w:r>
        <w:rPr>
          <w:spacing w:val="44"/>
        </w:rPr>
        <w:t> </w:t>
      </w:r>
      <w:r>
        <w:rPr>
          <w:spacing w:val="-2"/>
        </w:rPr>
        <w:t>blindness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should include multi-sensory approaches. This means that the remaining senses are utilized to compensate the loss of vision. Ramesh said that this has resulted in success stories in teaching mathematics to children with blindness in spite of visual impairment.</w:t>
      </w:r>
    </w:p>
    <w:p>
      <w:pPr>
        <w:pStyle w:val="Heading3"/>
        <w:numPr>
          <w:ilvl w:val="2"/>
          <w:numId w:val="11"/>
        </w:numPr>
        <w:tabs>
          <w:tab w:pos="1087" w:val="left" w:leader="none"/>
        </w:tabs>
        <w:spacing w:line="240" w:lineRule="auto" w:before="3" w:after="0"/>
        <w:ind w:left="1087" w:right="0" w:hanging="780"/>
        <w:jc w:val="both"/>
      </w:pPr>
      <w:r>
        <w:rPr/>
        <w:t>Perception</w:t>
      </w:r>
      <w:r>
        <w:rPr>
          <w:spacing w:val="-1"/>
        </w:rPr>
        <w:t> </w:t>
      </w:r>
      <w:r>
        <w:rPr>
          <w:spacing w:val="-2"/>
        </w:rPr>
        <w:t>Development</w:t>
      </w:r>
    </w:p>
    <w:p>
      <w:pPr>
        <w:pStyle w:val="BodyText"/>
        <w:spacing w:line="480" w:lineRule="auto" w:before="274"/>
        <w:ind w:left="307" w:right="396" w:firstLine="720"/>
        <w:jc w:val="both"/>
      </w:pPr>
      <w:r>
        <w:rPr/>
        <w:t>Emerson and Hatlen (1992) described perception as the collection of processes through which we acquire the information contained in the stimulus energy that we experience. They added that perception is a process by which we obtain first hand information about the immediate environment through the use and integration of the functional sensory receptors. To collect this information from the environment one has</w:t>
      </w:r>
      <w:r>
        <w:rPr>
          <w:spacing w:val="40"/>
        </w:rPr>
        <w:t> </w:t>
      </w:r>
      <w:r>
        <w:rPr/>
        <w:t>to be aware of events occurring in the environment and a discriminative selective response to the immediate environment through the functional senses.</w:t>
      </w:r>
    </w:p>
    <w:p>
      <w:pPr>
        <w:pStyle w:val="BodyText"/>
        <w:spacing w:line="480" w:lineRule="auto"/>
        <w:ind w:left="307" w:right="394" w:firstLine="720"/>
        <w:jc w:val="both"/>
      </w:pPr>
      <w:r>
        <w:rPr/>
        <w:t>Environmental stimulation is so vast and varied that the individual receives more information than he is able to process. According to Gibson (1987) the different perceptual</w:t>
      </w:r>
      <w:r>
        <w:rPr>
          <w:spacing w:val="-4"/>
        </w:rPr>
        <w:t> </w:t>
      </w:r>
      <w:r>
        <w:rPr/>
        <w:t>systems</w:t>
      </w:r>
      <w:r>
        <w:rPr>
          <w:spacing w:val="-4"/>
        </w:rPr>
        <w:t> </w:t>
      </w:r>
      <w:r>
        <w:rPr/>
        <w:t>specialize</w:t>
      </w:r>
      <w:r>
        <w:rPr>
          <w:spacing w:val="-4"/>
        </w:rPr>
        <w:t> </w:t>
      </w:r>
      <w:r>
        <w:rPr/>
        <w:t>in</w:t>
      </w:r>
      <w:r>
        <w:rPr>
          <w:spacing w:val="-4"/>
        </w:rPr>
        <w:t> </w:t>
      </w:r>
      <w:r>
        <w:rPr/>
        <w:t>different</w:t>
      </w:r>
      <w:r>
        <w:rPr>
          <w:spacing w:val="-4"/>
        </w:rPr>
        <w:t> </w:t>
      </w:r>
      <w:r>
        <w:rPr/>
        <w:t>tasks.</w:t>
      </w:r>
      <w:r>
        <w:rPr>
          <w:spacing w:val="-4"/>
        </w:rPr>
        <w:t> </w:t>
      </w:r>
      <w:r>
        <w:rPr/>
        <w:t>Different</w:t>
      </w:r>
      <w:r>
        <w:rPr>
          <w:spacing w:val="-4"/>
        </w:rPr>
        <w:t> </w:t>
      </w:r>
      <w:r>
        <w:rPr/>
        <w:t>types</w:t>
      </w:r>
      <w:r>
        <w:rPr>
          <w:spacing w:val="-4"/>
        </w:rPr>
        <w:t> </w:t>
      </w:r>
      <w:r>
        <w:rPr/>
        <w:t>of</w:t>
      </w:r>
      <w:r>
        <w:rPr>
          <w:spacing w:val="-5"/>
        </w:rPr>
        <w:t> </w:t>
      </w:r>
      <w:r>
        <w:rPr/>
        <w:t>stimulus</w:t>
      </w:r>
      <w:r>
        <w:rPr>
          <w:spacing w:val="-4"/>
        </w:rPr>
        <w:t> </w:t>
      </w:r>
      <w:r>
        <w:rPr/>
        <w:t>energy</w:t>
      </w:r>
      <w:r>
        <w:rPr>
          <w:spacing w:val="-4"/>
        </w:rPr>
        <w:t> </w:t>
      </w:r>
      <w:r>
        <w:rPr/>
        <w:t>excite them and they have different functions. Different kinds of information are provided by the different sensory stimulus.</w:t>
      </w:r>
      <w:r>
        <w:rPr>
          <w:spacing w:val="40"/>
        </w:rPr>
        <w:t> </w:t>
      </w:r>
      <w:r>
        <w:rPr/>
        <w:t>These differences are important for the understanding of perception. Therefore it will not augur well to lose any of the sensory modalities.</w:t>
      </w:r>
    </w:p>
    <w:p>
      <w:pPr>
        <w:pStyle w:val="BodyText"/>
        <w:spacing w:line="480" w:lineRule="auto"/>
        <w:ind w:left="307" w:right="394" w:firstLine="720"/>
        <w:jc w:val="both"/>
      </w:pPr>
      <w:r>
        <w:rPr/>
        <w:t>Foulke (1987) opined that it is necessary to compare perceptual systems in terms of the types of information they can provide, and in terms of the quantity and quality of that information made to be sensitive due to different kinds and ranges of </w:t>
      </w:r>
      <w:r>
        <w:rPr/>
        <w:t>stimulus energy</w:t>
      </w:r>
      <w:r>
        <w:rPr>
          <w:spacing w:val="-2"/>
        </w:rPr>
        <w:t> </w:t>
      </w:r>
      <w:r>
        <w:rPr/>
        <w:t>supplied</w:t>
      </w:r>
      <w:r>
        <w:rPr>
          <w:spacing w:val="-1"/>
        </w:rPr>
        <w:t> </w:t>
      </w:r>
      <w:r>
        <w:rPr/>
        <w:t>by</w:t>
      </w:r>
      <w:r>
        <w:rPr>
          <w:spacing w:val="-2"/>
        </w:rPr>
        <w:t> </w:t>
      </w:r>
      <w:r>
        <w:rPr/>
        <w:t>the</w:t>
      </w:r>
      <w:r>
        <w:rPr>
          <w:spacing w:val="-1"/>
        </w:rPr>
        <w:t> </w:t>
      </w:r>
      <w:r>
        <w:rPr/>
        <w:t>environment.</w:t>
      </w:r>
      <w:r>
        <w:rPr>
          <w:spacing w:val="40"/>
        </w:rPr>
        <w:t> </w:t>
      </w:r>
      <w:r>
        <w:rPr/>
        <w:t>Very</w:t>
      </w:r>
      <w:r>
        <w:rPr>
          <w:spacing w:val="-1"/>
        </w:rPr>
        <w:t> </w:t>
      </w:r>
      <w:r>
        <w:rPr/>
        <w:t>often</w:t>
      </w:r>
      <w:r>
        <w:rPr>
          <w:spacing w:val="-2"/>
        </w:rPr>
        <w:t> </w:t>
      </w:r>
      <w:r>
        <w:rPr/>
        <w:t>the</w:t>
      </w:r>
      <w:r>
        <w:rPr>
          <w:spacing w:val="-1"/>
        </w:rPr>
        <w:t> </w:t>
      </w:r>
      <w:r>
        <w:rPr/>
        <w:t>sense</w:t>
      </w:r>
      <w:r>
        <w:rPr>
          <w:spacing w:val="-1"/>
        </w:rPr>
        <w:t> </w:t>
      </w:r>
      <w:r>
        <w:rPr/>
        <w:t>of</w:t>
      </w:r>
      <w:r>
        <w:rPr>
          <w:spacing w:val="-2"/>
        </w:rPr>
        <w:t> </w:t>
      </w:r>
      <w:r>
        <w:rPr/>
        <w:t>sight</w:t>
      </w:r>
      <w:r>
        <w:rPr>
          <w:spacing w:val="-1"/>
        </w:rPr>
        <w:t> </w:t>
      </w:r>
      <w:r>
        <w:rPr/>
        <w:t>is</w:t>
      </w:r>
      <w:r>
        <w:rPr>
          <w:spacing w:val="-1"/>
        </w:rPr>
        <w:t> </w:t>
      </w:r>
      <w:r>
        <w:rPr/>
        <w:t>being</w:t>
      </w:r>
      <w:r>
        <w:rPr>
          <w:spacing w:val="-3"/>
        </w:rPr>
        <w:t> </w:t>
      </w:r>
      <w:r>
        <w:rPr/>
        <w:t>referred</w:t>
      </w:r>
      <w:r>
        <w:rPr>
          <w:spacing w:val="-2"/>
        </w:rPr>
        <w:t> </w:t>
      </w:r>
      <w:r>
        <w:rPr/>
        <w:t>to</w:t>
      </w:r>
      <w:r>
        <w:rPr>
          <w:spacing w:val="-2"/>
        </w:rPr>
        <w:t> </w:t>
      </w:r>
      <w:r>
        <w:rPr/>
        <w:t>as the queen of</w:t>
      </w:r>
      <w:r>
        <w:rPr>
          <w:spacing w:val="-1"/>
        </w:rPr>
        <w:t> </w:t>
      </w:r>
      <w:r>
        <w:rPr/>
        <w:t>the senses indicating its relative importance when compared to other senses (Foulke 1987). The process of perception starts from the process of seeking the relevant stimulus in the environment. The sense organ is brought into proper relationship with</w:t>
      </w:r>
      <w:r>
        <w:rPr>
          <w:spacing w:val="80"/>
        </w:rPr>
        <w:t> </w:t>
      </w:r>
      <w:r>
        <w:rPr/>
        <w:t>the</w:t>
      </w:r>
      <w:r>
        <w:rPr>
          <w:spacing w:val="6"/>
        </w:rPr>
        <w:t> </w:t>
      </w:r>
      <w:r>
        <w:rPr/>
        <w:t>stimulus</w:t>
      </w:r>
      <w:r>
        <w:rPr>
          <w:spacing w:val="10"/>
        </w:rPr>
        <w:t> </w:t>
      </w:r>
      <w:r>
        <w:rPr/>
        <w:t>energy</w:t>
      </w:r>
      <w:r>
        <w:rPr>
          <w:spacing w:val="9"/>
        </w:rPr>
        <w:t> </w:t>
      </w:r>
      <w:r>
        <w:rPr/>
        <w:t>that</w:t>
      </w:r>
      <w:r>
        <w:rPr>
          <w:spacing w:val="7"/>
        </w:rPr>
        <w:t> </w:t>
      </w:r>
      <w:r>
        <w:rPr/>
        <w:t>is</w:t>
      </w:r>
      <w:r>
        <w:rPr>
          <w:spacing w:val="10"/>
        </w:rPr>
        <w:t> </w:t>
      </w:r>
      <w:r>
        <w:rPr/>
        <w:t>being</w:t>
      </w:r>
      <w:r>
        <w:rPr>
          <w:spacing w:val="9"/>
        </w:rPr>
        <w:t> </w:t>
      </w:r>
      <w:r>
        <w:rPr/>
        <w:t>sought</w:t>
      </w:r>
      <w:r>
        <w:rPr>
          <w:spacing w:val="8"/>
        </w:rPr>
        <w:t> </w:t>
      </w:r>
      <w:r>
        <w:rPr/>
        <w:t>for.</w:t>
      </w:r>
      <w:r>
        <w:rPr>
          <w:spacing w:val="9"/>
        </w:rPr>
        <w:t> </w:t>
      </w:r>
      <w:r>
        <w:rPr/>
        <w:t>Also</w:t>
      </w:r>
      <w:r>
        <w:rPr>
          <w:spacing w:val="8"/>
        </w:rPr>
        <w:t> </w:t>
      </w:r>
      <w:r>
        <w:rPr/>
        <w:t>the</w:t>
      </w:r>
      <w:r>
        <w:rPr>
          <w:spacing w:val="9"/>
        </w:rPr>
        <w:t> </w:t>
      </w:r>
      <w:r>
        <w:rPr/>
        <w:t>process</w:t>
      </w:r>
      <w:r>
        <w:rPr>
          <w:spacing w:val="9"/>
        </w:rPr>
        <w:t> </w:t>
      </w:r>
      <w:r>
        <w:rPr/>
        <w:t>of</w:t>
      </w:r>
      <w:r>
        <w:rPr>
          <w:spacing w:val="8"/>
        </w:rPr>
        <w:t> </w:t>
      </w:r>
      <w:r>
        <w:rPr/>
        <w:t>seeking</w:t>
      </w:r>
      <w:r>
        <w:rPr>
          <w:spacing w:val="7"/>
        </w:rPr>
        <w:t> </w:t>
      </w:r>
      <w:r>
        <w:rPr/>
        <w:t>of</w:t>
      </w:r>
      <w:r>
        <w:rPr>
          <w:spacing w:val="8"/>
        </w:rPr>
        <w:t> </w:t>
      </w:r>
      <w:r>
        <w:rPr/>
        <w:t>the</w:t>
      </w:r>
      <w:r>
        <w:rPr>
          <w:spacing w:val="9"/>
        </w:rPr>
        <w:t> </w:t>
      </w:r>
      <w:r>
        <w:rPr>
          <w:spacing w:val="-2"/>
        </w:rPr>
        <w:t>stimulus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by the sense organ is controlled by the Central Nervous System (Emerson &amp; Hatlen, 1992). The Central Nervous System uses stored information got from past experiences</w:t>
      </w:r>
      <w:r>
        <w:rPr>
          <w:spacing w:val="40"/>
        </w:rPr>
        <w:t> </w:t>
      </w:r>
      <w:r>
        <w:rPr/>
        <w:t>to select the targets of seeking behaviour.</w:t>
      </w:r>
      <w:r>
        <w:rPr>
          <w:spacing w:val="40"/>
        </w:rPr>
        <w:t> </w:t>
      </w:r>
      <w:r>
        <w:rPr/>
        <w:t>It then controls the impulse that controls the muscles involved in seeking (Foulke, 1987). This is why an earlier learned concept can bring to memory or aid understanding a new concept being introduced to a child. Perceptual</w:t>
      </w:r>
      <w:r>
        <w:rPr>
          <w:spacing w:val="-1"/>
        </w:rPr>
        <w:t> </w:t>
      </w:r>
      <w:r>
        <w:rPr/>
        <w:t>development</w:t>
      </w:r>
      <w:r>
        <w:rPr>
          <w:spacing w:val="-1"/>
        </w:rPr>
        <w:t> </w:t>
      </w:r>
      <w:r>
        <w:rPr/>
        <w:t>is</w:t>
      </w:r>
      <w:r>
        <w:rPr>
          <w:spacing w:val="-1"/>
        </w:rPr>
        <w:t> </w:t>
      </w:r>
      <w:r>
        <w:rPr/>
        <w:t>related</w:t>
      </w:r>
      <w:r>
        <w:rPr>
          <w:spacing w:val="-3"/>
        </w:rPr>
        <w:t> </w:t>
      </w:r>
      <w:r>
        <w:rPr/>
        <w:t>to</w:t>
      </w:r>
      <w:r>
        <w:rPr>
          <w:spacing w:val="-2"/>
        </w:rPr>
        <w:t> </w:t>
      </w:r>
      <w:r>
        <w:rPr/>
        <w:t>objects,</w:t>
      </w:r>
      <w:r>
        <w:rPr>
          <w:spacing w:val="-2"/>
        </w:rPr>
        <w:t> </w:t>
      </w:r>
      <w:r>
        <w:rPr/>
        <w:t>imitation,</w:t>
      </w:r>
      <w:r>
        <w:rPr>
          <w:spacing w:val="-3"/>
        </w:rPr>
        <w:t> </w:t>
      </w:r>
      <w:r>
        <w:rPr/>
        <w:t>classification,</w:t>
      </w:r>
      <w:r>
        <w:rPr>
          <w:spacing w:val="-1"/>
        </w:rPr>
        <w:t> </w:t>
      </w:r>
      <w:r>
        <w:rPr/>
        <w:t>knowledge</w:t>
      </w:r>
      <w:r>
        <w:rPr>
          <w:spacing w:val="-1"/>
        </w:rPr>
        <w:t> </w:t>
      </w:r>
      <w:r>
        <w:rPr/>
        <w:t>of</w:t>
      </w:r>
      <w:r>
        <w:rPr>
          <w:spacing w:val="-2"/>
        </w:rPr>
        <w:t> </w:t>
      </w:r>
      <w:r>
        <w:rPr/>
        <w:t>time and gender, making analogies and comparison (Gibson, 1987). Perception is a core process in the acquisition of concepts, including basic mathematical and orientation and mobility concepts, skills and processes.</w:t>
      </w:r>
      <w:r>
        <w:rPr>
          <w:spacing w:val="40"/>
        </w:rPr>
        <w:t> </w:t>
      </w:r>
      <w:r>
        <w:rPr/>
        <w:t>Neustadt (2006) suggested that it is widely agreed that orientation and mobility (O&amp;M) professional preparation programs must address the pre-cane foundations of O &amp; M, which include the development of sensory awareness; sound localization; spatial concepts; and independent movement to assure effective</w:t>
      </w:r>
      <w:r>
        <w:rPr>
          <w:spacing w:val="-2"/>
        </w:rPr>
        <w:t> </w:t>
      </w:r>
      <w:r>
        <w:rPr/>
        <w:t>navigation</w:t>
      </w:r>
      <w:r>
        <w:rPr>
          <w:spacing w:val="-3"/>
        </w:rPr>
        <w:t> </w:t>
      </w:r>
      <w:r>
        <w:rPr/>
        <w:t>and</w:t>
      </w:r>
      <w:r>
        <w:rPr>
          <w:spacing w:val="-2"/>
        </w:rPr>
        <w:t> </w:t>
      </w:r>
      <w:r>
        <w:rPr/>
        <w:t>safe</w:t>
      </w:r>
      <w:r>
        <w:rPr>
          <w:spacing w:val="-3"/>
        </w:rPr>
        <w:t> </w:t>
      </w:r>
      <w:r>
        <w:rPr/>
        <w:t>travel.</w:t>
      </w:r>
      <w:r>
        <w:rPr>
          <w:spacing w:val="-3"/>
        </w:rPr>
        <w:t> </w:t>
      </w:r>
      <w:r>
        <w:rPr/>
        <w:t>Proper</w:t>
      </w:r>
      <w:r>
        <w:rPr>
          <w:spacing w:val="-2"/>
        </w:rPr>
        <w:t> </w:t>
      </w:r>
      <w:r>
        <w:rPr/>
        <w:t>handling</w:t>
      </w:r>
      <w:r>
        <w:rPr>
          <w:spacing w:val="-3"/>
        </w:rPr>
        <w:t> </w:t>
      </w:r>
      <w:r>
        <w:rPr/>
        <w:t>of perceptual</w:t>
      </w:r>
      <w:r>
        <w:rPr>
          <w:spacing w:val="-2"/>
        </w:rPr>
        <w:t> </w:t>
      </w:r>
      <w:r>
        <w:rPr/>
        <w:t>processes</w:t>
      </w:r>
      <w:r>
        <w:rPr>
          <w:spacing w:val="-2"/>
        </w:rPr>
        <w:t> </w:t>
      </w:r>
      <w:r>
        <w:rPr/>
        <w:t>with</w:t>
      </w:r>
      <w:r>
        <w:rPr>
          <w:spacing w:val="-2"/>
        </w:rPr>
        <w:t> </w:t>
      </w:r>
      <w:r>
        <w:rPr/>
        <w:t>a</w:t>
      </w:r>
      <w:r>
        <w:rPr>
          <w:spacing w:val="-2"/>
        </w:rPr>
        <w:t> </w:t>
      </w:r>
      <w:r>
        <w:rPr/>
        <w:t>child with blindness can result in the knowledge of a lot of basic mathematical skills, and orientation and mobility, which are essential foundation for future mastering of the </w:t>
      </w:r>
      <w:r>
        <w:rPr>
          <w:spacing w:val="-2"/>
        </w:rPr>
        <w:t>subjects.</w:t>
      </w:r>
    </w:p>
    <w:p>
      <w:pPr>
        <w:pStyle w:val="Heading3"/>
        <w:numPr>
          <w:ilvl w:val="2"/>
          <w:numId w:val="11"/>
        </w:numPr>
        <w:tabs>
          <w:tab w:pos="1027" w:val="left" w:leader="none"/>
        </w:tabs>
        <w:spacing w:line="240" w:lineRule="auto" w:before="3" w:after="0"/>
        <w:ind w:left="1027" w:right="0" w:hanging="720"/>
        <w:jc w:val="both"/>
      </w:pPr>
      <w:r>
        <w:rPr/>
        <w:t>Visual </w:t>
      </w:r>
      <w:r>
        <w:rPr>
          <w:spacing w:val="-2"/>
        </w:rPr>
        <w:t>Perception</w:t>
      </w:r>
    </w:p>
    <w:p>
      <w:pPr>
        <w:pStyle w:val="BodyText"/>
        <w:spacing w:line="480" w:lineRule="auto" w:before="274"/>
        <w:ind w:left="307" w:right="400" w:firstLine="720"/>
        <w:jc w:val="both"/>
      </w:pPr>
      <w:r>
        <w:rPr/>
        <w:t>It is maintained that the human being is the most vision oriented of all living creatures,</w:t>
      </w:r>
      <w:r>
        <w:rPr>
          <w:spacing w:val="-3"/>
        </w:rPr>
        <w:t> </w:t>
      </w:r>
      <w:r>
        <w:rPr/>
        <w:t>and</w:t>
      </w:r>
      <w:r>
        <w:rPr>
          <w:spacing w:val="-3"/>
        </w:rPr>
        <w:t> </w:t>
      </w:r>
      <w:r>
        <w:rPr/>
        <w:t>most</w:t>
      </w:r>
      <w:r>
        <w:rPr>
          <w:spacing w:val="-2"/>
        </w:rPr>
        <w:t> </w:t>
      </w:r>
      <w:r>
        <w:rPr/>
        <w:t>learning</w:t>
      </w:r>
      <w:r>
        <w:rPr>
          <w:spacing w:val="-2"/>
        </w:rPr>
        <w:t> </w:t>
      </w:r>
      <w:r>
        <w:rPr/>
        <w:t>occurs</w:t>
      </w:r>
      <w:r>
        <w:rPr>
          <w:spacing w:val="-3"/>
        </w:rPr>
        <w:t> </w:t>
      </w:r>
      <w:r>
        <w:rPr/>
        <w:t>through</w:t>
      </w:r>
      <w:r>
        <w:rPr>
          <w:spacing w:val="-2"/>
        </w:rPr>
        <w:t> </w:t>
      </w:r>
      <w:r>
        <w:rPr/>
        <w:t>vision.</w:t>
      </w:r>
      <w:r>
        <w:rPr>
          <w:spacing w:val="-3"/>
        </w:rPr>
        <w:t> </w:t>
      </w:r>
      <w:r>
        <w:rPr/>
        <w:t>Telford</w:t>
      </w:r>
      <w:r>
        <w:rPr>
          <w:spacing w:val="-2"/>
        </w:rPr>
        <w:t> </w:t>
      </w:r>
      <w:r>
        <w:rPr/>
        <w:t>and</w:t>
      </w:r>
      <w:r>
        <w:rPr>
          <w:spacing w:val="-3"/>
        </w:rPr>
        <w:t> </w:t>
      </w:r>
      <w:r>
        <w:rPr/>
        <w:t>Sawey</w:t>
      </w:r>
      <w:r>
        <w:rPr>
          <w:spacing w:val="-3"/>
        </w:rPr>
        <w:t> </w:t>
      </w:r>
      <w:r>
        <w:rPr/>
        <w:t>(1977)</w:t>
      </w:r>
      <w:r>
        <w:rPr>
          <w:spacing w:val="-2"/>
        </w:rPr>
        <w:t> </w:t>
      </w:r>
      <w:r>
        <w:rPr/>
        <w:t>stated</w:t>
      </w:r>
      <w:r>
        <w:rPr>
          <w:spacing w:val="-3"/>
        </w:rPr>
        <w:t> </w:t>
      </w:r>
      <w:r>
        <w:rPr/>
        <w:t>that a typical classroom experiences are estimated to be 85 percent visual in nature.</w:t>
      </w:r>
    </w:p>
    <w:p>
      <w:pPr>
        <w:pStyle w:val="BodyText"/>
        <w:spacing w:line="480" w:lineRule="auto"/>
        <w:ind w:left="307" w:right="397" w:firstLine="720"/>
        <w:jc w:val="both"/>
      </w:pPr>
      <w:r>
        <w:rPr/>
        <w:t>According to Emerson and Hatlen (1992) visual perception is in most cases concerned with spatial systems.</w:t>
      </w:r>
      <w:r>
        <w:rPr>
          <w:spacing w:val="40"/>
        </w:rPr>
        <w:t> </w:t>
      </w:r>
      <w:r>
        <w:rPr/>
        <w:t>It involves the analysis of spatial patterns and for acquiring spatially distributed information. It acquires information about the extent of space, the distribution and movement of objects in space, the shapes, textures, colours etc. These are foundations for learning mathematics and orientation and mobility skills.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firstLine="720"/>
        <w:jc w:val="both"/>
      </w:pPr>
      <w:r>
        <w:rPr/>
        <w:t>On his part Gibson (1987) suggested that spatial knowledge is our most basic knowledge. He is of the view that any reduced ability to interpret spatial data from an inadequate conception of space, causes limitation with far reaching ramification. Simpkins (1978) gave an example of how Piaget‘s friend used the concept of spatial organization in understanding number constancy. At the tender age of five, while</w:t>
      </w:r>
      <w:r>
        <w:rPr>
          <w:spacing w:val="40"/>
        </w:rPr>
        <w:t> </w:t>
      </w:r>
      <w:r>
        <w:rPr/>
        <w:t>playing with pebbles, he put them in a row and counted. He then counted the row backward. He put the pebbles in a circle and counting again and was surprised to find there</w:t>
      </w:r>
      <w:r>
        <w:rPr>
          <w:spacing w:val="-3"/>
        </w:rPr>
        <w:t> </w:t>
      </w:r>
      <w:r>
        <w:rPr/>
        <w:t>were</w:t>
      </w:r>
      <w:r>
        <w:rPr>
          <w:spacing w:val="-2"/>
        </w:rPr>
        <w:t> </w:t>
      </w:r>
      <w:r>
        <w:rPr/>
        <w:t>still</w:t>
      </w:r>
      <w:r>
        <w:rPr>
          <w:spacing w:val="-3"/>
        </w:rPr>
        <w:t> </w:t>
      </w:r>
      <w:r>
        <w:rPr/>
        <w:t>ten</w:t>
      </w:r>
      <w:r>
        <w:rPr>
          <w:spacing w:val="-3"/>
        </w:rPr>
        <w:t> </w:t>
      </w:r>
      <w:r>
        <w:rPr/>
        <w:t>pebbles</w:t>
      </w:r>
      <w:r>
        <w:rPr>
          <w:spacing w:val="-3"/>
        </w:rPr>
        <w:t> </w:t>
      </w:r>
      <w:r>
        <w:rPr/>
        <w:t>each</w:t>
      </w:r>
      <w:r>
        <w:rPr>
          <w:spacing w:val="-4"/>
        </w:rPr>
        <w:t> </w:t>
      </w:r>
      <w:r>
        <w:rPr/>
        <w:t>time</w:t>
      </w:r>
      <w:r>
        <w:rPr>
          <w:spacing w:val="-2"/>
        </w:rPr>
        <w:t> </w:t>
      </w:r>
      <w:r>
        <w:rPr/>
        <w:t>he did</w:t>
      </w:r>
      <w:r>
        <w:rPr>
          <w:spacing w:val="-3"/>
        </w:rPr>
        <w:t> </w:t>
      </w:r>
      <w:r>
        <w:rPr/>
        <w:t>the</w:t>
      </w:r>
      <w:r>
        <w:rPr>
          <w:spacing w:val="-3"/>
        </w:rPr>
        <w:t> </w:t>
      </w:r>
      <w:r>
        <w:rPr/>
        <w:t>counting.</w:t>
      </w:r>
      <w:r>
        <w:rPr>
          <w:spacing w:val="-3"/>
        </w:rPr>
        <w:t> </w:t>
      </w:r>
      <w:r>
        <w:rPr/>
        <w:t>Garry</w:t>
      </w:r>
      <w:r>
        <w:rPr>
          <w:spacing w:val="-2"/>
        </w:rPr>
        <w:t> </w:t>
      </w:r>
      <w:r>
        <w:rPr/>
        <w:t>and</w:t>
      </w:r>
      <w:r>
        <w:rPr>
          <w:spacing w:val="-2"/>
        </w:rPr>
        <w:t> </w:t>
      </w:r>
      <w:r>
        <w:rPr/>
        <w:t>Accarelli</w:t>
      </w:r>
      <w:r>
        <w:rPr>
          <w:spacing w:val="-2"/>
        </w:rPr>
        <w:t> </w:t>
      </w:r>
      <w:r>
        <w:rPr/>
        <w:t>stated</w:t>
      </w:r>
      <w:r>
        <w:rPr>
          <w:spacing w:val="-3"/>
        </w:rPr>
        <w:t> </w:t>
      </w:r>
      <w:r>
        <w:rPr/>
        <w:t>that children with blindness irrespective of their chronological age and intelligence quotient have difficulties in understanding and applying spatial concepts, which results in poor orientation and possibly mathematics concepts (as cited in William, &amp; Loretta 1992).</w:t>
      </w:r>
    </w:p>
    <w:p>
      <w:pPr>
        <w:pStyle w:val="BodyText"/>
        <w:spacing w:line="480" w:lineRule="auto" w:before="1"/>
        <w:ind w:left="307" w:right="394" w:firstLine="720"/>
        <w:jc w:val="both"/>
      </w:pPr>
      <w:r>
        <w:rPr/>
        <w:t>According to Emerson and Hatlen (1992), there are a lot of advantages given in having vision. Vision enables an individual to gather direct sensory input at a distance from an object, to comprehend a total image of an object, and to process sensory information rapidly. Luminous energy from visual receptors is a rich source of information children need. Emerson and Hatlen state that due to lack of sight by a child with</w:t>
      </w:r>
      <w:r>
        <w:rPr>
          <w:spacing w:val="-1"/>
        </w:rPr>
        <w:t> </w:t>
      </w:r>
      <w:r>
        <w:rPr/>
        <w:t>blindness</w:t>
      </w:r>
      <w:r>
        <w:rPr>
          <w:spacing w:val="-1"/>
        </w:rPr>
        <w:t> </w:t>
      </w:r>
      <w:r>
        <w:rPr/>
        <w:t>his</w:t>
      </w:r>
      <w:r>
        <w:rPr>
          <w:spacing w:val="-2"/>
        </w:rPr>
        <w:t> </w:t>
      </w:r>
      <w:r>
        <w:rPr/>
        <w:t>sighted</w:t>
      </w:r>
      <w:r>
        <w:rPr>
          <w:spacing w:val="-1"/>
        </w:rPr>
        <w:t> </w:t>
      </w:r>
      <w:r>
        <w:rPr/>
        <w:t>peers</w:t>
      </w:r>
      <w:r>
        <w:rPr>
          <w:spacing w:val="-2"/>
        </w:rPr>
        <w:t> </w:t>
      </w:r>
      <w:r>
        <w:rPr/>
        <w:t>are being</w:t>
      </w:r>
      <w:r>
        <w:rPr>
          <w:spacing w:val="-1"/>
        </w:rPr>
        <w:t> </w:t>
      </w:r>
      <w:r>
        <w:rPr/>
        <w:t>bombarded</w:t>
      </w:r>
      <w:r>
        <w:rPr>
          <w:spacing w:val="-1"/>
        </w:rPr>
        <w:t> </w:t>
      </w:r>
      <w:r>
        <w:rPr/>
        <w:t>with</w:t>
      </w:r>
      <w:r>
        <w:rPr>
          <w:spacing w:val="-2"/>
        </w:rPr>
        <w:t> </w:t>
      </w:r>
      <w:r>
        <w:rPr/>
        <w:t>luminous</w:t>
      </w:r>
      <w:r>
        <w:rPr>
          <w:spacing w:val="-1"/>
        </w:rPr>
        <w:t> </w:t>
      </w:r>
      <w:r>
        <w:rPr/>
        <w:t>energy,</w:t>
      </w:r>
      <w:r>
        <w:rPr>
          <w:spacing w:val="-1"/>
        </w:rPr>
        <w:t> </w:t>
      </w:r>
      <w:r>
        <w:rPr/>
        <w:t>which</w:t>
      </w:r>
      <w:r>
        <w:rPr>
          <w:spacing w:val="-1"/>
        </w:rPr>
        <w:t> </w:t>
      </w:r>
      <w:r>
        <w:rPr/>
        <w:t>is</w:t>
      </w:r>
      <w:r>
        <w:rPr>
          <w:spacing w:val="-3"/>
        </w:rPr>
        <w:t> </w:t>
      </w:r>
      <w:r>
        <w:rPr/>
        <w:t>by far the best source of the spatial information that is vital for proper perceptual and cognitive development.</w:t>
      </w:r>
      <w:r>
        <w:rPr>
          <w:spacing w:val="40"/>
        </w:rPr>
        <w:t> </w:t>
      </w:r>
      <w:r>
        <w:rPr/>
        <w:t>They have no problem in reaching their stimulus energy. Therefore, the child with blindness seems to have a stimulation experience that is not as informative and lacks the demand value of visual stimulation (Gibson, 1987). Vision plays an important role in motivating an infant‘s environmental exploration. While a sighted</w:t>
      </w:r>
      <w:r>
        <w:rPr>
          <w:spacing w:val="-2"/>
        </w:rPr>
        <w:t> </w:t>
      </w:r>
      <w:r>
        <w:rPr/>
        <w:t>child</w:t>
      </w:r>
      <w:r>
        <w:rPr>
          <w:spacing w:val="-2"/>
        </w:rPr>
        <w:t> </w:t>
      </w:r>
      <w:r>
        <w:rPr/>
        <w:t>becomes</w:t>
      </w:r>
      <w:r>
        <w:rPr>
          <w:spacing w:val="-1"/>
        </w:rPr>
        <w:t> </w:t>
      </w:r>
      <w:r>
        <w:rPr/>
        <w:t>aware</w:t>
      </w:r>
      <w:r>
        <w:rPr>
          <w:spacing w:val="-1"/>
        </w:rPr>
        <w:t> </w:t>
      </w:r>
      <w:r>
        <w:rPr/>
        <w:t>of,</w:t>
      </w:r>
      <w:r>
        <w:rPr>
          <w:spacing w:val="-1"/>
        </w:rPr>
        <w:t> </w:t>
      </w:r>
      <w:r>
        <w:rPr/>
        <w:t>is attracted</w:t>
      </w:r>
      <w:r>
        <w:rPr>
          <w:spacing w:val="-2"/>
        </w:rPr>
        <w:t> </w:t>
      </w:r>
      <w:r>
        <w:rPr/>
        <w:t>to</w:t>
      </w:r>
      <w:r>
        <w:rPr>
          <w:spacing w:val="-1"/>
        </w:rPr>
        <w:t> </w:t>
      </w:r>
      <w:r>
        <w:rPr/>
        <w:t>his</w:t>
      </w:r>
      <w:r>
        <w:rPr>
          <w:spacing w:val="-1"/>
        </w:rPr>
        <w:t> </w:t>
      </w:r>
      <w:r>
        <w:rPr/>
        <w:t>environment</w:t>
      </w:r>
      <w:r>
        <w:rPr>
          <w:spacing w:val="-1"/>
        </w:rPr>
        <w:t> </w:t>
      </w:r>
      <w:r>
        <w:rPr/>
        <w:t>and</w:t>
      </w:r>
      <w:r>
        <w:rPr>
          <w:spacing w:val="-1"/>
        </w:rPr>
        <w:t> </w:t>
      </w:r>
      <w:r>
        <w:rPr/>
        <w:t>begins</w:t>
      </w:r>
      <w:r>
        <w:rPr>
          <w:spacing w:val="-2"/>
        </w:rPr>
        <w:t> </w:t>
      </w:r>
      <w:r>
        <w:rPr/>
        <w:t>to</w:t>
      </w:r>
      <w:r>
        <w:rPr>
          <w:spacing w:val="-1"/>
        </w:rPr>
        <w:t> </w:t>
      </w:r>
      <w:r>
        <w:rPr/>
        <w:t>have</w:t>
      </w:r>
      <w:r>
        <w:rPr>
          <w:spacing w:val="-1"/>
        </w:rPr>
        <w:t> </w:t>
      </w:r>
      <w:r>
        <w:rPr/>
        <w:t>direct sensory experience with it, the part of the environment, which is available to the child with</w:t>
      </w:r>
      <w:r>
        <w:rPr>
          <w:spacing w:val="7"/>
        </w:rPr>
        <w:t> </w:t>
      </w:r>
      <w:r>
        <w:rPr/>
        <w:t>blindness,</w:t>
      </w:r>
      <w:r>
        <w:rPr>
          <w:spacing w:val="7"/>
        </w:rPr>
        <w:t> </w:t>
      </w:r>
      <w:r>
        <w:rPr/>
        <w:t>does</w:t>
      </w:r>
      <w:r>
        <w:rPr>
          <w:spacing w:val="8"/>
        </w:rPr>
        <w:t> </w:t>
      </w:r>
      <w:r>
        <w:rPr/>
        <w:t>not</w:t>
      </w:r>
      <w:r>
        <w:rPr>
          <w:spacing w:val="6"/>
        </w:rPr>
        <w:t> </w:t>
      </w:r>
      <w:r>
        <w:rPr/>
        <w:t>have</w:t>
      </w:r>
      <w:r>
        <w:rPr>
          <w:spacing w:val="7"/>
        </w:rPr>
        <w:t> </w:t>
      </w:r>
      <w:r>
        <w:rPr/>
        <w:t>the</w:t>
      </w:r>
      <w:r>
        <w:rPr>
          <w:spacing w:val="7"/>
        </w:rPr>
        <w:t> </w:t>
      </w:r>
      <w:r>
        <w:rPr/>
        <w:t>same</w:t>
      </w:r>
      <w:r>
        <w:rPr>
          <w:spacing w:val="7"/>
        </w:rPr>
        <w:t> </w:t>
      </w:r>
      <w:r>
        <w:rPr/>
        <w:t>stimulus</w:t>
      </w:r>
      <w:r>
        <w:rPr>
          <w:spacing w:val="7"/>
        </w:rPr>
        <w:t> </w:t>
      </w:r>
      <w:r>
        <w:rPr/>
        <w:t>and</w:t>
      </w:r>
      <w:r>
        <w:rPr>
          <w:spacing w:val="8"/>
        </w:rPr>
        <w:t> </w:t>
      </w:r>
      <w:r>
        <w:rPr/>
        <w:t>motivational</w:t>
      </w:r>
      <w:r>
        <w:rPr>
          <w:spacing w:val="7"/>
        </w:rPr>
        <w:t> </w:t>
      </w:r>
      <w:r>
        <w:rPr/>
        <w:t>value</w:t>
      </w:r>
      <w:r>
        <w:rPr>
          <w:spacing w:val="6"/>
        </w:rPr>
        <w:t> </w:t>
      </w:r>
      <w:r>
        <w:rPr/>
        <w:t>(Gibson,</w:t>
      </w:r>
      <w:r>
        <w:rPr>
          <w:spacing w:val="8"/>
        </w:rPr>
        <w:t> </w:t>
      </w:r>
      <w:r>
        <w:rPr>
          <w:spacing w:val="-2"/>
        </w:rPr>
        <w:t>1987).</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While a lot</w:t>
      </w:r>
      <w:r>
        <w:rPr>
          <w:spacing w:val="-1"/>
        </w:rPr>
        <w:t> </w:t>
      </w:r>
      <w:r>
        <w:rPr/>
        <w:t>of mathematical</w:t>
      </w:r>
      <w:r>
        <w:rPr>
          <w:spacing w:val="-1"/>
        </w:rPr>
        <w:t> </w:t>
      </w:r>
      <w:r>
        <w:rPr/>
        <w:t>skills</w:t>
      </w:r>
      <w:r>
        <w:rPr>
          <w:spacing w:val="-1"/>
        </w:rPr>
        <w:t> </w:t>
      </w:r>
      <w:r>
        <w:rPr/>
        <w:t>are incidentally</w:t>
      </w:r>
      <w:r>
        <w:rPr>
          <w:spacing w:val="-1"/>
        </w:rPr>
        <w:t> </w:t>
      </w:r>
      <w:r>
        <w:rPr/>
        <w:t>acquired and mastered through spatial organisation in the environment by the sighted child, the child with blindness does not have such experiences due to lack of visual perception. The use of orientation and mobility could give the opportunity for such concept formation and the incidental experiences that could form the foundation in learning mathematics by the child with </w:t>
      </w:r>
      <w:r>
        <w:rPr>
          <w:spacing w:val="-2"/>
        </w:rPr>
        <w:t>blindness.</w:t>
      </w:r>
    </w:p>
    <w:p>
      <w:pPr>
        <w:pStyle w:val="BodyText"/>
        <w:spacing w:line="480" w:lineRule="auto" w:before="1"/>
        <w:ind w:left="307" w:right="395" w:firstLine="720"/>
        <w:jc w:val="both"/>
      </w:pPr>
      <w:r>
        <w:rPr/>
        <w:t>Some very important concepts such as colour can only be conceived through vision. Lowenfeld (1974) expressed concern that colour perception, in particular, seems impossible to be performed by any other sensory organ other than sight.</w:t>
      </w:r>
      <w:r>
        <w:rPr>
          <w:spacing w:val="40"/>
        </w:rPr>
        <w:t> </w:t>
      </w:r>
      <w:r>
        <w:rPr/>
        <w:t>This is because it is strictly a function of the retina.</w:t>
      </w:r>
      <w:r>
        <w:rPr>
          <w:spacing w:val="40"/>
        </w:rPr>
        <w:t> </w:t>
      </w:r>
      <w:r>
        <w:rPr/>
        <w:t>The totally blind person can neither have the actual experience of colour nor any real concept of it. In the present day with the use of computer,</w:t>
      </w:r>
      <w:r>
        <w:rPr>
          <w:spacing w:val="-3"/>
        </w:rPr>
        <w:t> </w:t>
      </w:r>
      <w:r>
        <w:rPr/>
        <w:t>a</w:t>
      </w:r>
      <w:r>
        <w:rPr>
          <w:spacing w:val="-3"/>
        </w:rPr>
        <w:t> </w:t>
      </w:r>
      <w:r>
        <w:rPr/>
        <w:t>lot</w:t>
      </w:r>
      <w:r>
        <w:rPr>
          <w:spacing w:val="-3"/>
        </w:rPr>
        <w:t> </w:t>
      </w:r>
      <w:r>
        <w:rPr/>
        <w:t>of</w:t>
      </w:r>
      <w:r>
        <w:rPr>
          <w:spacing w:val="-3"/>
        </w:rPr>
        <w:t> </w:t>
      </w:r>
      <w:r>
        <w:rPr/>
        <w:t>mathematical</w:t>
      </w:r>
      <w:r>
        <w:rPr>
          <w:spacing w:val="-3"/>
        </w:rPr>
        <w:t> </w:t>
      </w:r>
      <w:r>
        <w:rPr/>
        <w:t>works</w:t>
      </w:r>
      <w:r>
        <w:rPr>
          <w:spacing w:val="-3"/>
        </w:rPr>
        <w:t> </w:t>
      </w:r>
      <w:r>
        <w:rPr/>
        <w:t>are</w:t>
      </w:r>
      <w:r>
        <w:rPr>
          <w:spacing w:val="-3"/>
        </w:rPr>
        <w:t> </w:t>
      </w:r>
      <w:r>
        <w:rPr/>
        <w:t>more</w:t>
      </w:r>
      <w:r>
        <w:rPr>
          <w:spacing w:val="-3"/>
        </w:rPr>
        <w:t> </w:t>
      </w:r>
      <w:r>
        <w:rPr/>
        <w:t>appreciated</w:t>
      </w:r>
      <w:r>
        <w:rPr>
          <w:spacing w:val="-3"/>
        </w:rPr>
        <w:t> </w:t>
      </w:r>
      <w:r>
        <w:rPr/>
        <w:t>visually.</w:t>
      </w:r>
      <w:r>
        <w:rPr>
          <w:spacing w:val="-3"/>
        </w:rPr>
        <w:t> </w:t>
      </w:r>
      <w:r>
        <w:rPr/>
        <w:t>Three-dimensional graphs and charts are beautifully presented in various colours. This aids understanding and evokes interest in the subject. A person with blindness is completely left out of this </w:t>
      </w:r>
      <w:r>
        <w:rPr>
          <w:spacing w:val="-2"/>
        </w:rPr>
        <w:t>innovation.</w:t>
      </w:r>
    </w:p>
    <w:p>
      <w:pPr>
        <w:pStyle w:val="BodyText"/>
        <w:spacing w:line="480" w:lineRule="auto"/>
        <w:ind w:left="307" w:right="394" w:firstLine="720"/>
        <w:jc w:val="both"/>
      </w:pPr>
      <w:r>
        <w:rPr/>
        <w:t>Knoblock and Pasamanick (1974) warned that seeing cannot be isolated from children‘s postures, manual skills, coordination, intelligence, or even their personalities. Vision plays a primary role as a source of stimulation and integration of other sensory information in normal development. For example, the gross motor activities such as walking, running and jumping underlie the finer motor skills needed in Braille reading, and Braille mathematics reading (Sykes &amp; Ajuwon, 1984). This is why candidates with blindness have additional subjects such as daily living skills and orientation and</w:t>
      </w:r>
      <w:r>
        <w:rPr>
          <w:spacing w:val="80"/>
        </w:rPr>
        <w:t> </w:t>
      </w:r>
      <w:r>
        <w:rPr/>
        <w:t>mobility taught them due to deficiencies in these areas.</w:t>
      </w:r>
    </w:p>
    <w:p>
      <w:pPr>
        <w:pStyle w:val="BodyText"/>
        <w:spacing w:line="480" w:lineRule="auto"/>
        <w:ind w:left="307" w:right="398" w:firstLine="720"/>
        <w:jc w:val="both"/>
      </w:pPr>
      <w:r>
        <w:rPr/>
        <w:t>Barraga (1983) insisted that children with visual impairment who have residual sight</w:t>
      </w:r>
      <w:r>
        <w:rPr>
          <w:spacing w:val="40"/>
        </w:rPr>
        <w:t> </w:t>
      </w:r>
      <w:r>
        <w:rPr/>
        <w:t>should</w:t>
      </w:r>
      <w:r>
        <w:rPr>
          <w:spacing w:val="40"/>
        </w:rPr>
        <w:t> </w:t>
      </w:r>
      <w:r>
        <w:rPr/>
        <w:t>be</w:t>
      </w:r>
      <w:r>
        <w:rPr>
          <w:spacing w:val="41"/>
        </w:rPr>
        <w:t> </w:t>
      </w:r>
      <w:r>
        <w:rPr/>
        <w:t>given</w:t>
      </w:r>
      <w:r>
        <w:rPr>
          <w:spacing w:val="39"/>
        </w:rPr>
        <w:t> </w:t>
      </w:r>
      <w:r>
        <w:rPr/>
        <w:t>visual</w:t>
      </w:r>
      <w:r>
        <w:rPr>
          <w:spacing w:val="40"/>
        </w:rPr>
        <w:t> </w:t>
      </w:r>
      <w:r>
        <w:rPr/>
        <w:t>perceptual</w:t>
      </w:r>
      <w:r>
        <w:rPr>
          <w:spacing w:val="41"/>
        </w:rPr>
        <w:t> </w:t>
      </w:r>
      <w:r>
        <w:rPr/>
        <w:t>opportunities</w:t>
      </w:r>
      <w:r>
        <w:rPr>
          <w:spacing w:val="40"/>
        </w:rPr>
        <w:t> </w:t>
      </w:r>
      <w:r>
        <w:rPr/>
        <w:t>through</w:t>
      </w:r>
      <w:r>
        <w:rPr>
          <w:spacing w:val="40"/>
        </w:rPr>
        <w:t> </w:t>
      </w:r>
      <w:r>
        <w:rPr/>
        <w:t>the</w:t>
      </w:r>
      <w:r>
        <w:rPr>
          <w:spacing w:val="41"/>
        </w:rPr>
        <w:t> </w:t>
      </w:r>
      <w:r>
        <w:rPr/>
        <w:t>provision</w:t>
      </w:r>
      <w:r>
        <w:rPr>
          <w:spacing w:val="41"/>
        </w:rPr>
        <w:t> </w:t>
      </w:r>
      <w:r>
        <w:rPr/>
        <w:t>of</w:t>
      </w:r>
      <w:r>
        <w:rPr>
          <w:spacing w:val="40"/>
        </w:rPr>
        <w:t> </w:t>
      </w:r>
      <w:r>
        <w:rPr>
          <w:spacing w:val="-2"/>
        </w:rPr>
        <w:t>visual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0"/>
        <w:jc w:val="both"/>
      </w:pPr>
      <w:r>
        <w:rPr/>
        <w:t>stimulation. No matter how little a visually impaired child can see, it is of great significance in his life. It will make a great difference when encouraged to use it especially in orientation and mobility and mathematics.</w:t>
      </w:r>
    </w:p>
    <w:p>
      <w:pPr>
        <w:pStyle w:val="Heading3"/>
        <w:numPr>
          <w:ilvl w:val="2"/>
          <w:numId w:val="11"/>
        </w:numPr>
        <w:tabs>
          <w:tab w:pos="1027" w:val="left" w:leader="none"/>
        </w:tabs>
        <w:spacing w:line="240" w:lineRule="auto" w:before="3" w:after="0"/>
        <w:ind w:left="1027" w:right="0" w:hanging="720"/>
        <w:jc w:val="both"/>
      </w:pPr>
      <w:r>
        <w:rPr/>
        <w:t>Auditory</w:t>
      </w:r>
      <w:r>
        <w:rPr>
          <w:spacing w:val="-1"/>
        </w:rPr>
        <w:t> </w:t>
      </w:r>
      <w:r>
        <w:rPr>
          <w:spacing w:val="-2"/>
        </w:rPr>
        <w:t>Perception</w:t>
      </w:r>
    </w:p>
    <w:p>
      <w:pPr>
        <w:pStyle w:val="BodyText"/>
        <w:spacing w:line="480" w:lineRule="auto" w:before="274"/>
        <w:ind w:left="307" w:right="396" w:firstLine="720"/>
        <w:jc w:val="both"/>
      </w:pPr>
      <w:r>
        <w:rPr/>
        <w:t>This is the sensory process that people with blindness are thought to use most. The auditory system makes it possible for the acoustical energy to reach the ears from</w:t>
      </w:r>
      <w:r>
        <w:rPr>
          <w:spacing w:val="40"/>
        </w:rPr>
        <w:t> </w:t>
      </w:r>
      <w:r>
        <w:rPr/>
        <w:t>all directions and over a considerable distance.</w:t>
      </w:r>
      <w:r>
        <w:rPr>
          <w:spacing w:val="40"/>
        </w:rPr>
        <w:t> </w:t>
      </w:r>
      <w:r>
        <w:rPr/>
        <w:t>It makes possible useful estimates of the distances and directions of sound (Hermelin &amp; O‘connor, 1975). However auditory perception doesn‘t go without its disadvantages Fraiberg (1975) explained that when sound sources are directly in front or directly behind a listener, their precise location cannot be detected without the additional cues provided by head movement.</w:t>
      </w:r>
    </w:p>
    <w:p>
      <w:pPr>
        <w:pStyle w:val="BodyText"/>
        <w:spacing w:line="480" w:lineRule="auto"/>
        <w:ind w:left="307" w:right="396" w:firstLine="720"/>
        <w:jc w:val="both"/>
      </w:pPr>
      <w:r>
        <w:rPr/>
        <w:t>According to Emerson and Hatlen (1992) the spatial information that is so effectively expressed in spatial patterns cannot be conveyed effectively by sound patterns. Sound energy does not make it possible to identify the objects that are responsible for making a particular sound.</w:t>
      </w:r>
      <w:r>
        <w:rPr>
          <w:spacing w:val="40"/>
        </w:rPr>
        <w:t> </w:t>
      </w:r>
      <w:r>
        <w:rPr/>
        <w:t>It is the learned association with the spatial information supplied by other perceptual systems that this can be achieved.</w:t>
      </w:r>
    </w:p>
    <w:p>
      <w:pPr>
        <w:pStyle w:val="BodyText"/>
        <w:spacing w:line="480" w:lineRule="auto"/>
        <w:ind w:left="307" w:right="395" w:firstLine="720"/>
        <w:jc w:val="both"/>
      </w:pPr>
      <w:r>
        <w:rPr/>
        <w:t>The patterns of sound energy processed by the auditory system do not specify concretely the characteristics of objects that are readily appreciated by vision and touch, such as shape, size, texture and colour. When a child with blindness relies on sounds, unless they are attached to meaningful and understood source, they would result into meaninglessness or nothingness. Despite these short fall, Barraga (1974) opined that the maintenance of human and environmental contact is more easily done and may provide more satisfying interactions in early and later life through the auditory sense. When sound energy reaches the ears of the child with blindness; he must travel to the location of</w:t>
      </w:r>
      <w:r>
        <w:rPr>
          <w:spacing w:val="-3"/>
        </w:rPr>
        <w:t> </w:t>
      </w:r>
      <w:r>
        <w:rPr/>
        <w:t>the object</w:t>
      </w:r>
      <w:r>
        <w:rPr>
          <w:spacing w:val="-1"/>
        </w:rPr>
        <w:t> </w:t>
      </w:r>
      <w:r>
        <w:rPr/>
        <w:t>in order</w:t>
      </w:r>
      <w:r>
        <w:rPr>
          <w:spacing w:val="-1"/>
        </w:rPr>
        <w:t> </w:t>
      </w:r>
      <w:r>
        <w:rPr/>
        <w:t>to</w:t>
      </w:r>
      <w:r>
        <w:rPr>
          <w:spacing w:val="-2"/>
        </w:rPr>
        <w:t> </w:t>
      </w:r>
      <w:r>
        <w:rPr/>
        <w:t>discover its</w:t>
      </w:r>
      <w:r>
        <w:rPr>
          <w:spacing w:val="-1"/>
        </w:rPr>
        <w:t> </w:t>
      </w:r>
      <w:r>
        <w:rPr/>
        <w:t>characteristics. Thus, this</w:t>
      </w:r>
      <w:r>
        <w:rPr>
          <w:spacing w:val="-1"/>
        </w:rPr>
        <w:t> </w:t>
      </w:r>
      <w:r>
        <w:rPr/>
        <w:t>perceptual</w:t>
      </w:r>
      <w:r>
        <w:rPr>
          <w:spacing w:val="-1"/>
        </w:rPr>
        <w:t> </w:t>
      </w:r>
      <w:r>
        <w:rPr/>
        <w:t>medium,</w:t>
      </w:r>
      <w:r>
        <w:rPr>
          <w:spacing w:val="2"/>
        </w:rPr>
        <w:t> </w:t>
      </w:r>
      <w:r>
        <w:rPr>
          <w:spacing w:val="-2"/>
        </w:rPr>
        <w:t>which</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seems the most used by the child with blindness, has its lapses. Children with blindness could rely on sound in a mathematics lesson. They could follow the lesson quite well. However most often the mathematics teachers do not read out the figures of the</w:t>
      </w:r>
      <w:r>
        <w:rPr>
          <w:spacing w:val="40"/>
        </w:rPr>
        <w:t> </w:t>
      </w:r>
      <w:r>
        <w:rPr/>
        <w:t>problems they are solving on the chalkboard. Majority of the class are sighted so the teacher points at the figure and refers to them as this and that. Referring to his</w:t>
      </w:r>
      <w:r>
        <w:rPr>
          <w:spacing w:val="40"/>
        </w:rPr>
        <w:t> </w:t>
      </w:r>
      <w:r>
        <w:rPr/>
        <w:t>experience Nemeth (2006) stated that he wished that his instructor would verbalize what he</w:t>
      </w:r>
      <w:r>
        <w:rPr>
          <w:spacing w:val="-2"/>
        </w:rPr>
        <w:t> </w:t>
      </w:r>
      <w:r>
        <w:rPr/>
        <w:t>was</w:t>
      </w:r>
      <w:r>
        <w:rPr>
          <w:spacing w:val="-2"/>
        </w:rPr>
        <w:t> </w:t>
      </w:r>
      <w:r>
        <w:rPr/>
        <w:t>writing</w:t>
      </w:r>
      <w:r>
        <w:rPr>
          <w:spacing w:val="-2"/>
        </w:rPr>
        <w:t> </w:t>
      </w:r>
      <w:r>
        <w:rPr/>
        <w:t>on</w:t>
      </w:r>
      <w:r>
        <w:rPr>
          <w:spacing w:val="-2"/>
        </w:rPr>
        <w:t> </w:t>
      </w:r>
      <w:r>
        <w:rPr/>
        <w:t>the</w:t>
      </w:r>
      <w:r>
        <w:rPr>
          <w:spacing w:val="-2"/>
        </w:rPr>
        <w:t> </w:t>
      </w:r>
      <w:r>
        <w:rPr/>
        <w:t>blackboard.</w:t>
      </w:r>
      <w:r>
        <w:rPr>
          <w:spacing w:val="-2"/>
        </w:rPr>
        <w:t> </w:t>
      </w:r>
      <w:r>
        <w:rPr/>
        <w:t>I</w:t>
      </w:r>
      <w:r>
        <w:rPr>
          <w:spacing w:val="-2"/>
        </w:rPr>
        <w:t> </w:t>
      </w:r>
      <w:r>
        <w:rPr/>
        <w:t>tried</w:t>
      </w:r>
      <w:r>
        <w:rPr>
          <w:spacing w:val="-2"/>
        </w:rPr>
        <w:t> </w:t>
      </w:r>
      <w:r>
        <w:rPr/>
        <w:t>contacting</w:t>
      </w:r>
      <w:r>
        <w:rPr>
          <w:spacing w:val="-2"/>
        </w:rPr>
        <w:t> </w:t>
      </w:r>
      <w:r>
        <w:rPr/>
        <w:t>his</w:t>
      </w:r>
      <w:r>
        <w:rPr>
          <w:spacing w:val="-2"/>
        </w:rPr>
        <w:t> </w:t>
      </w:r>
      <w:r>
        <w:rPr/>
        <w:t>professors</w:t>
      </w:r>
      <w:r>
        <w:rPr>
          <w:spacing w:val="-2"/>
        </w:rPr>
        <w:t> </w:t>
      </w:r>
      <w:r>
        <w:rPr/>
        <w:t>to</w:t>
      </w:r>
      <w:r>
        <w:rPr>
          <w:spacing w:val="-2"/>
        </w:rPr>
        <w:t> </w:t>
      </w:r>
      <w:r>
        <w:rPr/>
        <w:t>ask</w:t>
      </w:r>
      <w:r>
        <w:rPr>
          <w:spacing w:val="-3"/>
        </w:rPr>
        <w:t> </w:t>
      </w:r>
      <w:r>
        <w:rPr/>
        <w:t>them</w:t>
      </w:r>
      <w:r>
        <w:rPr>
          <w:spacing w:val="-4"/>
        </w:rPr>
        <w:t> </w:t>
      </w:r>
      <w:r>
        <w:rPr/>
        <w:t>to</w:t>
      </w:r>
      <w:r>
        <w:rPr>
          <w:spacing w:val="-2"/>
        </w:rPr>
        <w:t> </w:t>
      </w:r>
      <w:r>
        <w:rPr/>
        <w:t>do</w:t>
      </w:r>
      <w:r>
        <w:rPr>
          <w:spacing w:val="-2"/>
        </w:rPr>
        <w:t> </w:t>
      </w:r>
      <w:r>
        <w:rPr/>
        <w:t>that; sometimes he was successful and sometimes not (p.1). Children with blindness should have the orientation of listening to figures read to them as early as possible so that they could be used to it. There is the need</w:t>
      </w:r>
      <w:r>
        <w:rPr>
          <w:spacing w:val="-1"/>
        </w:rPr>
        <w:t> </w:t>
      </w:r>
      <w:r>
        <w:rPr/>
        <w:t>to educate mathematics teachers to</w:t>
      </w:r>
      <w:r>
        <w:rPr>
          <w:spacing w:val="-1"/>
        </w:rPr>
        <w:t> </w:t>
      </w:r>
      <w:r>
        <w:rPr/>
        <w:t>read out figures when teaching children with blindness mathematics.</w:t>
      </w:r>
    </w:p>
    <w:p>
      <w:pPr>
        <w:pStyle w:val="BodyText"/>
        <w:spacing w:line="480" w:lineRule="auto" w:before="1"/>
        <w:ind w:left="307" w:right="393" w:firstLine="720"/>
        <w:jc w:val="both"/>
      </w:pPr>
      <w:r>
        <w:rPr/>
        <w:t>Hammill and Crandell stated that the auditory discriminative ability developmentally increases at age 7 to 8 (as cited by Lydon &amp; McGraw 1973 p.8).</w:t>
      </w:r>
      <w:r>
        <w:rPr>
          <w:spacing w:val="80"/>
          <w:w w:val="150"/>
        </w:rPr>
        <w:t> </w:t>
      </w:r>
      <w:r>
        <w:rPr/>
        <w:t>This is particularly important for the acquisition of sophisticated listening skills for learning of academic materials. This shows that children with blindness would do better if given training early in auditory and other sensory skills. Barraga (1974) advised that the stimulation</w:t>
      </w:r>
      <w:r>
        <w:rPr>
          <w:spacing w:val="-4"/>
        </w:rPr>
        <w:t> </w:t>
      </w:r>
      <w:r>
        <w:rPr/>
        <w:t>of</w:t>
      </w:r>
      <w:r>
        <w:rPr>
          <w:spacing w:val="-3"/>
        </w:rPr>
        <w:t> </w:t>
      </w:r>
      <w:r>
        <w:rPr/>
        <w:t>the</w:t>
      </w:r>
      <w:r>
        <w:rPr>
          <w:spacing w:val="-2"/>
        </w:rPr>
        <w:t> </w:t>
      </w:r>
      <w:r>
        <w:rPr/>
        <w:t>auditory</w:t>
      </w:r>
      <w:r>
        <w:rPr>
          <w:spacing w:val="-2"/>
        </w:rPr>
        <w:t> </w:t>
      </w:r>
      <w:r>
        <w:rPr/>
        <w:t>sense</w:t>
      </w:r>
      <w:r>
        <w:rPr>
          <w:spacing w:val="-2"/>
        </w:rPr>
        <w:t> </w:t>
      </w:r>
      <w:r>
        <w:rPr/>
        <w:t>is</w:t>
      </w:r>
      <w:r>
        <w:rPr>
          <w:spacing w:val="-2"/>
        </w:rPr>
        <w:t> </w:t>
      </w:r>
      <w:r>
        <w:rPr/>
        <w:t>important</w:t>
      </w:r>
      <w:r>
        <w:rPr>
          <w:spacing w:val="-2"/>
        </w:rPr>
        <w:t> </w:t>
      </w:r>
      <w:r>
        <w:rPr/>
        <w:t>for</w:t>
      </w:r>
      <w:r>
        <w:rPr>
          <w:spacing w:val="-2"/>
        </w:rPr>
        <w:t> </w:t>
      </w:r>
      <w:r>
        <w:rPr/>
        <w:t>a</w:t>
      </w:r>
      <w:r>
        <w:rPr>
          <w:spacing w:val="-2"/>
        </w:rPr>
        <w:t> </w:t>
      </w:r>
      <w:r>
        <w:rPr/>
        <w:t>child</w:t>
      </w:r>
      <w:r>
        <w:rPr>
          <w:spacing w:val="-2"/>
        </w:rPr>
        <w:t> </w:t>
      </w:r>
      <w:r>
        <w:rPr/>
        <w:t>with</w:t>
      </w:r>
      <w:r>
        <w:rPr>
          <w:spacing w:val="-2"/>
        </w:rPr>
        <w:t> </w:t>
      </w:r>
      <w:r>
        <w:rPr/>
        <w:t>blindness</w:t>
      </w:r>
      <w:r>
        <w:rPr>
          <w:spacing w:val="-2"/>
        </w:rPr>
        <w:t> </w:t>
      </w:r>
      <w:r>
        <w:rPr/>
        <w:t>even</w:t>
      </w:r>
      <w:r>
        <w:rPr>
          <w:spacing w:val="-2"/>
        </w:rPr>
        <w:t> </w:t>
      </w:r>
      <w:r>
        <w:rPr/>
        <w:t>before</w:t>
      </w:r>
      <w:r>
        <w:rPr>
          <w:spacing w:val="-2"/>
        </w:rPr>
        <w:t> </w:t>
      </w:r>
      <w:r>
        <w:rPr/>
        <w:t>he</w:t>
      </w:r>
      <w:r>
        <w:rPr>
          <w:spacing w:val="-2"/>
        </w:rPr>
        <w:t> </w:t>
      </w:r>
      <w:r>
        <w:rPr/>
        <w:t>is able to make use of his tactual - kinesthetic senses. This calls for auditory training in early mathematics skills.</w:t>
      </w:r>
      <w:r>
        <w:rPr>
          <w:spacing w:val="40"/>
        </w:rPr>
        <w:t> </w:t>
      </w:r>
      <w:r>
        <w:rPr/>
        <w:t>They should listen to figures as they are called and follow the operatives as by listening. This could be done through dictating problems and solving together with peers or teacher while they listen and follow tactilely.</w:t>
      </w:r>
    </w:p>
    <w:p>
      <w:pPr>
        <w:pStyle w:val="BodyText"/>
        <w:spacing w:line="480" w:lineRule="auto"/>
        <w:ind w:left="307" w:right="394" w:firstLine="720"/>
        <w:jc w:val="both"/>
      </w:pPr>
      <w:r>
        <w:rPr/>
        <w:t>Hearing has its main function as a medium of verbal communication.</w:t>
      </w:r>
      <w:r>
        <w:rPr>
          <w:spacing w:val="80"/>
        </w:rPr>
        <w:t> </w:t>
      </w:r>
      <w:r>
        <w:rPr/>
        <w:t>Much knowledge is communicated through language. Therefore, with proper communication, blindness would not put the individual at a disadvantage in this respect (Gibson, 1987). Nevertheless,</w:t>
      </w:r>
      <w:r>
        <w:rPr>
          <w:spacing w:val="18"/>
        </w:rPr>
        <w:t> </w:t>
      </w:r>
      <w:r>
        <w:rPr/>
        <w:t>this</w:t>
      </w:r>
      <w:r>
        <w:rPr>
          <w:spacing w:val="19"/>
        </w:rPr>
        <w:t> </w:t>
      </w:r>
      <w:r>
        <w:rPr/>
        <w:t>has</w:t>
      </w:r>
      <w:r>
        <w:rPr>
          <w:spacing w:val="19"/>
        </w:rPr>
        <w:t> </w:t>
      </w:r>
      <w:r>
        <w:rPr/>
        <w:t>produced</w:t>
      </w:r>
      <w:r>
        <w:rPr>
          <w:spacing w:val="18"/>
        </w:rPr>
        <w:t> </w:t>
      </w:r>
      <w:r>
        <w:rPr/>
        <w:t>the</w:t>
      </w:r>
      <w:r>
        <w:rPr>
          <w:spacing w:val="18"/>
        </w:rPr>
        <w:t> </w:t>
      </w:r>
      <w:r>
        <w:rPr/>
        <w:t>tendency</w:t>
      </w:r>
      <w:r>
        <w:rPr>
          <w:spacing w:val="19"/>
        </w:rPr>
        <w:t> </w:t>
      </w:r>
      <w:r>
        <w:rPr/>
        <w:t>of</w:t>
      </w:r>
      <w:r>
        <w:rPr>
          <w:spacing w:val="17"/>
        </w:rPr>
        <w:t> </w:t>
      </w:r>
      <w:r>
        <w:rPr/>
        <w:t>verbalism</w:t>
      </w:r>
      <w:r>
        <w:rPr>
          <w:spacing w:val="17"/>
        </w:rPr>
        <w:t> </w:t>
      </w:r>
      <w:r>
        <w:rPr/>
        <w:t>(the</w:t>
      </w:r>
      <w:r>
        <w:rPr>
          <w:spacing w:val="19"/>
        </w:rPr>
        <w:t> </w:t>
      </w:r>
      <w:r>
        <w:rPr/>
        <w:t>use</w:t>
      </w:r>
      <w:r>
        <w:rPr>
          <w:spacing w:val="18"/>
        </w:rPr>
        <w:t> </w:t>
      </w:r>
      <w:r>
        <w:rPr/>
        <w:t>of</w:t>
      </w:r>
      <w:r>
        <w:rPr>
          <w:spacing w:val="18"/>
        </w:rPr>
        <w:t> </w:t>
      </w:r>
      <w:r>
        <w:rPr/>
        <w:t>words</w:t>
      </w:r>
      <w:r>
        <w:rPr>
          <w:spacing w:val="19"/>
        </w:rPr>
        <w:t> </w:t>
      </w:r>
      <w:r>
        <w:rPr/>
        <w:t>for</w:t>
      </w:r>
      <w:r>
        <w:rPr>
          <w:spacing w:val="18"/>
        </w:rPr>
        <w:t> </w:t>
      </w:r>
      <w:r>
        <w:rPr>
          <w:spacing w:val="-2"/>
        </w:rPr>
        <w:t>which</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children with blindness do not have the first hand understanding) in children with blindness and sometimes in their teachers as well (Napier, 1974). The child with blindness sometimes learns words by verbal associations and by rote memorization. In dealing with children with blindness, teachers often depend heavily on verbal explanation and description. The value of providing children with blindness with firsthand experience, which gives information through other senses they can use, cannot be overestimated (Napier, 1974). Children with blindness should be taught mathematics practically first before they are presented the concepts abstractly.</w:t>
      </w:r>
    </w:p>
    <w:p>
      <w:pPr>
        <w:pStyle w:val="Heading3"/>
        <w:numPr>
          <w:ilvl w:val="2"/>
          <w:numId w:val="11"/>
        </w:numPr>
        <w:tabs>
          <w:tab w:pos="1027" w:val="left" w:leader="none"/>
        </w:tabs>
        <w:spacing w:line="240" w:lineRule="auto" w:before="3" w:after="0"/>
        <w:ind w:left="1027" w:right="0" w:hanging="720"/>
        <w:jc w:val="both"/>
      </w:pPr>
      <w:r>
        <w:rPr/>
        <w:t>Haptic </w:t>
      </w:r>
      <w:r>
        <w:rPr>
          <w:spacing w:val="-2"/>
        </w:rPr>
        <w:t>Perception</w:t>
      </w:r>
    </w:p>
    <w:p>
      <w:pPr>
        <w:pStyle w:val="BodyText"/>
        <w:spacing w:line="480" w:lineRule="auto" w:before="274"/>
        <w:ind w:left="307" w:right="396" w:firstLine="720"/>
        <w:jc w:val="both"/>
      </w:pPr>
      <w:r>
        <w:rPr/>
        <w:t>Haptic perception or the perception of shape by touch depends on excitation of kinesthetic receptors and tactile receptors (Howard, 1973).</w:t>
      </w:r>
      <w:r>
        <w:rPr>
          <w:spacing w:val="80"/>
        </w:rPr>
        <w:t> </w:t>
      </w:r>
      <w:r>
        <w:rPr/>
        <w:t>Touch requires direct</w:t>
      </w:r>
      <w:r>
        <w:rPr>
          <w:spacing w:val="40"/>
        </w:rPr>
        <w:t> </w:t>
      </w:r>
      <w:r>
        <w:rPr/>
        <w:t>contact with the object to be observed.</w:t>
      </w:r>
      <w:r>
        <w:rPr>
          <w:spacing w:val="40"/>
        </w:rPr>
        <w:t> </w:t>
      </w:r>
      <w:r>
        <w:rPr/>
        <w:t>When children with blindness touch or observe objects, they often gain only a partial knowledge of objects, which they hardly have enough time to observe.</w:t>
      </w:r>
    </w:p>
    <w:p>
      <w:pPr>
        <w:pStyle w:val="BodyText"/>
        <w:spacing w:line="480" w:lineRule="auto"/>
        <w:ind w:left="307" w:right="394" w:firstLine="720"/>
        <w:jc w:val="both"/>
      </w:pPr>
      <w:r>
        <w:rPr/>
        <w:t>Simpkins (1978) presented what the perception of the world by touch may be to people with blindness through a poem titled ―Blind Men and the Elephant‖. By observing an elephant through touch, six blind men, satisfied their minds. The first man touched the side of the elephant and said the elephant is very like a wall. The second felt the tusk and to him the elephant is like a spear. The third touched the trunk and to him</w:t>
      </w:r>
      <w:r>
        <w:rPr>
          <w:spacing w:val="40"/>
        </w:rPr>
        <w:t> </w:t>
      </w:r>
      <w:r>
        <w:rPr/>
        <w:t>an elephant is like a snake. The fourth felt about the knee and the animal is like a tree. The fifth touched the ear of the elephant and said that an elephant is like a fan. The sixth of them held the swinging tail and said the elephant is like a rope.</w:t>
      </w:r>
    </w:p>
    <w:p>
      <w:pPr>
        <w:pStyle w:val="BodyText"/>
        <w:spacing w:line="480" w:lineRule="auto"/>
        <w:ind w:left="307" w:right="394" w:firstLine="720"/>
        <w:jc w:val="both"/>
      </w:pPr>
      <w:r>
        <w:rPr/>
        <w:t>Lowenfeld (1974) stated that in order for the visually Handicapped child to feed information to his brain (through his tactile-kinesthetic channels) the range and variety</w:t>
      </w:r>
      <w:r>
        <w:rPr>
          <w:spacing w:val="40"/>
        </w:rPr>
        <w:t> </w:t>
      </w:r>
      <w:r>
        <w:rPr/>
        <w:t>of</w:t>
      </w:r>
      <w:r>
        <w:rPr>
          <w:spacing w:val="60"/>
        </w:rPr>
        <w:t> </w:t>
      </w:r>
      <w:r>
        <w:rPr/>
        <w:t>tactile</w:t>
      </w:r>
      <w:r>
        <w:rPr>
          <w:spacing w:val="63"/>
        </w:rPr>
        <w:t> </w:t>
      </w:r>
      <w:r>
        <w:rPr/>
        <w:t>experiences</w:t>
      </w:r>
      <w:r>
        <w:rPr>
          <w:spacing w:val="62"/>
        </w:rPr>
        <w:t> </w:t>
      </w:r>
      <w:r>
        <w:rPr/>
        <w:t>should</w:t>
      </w:r>
      <w:r>
        <w:rPr>
          <w:spacing w:val="64"/>
        </w:rPr>
        <w:t> </w:t>
      </w:r>
      <w:r>
        <w:rPr/>
        <w:t>be</w:t>
      </w:r>
      <w:r>
        <w:rPr>
          <w:spacing w:val="63"/>
        </w:rPr>
        <w:t> </w:t>
      </w:r>
      <w:r>
        <w:rPr/>
        <w:t>structured</w:t>
      </w:r>
      <w:r>
        <w:rPr>
          <w:spacing w:val="63"/>
        </w:rPr>
        <w:t> </w:t>
      </w:r>
      <w:r>
        <w:rPr/>
        <w:t>and</w:t>
      </w:r>
      <w:r>
        <w:rPr>
          <w:spacing w:val="63"/>
        </w:rPr>
        <w:t> </w:t>
      </w:r>
      <w:r>
        <w:rPr/>
        <w:t>controlled</w:t>
      </w:r>
      <w:r>
        <w:rPr>
          <w:spacing w:val="63"/>
        </w:rPr>
        <w:t> </w:t>
      </w:r>
      <w:r>
        <w:rPr/>
        <w:t>to</w:t>
      </w:r>
      <w:r>
        <w:rPr>
          <w:spacing w:val="64"/>
        </w:rPr>
        <w:t> </w:t>
      </w:r>
      <w:r>
        <w:rPr/>
        <w:t>facilitate</w:t>
      </w:r>
      <w:r>
        <w:rPr>
          <w:spacing w:val="63"/>
        </w:rPr>
        <w:t> </w:t>
      </w:r>
      <w:r>
        <w:rPr/>
        <w:t>a</w:t>
      </w:r>
      <w:r>
        <w:rPr>
          <w:spacing w:val="64"/>
        </w:rPr>
        <w:t> </w:t>
      </w:r>
      <w:r>
        <w:rPr>
          <w:spacing w:val="-2"/>
        </w:rPr>
        <w:t>sequential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progression of perceptions and to minimize confusion. Children with blindness need variety of experiences for better comprehension of concepts. They should be shown various faces of concepts.</w:t>
      </w:r>
    </w:p>
    <w:p>
      <w:pPr>
        <w:pStyle w:val="Heading3"/>
        <w:numPr>
          <w:ilvl w:val="2"/>
          <w:numId w:val="11"/>
        </w:numPr>
        <w:tabs>
          <w:tab w:pos="1027" w:val="left" w:leader="none"/>
        </w:tabs>
        <w:spacing w:line="240" w:lineRule="auto" w:before="3" w:after="0"/>
        <w:ind w:left="1027" w:right="0" w:hanging="720"/>
        <w:jc w:val="both"/>
      </w:pPr>
      <w:r>
        <w:rPr/>
        <w:t>Concept</w:t>
      </w:r>
      <w:r>
        <w:rPr>
          <w:spacing w:val="-1"/>
        </w:rPr>
        <w:t> </w:t>
      </w:r>
      <w:r>
        <w:rPr/>
        <w:t>Development</w:t>
      </w:r>
      <w:r>
        <w:rPr>
          <w:spacing w:val="-1"/>
        </w:rPr>
        <w:t> </w:t>
      </w:r>
      <w:r>
        <w:rPr/>
        <w:t>of</w:t>
      </w:r>
      <w:r>
        <w:rPr>
          <w:spacing w:val="-1"/>
        </w:rPr>
        <w:t> </w:t>
      </w:r>
      <w:r>
        <w:rPr/>
        <w:t>Children</w:t>
      </w:r>
      <w:r>
        <w:rPr>
          <w:spacing w:val="-2"/>
        </w:rPr>
        <w:t> </w:t>
      </w:r>
      <w:r>
        <w:rPr/>
        <w:t>with</w:t>
      </w:r>
      <w:r>
        <w:rPr>
          <w:spacing w:val="-1"/>
        </w:rPr>
        <w:t> </w:t>
      </w:r>
      <w:r>
        <w:rPr/>
        <w:t>Visual </w:t>
      </w:r>
      <w:r>
        <w:rPr>
          <w:spacing w:val="-2"/>
        </w:rPr>
        <w:t>Impairment</w:t>
      </w:r>
    </w:p>
    <w:p>
      <w:pPr>
        <w:pStyle w:val="BodyText"/>
        <w:spacing w:line="480" w:lineRule="auto" w:before="274"/>
        <w:ind w:left="307" w:right="394" w:firstLine="720"/>
        <w:jc w:val="both"/>
      </w:pPr>
      <w:r>
        <w:rPr/>
        <w:t>Children with little or no usable vision experience the world through their ears, their fingers their skin, their noses, their mouths and their movements (Chander, 1992). Because of this difference in learning children who are blind or visually impaired will not generally develop on their own the same kinds of concepts about the world as their peers with sight do. Therefore their learning experiences and reinforcement of those experiences must be carefully constructed. Otherwise children who are blind and</w:t>
      </w:r>
      <w:r>
        <w:rPr>
          <w:spacing w:val="40"/>
        </w:rPr>
        <w:t> </w:t>
      </w:r>
      <w:r>
        <w:rPr/>
        <w:t>visually impaired are at risk of developing such significantly different concepts about</w:t>
      </w:r>
      <w:r>
        <w:rPr>
          <w:spacing w:val="40"/>
        </w:rPr>
        <w:t> </w:t>
      </w:r>
      <w:r>
        <w:rPr/>
        <w:t>the world that confusion and misunderstanding result leading to later difficulties in all areas of learning, including the formation of mathematical concepts (Schroeder, 2004).</w:t>
      </w:r>
    </w:p>
    <w:p>
      <w:pPr>
        <w:pStyle w:val="BodyText"/>
        <w:spacing w:line="480" w:lineRule="auto"/>
        <w:ind w:left="307" w:right="396" w:firstLine="720"/>
        <w:jc w:val="both"/>
      </w:pPr>
      <w:r>
        <w:rPr/>
        <w:t>The development of concepts is the foundation of academic, social and psychomotor learning (Copeland, 1979). Mensah (1982) stated that mathematics curriculum has provoked research largely in the area of concept formation. While the sighted individual develops and verifies many concepts informally, the person visual impairment must have a structured presentation of most concepts to ensure accurate development of these fundamentals.</w:t>
      </w:r>
    </w:p>
    <w:p>
      <w:pPr>
        <w:pStyle w:val="BodyText"/>
        <w:spacing w:line="480" w:lineRule="auto"/>
        <w:ind w:left="307" w:right="396" w:firstLine="720"/>
        <w:jc w:val="both"/>
      </w:pPr>
      <w:r>
        <w:rPr/>
        <w:t>According to Emerson and Hatlen (1992), concept can be thought of as an opinion, an idea, or a mental image formed. It is a mental representation, image or idea of what something should be. Emerson and Hatlen further stated that concepts might range from very concrete or real objects such as dog, table or car, to abstract or more intangible ideas such as beauty, love or justice. It also refers to the attributes a class or group</w:t>
      </w:r>
      <w:r>
        <w:rPr>
          <w:spacing w:val="24"/>
        </w:rPr>
        <w:t> </w:t>
      </w:r>
      <w:r>
        <w:rPr/>
        <w:t>of</w:t>
      </w:r>
      <w:r>
        <w:rPr>
          <w:spacing w:val="23"/>
        </w:rPr>
        <w:t> </w:t>
      </w:r>
      <w:r>
        <w:rPr/>
        <w:t>things</w:t>
      </w:r>
      <w:r>
        <w:rPr>
          <w:spacing w:val="24"/>
        </w:rPr>
        <w:t> </w:t>
      </w:r>
      <w:r>
        <w:rPr/>
        <w:t>have</w:t>
      </w:r>
      <w:r>
        <w:rPr>
          <w:spacing w:val="24"/>
        </w:rPr>
        <w:t> </w:t>
      </w:r>
      <w:r>
        <w:rPr/>
        <w:t>in</w:t>
      </w:r>
      <w:r>
        <w:rPr>
          <w:spacing w:val="24"/>
        </w:rPr>
        <w:t> </w:t>
      </w:r>
      <w:r>
        <w:rPr/>
        <w:t>common.</w:t>
      </w:r>
      <w:r>
        <w:rPr>
          <w:spacing w:val="23"/>
        </w:rPr>
        <w:t> </w:t>
      </w:r>
      <w:r>
        <w:rPr/>
        <w:t>It</w:t>
      </w:r>
      <w:r>
        <w:rPr>
          <w:spacing w:val="25"/>
        </w:rPr>
        <w:t> </w:t>
      </w:r>
      <w:r>
        <w:rPr/>
        <w:t>involves</w:t>
      </w:r>
      <w:r>
        <w:rPr>
          <w:spacing w:val="24"/>
        </w:rPr>
        <w:t> </w:t>
      </w:r>
      <w:r>
        <w:rPr/>
        <w:t>classifying</w:t>
      </w:r>
      <w:r>
        <w:rPr>
          <w:spacing w:val="23"/>
        </w:rPr>
        <w:t> </w:t>
      </w:r>
      <w:r>
        <w:rPr/>
        <w:t>or</w:t>
      </w:r>
      <w:r>
        <w:rPr>
          <w:spacing w:val="24"/>
        </w:rPr>
        <w:t> </w:t>
      </w:r>
      <w:r>
        <w:rPr/>
        <w:t>grouping</w:t>
      </w:r>
      <w:r>
        <w:rPr>
          <w:spacing w:val="23"/>
        </w:rPr>
        <w:t> </w:t>
      </w:r>
      <w:r>
        <w:rPr/>
        <w:t>objects</w:t>
      </w:r>
      <w:r>
        <w:rPr>
          <w:spacing w:val="23"/>
        </w:rPr>
        <w:t> </w:t>
      </w:r>
      <w:r>
        <w:rPr/>
        <w:t>or</w:t>
      </w:r>
      <w:r>
        <w:rPr>
          <w:spacing w:val="24"/>
        </w:rPr>
        <w:t> </w:t>
      </w:r>
      <w:r>
        <w:rPr>
          <w:spacing w:val="-2"/>
        </w:rPr>
        <w:t>events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with similar properties or form. Most concepts are associated with a general descriptive name or label and are represented by words. Ideas like red, yellow, and blue what is common about them is the fact that they are colours. According to John, Kirby, Louise and Becker (1988) there are different kinds of concepts. Enumerating these concepts, they stated that there is the concept of object permanence. This is the knowledge that objects continue to exist even when they can no longer be seen. The concept of motor meaning is the knowledge that an object is usually used for a particular purpose such as cups for drinking. Other concepts are the concept of range of reaction. This is the span between the highest and lowest average age at which children raised under different conditions achieve a particular milestone. E.g. in children, matching colours is easier than naming colours. A child may match several colours but can name only few. Similarly counting by rote is easier than counting objects. A child may count by rote to ten. It is later that they count for objects and tell how many. Flavell (1977) stated that there are three levels of attainment of concepts. Thus first is concrete. This is the ability to identify specific characteristics of an object. The second is the functional; it is the ability to identify what the object does or what one does with the object. The third is abstract. This is the summarization of all major characteristics of the object. The concrete and functional levels are the steps in developing the completeness of the concept via abstraction. Berdine and Blackhurst (1985) stated that Concepts are useful because they help us bring order to the things in our environment. They reduce the ambiguity in our lives and allow us to function more efficiently, because we do not have to relearn something when we first encounter another member of that class or concept</w:t>
      </w:r>
      <w:r>
        <w:rPr>
          <w:spacing w:val="40"/>
        </w:rPr>
        <w:t> </w:t>
      </w:r>
      <w:r>
        <w:rPr/>
        <w:t>(p. 20)</w:t>
      </w:r>
    </w:p>
    <w:p>
      <w:pPr>
        <w:pStyle w:val="BodyText"/>
        <w:spacing w:line="480" w:lineRule="auto" w:before="1"/>
        <w:ind w:left="307" w:right="399" w:firstLine="720"/>
        <w:jc w:val="both"/>
      </w:pPr>
      <w:r>
        <w:rPr/>
        <w:t>Orientation and mobility and mathematics are subjects full of such concepts. Children</w:t>
      </w:r>
      <w:r>
        <w:rPr>
          <w:spacing w:val="31"/>
        </w:rPr>
        <w:t> </w:t>
      </w:r>
      <w:r>
        <w:rPr/>
        <w:t>with</w:t>
      </w:r>
      <w:r>
        <w:rPr>
          <w:spacing w:val="35"/>
        </w:rPr>
        <w:t> </w:t>
      </w:r>
      <w:r>
        <w:rPr/>
        <w:t>sight</w:t>
      </w:r>
      <w:r>
        <w:rPr>
          <w:spacing w:val="35"/>
        </w:rPr>
        <w:t> </w:t>
      </w:r>
      <w:r>
        <w:rPr/>
        <w:t>can</w:t>
      </w:r>
      <w:r>
        <w:rPr>
          <w:spacing w:val="32"/>
        </w:rPr>
        <w:t> </w:t>
      </w:r>
      <w:r>
        <w:rPr/>
        <w:t>learn</w:t>
      </w:r>
      <w:r>
        <w:rPr>
          <w:spacing w:val="34"/>
        </w:rPr>
        <w:t> </w:t>
      </w:r>
      <w:r>
        <w:rPr/>
        <w:t>concepts</w:t>
      </w:r>
      <w:r>
        <w:rPr>
          <w:spacing w:val="34"/>
        </w:rPr>
        <w:t> </w:t>
      </w:r>
      <w:r>
        <w:rPr/>
        <w:t>such</w:t>
      </w:r>
      <w:r>
        <w:rPr>
          <w:spacing w:val="35"/>
        </w:rPr>
        <w:t> </w:t>
      </w:r>
      <w:r>
        <w:rPr/>
        <w:t>as</w:t>
      </w:r>
      <w:r>
        <w:rPr>
          <w:spacing w:val="34"/>
        </w:rPr>
        <w:t> </w:t>
      </w:r>
      <w:r>
        <w:rPr/>
        <w:t>more</w:t>
      </w:r>
      <w:r>
        <w:rPr>
          <w:spacing w:val="35"/>
        </w:rPr>
        <w:t> </w:t>
      </w:r>
      <w:r>
        <w:rPr/>
        <w:t>or</w:t>
      </w:r>
      <w:r>
        <w:rPr>
          <w:spacing w:val="35"/>
        </w:rPr>
        <w:t> </w:t>
      </w:r>
      <w:r>
        <w:rPr/>
        <w:t>less</w:t>
      </w:r>
      <w:r>
        <w:rPr>
          <w:spacing w:val="34"/>
        </w:rPr>
        <w:t> </w:t>
      </w:r>
      <w:r>
        <w:rPr/>
        <w:t>and</w:t>
      </w:r>
      <w:r>
        <w:rPr>
          <w:spacing w:val="33"/>
        </w:rPr>
        <w:t> </w:t>
      </w:r>
      <w:r>
        <w:rPr/>
        <w:t>big</w:t>
      </w:r>
      <w:r>
        <w:rPr>
          <w:spacing w:val="35"/>
        </w:rPr>
        <w:t> </w:t>
      </w:r>
      <w:r>
        <w:rPr/>
        <w:t>or</w:t>
      </w:r>
      <w:r>
        <w:rPr>
          <w:spacing w:val="35"/>
        </w:rPr>
        <w:t> </w:t>
      </w:r>
      <w:r>
        <w:rPr/>
        <w:t>little</w:t>
      </w:r>
      <w:r>
        <w:rPr>
          <w:spacing w:val="34"/>
        </w:rPr>
        <w:t> </w:t>
      </w:r>
      <w:r>
        <w:rPr>
          <w:spacing w:val="-2"/>
        </w:rPr>
        <w:t>through</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frequent incidental opportunities to compare and contrast from size, and amount. For example sighted child understands concepts of big as including concept of tall. When</w:t>
      </w:r>
      <w:r>
        <w:rPr>
          <w:spacing w:val="40"/>
        </w:rPr>
        <w:t> </w:t>
      </w:r>
      <w:r>
        <w:rPr/>
        <w:t>the child sees his big sister, she is taller than him. For a child with blindness if he does not have direct hands on instruction he may have no real understanding of ―tall‖ (Smith </w:t>
      </w:r>
      <w:r>
        <w:rPr>
          <w:spacing w:val="-2"/>
        </w:rPr>
        <w:t>2006).</w:t>
      </w:r>
    </w:p>
    <w:p>
      <w:pPr>
        <w:pStyle w:val="BodyText"/>
        <w:spacing w:line="480" w:lineRule="auto" w:before="1"/>
        <w:ind w:left="307" w:right="394" w:firstLine="720"/>
        <w:jc w:val="both"/>
      </w:pPr>
      <w:r>
        <w:rPr/>
        <w:t>Problems in conceptual development have been reported in almost all children with special needs. They include: children with brain-injure, children with communication disorders (Johnson, 1975), children with deafness (Hicks, 1975), children with Learning Disability (McCarthy, 1975), children with visual impairment and children with mental retardation (Moss &amp; Mayer, 1975).</w:t>
      </w:r>
    </w:p>
    <w:p>
      <w:pPr>
        <w:pStyle w:val="Heading3"/>
        <w:numPr>
          <w:ilvl w:val="2"/>
          <w:numId w:val="11"/>
        </w:numPr>
        <w:tabs>
          <w:tab w:pos="1027" w:val="left" w:leader="none"/>
        </w:tabs>
        <w:spacing w:line="240" w:lineRule="auto" w:before="2" w:after="0"/>
        <w:ind w:left="1027" w:right="0" w:hanging="720"/>
        <w:jc w:val="both"/>
      </w:pPr>
      <w:r>
        <w:rPr/>
        <w:t>Cognitive </w:t>
      </w:r>
      <w:r>
        <w:rPr>
          <w:spacing w:val="-2"/>
        </w:rPr>
        <w:t>Development</w:t>
      </w:r>
    </w:p>
    <w:p>
      <w:pPr>
        <w:pStyle w:val="BodyText"/>
        <w:spacing w:line="480" w:lineRule="auto" w:before="274"/>
        <w:ind w:left="307" w:right="396" w:firstLine="720"/>
        <w:jc w:val="both"/>
      </w:pPr>
      <w:r>
        <w:rPr/>
        <w:t>A collection of processes through which information is stored in memory, and is retrieved from the memory is referred to as cognition (Flavell, 1977). The information acquired when filtered by perception organized and stored in memory is further elaborated in any organized collections of remembered information called schemata. Humans refer ongoing experience to the schemata in order to understand it and in order to choose actions that serve present purposes (Hirsch, 1982). According to Advani (1992) cognition is a loosely defined area that embraces the whole complex system of human mental abilities focusing on perception, attention, learning and memory, the comprehension and use of language and reasoning. In a broader definition, Flavell (1977) included more components of the cognitive domain thereby including those that concern intelligence and social psychological processes.</w:t>
      </w:r>
      <w:r>
        <w:rPr>
          <w:spacing w:val="40"/>
        </w:rPr>
        <w:t> </w:t>
      </w:r>
      <w:r>
        <w:rPr/>
        <w:t>His definition includes higher mental process as knowledge, consciousness, intelligence, thinking, imagining, reasoning, inferring, problem solving, conceptualisation, classifying and relating.</w:t>
      </w:r>
      <w:r>
        <w:rPr>
          <w:spacing w:val="80"/>
          <w:w w:val="150"/>
        </w:rPr>
        <w:t> </w:t>
      </w:r>
      <w:r>
        <w:rPr/>
        <w:t>Others</w:t>
      </w:r>
      <w:r>
        <w:rPr>
          <w:spacing w:val="9"/>
        </w:rPr>
        <w:t> </w:t>
      </w:r>
      <w:r>
        <w:rPr/>
        <w:t>are</w:t>
      </w:r>
      <w:r>
        <w:rPr>
          <w:spacing w:val="10"/>
        </w:rPr>
        <w:t> </w:t>
      </w:r>
      <w:r>
        <w:rPr/>
        <w:t>symbolizing</w:t>
      </w:r>
      <w:r>
        <w:rPr>
          <w:spacing w:val="8"/>
        </w:rPr>
        <w:t> </w:t>
      </w:r>
      <w:r>
        <w:rPr/>
        <w:t>and</w:t>
      </w:r>
      <w:r>
        <w:rPr>
          <w:spacing w:val="9"/>
        </w:rPr>
        <w:t> </w:t>
      </w:r>
      <w:r>
        <w:rPr/>
        <w:t>even</w:t>
      </w:r>
      <w:r>
        <w:rPr>
          <w:spacing w:val="10"/>
        </w:rPr>
        <w:t> </w:t>
      </w:r>
      <w:r>
        <w:rPr/>
        <w:t>fantasizing</w:t>
      </w:r>
      <w:r>
        <w:rPr>
          <w:spacing w:val="9"/>
        </w:rPr>
        <w:t> </w:t>
      </w:r>
      <w:r>
        <w:rPr/>
        <w:t>and</w:t>
      </w:r>
      <w:r>
        <w:rPr>
          <w:spacing w:val="9"/>
        </w:rPr>
        <w:t> </w:t>
      </w:r>
      <w:r>
        <w:rPr/>
        <w:t>dreaming.</w:t>
      </w:r>
      <w:r>
        <w:rPr>
          <w:spacing w:val="79"/>
        </w:rPr>
        <w:t> </w:t>
      </w:r>
      <w:r>
        <w:rPr/>
        <w:t>The</w:t>
      </w:r>
      <w:r>
        <w:rPr>
          <w:spacing w:val="9"/>
        </w:rPr>
        <w:t> </w:t>
      </w:r>
      <w:r>
        <w:rPr/>
        <w:t>less</w:t>
      </w:r>
      <w:r>
        <w:rPr>
          <w:spacing w:val="8"/>
        </w:rPr>
        <w:t> </w:t>
      </w:r>
      <w:r>
        <w:rPr/>
        <w:t>purely</w:t>
      </w:r>
      <w:r>
        <w:rPr>
          <w:spacing w:val="9"/>
        </w:rPr>
        <w:t> </w:t>
      </w:r>
      <w:r>
        <w:rPr>
          <w:spacing w:val="-2"/>
        </w:rPr>
        <w:t>intellectual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pPr>
      <w:r>
        <w:rPr/>
        <w:t>components according to Flavell are organized motor movement, (especially in infants), perception, imagery, memory, attention and learning.</w:t>
      </w:r>
    </w:p>
    <w:p>
      <w:pPr>
        <w:pStyle w:val="BodyText"/>
        <w:tabs>
          <w:tab w:pos="4532" w:val="left" w:leader="none"/>
        </w:tabs>
        <w:spacing w:line="480" w:lineRule="auto"/>
        <w:ind w:left="307" w:right="396" w:firstLine="720"/>
        <w:jc w:val="right"/>
      </w:pPr>
      <w:r>
        <w:rPr/>
        <w:t>Components</w:t>
      </w:r>
      <w:r>
        <w:rPr>
          <w:spacing w:val="80"/>
          <w:w w:val="150"/>
        </w:rPr>
        <w:t> </w:t>
      </w:r>
      <w:r>
        <w:rPr/>
        <w:t>of</w:t>
      </w:r>
      <w:r>
        <w:rPr>
          <w:spacing w:val="80"/>
          <w:w w:val="150"/>
        </w:rPr>
        <w:t> </w:t>
      </w:r>
      <w:r>
        <w:rPr/>
        <w:t>cognition</w:t>
      </w:r>
      <w:r>
        <w:rPr>
          <w:spacing w:val="80"/>
          <w:w w:val="150"/>
        </w:rPr>
        <w:t> </w:t>
      </w:r>
      <w:r>
        <w:rPr/>
        <w:t>which</w:t>
      </w:r>
      <w:r>
        <w:rPr>
          <w:spacing w:val="80"/>
          <w:w w:val="150"/>
        </w:rPr>
        <w:t> </w:t>
      </w:r>
      <w:r>
        <w:rPr/>
        <w:t>are</w:t>
      </w:r>
      <w:r>
        <w:rPr>
          <w:spacing w:val="80"/>
          <w:w w:val="150"/>
        </w:rPr>
        <w:t> </w:t>
      </w:r>
      <w:r>
        <w:rPr/>
        <w:t>social</w:t>
      </w:r>
      <w:r>
        <w:rPr>
          <w:spacing w:val="80"/>
          <w:w w:val="150"/>
        </w:rPr>
        <w:t> </w:t>
      </w:r>
      <w:r>
        <w:rPr/>
        <w:t>psychological</w:t>
      </w:r>
      <w:r>
        <w:rPr>
          <w:spacing w:val="80"/>
          <w:w w:val="150"/>
        </w:rPr>
        <w:t> </w:t>
      </w:r>
      <w:r>
        <w:rPr/>
        <w:t>are</w:t>
      </w:r>
      <w:r>
        <w:rPr>
          <w:spacing w:val="80"/>
          <w:w w:val="150"/>
        </w:rPr>
        <w:t> </w:t>
      </w:r>
      <w:r>
        <w:rPr/>
        <w:t>emotions, personality, aggression, etc. ―What you know and think (cognition) interacts in a very substantial</w:t>
      </w:r>
      <w:r>
        <w:rPr>
          <w:spacing w:val="24"/>
        </w:rPr>
        <w:t> </w:t>
      </w:r>
      <w:r>
        <w:rPr/>
        <w:t>and</w:t>
      </w:r>
      <w:r>
        <w:rPr>
          <w:spacing w:val="24"/>
        </w:rPr>
        <w:t> </w:t>
      </w:r>
      <w:r>
        <w:rPr/>
        <w:t>significant</w:t>
      </w:r>
      <w:r>
        <w:rPr>
          <w:spacing w:val="24"/>
        </w:rPr>
        <w:t> </w:t>
      </w:r>
      <w:r>
        <w:rPr/>
        <w:t>way</w:t>
      </w:r>
      <w:r>
        <w:rPr>
          <w:spacing w:val="24"/>
        </w:rPr>
        <w:t> </w:t>
      </w:r>
      <w:r>
        <w:rPr/>
        <w:t>with</w:t>
      </w:r>
      <w:r>
        <w:rPr>
          <w:spacing w:val="23"/>
        </w:rPr>
        <w:t> </w:t>
      </w:r>
      <w:r>
        <w:rPr/>
        <w:t>how</w:t>
      </w:r>
      <w:r>
        <w:rPr>
          <w:spacing w:val="23"/>
        </w:rPr>
        <w:t> </w:t>
      </w:r>
      <w:r>
        <w:rPr/>
        <w:t>you</w:t>
      </w:r>
      <w:r>
        <w:rPr>
          <w:spacing w:val="24"/>
        </w:rPr>
        <w:t> </w:t>
      </w:r>
      <w:r>
        <w:rPr/>
        <w:t>feel</w:t>
      </w:r>
      <w:r>
        <w:rPr>
          <w:spacing w:val="24"/>
        </w:rPr>
        <w:t> </w:t>
      </w:r>
      <w:r>
        <w:rPr/>
        <w:t>(emotion).</w:t>
      </w:r>
      <w:r>
        <w:rPr>
          <w:spacing w:val="80"/>
        </w:rPr>
        <w:t> </w:t>
      </w:r>
      <w:r>
        <w:rPr/>
        <w:t>What</w:t>
      </w:r>
      <w:r>
        <w:rPr>
          <w:spacing w:val="24"/>
        </w:rPr>
        <w:t> </w:t>
      </w:r>
      <w:r>
        <w:rPr/>
        <w:t>you</w:t>
      </w:r>
      <w:r>
        <w:rPr>
          <w:spacing w:val="24"/>
        </w:rPr>
        <w:t> </w:t>
      </w:r>
      <w:r>
        <w:rPr/>
        <w:t>know</w:t>
      </w:r>
      <w:r>
        <w:rPr>
          <w:spacing w:val="23"/>
        </w:rPr>
        <w:t> </w:t>
      </w:r>
      <w:r>
        <w:rPr/>
        <w:t>affects and</w:t>
      </w:r>
      <w:r>
        <w:rPr>
          <w:spacing w:val="40"/>
        </w:rPr>
        <w:t> </w:t>
      </w:r>
      <w:r>
        <w:rPr/>
        <w:t>is</w:t>
      </w:r>
      <w:r>
        <w:rPr>
          <w:spacing w:val="40"/>
        </w:rPr>
        <w:t> </w:t>
      </w:r>
      <w:r>
        <w:rPr/>
        <w:t>affected</w:t>
      </w:r>
      <w:r>
        <w:rPr>
          <w:spacing w:val="40"/>
        </w:rPr>
        <w:t> </w:t>
      </w:r>
      <w:r>
        <w:rPr/>
        <w:t>by</w:t>
      </w:r>
      <w:r>
        <w:rPr>
          <w:spacing w:val="40"/>
        </w:rPr>
        <w:t> </w:t>
      </w:r>
      <w:r>
        <w:rPr/>
        <w:t>how</w:t>
      </w:r>
      <w:r>
        <w:rPr>
          <w:spacing w:val="40"/>
        </w:rPr>
        <w:t> </w:t>
      </w:r>
      <w:r>
        <w:rPr/>
        <w:t>you</w:t>
      </w:r>
      <w:r>
        <w:rPr>
          <w:spacing w:val="40"/>
        </w:rPr>
        <w:t> </w:t>
      </w:r>
      <w:r>
        <w:rPr/>
        <w:t>perceive.</w:t>
        <w:tab/>
        <w:t>How</w:t>
      </w:r>
      <w:r>
        <w:rPr>
          <w:spacing w:val="40"/>
        </w:rPr>
        <w:t> </w:t>
      </w:r>
      <w:r>
        <w:rPr/>
        <w:t>you</w:t>
      </w:r>
      <w:r>
        <w:rPr>
          <w:spacing w:val="40"/>
        </w:rPr>
        <w:t> </w:t>
      </w:r>
      <w:r>
        <w:rPr/>
        <w:t>conceptualise</w:t>
      </w:r>
      <w:r>
        <w:rPr>
          <w:spacing w:val="40"/>
        </w:rPr>
        <w:t> </w:t>
      </w:r>
      <w:r>
        <w:rPr/>
        <w:t>or</w:t>
      </w:r>
      <w:r>
        <w:rPr>
          <w:spacing w:val="40"/>
        </w:rPr>
        <w:t> </w:t>
      </w:r>
      <w:r>
        <w:rPr/>
        <w:t>classify</w:t>
      </w:r>
      <w:r>
        <w:rPr>
          <w:spacing w:val="40"/>
        </w:rPr>
        <w:t> </w:t>
      </w:r>
      <w:r>
        <w:rPr/>
        <w:t>things influences the way you reason about them and the vice versa (Flavell, 1977). Therefore the</w:t>
      </w:r>
      <w:r>
        <w:rPr>
          <w:spacing w:val="-3"/>
        </w:rPr>
        <w:t> </w:t>
      </w:r>
      <w:r>
        <w:rPr/>
        <w:t>components</w:t>
      </w:r>
      <w:r>
        <w:rPr>
          <w:spacing w:val="-1"/>
        </w:rPr>
        <w:t> </w:t>
      </w:r>
      <w:r>
        <w:rPr/>
        <w:t>of the</w:t>
      </w:r>
      <w:r>
        <w:rPr>
          <w:spacing w:val="-1"/>
        </w:rPr>
        <w:t> </w:t>
      </w:r>
      <w:r>
        <w:rPr/>
        <w:t>cognitive</w:t>
      </w:r>
      <w:r>
        <w:rPr>
          <w:spacing w:val="-1"/>
        </w:rPr>
        <w:t> </w:t>
      </w:r>
      <w:r>
        <w:rPr/>
        <w:t>domains are</w:t>
      </w:r>
      <w:r>
        <w:rPr>
          <w:spacing w:val="-1"/>
        </w:rPr>
        <w:t> </w:t>
      </w:r>
      <w:r>
        <w:rPr/>
        <w:t>complex and</w:t>
      </w:r>
      <w:r>
        <w:rPr>
          <w:spacing w:val="-1"/>
        </w:rPr>
        <w:t> </w:t>
      </w:r>
      <w:r>
        <w:rPr/>
        <w:t>inter</w:t>
      </w:r>
      <w:r>
        <w:rPr>
          <w:spacing w:val="-1"/>
        </w:rPr>
        <w:t> </w:t>
      </w:r>
      <w:r>
        <w:rPr/>
        <w:t>woven</w:t>
      </w:r>
      <w:r>
        <w:rPr>
          <w:spacing w:val="-1"/>
        </w:rPr>
        <w:t> </w:t>
      </w:r>
      <w:r>
        <w:rPr/>
        <w:t>with</w:t>
      </w:r>
      <w:r>
        <w:rPr>
          <w:spacing w:val="-1"/>
        </w:rPr>
        <w:t> </w:t>
      </w:r>
      <w:r>
        <w:rPr/>
        <w:t>one </w:t>
      </w:r>
      <w:r>
        <w:rPr>
          <w:spacing w:val="-2"/>
        </w:rPr>
        <w:t>another.</w:t>
      </w:r>
    </w:p>
    <w:p>
      <w:pPr>
        <w:pStyle w:val="BodyText"/>
        <w:spacing w:line="480" w:lineRule="auto" w:before="1"/>
        <w:ind w:left="307" w:right="394" w:firstLine="720"/>
        <w:jc w:val="both"/>
      </w:pPr>
      <w:r>
        <w:rPr/>
        <w:t>Advani (1992) outlined the process of storing information as in cognition into stages</w:t>
      </w:r>
      <w:r>
        <w:rPr>
          <w:spacing w:val="-2"/>
        </w:rPr>
        <w:t> </w:t>
      </w:r>
      <w:r>
        <w:rPr/>
        <w:t>that</w:t>
      </w:r>
      <w:r>
        <w:rPr>
          <w:spacing w:val="-2"/>
        </w:rPr>
        <w:t> </w:t>
      </w:r>
      <w:r>
        <w:rPr/>
        <w:t>when</w:t>
      </w:r>
      <w:r>
        <w:rPr>
          <w:spacing w:val="-2"/>
        </w:rPr>
        <w:t> </w:t>
      </w:r>
      <w:r>
        <w:rPr/>
        <w:t>a</w:t>
      </w:r>
      <w:r>
        <w:rPr>
          <w:spacing w:val="-1"/>
        </w:rPr>
        <w:t> </w:t>
      </w:r>
      <w:r>
        <w:rPr/>
        <w:t>stimulus</w:t>
      </w:r>
      <w:r>
        <w:rPr>
          <w:spacing w:val="-1"/>
        </w:rPr>
        <w:t> </w:t>
      </w:r>
      <w:r>
        <w:rPr/>
        <w:t>is</w:t>
      </w:r>
      <w:r>
        <w:rPr>
          <w:spacing w:val="-2"/>
        </w:rPr>
        <w:t> </w:t>
      </w:r>
      <w:r>
        <w:rPr/>
        <w:t>perceived</w:t>
      </w:r>
      <w:r>
        <w:rPr>
          <w:spacing w:val="-2"/>
        </w:rPr>
        <w:t> </w:t>
      </w:r>
      <w:r>
        <w:rPr/>
        <w:t>from</w:t>
      </w:r>
      <w:r>
        <w:rPr>
          <w:spacing w:val="-4"/>
        </w:rPr>
        <w:t> </w:t>
      </w:r>
      <w:r>
        <w:rPr/>
        <w:t>the</w:t>
      </w:r>
      <w:r>
        <w:rPr>
          <w:spacing w:val="-1"/>
        </w:rPr>
        <w:t> </w:t>
      </w:r>
      <w:r>
        <w:rPr/>
        <w:t>environment,</w:t>
      </w:r>
      <w:r>
        <w:rPr>
          <w:spacing w:val="-1"/>
        </w:rPr>
        <w:t> </w:t>
      </w:r>
      <w:r>
        <w:rPr/>
        <w:t>it</w:t>
      </w:r>
      <w:r>
        <w:rPr>
          <w:spacing w:val="-2"/>
        </w:rPr>
        <w:t> </w:t>
      </w:r>
      <w:r>
        <w:rPr/>
        <w:t>resides</w:t>
      </w:r>
      <w:r>
        <w:rPr>
          <w:spacing w:val="-2"/>
        </w:rPr>
        <w:t> </w:t>
      </w:r>
      <w:r>
        <w:rPr/>
        <w:t>briefly</w:t>
      </w:r>
      <w:r>
        <w:rPr>
          <w:spacing w:val="-2"/>
        </w:rPr>
        <w:t> </w:t>
      </w:r>
      <w:r>
        <w:rPr/>
        <w:t>in</w:t>
      </w:r>
      <w:r>
        <w:rPr>
          <w:spacing w:val="-1"/>
        </w:rPr>
        <w:t> </w:t>
      </w:r>
      <w:r>
        <w:rPr/>
        <w:t>a</w:t>
      </w:r>
      <w:r>
        <w:rPr>
          <w:spacing w:val="-3"/>
        </w:rPr>
        <w:t> </w:t>
      </w:r>
      <w:r>
        <w:rPr/>
        <w:t>pre- processing store called sensory memory.</w:t>
      </w:r>
      <w:r>
        <w:rPr>
          <w:spacing w:val="40"/>
        </w:rPr>
        <w:t> </w:t>
      </w:r>
      <w:r>
        <w:rPr/>
        <w:t>If the stimulus disappears or is not presently there, the memory is still there.</w:t>
      </w:r>
      <w:r>
        <w:rPr>
          <w:spacing w:val="40"/>
        </w:rPr>
        <w:t> </w:t>
      </w:r>
      <w:r>
        <w:rPr/>
        <w:t>Sensory memory is usually relatively unselective in its contents.</w:t>
      </w:r>
      <w:r>
        <w:rPr>
          <w:spacing w:val="40"/>
        </w:rPr>
        <w:t> </w:t>
      </w:r>
      <w:r>
        <w:rPr/>
        <w:t>It has a large capacity and it records most or all of the information. However, this memory goes on for further processing.</w:t>
      </w:r>
      <w:r>
        <w:rPr>
          <w:spacing w:val="80"/>
        </w:rPr>
        <w:t> </w:t>
      </w:r>
      <w:r>
        <w:rPr/>
        <w:t>During this time, attention would be focused on those elements of the impact that are relevant for a given purpose.</w:t>
      </w:r>
    </w:p>
    <w:p>
      <w:pPr>
        <w:pStyle w:val="Heading3"/>
        <w:numPr>
          <w:ilvl w:val="2"/>
          <w:numId w:val="11"/>
        </w:numPr>
        <w:tabs>
          <w:tab w:pos="1027" w:val="left" w:leader="none"/>
        </w:tabs>
        <w:spacing w:line="240" w:lineRule="auto" w:before="2" w:after="0"/>
        <w:ind w:left="1027" w:right="0" w:hanging="720"/>
        <w:jc w:val="both"/>
      </w:pPr>
      <w:r>
        <w:rPr>
          <w:spacing w:val="-2"/>
        </w:rPr>
        <w:t>Memory</w:t>
      </w:r>
    </w:p>
    <w:p>
      <w:pPr>
        <w:pStyle w:val="BodyText"/>
        <w:spacing w:line="480" w:lineRule="auto" w:before="273"/>
        <w:ind w:left="307" w:right="394" w:firstLine="720"/>
        <w:jc w:val="both"/>
      </w:pPr>
      <w:r>
        <w:rPr/>
        <w:t>Emerson and Hatlen (1992) stated that persons with blindness must consult their memory to enable them perform many tasks.</w:t>
      </w:r>
      <w:r>
        <w:rPr>
          <w:spacing w:val="40"/>
        </w:rPr>
        <w:t> </w:t>
      </w:r>
      <w:r>
        <w:rPr/>
        <w:t>For them to have results in any given task the information must always be in the memory when consulted.</w:t>
      </w:r>
      <w:r>
        <w:rPr>
          <w:spacing w:val="40"/>
        </w:rPr>
        <w:t> </w:t>
      </w:r>
      <w:r>
        <w:rPr/>
        <w:t>A child with blindness must learn to remember the direction in which he enters a room or else he cannot remember the direction that would lead to his going out.</w:t>
      </w:r>
      <w:r>
        <w:rPr>
          <w:spacing w:val="40"/>
        </w:rPr>
        <w:t> </w:t>
      </w:r>
      <w:r>
        <w:rPr/>
        <w:t>Therefore children with blindness need a lot of training in identifying the information that should be remembered. However Emerson and Hatlen warn that the training should be continued, until remembering has become a habit and they no longer have to remember to </w:t>
      </w:r>
      <w:r>
        <w:rPr>
          <w:spacing w:val="-2"/>
        </w:rPr>
        <w:t>remember.</w:t>
      </w:r>
    </w:p>
    <w:p>
      <w:pPr>
        <w:spacing w:after="0" w:line="480" w:lineRule="auto"/>
        <w:jc w:val="both"/>
        <w:sectPr>
          <w:pgSz w:w="11910" w:h="16840"/>
          <w:pgMar w:header="713" w:footer="0" w:top="960" w:bottom="280" w:left="1680" w:right="980"/>
        </w:sectPr>
      </w:pPr>
    </w:p>
    <w:p>
      <w:pPr>
        <w:pStyle w:val="BodyText"/>
        <w:spacing w:before="184"/>
      </w:pPr>
    </w:p>
    <w:p>
      <w:pPr>
        <w:pStyle w:val="Heading3"/>
        <w:numPr>
          <w:ilvl w:val="2"/>
          <w:numId w:val="11"/>
        </w:numPr>
        <w:tabs>
          <w:tab w:pos="1027" w:val="left" w:leader="none"/>
        </w:tabs>
        <w:spacing w:line="240" w:lineRule="auto" w:before="1" w:after="0"/>
        <w:ind w:left="1027" w:right="0" w:hanging="720"/>
        <w:jc w:val="both"/>
      </w:pPr>
      <w:r>
        <w:rPr/>
        <w:t>Short Term </w:t>
      </w:r>
      <w:r>
        <w:rPr>
          <w:spacing w:val="-2"/>
        </w:rPr>
        <w:t>Memory</w:t>
      </w:r>
    </w:p>
    <w:p>
      <w:pPr>
        <w:pStyle w:val="BodyText"/>
        <w:spacing w:line="480" w:lineRule="auto" w:before="273"/>
        <w:ind w:left="307" w:right="394" w:firstLine="720"/>
        <w:jc w:val="both"/>
      </w:pPr>
      <w:r>
        <w:rPr/>
        <w:t>Short-term memory has a small capacity. The information maintained in the short-term</w:t>
      </w:r>
      <w:r>
        <w:rPr>
          <w:spacing w:val="-1"/>
        </w:rPr>
        <w:t> </w:t>
      </w:r>
      <w:r>
        <w:rPr/>
        <w:t>memory is few.</w:t>
      </w:r>
      <w:r>
        <w:rPr>
          <w:spacing w:val="80"/>
        </w:rPr>
        <w:t> </w:t>
      </w:r>
      <w:r>
        <w:rPr/>
        <w:t>The old items in the short memory quickly give way to new ones. To retain information here, such information has to be organized in a meaningful form and not left in a chunk (Emerson &amp; Hatlen, 1992). According to Advani (1992) short- term memory is the active conscious working component of memory.</w:t>
      </w:r>
      <w:r>
        <w:rPr>
          <w:spacing w:val="40"/>
        </w:rPr>
        <w:t> </w:t>
      </w:r>
      <w:r>
        <w:rPr/>
        <w:t>You use letters to form words, and you need a lot of rehearsal.</w:t>
      </w:r>
    </w:p>
    <w:p>
      <w:pPr>
        <w:pStyle w:val="Heading3"/>
        <w:numPr>
          <w:ilvl w:val="2"/>
          <w:numId w:val="11"/>
        </w:numPr>
        <w:tabs>
          <w:tab w:pos="1027" w:val="left" w:leader="none"/>
        </w:tabs>
        <w:spacing w:line="240" w:lineRule="auto" w:before="3" w:after="0"/>
        <w:ind w:left="1027" w:right="0" w:hanging="720"/>
        <w:jc w:val="both"/>
      </w:pPr>
      <w:r>
        <w:rPr/>
        <w:t>Long-Term</w:t>
      </w:r>
      <w:r>
        <w:rPr>
          <w:spacing w:val="-2"/>
        </w:rPr>
        <w:t> Memory</w:t>
      </w:r>
    </w:p>
    <w:p>
      <w:pPr>
        <w:pStyle w:val="BodyText"/>
        <w:spacing w:line="480" w:lineRule="auto" w:before="274"/>
        <w:ind w:left="307" w:right="394" w:firstLine="720"/>
        <w:jc w:val="both"/>
      </w:pPr>
      <w:r>
        <w:rPr/>
        <w:t>This is where information is permanently stored.</w:t>
      </w:r>
      <w:r>
        <w:rPr>
          <w:spacing w:val="40"/>
        </w:rPr>
        <w:t> </w:t>
      </w:r>
      <w:r>
        <w:rPr/>
        <w:t>Its capacity is virtually unlimited.</w:t>
      </w:r>
      <w:r>
        <w:rPr>
          <w:spacing w:val="40"/>
        </w:rPr>
        <w:t> </w:t>
      </w:r>
      <w:r>
        <w:rPr/>
        <w:t>A person may seem to have forgotten information here, however, it is not because the person has lost the information, but it is due to retrieval failure. (Advani, </w:t>
      </w:r>
      <w:r>
        <w:rPr>
          <w:spacing w:val="-2"/>
        </w:rPr>
        <w:t>1992).</w:t>
      </w:r>
    </w:p>
    <w:p>
      <w:pPr>
        <w:pStyle w:val="BodyText"/>
        <w:spacing w:line="480" w:lineRule="auto"/>
        <w:ind w:left="307" w:right="399" w:firstLine="720"/>
        <w:jc w:val="both"/>
      </w:pPr>
      <w:r>
        <w:rPr/>
        <w:t>According to Emerson and Hatlen (1992) cognitive factors have been suggested as responsible for children‘s learning problems in simple arithmetic.</w:t>
      </w:r>
      <w:r>
        <w:rPr>
          <w:spacing w:val="40"/>
        </w:rPr>
        <w:t> </w:t>
      </w:r>
      <w:r>
        <w:rPr/>
        <w:t>These are: the encoding of numbers, and the difficulty of operation from the operations. These initial difficulties in the basics arithmetic generate difficulty in more advanced areas of Mathematics as well as in other non-Mathematical areas.</w:t>
      </w:r>
    </w:p>
    <w:p>
      <w:pPr>
        <w:pStyle w:val="Heading3"/>
        <w:numPr>
          <w:ilvl w:val="2"/>
          <w:numId w:val="11"/>
        </w:numPr>
        <w:tabs>
          <w:tab w:pos="1027" w:val="left" w:leader="none"/>
        </w:tabs>
        <w:spacing w:line="240" w:lineRule="auto" w:before="2" w:after="0"/>
        <w:ind w:left="307" w:right="402" w:firstLine="0"/>
        <w:jc w:val="both"/>
      </w:pPr>
      <w:r>
        <w:rPr/>
        <w:t>Perceptual</w:t>
      </w:r>
      <w:r>
        <w:rPr>
          <w:spacing w:val="-3"/>
        </w:rPr>
        <w:t> </w:t>
      </w:r>
      <w:r>
        <w:rPr/>
        <w:t>and</w:t>
      </w:r>
      <w:r>
        <w:rPr>
          <w:spacing w:val="-1"/>
        </w:rPr>
        <w:t> </w:t>
      </w:r>
      <w:r>
        <w:rPr/>
        <w:t>Cognitive</w:t>
      </w:r>
      <w:r>
        <w:rPr>
          <w:spacing w:val="-1"/>
        </w:rPr>
        <w:t> </w:t>
      </w:r>
      <w:r>
        <w:rPr/>
        <w:t>Development</w:t>
      </w:r>
      <w:r>
        <w:rPr>
          <w:spacing w:val="-1"/>
        </w:rPr>
        <w:t> </w:t>
      </w:r>
      <w:r>
        <w:rPr/>
        <w:t>of Learners with</w:t>
      </w:r>
      <w:r>
        <w:rPr>
          <w:spacing w:val="-1"/>
        </w:rPr>
        <w:t> </w:t>
      </w:r>
      <w:r>
        <w:rPr/>
        <w:t>Visual </w:t>
      </w:r>
      <w:r>
        <w:rPr/>
        <w:t>Impairment Compared with Sighted Children</w:t>
      </w:r>
    </w:p>
    <w:p>
      <w:pPr>
        <w:pStyle w:val="BodyText"/>
        <w:spacing w:line="480" w:lineRule="auto" w:before="205"/>
        <w:ind w:left="307" w:right="398" w:firstLine="720"/>
        <w:jc w:val="both"/>
      </w:pPr>
      <w:r>
        <w:rPr/>
        <w:t>Emerson and Hatlen (1992) suggested that in order to understand the perceptual and</w:t>
      </w:r>
      <w:r>
        <w:rPr>
          <w:spacing w:val="-1"/>
        </w:rPr>
        <w:t> </w:t>
      </w:r>
      <w:r>
        <w:rPr/>
        <w:t>cognitive</w:t>
      </w:r>
      <w:r>
        <w:rPr>
          <w:spacing w:val="-2"/>
        </w:rPr>
        <w:t> </w:t>
      </w:r>
      <w:r>
        <w:rPr/>
        <w:t>abilities,</w:t>
      </w:r>
      <w:r>
        <w:rPr>
          <w:spacing w:val="-3"/>
        </w:rPr>
        <w:t> </w:t>
      </w:r>
      <w:r>
        <w:rPr/>
        <w:t>styles,</w:t>
      </w:r>
      <w:r>
        <w:rPr>
          <w:spacing w:val="-1"/>
        </w:rPr>
        <w:t> </w:t>
      </w:r>
      <w:r>
        <w:rPr/>
        <w:t>needs,</w:t>
      </w:r>
      <w:r>
        <w:rPr>
          <w:spacing w:val="-2"/>
        </w:rPr>
        <w:t> </w:t>
      </w:r>
      <w:r>
        <w:rPr/>
        <w:t>and</w:t>
      </w:r>
      <w:r>
        <w:rPr>
          <w:spacing w:val="-2"/>
        </w:rPr>
        <w:t> </w:t>
      </w:r>
      <w:r>
        <w:rPr/>
        <w:t>desires</w:t>
      </w:r>
      <w:r>
        <w:rPr>
          <w:spacing w:val="-2"/>
        </w:rPr>
        <w:t> </w:t>
      </w:r>
      <w:r>
        <w:rPr/>
        <w:t>of</w:t>
      </w:r>
      <w:r>
        <w:rPr>
          <w:spacing w:val="-2"/>
        </w:rPr>
        <w:t> </w:t>
      </w:r>
      <w:r>
        <w:rPr/>
        <w:t>an</w:t>
      </w:r>
      <w:r>
        <w:rPr>
          <w:spacing w:val="-2"/>
        </w:rPr>
        <w:t> </w:t>
      </w:r>
      <w:r>
        <w:rPr/>
        <w:t>individual,</w:t>
      </w:r>
      <w:r>
        <w:rPr>
          <w:spacing w:val="-2"/>
        </w:rPr>
        <w:t> </w:t>
      </w:r>
      <w:r>
        <w:rPr/>
        <w:t>it</w:t>
      </w:r>
      <w:r>
        <w:rPr>
          <w:spacing w:val="-2"/>
        </w:rPr>
        <w:t> </w:t>
      </w:r>
      <w:r>
        <w:rPr/>
        <w:t>is</w:t>
      </w:r>
      <w:r>
        <w:rPr>
          <w:spacing w:val="-2"/>
        </w:rPr>
        <w:t> </w:t>
      </w:r>
      <w:r>
        <w:rPr/>
        <w:t>necessary</w:t>
      </w:r>
      <w:r>
        <w:rPr>
          <w:spacing w:val="-2"/>
        </w:rPr>
        <w:t> </w:t>
      </w:r>
      <w:r>
        <w:rPr/>
        <w:t>to</w:t>
      </w:r>
      <w:r>
        <w:rPr>
          <w:spacing w:val="-2"/>
        </w:rPr>
        <w:t> </w:t>
      </w:r>
      <w:r>
        <w:rPr/>
        <w:t>begin by considering those experiences that provided the individuals earliest learning opportunities. They stated that the development of perceptual and cognitive abilities begins at birth and that they develop concurrently and interdependently. Therefore the earlier children are trained to develop abilities the better.</w:t>
      </w:r>
      <w:r>
        <w:rPr>
          <w:spacing w:val="40"/>
        </w:rPr>
        <w:t> </w:t>
      </w:r>
      <w:r>
        <w:rPr/>
        <w:t>Piaget (1972) noted that if concepts</w:t>
      </w:r>
      <w:r>
        <w:rPr>
          <w:spacing w:val="21"/>
        </w:rPr>
        <w:t> </w:t>
      </w:r>
      <w:r>
        <w:rPr/>
        <w:t>have</w:t>
      </w:r>
      <w:r>
        <w:rPr>
          <w:spacing w:val="21"/>
        </w:rPr>
        <w:t> </w:t>
      </w:r>
      <w:r>
        <w:rPr/>
        <w:t>not</w:t>
      </w:r>
      <w:r>
        <w:rPr>
          <w:spacing w:val="20"/>
        </w:rPr>
        <w:t> </w:t>
      </w:r>
      <w:r>
        <w:rPr/>
        <w:t>been</w:t>
      </w:r>
      <w:r>
        <w:rPr>
          <w:spacing w:val="21"/>
        </w:rPr>
        <w:t> </w:t>
      </w:r>
      <w:r>
        <w:rPr/>
        <w:t>introduced</w:t>
      </w:r>
      <w:r>
        <w:rPr>
          <w:spacing w:val="19"/>
        </w:rPr>
        <w:t> </w:t>
      </w:r>
      <w:r>
        <w:rPr/>
        <w:t>and</w:t>
      </w:r>
      <w:r>
        <w:rPr>
          <w:spacing w:val="21"/>
        </w:rPr>
        <w:t> </w:t>
      </w:r>
      <w:r>
        <w:rPr/>
        <w:t>learned</w:t>
      </w:r>
      <w:r>
        <w:rPr>
          <w:spacing w:val="19"/>
        </w:rPr>
        <w:t> </w:t>
      </w:r>
      <w:r>
        <w:rPr/>
        <w:t>at</w:t>
      </w:r>
      <w:r>
        <w:rPr>
          <w:spacing w:val="21"/>
        </w:rPr>
        <w:t> </w:t>
      </w:r>
      <w:r>
        <w:rPr/>
        <w:t>the</w:t>
      </w:r>
      <w:r>
        <w:rPr>
          <w:spacing w:val="20"/>
        </w:rPr>
        <w:t> </w:t>
      </w:r>
      <w:r>
        <w:rPr/>
        <w:t>maturational</w:t>
      </w:r>
      <w:r>
        <w:rPr>
          <w:spacing w:val="21"/>
        </w:rPr>
        <w:t> </w:t>
      </w:r>
      <w:r>
        <w:rPr/>
        <w:t>stage</w:t>
      </w:r>
      <w:r>
        <w:rPr>
          <w:spacing w:val="20"/>
        </w:rPr>
        <w:t> </w:t>
      </w:r>
      <w:r>
        <w:rPr/>
        <w:t>at</w:t>
      </w:r>
      <w:r>
        <w:rPr>
          <w:spacing w:val="21"/>
        </w:rPr>
        <w:t> </w:t>
      </w:r>
      <w:r>
        <w:rPr/>
        <w:t>which</w:t>
      </w:r>
      <w:r>
        <w:rPr>
          <w:spacing w:val="21"/>
        </w:rPr>
        <w:t> </w:t>
      </w:r>
      <w:r>
        <w:rPr>
          <w:spacing w:val="-4"/>
        </w:rPr>
        <w:t>they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are</w:t>
      </w:r>
      <w:r>
        <w:rPr>
          <w:spacing w:val="-2"/>
        </w:rPr>
        <w:t> </w:t>
      </w:r>
      <w:r>
        <w:rPr/>
        <w:t>ready</w:t>
      </w:r>
      <w:r>
        <w:rPr>
          <w:spacing w:val="-2"/>
        </w:rPr>
        <w:t> </w:t>
      </w:r>
      <w:r>
        <w:rPr/>
        <w:t>to</w:t>
      </w:r>
      <w:r>
        <w:rPr>
          <w:spacing w:val="-4"/>
        </w:rPr>
        <w:t> </w:t>
      </w:r>
      <w:r>
        <w:rPr/>
        <w:t>be</w:t>
      </w:r>
      <w:r>
        <w:rPr>
          <w:spacing w:val="-2"/>
        </w:rPr>
        <w:t> </w:t>
      </w:r>
      <w:r>
        <w:rPr/>
        <w:t>learned,</w:t>
      </w:r>
      <w:r>
        <w:rPr>
          <w:spacing w:val="-2"/>
        </w:rPr>
        <w:t> </w:t>
      </w:r>
      <w:r>
        <w:rPr/>
        <w:t>they</w:t>
      </w:r>
      <w:r>
        <w:rPr>
          <w:spacing w:val="-2"/>
        </w:rPr>
        <w:t> </w:t>
      </w:r>
      <w:r>
        <w:rPr/>
        <w:t>are</w:t>
      </w:r>
      <w:r>
        <w:rPr>
          <w:spacing w:val="-2"/>
        </w:rPr>
        <w:t> </w:t>
      </w:r>
      <w:r>
        <w:rPr/>
        <w:t>lost.</w:t>
      </w:r>
      <w:r>
        <w:rPr>
          <w:spacing w:val="-4"/>
        </w:rPr>
        <w:t> </w:t>
      </w:r>
      <w:r>
        <w:rPr/>
        <w:t>The</w:t>
      </w:r>
      <w:r>
        <w:rPr>
          <w:spacing w:val="-2"/>
        </w:rPr>
        <w:t> </w:t>
      </w:r>
      <w:r>
        <w:rPr/>
        <w:t>formation</w:t>
      </w:r>
      <w:r>
        <w:rPr>
          <w:spacing w:val="-2"/>
        </w:rPr>
        <w:t> </w:t>
      </w:r>
      <w:r>
        <w:rPr/>
        <w:t>of</w:t>
      </w:r>
      <w:r>
        <w:rPr>
          <w:spacing w:val="-2"/>
        </w:rPr>
        <w:t> </w:t>
      </w:r>
      <w:r>
        <w:rPr/>
        <w:t>the</w:t>
      </w:r>
      <w:r>
        <w:rPr>
          <w:spacing w:val="-2"/>
        </w:rPr>
        <w:t> </w:t>
      </w:r>
      <w:r>
        <w:rPr/>
        <w:t>cognitive</w:t>
      </w:r>
      <w:r>
        <w:rPr>
          <w:spacing w:val="-2"/>
        </w:rPr>
        <w:t> </w:t>
      </w:r>
      <w:r>
        <w:rPr/>
        <w:t>structures</w:t>
      </w:r>
      <w:r>
        <w:rPr>
          <w:spacing w:val="-2"/>
        </w:rPr>
        <w:t> </w:t>
      </w:r>
      <w:r>
        <w:rPr/>
        <w:t>that</w:t>
      </w:r>
      <w:r>
        <w:rPr>
          <w:spacing w:val="-2"/>
        </w:rPr>
        <w:t> </w:t>
      </w:r>
      <w:r>
        <w:rPr/>
        <w:t>make possible the interpretation of sense data begins with developing the child‘s earliest experiences. Inadequate experience at this stage of development will alter the course of future development. This calls for early intervention in the life of a child with blindness. When an infant with blindness is isolated from his peer group and is not provided with, or is prevented from participating in activities he then completely depends on others. This can affect his cognitive development.</w:t>
      </w:r>
      <w:r>
        <w:rPr>
          <w:spacing w:val="80"/>
        </w:rPr>
        <w:t> </w:t>
      </w:r>
      <w:r>
        <w:rPr/>
        <w:t>It can also create psychological problems like tension and anxiety in the child (Flavell, 1977).</w:t>
      </w:r>
    </w:p>
    <w:p>
      <w:pPr>
        <w:pStyle w:val="BodyText"/>
        <w:spacing w:line="480" w:lineRule="auto" w:before="1"/>
        <w:ind w:left="307" w:right="393" w:firstLine="720"/>
        <w:jc w:val="both"/>
      </w:pPr>
      <w:r>
        <w:rPr/>
        <w:t>Stack, Muir, Shariff and Roman (1989) noted examples of differences between people with sight and blindness due to perceptual and conceptual process. They stated that sighted people are able to perform many tasks satisfactorily.</w:t>
      </w:r>
      <w:r>
        <w:rPr>
          <w:spacing w:val="40"/>
        </w:rPr>
        <w:t> </w:t>
      </w:r>
      <w:r>
        <w:rPr/>
        <w:t>This is because they rely primarily on information supplied by perception while the tasks are in progress. Persons with blindness cannot acquire enough perceptual information to carry on these tasks while they are performing them.</w:t>
      </w:r>
      <w:r>
        <w:rPr>
          <w:spacing w:val="40"/>
        </w:rPr>
        <w:t> </w:t>
      </w:r>
      <w:r>
        <w:rPr/>
        <w:t>They must supplement perceptual information with information acquired on other occasions and stored in memory. They encourage teachers, parents or guardians to always give on the spot description or explanations to the child with blindness. The child should be given the opportunity to take part in any activity that is going on so that he will experience it as it goes on.</w:t>
      </w:r>
    </w:p>
    <w:p>
      <w:pPr>
        <w:pStyle w:val="BodyText"/>
        <w:spacing w:line="480" w:lineRule="auto"/>
        <w:ind w:left="307" w:right="394" w:firstLine="720"/>
        <w:jc w:val="both"/>
      </w:pPr>
      <w:r>
        <w:rPr/>
        <w:t>A combination of information acquired by all the senses will result in a better association, formation for better conceptualisation and cognitive development. Infants who are learning to perceive must move through space and manipulate the objects in space in order to bring about the behavioural consequence that guides the development of perceptual ability.</w:t>
      </w:r>
      <w:r>
        <w:rPr>
          <w:spacing w:val="40"/>
        </w:rPr>
        <w:t> </w:t>
      </w:r>
      <w:r>
        <w:rPr/>
        <w:t>According to Hanna (1986), Kobberling, Jankowski, and Leger (1992) the consequence of restrictions in mobility by children with blindness makes them</w:t>
      </w:r>
      <w:r>
        <w:rPr>
          <w:spacing w:val="12"/>
        </w:rPr>
        <w:t> </w:t>
      </w:r>
      <w:r>
        <w:rPr/>
        <w:t>develop</w:t>
      </w:r>
      <w:r>
        <w:rPr>
          <w:spacing w:val="17"/>
        </w:rPr>
        <w:t> </w:t>
      </w:r>
      <w:r>
        <w:rPr/>
        <w:t>less</w:t>
      </w:r>
      <w:r>
        <w:rPr>
          <w:spacing w:val="18"/>
        </w:rPr>
        <w:t> </w:t>
      </w:r>
      <w:r>
        <w:rPr/>
        <w:t>motor</w:t>
      </w:r>
      <w:r>
        <w:rPr>
          <w:spacing w:val="17"/>
        </w:rPr>
        <w:t> </w:t>
      </w:r>
      <w:r>
        <w:rPr/>
        <w:t>competence</w:t>
      </w:r>
      <w:r>
        <w:rPr>
          <w:spacing w:val="17"/>
        </w:rPr>
        <w:t> </w:t>
      </w:r>
      <w:r>
        <w:rPr/>
        <w:t>than</w:t>
      </w:r>
      <w:r>
        <w:rPr>
          <w:spacing w:val="17"/>
        </w:rPr>
        <w:t> </w:t>
      </w:r>
      <w:r>
        <w:rPr/>
        <w:t>sighted</w:t>
      </w:r>
      <w:r>
        <w:rPr>
          <w:spacing w:val="16"/>
        </w:rPr>
        <w:t> </w:t>
      </w:r>
      <w:r>
        <w:rPr/>
        <w:t>children.</w:t>
      </w:r>
      <w:r>
        <w:rPr>
          <w:spacing w:val="65"/>
          <w:w w:val="150"/>
        </w:rPr>
        <w:t> </w:t>
      </w:r>
      <w:r>
        <w:rPr/>
        <w:t>Cutsforth</w:t>
      </w:r>
      <w:r>
        <w:rPr>
          <w:spacing w:val="17"/>
        </w:rPr>
        <w:t> </w:t>
      </w:r>
      <w:r>
        <w:rPr/>
        <w:t>stated</w:t>
      </w:r>
      <w:r>
        <w:rPr>
          <w:spacing w:val="18"/>
        </w:rPr>
        <w:t> </w:t>
      </w:r>
      <w:r>
        <w:rPr/>
        <w:t>that</w:t>
      </w:r>
      <w:r>
        <w:rPr>
          <w:spacing w:val="17"/>
        </w:rPr>
        <w:t> </w:t>
      </w:r>
      <w:r>
        <w:rPr>
          <w:spacing w:val="-2"/>
        </w:rPr>
        <w:t>gross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motor activities such as walking, running and jumping underlie the finer motor skills needed in Braille touch reading of the ―blind‖ (as cited in Sykes &amp; Ajuwon, 1984). Therefore Sykes and Ajuwon emphasized the importance of developing gross motor ability before teaching the very finer motor skills needed in touch reading. Teachers and parents must find ways to involve children with blindness in activities that will improve strength, flexibility and coordination.</w:t>
      </w:r>
      <w:r>
        <w:rPr>
          <w:spacing w:val="40"/>
        </w:rPr>
        <w:t> </w:t>
      </w:r>
      <w:r>
        <w:rPr/>
        <w:t>They should make the world the children experience as informative as possible.</w:t>
      </w:r>
    </w:p>
    <w:p>
      <w:pPr>
        <w:pStyle w:val="BodyText"/>
        <w:spacing w:line="480" w:lineRule="auto" w:before="1"/>
        <w:ind w:left="307" w:right="393" w:firstLine="720"/>
        <w:jc w:val="both"/>
      </w:pPr>
      <w:r>
        <w:rPr/>
        <w:t>Lowenfeld (1974) expressed concern over the misconception that persons with blindness are automatically compensated for the loss of their visual sense by a natural increase in their other good senses.</w:t>
      </w:r>
      <w:r>
        <w:rPr>
          <w:spacing w:val="40"/>
        </w:rPr>
        <w:t> </w:t>
      </w:r>
      <w:r>
        <w:rPr/>
        <w:t>That nature increases their other good senses. This belief can lead to neglecting the child with blindness on the assumption that nature will automatically provide for him. Lowenfeld therefore warns that any higher efficiency of the blind in interpreting the sensory data perceived must be the result of attention, practice, adaptation and increased use of the remaining faculties. Many of the authors</w:t>
      </w:r>
      <w:r>
        <w:rPr>
          <w:spacing w:val="40"/>
        </w:rPr>
        <w:t> </w:t>
      </w:r>
      <w:r>
        <w:rPr/>
        <w:t>are of the view that children with blindness will perform better cognitively if teachers and parents</w:t>
      </w:r>
      <w:r>
        <w:rPr>
          <w:spacing w:val="-1"/>
        </w:rPr>
        <w:t> </w:t>
      </w:r>
      <w:r>
        <w:rPr/>
        <w:t>deliberately</w:t>
      </w:r>
      <w:r>
        <w:rPr>
          <w:spacing w:val="-1"/>
        </w:rPr>
        <w:t> </w:t>
      </w:r>
      <w:r>
        <w:rPr/>
        <w:t>enrich their</w:t>
      </w:r>
      <w:r>
        <w:rPr>
          <w:spacing w:val="-1"/>
        </w:rPr>
        <w:t> </w:t>
      </w:r>
      <w:r>
        <w:rPr/>
        <w:t>environment for learning as early as</w:t>
      </w:r>
      <w:r>
        <w:rPr>
          <w:spacing w:val="-1"/>
        </w:rPr>
        <w:t> </w:t>
      </w:r>
      <w:r>
        <w:rPr/>
        <w:t>possible in life. They should provide them with variety of experiences leading to a lot of perceptual development. Emerson and Hatlen (1992) stressed the need for people with blindness to consult different sources of information and to acquire different sense data.</w:t>
      </w:r>
      <w:r>
        <w:rPr>
          <w:spacing w:val="40"/>
        </w:rPr>
        <w:t> </w:t>
      </w:r>
      <w:r>
        <w:rPr/>
        <w:t>This suggests the need for the use of methods, procedures and materials that are appropriate</w:t>
      </w:r>
      <w:r>
        <w:rPr>
          <w:spacing w:val="40"/>
        </w:rPr>
        <w:t> </w:t>
      </w:r>
      <w:r>
        <w:rPr/>
        <w:t>to the education of children blindness.</w:t>
      </w:r>
    </w:p>
    <w:p>
      <w:pPr>
        <w:pStyle w:val="BodyText"/>
        <w:spacing w:line="480" w:lineRule="auto"/>
        <w:ind w:left="307" w:right="398" w:firstLine="720"/>
        <w:jc w:val="both"/>
      </w:pPr>
      <w:r>
        <w:rPr/>
        <w:t>Adelson and Fraiberg (1974) mentioned so many ways in which a sighted child uses his perceptual processes differently from his ―blind‖ peer. According to them, a sighted</w:t>
      </w:r>
      <w:r>
        <w:rPr>
          <w:spacing w:val="-2"/>
        </w:rPr>
        <w:t> </w:t>
      </w:r>
      <w:r>
        <w:rPr/>
        <w:t>child</w:t>
      </w:r>
      <w:r>
        <w:rPr>
          <w:spacing w:val="-1"/>
        </w:rPr>
        <w:t> </w:t>
      </w:r>
      <w:r>
        <w:rPr/>
        <w:t>uses</w:t>
      </w:r>
      <w:r>
        <w:rPr>
          <w:spacing w:val="-1"/>
        </w:rPr>
        <w:t> </w:t>
      </w:r>
      <w:r>
        <w:rPr/>
        <w:t>his</w:t>
      </w:r>
      <w:r>
        <w:rPr>
          <w:spacing w:val="-1"/>
        </w:rPr>
        <w:t> </w:t>
      </w:r>
      <w:r>
        <w:rPr/>
        <w:t>visual</w:t>
      </w:r>
      <w:r>
        <w:rPr>
          <w:spacing w:val="-2"/>
        </w:rPr>
        <w:t> </w:t>
      </w:r>
      <w:r>
        <w:rPr/>
        <w:t>in-take</w:t>
      </w:r>
      <w:r>
        <w:rPr>
          <w:spacing w:val="-2"/>
        </w:rPr>
        <w:t> </w:t>
      </w:r>
      <w:r>
        <w:rPr/>
        <w:t>and</w:t>
      </w:r>
      <w:r>
        <w:rPr>
          <w:spacing w:val="-1"/>
        </w:rPr>
        <w:t> </w:t>
      </w:r>
      <w:r>
        <w:rPr/>
        <w:t>learns</w:t>
      </w:r>
      <w:r>
        <w:rPr>
          <w:spacing w:val="-2"/>
        </w:rPr>
        <w:t> </w:t>
      </w:r>
      <w:r>
        <w:rPr/>
        <w:t>to</w:t>
      </w:r>
      <w:r>
        <w:rPr>
          <w:spacing w:val="-2"/>
        </w:rPr>
        <w:t> </w:t>
      </w:r>
      <w:r>
        <w:rPr/>
        <w:t>perceive</w:t>
      </w:r>
      <w:r>
        <w:rPr>
          <w:spacing w:val="-2"/>
        </w:rPr>
        <w:t> </w:t>
      </w:r>
      <w:r>
        <w:rPr/>
        <w:t>objects</w:t>
      </w:r>
      <w:r>
        <w:rPr>
          <w:spacing w:val="-2"/>
        </w:rPr>
        <w:t> </w:t>
      </w:r>
      <w:r>
        <w:rPr/>
        <w:t>at</w:t>
      </w:r>
      <w:r>
        <w:rPr>
          <w:spacing w:val="-1"/>
        </w:rPr>
        <w:t> </w:t>
      </w:r>
      <w:r>
        <w:rPr/>
        <w:t>greater</w:t>
      </w:r>
      <w:r>
        <w:rPr>
          <w:spacing w:val="-2"/>
        </w:rPr>
        <w:t> </w:t>
      </w:r>
      <w:r>
        <w:rPr/>
        <w:t>distance</w:t>
      </w:r>
      <w:r>
        <w:rPr>
          <w:spacing w:val="-2"/>
        </w:rPr>
        <w:t> </w:t>
      </w:r>
      <w:r>
        <w:rPr/>
        <w:t>and is</w:t>
      </w:r>
      <w:r>
        <w:rPr>
          <w:spacing w:val="31"/>
        </w:rPr>
        <w:t> </w:t>
      </w:r>
      <w:r>
        <w:rPr/>
        <w:t>able</w:t>
      </w:r>
      <w:r>
        <w:rPr>
          <w:spacing w:val="32"/>
        </w:rPr>
        <w:t> </w:t>
      </w:r>
      <w:r>
        <w:rPr/>
        <w:t>to</w:t>
      </w:r>
      <w:r>
        <w:rPr>
          <w:spacing w:val="33"/>
        </w:rPr>
        <w:t> </w:t>
      </w:r>
      <w:r>
        <w:rPr/>
        <w:t>see</w:t>
      </w:r>
      <w:r>
        <w:rPr>
          <w:spacing w:val="32"/>
        </w:rPr>
        <w:t> </w:t>
      </w:r>
      <w:r>
        <w:rPr/>
        <w:t>them</w:t>
      </w:r>
      <w:r>
        <w:rPr>
          <w:spacing w:val="31"/>
        </w:rPr>
        <w:t> </w:t>
      </w:r>
      <w:r>
        <w:rPr/>
        <w:t>in</w:t>
      </w:r>
      <w:r>
        <w:rPr>
          <w:spacing w:val="33"/>
        </w:rPr>
        <w:t> </w:t>
      </w:r>
      <w:r>
        <w:rPr/>
        <w:t>their</w:t>
      </w:r>
      <w:r>
        <w:rPr>
          <w:spacing w:val="34"/>
        </w:rPr>
        <w:t> </w:t>
      </w:r>
      <w:r>
        <w:rPr/>
        <w:t>wholeness.</w:t>
      </w:r>
      <w:r>
        <w:rPr>
          <w:spacing w:val="32"/>
        </w:rPr>
        <w:t> </w:t>
      </w:r>
      <w:r>
        <w:rPr/>
        <w:t>He</w:t>
      </w:r>
      <w:r>
        <w:rPr>
          <w:spacing w:val="33"/>
        </w:rPr>
        <w:t> </w:t>
      </w:r>
      <w:r>
        <w:rPr/>
        <w:t>sees</w:t>
      </w:r>
      <w:r>
        <w:rPr>
          <w:spacing w:val="32"/>
        </w:rPr>
        <w:t> </w:t>
      </w:r>
      <w:r>
        <w:rPr/>
        <w:t>luminous</w:t>
      </w:r>
      <w:r>
        <w:rPr>
          <w:spacing w:val="32"/>
        </w:rPr>
        <w:t> </w:t>
      </w:r>
      <w:r>
        <w:rPr/>
        <w:t>energy</w:t>
      </w:r>
      <w:r>
        <w:rPr>
          <w:spacing w:val="33"/>
        </w:rPr>
        <w:t> </w:t>
      </w:r>
      <w:r>
        <w:rPr/>
        <w:t>that</w:t>
      </w:r>
      <w:r>
        <w:rPr>
          <w:spacing w:val="33"/>
        </w:rPr>
        <w:t> </w:t>
      </w:r>
      <w:r>
        <w:rPr/>
        <w:t>contains</w:t>
      </w:r>
      <w:r>
        <w:rPr>
          <w:spacing w:val="34"/>
        </w:rPr>
        <w:t> </w:t>
      </w:r>
      <w:r>
        <w:rPr>
          <w:spacing w:val="-2"/>
        </w:rPr>
        <w:t>spatial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information that reaches his retina from a considerable distance.</w:t>
      </w:r>
      <w:r>
        <w:rPr>
          <w:spacing w:val="40"/>
        </w:rPr>
        <w:t> </w:t>
      </w:r>
      <w:r>
        <w:rPr/>
        <w:t>He learns that object exists, have permanence and differ one from the other. In his exploration and manipulation of objects, he is able to see them in greater perspective. He recognizes the characteristics of the objects and can give an identification of the whole objects. Sighted child abstracts some common elements from several sensory experiences.</w:t>
      </w:r>
      <w:r>
        <w:rPr>
          <w:spacing w:val="40"/>
        </w:rPr>
        <w:t> </w:t>
      </w:r>
      <w:r>
        <w:rPr/>
        <w:t>He uses this abstraction</w:t>
      </w:r>
      <w:r>
        <w:rPr>
          <w:spacing w:val="-3"/>
        </w:rPr>
        <w:t> </w:t>
      </w:r>
      <w:r>
        <w:rPr/>
        <w:t>as</w:t>
      </w:r>
      <w:r>
        <w:rPr>
          <w:spacing w:val="-3"/>
        </w:rPr>
        <w:t> </w:t>
      </w:r>
      <w:r>
        <w:rPr/>
        <w:t>the</w:t>
      </w:r>
      <w:r>
        <w:rPr>
          <w:spacing w:val="-3"/>
        </w:rPr>
        <w:t> </w:t>
      </w:r>
      <w:r>
        <w:rPr/>
        <w:t>defining</w:t>
      </w:r>
      <w:r>
        <w:rPr>
          <w:spacing w:val="-3"/>
        </w:rPr>
        <w:t> </w:t>
      </w:r>
      <w:r>
        <w:rPr/>
        <w:t>characteristic</w:t>
      </w:r>
      <w:r>
        <w:rPr>
          <w:spacing w:val="-3"/>
        </w:rPr>
        <w:t> </w:t>
      </w:r>
      <w:r>
        <w:rPr/>
        <w:t>of</w:t>
      </w:r>
      <w:r>
        <w:rPr>
          <w:spacing w:val="-3"/>
        </w:rPr>
        <w:t> </w:t>
      </w:r>
      <w:r>
        <w:rPr/>
        <w:t>a</w:t>
      </w:r>
      <w:r>
        <w:rPr>
          <w:spacing w:val="-3"/>
        </w:rPr>
        <w:t> </w:t>
      </w:r>
      <w:r>
        <w:rPr/>
        <w:t>class.</w:t>
      </w:r>
      <w:r>
        <w:rPr>
          <w:spacing w:val="40"/>
        </w:rPr>
        <w:t> </w:t>
      </w:r>
      <w:r>
        <w:rPr/>
        <w:t>He</w:t>
      </w:r>
      <w:r>
        <w:rPr>
          <w:spacing w:val="-3"/>
        </w:rPr>
        <w:t> </w:t>
      </w:r>
      <w:r>
        <w:rPr/>
        <w:t>represents</w:t>
      </w:r>
      <w:r>
        <w:rPr>
          <w:spacing w:val="-3"/>
        </w:rPr>
        <w:t> </w:t>
      </w:r>
      <w:r>
        <w:rPr/>
        <w:t>the</w:t>
      </w:r>
      <w:r>
        <w:rPr>
          <w:spacing w:val="-3"/>
        </w:rPr>
        <w:t> </w:t>
      </w:r>
      <w:r>
        <w:rPr/>
        <w:t>generalization</w:t>
      </w:r>
      <w:r>
        <w:rPr>
          <w:spacing w:val="-4"/>
        </w:rPr>
        <w:t> </w:t>
      </w:r>
      <w:r>
        <w:rPr/>
        <w:t>thus achieved by a symbol thereby forming a concept. The sighted child learns that objects can be significant in terms of their needs and desires, and that in order to realize the utility</w:t>
      </w:r>
      <w:r>
        <w:rPr>
          <w:spacing w:val="-1"/>
        </w:rPr>
        <w:t> </w:t>
      </w:r>
      <w:r>
        <w:rPr/>
        <w:t>of</w:t>
      </w:r>
      <w:r>
        <w:rPr>
          <w:spacing w:val="-2"/>
        </w:rPr>
        <w:t> </w:t>
      </w:r>
      <w:r>
        <w:rPr/>
        <w:t>objects;</w:t>
      </w:r>
      <w:r>
        <w:rPr>
          <w:spacing w:val="-1"/>
        </w:rPr>
        <w:t> </w:t>
      </w:r>
      <w:r>
        <w:rPr/>
        <w:t>they</w:t>
      </w:r>
      <w:r>
        <w:rPr>
          <w:spacing w:val="-2"/>
        </w:rPr>
        <w:t> </w:t>
      </w:r>
      <w:r>
        <w:rPr/>
        <w:t>must</w:t>
      </w:r>
      <w:r>
        <w:rPr>
          <w:spacing w:val="-2"/>
        </w:rPr>
        <w:t> </w:t>
      </w:r>
      <w:r>
        <w:rPr/>
        <w:t>know</w:t>
      </w:r>
      <w:r>
        <w:rPr>
          <w:spacing w:val="-2"/>
        </w:rPr>
        <w:t> </w:t>
      </w:r>
      <w:r>
        <w:rPr/>
        <w:t>where</w:t>
      </w:r>
      <w:r>
        <w:rPr>
          <w:spacing w:val="-1"/>
        </w:rPr>
        <w:t> </w:t>
      </w:r>
      <w:r>
        <w:rPr/>
        <w:t>the</w:t>
      </w:r>
      <w:r>
        <w:rPr>
          <w:spacing w:val="-1"/>
        </w:rPr>
        <w:t> </w:t>
      </w:r>
      <w:r>
        <w:rPr/>
        <w:t>objects</w:t>
      </w:r>
      <w:r>
        <w:rPr>
          <w:spacing w:val="-1"/>
        </w:rPr>
        <w:t> </w:t>
      </w:r>
      <w:r>
        <w:rPr/>
        <w:t>are</w:t>
      </w:r>
      <w:r>
        <w:rPr>
          <w:spacing w:val="-2"/>
        </w:rPr>
        <w:t> </w:t>
      </w:r>
      <w:r>
        <w:rPr/>
        <w:t>and</w:t>
      </w:r>
      <w:r>
        <w:rPr>
          <w:spacing w:val="-1"/>
        </w:rPr>
        <w:t> </w:t>
      </w:r>
      <w:r>
        <w:rPr/>
        <w:t>how</w:t>
      </w:r>
      <w:r>
        <w:rPr>
          <w:spacing w:val="-2"/>
        </w:rPr>
        <w:t> </w:t>
      </w:r>
      <w:r>
        <w:rPr/>
        <w:t>to</w:t>
      </w:r>
      <w:r>
        <w:rPr>
          <w:spacing w:val="-1"/>
        </w:rPr>
        <w:t> </w:t>
      </w:r>
      <w:r>
        <w:rPr/>
        <w:t>reach</w:t>
      </w:r>
      <w:r>
        <w:rPr>
          <w:spacing w:val="-2"/>
        </w:rPr>
        <w:t> </w:t>
      </w:r>
      <w:r>
        <w:rPr/>
        <w:t>them.</w:t>
      </w:r>
      <w:r>
        <w:rPr>
          <w:spacing w:val="40"/>
        </w:rPr>
        <w:t> </w:t>
      </w:r>
      <w:r>
        <w:rPr/>
        <w:t>Thus he soon grasp that different objects occupy different positions in space. This realization quickly leads to the acquisition of the concept of space as a frame of reference in which objects can be located and identified (Foulke, &amp; Hatlen, 1992). According to Adelson and Fraiberg (1974) sighted children learn how position of objects is related to each other and to themselves, and how their own movement alters this relationship.</w:t>
      </w:r>
    </w:p>
    <w:p>
      <w:pPr>
        <w:pStyle w:val="BodyText"/>
        <w:spacing w:line="480" w:lineRule="auto"/>
        <w:ind w:left="307" w:right="393" w:firstLine="720"/>
        <w:jc w:val="both"/>
      </w:pPr>
      <w:r>
        <w:rPr/>
        <w:t>A child with blindness is not able to see objects in their wholeness, but must go from the part to the whole.</w:t>
      </w:r>
      <w:r>
        <w:rPr>
          <w:spacing w:val="80"/>
        </w:rPr>
        <w:t> </w:t>
      </w:r>
      <w:r>
        <w:rPr/>
        <w:t>He makes this little achievement by manipulating the objects. Even then the information he receives will not allow him to perceive the depth, intricacy or totality that are there in the object. Once an object is out of the physical grasp of the child with blindness it is gone. For this reason children with blindness acquire the concept of object permanence at a later developmental age than sighted children. Sighted children are able to see objects without having to touch before they are aware of their existence; they begin at a much earlier stage to learn about the characteristics of objects and their relative position in space and about the associations that make sounds meaningful. A child with blindness has no visual stimulation (Fichner, </w:t>
      </w:r>
      <w:r>
        <w:rPr>
          <w:spacing w:val="-2"/>
        </w:rPr>
        <w:t>1979).</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firstLine="720"/>
        <w:jc w:val="both"/>
      </w:pPr>
      <w:r>
        <w:rPr/>
        <w:t>Totally blind individuals are, from early childhood on, severely handicapped in their ability to move around by themselves.</w:t>
      </w:r>
      <w:r>
        <w:rPr>
          <w:spacing w:val="40"/>
        </w:rPr>
        <w:t> </w:t>
      </w:r>
      <w:r>
        <w:rPr/>
        <w:t>This restriction is the most severe single effect of blindness.</w:t>
      </w:r>
      <w:r>
        <w:rPr>
          <w:spacing w:val="40"/>
        </w:rPr>
        <w:t> </w:t>
      </w:r>
      <w:r>
        <w:rPr/>
        <w:t>This has affected his opportunities for experiences and his social relations.</w:t>
      </w:r>
      <w:r>
        <w:rPr>
          <w:spacing w:val="40"/>
        </w:rPr>
        <w:t> </w:t>
      </w:r>
      <w:r>
        <w:rPr/>
        <w:t>The</w:t>
      </w:r>
      <w:r>
        <w:rPr>
          <w:spacing w:val="-2"/>
        </w:rPr>
        <w:t> </w:t>
      </w:r>
      <w:r>
        <w:rPr/>
        <w:t>lack</w:t>
      </w:r>
      <w:r>
        <w:rPr>
          <w:spacing w:val="-2"/>
        </w:rPr>
        <w:t> </w:t>
      </w:r>
      <w:r>
        <w:rPr/>
        <w:t>of</w:t>
      </w:r>
      <w:r>
        <w:rPr>
          <w:spacing w:val="-2"/>
        </w:rPr>
        <w:t> </w:t>
      </w:r>
      <w:r>
        <w:rPr/>
        <w:t>movement</w:t>
      </w:r>
      <w:r>
        <w:rPr>
          <w:spacing w:val="-2"/>
        </w:rPr>
        <w:t> </w:t>
      </w:r>
      <w:r>
        <w:rPr/>
        <w:t>on</w:t>
      </w:r>
      <w:r>
        <w:rPr>
          <w:spacing w:val="-2"/>
        </w:rPr>
        <w:t> </w:t>
      </w:r>
      <w:r>
        <w:rPr/>
        <w:t>one‘s</w:t>
      </w:r>
      <w:r>
        <w:rPr>
          <w:spacing w:val="-3"/>
        </w:rPr>
        <w:t> </w:t>
      </w:r>
      <w:r>
        <w:rPr/>
        <w:t>own</w:t>
      </w:r>
      <w:r>
        <w:rPr>
          <w:spacing w:val="-2"/>
        </w:rPr>
        <w:t> </w:t>
      </w:r>
      <w:r>
        <w:rPr/>
        <w:t>and</w:t>
      </w:r>
      <w:r>
        <w:rPr>
          <w:spacing w:val="-2"/>
        </w:rPr>
        <w:t> </w:t>
      </w:r>
      <w:r>
        <w:rPr/>
        <w:t>exposure</w:t>
      </w:r>
      <w:r>
        <w:rPr>
          <w:spacing w:val="-2"/>
        </w:rPr>
        <w:t> </w:t>
      </w:r>
      <w:r>
        <w:rPr/>
        <w:t>to</w:t>
      </w:r>
      <w:r>
        <w:rPr>
          <w:spacing w:val="-2"/>
        </w:rPr>
        <w:t> </w:t>
      </w:r>
      <w:r>
        <w:rPr/>
        <w:t>new</w:t>
      </w:r>
      <w:r>
        <w:rPr>
          <w:spacing w:val="-3"/>
        </w:rPr>
        <w:t> </w:t>
      </w:r>
      <w:r>
        <w:rPr/>
        <w:t>experience</w:t>
      </w:r>
      <w:r>
        <w:rPr>
          <w:spacing w:val="-2"/>
        </w:rPr>
        <w:t> </w:t>
      </w:r>
      <w:r>
        <w:rPr/>
        <w:t>deprives the child an important avenue of acquiring knowledge and stimulation.</w:t>
      </w:r>
      <w:r>
        <w:rPr>
          <w:spacing w:val="40"/>
        </w:rPr>
        <w:t> </w:t>
      </w:r>
      <w:r>
        <w:rPr/>
        <w:t>He is limited in deciding to engage in or follow up various pursuits of knowledge and happiness. However early intervention of training in mobility and protective techniques are important in helping the child become more confident and self-sufficient (Welsh &amp; Tuttle, 1997).</w:t>
      </w:r>
    </w:p>
    <w:p>
      <w:pPr>
        <w:pStyle w:val="BodyText"/>
        <w:spacing w:line="480" w:lineRule="auto" w:before="1"/>
        <w:ind w:left="307" w:right="394" w:firstLine="720"/>
        <w:jc w:val="both"/>
      </w:pPr>
      <w:r>
        <w:rPr/>
        <w:t>A person with blindness, besides being restricted in his cognitive activities, is also from early infancy on limited in his ability to expose himself to experience and opportunities.</w:t>
      </w:r>
      <w:r>
        <w:rPr>
          <w:spacing w:val="40"/>
        </w:rPr>
        <w:t> </w:t>
      </w:r>
      <w:r>
        <w:rPr/>
        <w:t>The child with blindness cannot just go out at will on the street for the many reasons which seeing children find attractive.</w:t>
      </w:r>
      <w:r>
        <w:rPr>
          <w:spacing w:val="40"/>
        </w:rPr>
        <w:t> </w:t>
      </w:r>
      <w:r>
        <w:rPr/>
        <w:t>He cannot observe the many displays or the variety of people and objects moving by.</w:t>
      </w:r>
      <w:r>
        <w:rPr>
          <w:spacing w:val="80"/>
        </w:rPr>
        <w:t> </w:t>
      </w:r>
      <w:r>
        <w:rPr/>
        <w:t>He cannot run down to the river or go exploring into fields and to bush.</w:t>
      </w:r>
      <w:r>
        <w:rPr>
          <w:spacing w:val="40"/>
        </w:rPr>
        <w:t> </w:t>
      </w:r>
      <w:r>
        <w:rPr/>
        <w:t>Even if he does, the comparable amount of knowledge, which he gains through tactual and other sensory observations, is far less than that of the sighted children (Spungin, 2002).</w:t>
      </w:r>
    </w:p>
    <w:p>
      <w:pPr>
        <w:pStyle w:val="BodyText"/>
        <w:spacing w:line="480" w:lineRule="auto"/>
        <w:ind w:left="307" w:right="399" w:firstLine="720"/>
        <w:jc w:val="both"/>
      </w:pPr>
      <w:r>
        <w:rPr/>
        <w:t>Lowenfeld (1974) stated that in the life of a child with visual impairment; he faces the most problem in the area of cognitive functions and mobility. Visual impairment imposes three basic limitations on the person; range and variety of his experience; inability to get about; interaction with the environment. In summary researches show</w:t>
      </w:r>
      <w:r>
        <w:rPr>
          <w:spacing w:val="-1"/>
        </w:rPr>
        <w:t> </w:t>
      </w:r>
      <w:r>
        <w:rPr/>
        <w:t>that proper early perceptual and</w:t>
      </w:r>
      <w:r>
        <w:rPr>
          <w:spacing w:val="-1"/>
        </w:rPr>
        <w:t> </w:t>
      </w:r>
      <w:r>
        <w:rPr/>
        <w:t>cognitive development training is</w:t>
      </w:r>
      <w:r>
        <w:rPr>
          <w:spacing w:val="-1"/>
        </w:rPr>
        <w:t> </w:t>
      </w:r>
      <w:r>
        <w:rPr/>
        <w:t>vital. Attending to their environment must become a matter of habit.</w:t>
      </w:r>
    </w:p>
    <w:p>
      <w:pPr>
        <w:pStyle w:val="BodyText"/>
        <w:spacing w:line="480" w:lineRule="auto"/>
        <w:ind w:left="307" w:right="399" w:firstLine="720"/>
        <w:jc w:val="both"/>
      </w:pPr>
      <w:r>
        <w:rPr/>
        <w:t>Carla, Mauro, Marco and Cornoldi (2006) did a research to investigate whether the</w:t>
      </w:r>
      <w:r>
        <w:rPr>
          <w:spacing w:val="36"/>
        </w:rPr>
        <w:t>  </w:t>
      </w:r>
      <w:r>
        <w:rPr/>
        <w:t>lack</w:t>
      </w:r>
      <w:r>
        <w:rPr>
          <w:spacing w:val="35"/>
        </w:rPr>
        <w:t>  </w:t>
      </w:r>
      <w:r>
        <w:rPr/>
        <w:t>of</w:t>
      </w:r>
      <w:r>
        <w:rPr>
          <w:spacing w:val="36"/>
        </w:rPr>
        <w:t>  </w:t>
      </w:r>
      <w:r>
        <w:rPr/>
        <w:t>visual</w:t>
      </w:r>
      <w:r>
        <w:rPr>
          <w:spacing w:val="36"/>
        </w:rPr>
        <w:t>  </w:t>
      </w:r>
      <w:r>
        <w:rPr/>
        <w:t>experience</w:t>
      </w:r>
      <w:r>
        <w:rPr>
          <w:spacing w:val="35"/>
        </w:rPr>
        <w:t>  </w:t>
      </w:r>
      <w:r>
        <w:rPr/>
        <w:t>affects</w:t>
      </w:r>
      <w:r>
        <w:rPr>
          <w:spacing w:val="36"/>
        </w:rPr>
        <w:t>  </w:t>
      </w:r>
      <w:r>
        <w:rPr/>
        <w:t>the</w:t>
      </w:r>
      <w:r>
        <w:rPr>
          <w:spacing w:val="36"/>
        </w:rPr>
        <w:t>  </w:t>
      </w:r>
      <w:r>
        <w:rPr/>
        <w:t>ability</w:t>
      </w:r>
      <w:r>
        <w:rPr>
          <w:spacing w:val="36"/>
        </w:rPr>
        <w:t>  </w:t>
      </w:r>
      <w:r>
        <w:rPr/>
        <w:t>to</w:t>
      </w:r>
      <w:r>
        <w:rPr>
          <w:spacing w:val="35"/>
        </w:rPr>
        <w:t>  </w:t>
      </w:r>
      <w:r>
        <w:rPr/>
        <w:t>create</w:t>
      </w:r>
      <w:r>
        <w:rPr>
          <w:spacing w:val="35"/>
        </w:rPr>
        <w:t>  </w:t>
      </w:r>
      <w:r>
        <w:rPr/>
        <w:t>spatial</w:t>
      </w:r>
      <w:r>
        <w:rPr>
          <w:spacing w:val="36"/>
        </w:rPr>
        <w:t>  </w:t>
      </w:r>
      <w:r>
        <w:rPr>
          <w:spacing w:val="-2"/>
        </w:rPr>
        <w:t>inferential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representations of the person with visual impairment. They compared the performance</w:t>
      </w:r>
      <w:r>
        <w:rPr>
          <w:spacing w:val="40"/>
        </w:rPr>
        <w:t> </w:t>
      </w:r>
      <w:r>
        <w:rPr/>
        <w:t>of persons with congenital blindness and that of blindfolded sighted persons on four survey representation-based tasks (Experiment 1). They found out that persons with blindness performed better than blindfolded sighted controls. They repeated the same tests introducing a third group of persons with late blindness (Experiment 2). This last group performed better than blindfolded sighted participants, whereas differences between participants with late and congenital blindness were no significant. They concluded</w:t>
      </w:r>
      <w:r>
        <w:rPr>
          <w:spacing w:val="-2"/>
        </w:rPr>
        <w:t> </w:t>
      </w:r>
      <w:r>
        <w:rPr/>
        <w:t>that</w:t>
      </w:r>
      <w:r>
        <w:rPr>
          <w:spacing w:val="-1"/>
        </w:rPr>
        <w:t> </w:t>
      </w:r>
      <w:r>
        <w:rPr/>
        <w:t>the</w:t>
      </w:r>
      <w:r>
        <w:rPr>
          <w:spacing w:val="-1"/>
        </w:rPr>
        <w:t> </w:t>
      </w:r>
      <w:r>
        <w:rPr/>
        <w:t>study</w:t>
      </w:r>
      <w:r>
        <w:rPr>
          <w:spacing w:val="-1"/>
        </w:rPr>
        <w:t> </w:t>
      </w:r>
      <w:r>
        <w:rPr/>
        <w:t>reveals</w:t>
      </w:r>
      <w:r>
        <w:rPr>
          <w:spacing w:val="-2"/>
        </w:rPr>
        <w:t> </w:t>
      </w:r>
      <w:r>
        <w:rPr/>
        <w:t>that</w:t>
      </w:r>
      <w:r>
        <w:rPr>
          <w:spacing w:val="-1"/>
        </w:rPr>
        <w:t> </w:t>
      </w:r>
      <w:r>
        <w:rPr/>
        <w:t>when</w:t>
      </w:r>
      <w:r>
        <w:rPr>
          <w:spacing w:val="-2"/>
        </w:rPr>
        <w:t> </w:t>
      </w:r>
      <w:r>
        <w:rPr/>
        <w:t>visual</w:t>
      </w:r>
      <w:r>
        <w:rPr>
          <w:spacing w:val="-2"/>
        </w:rPr>
        <w:t> </w:t>
      </w:r>
      <w:r>
        <w:rPr/>
        <w:t>perception</w:t>
      </w:r>
      <w:r>
        <w:rPr>
          <w:spacing w:val="-3"/>
        </w:rPr>
        <w:t> </w:t>
      </w:r>
      <w:r>
        <w:rPr/>
        <w:t>is</w:t>
      </w:r>
      <w:r>
        <w:rPr>
          <w:spacing w:val="-1"/>
        </w:rPr>
        <w:t> </w:t>
      </w:r>
      <w:r>
        <w:rPr/>
        <w:t>lacking,</w:t>
      </w:r>
      <w:r>
        <w:rPr>
          <w:spacing w:val="-2"/>
        </w:rPr>
        <w:t> </w:t>
      </w:r>
      <w:r>
        <w:rPr/>
        <w:t>skill</w:t>
      </w:r>
      <w:r>
        <w:rPr>
          <w:spacing w:val="-2"/>
        </w:rPr>
        <w:t> </w:t>
      </w:r>
      <w:r>
        <w:rPr/>
        <w:t>in</w:t>
      </w:r>
      <w:r>
        <w:rPr>
          <w:spacing w:val="-1"/>
        </w:rPr>
        <w:t> </w:t>
      </w:r>
      <w:r>
        <w:rPr/>
        <w:t>gathering environmental</w:t>
      </w:r>
      <w:r>
        <w:rPr>
          <w:spacing w:val="-3"/>
        </w:rPr>
        <w:t> </w:t>
      </w:r>
      <w:r>
        <w:rPr/>
        <w:t>spatial</w:t>
      </w:r>
      <w:r>
        <w:rPr>
          <w:spacing w:val="-3"/>
        </w:rPr>
        <w:t> </w:t>
      </w:r>
      <w:r>
        <w:rPr/>
        <w:t>information</w:t>
      </w:r>
      <w:r>
        <w:rPr>
          <w:spacing w:val="-3"/>
        </w:rPr>
        <w:t> </w:t>
      </w:r>
      <w:r>
        <w:rPr/>
        <w:t>provided</w:t>
      </w:r>
      <w:r>
        <w:rPr>
          <w:spacing w:val="-3"/>
        </w:rPr>
        <w:t> </w:t>
      </w:r>
      <w:r>
        <w:rPr/>
        <w:t>by</w:t>
      </w:r>
      <w:r>
        <w:rPr>
          <w:spacing w:val="-4"/>
        </w:rPr>
        <w:t> </w:t>
      </w:r>
      <w:r>
        <w:rPr/>
        <w:t>non-visual</w:t>
      </w:r>
      <w:r>
        <w:rPr>
          <w:spacing w:val="-3"/>
        </w:rPr>
        <w:t> </w:t>
      </w:r>
      <w:r>
        <w:rPr/>
        <w:t>modalities</w:t>
      </w:r>
      <w:r>
        <w:rPr>
          <w:spacing w:val="-3"/>
        </w:rPr>
        <w:t> </w:t>
      </w:r>
      <w:r>
        <w:rPr/>
        <w:t>may</w:t>
      </w:r>
      <w:r>
        <w:rPr>
          <w:spacing w:val="-3"/>
        </w:rPr>
        <w:t> </w:t>
      </w:r>
      <w:r>
        <w:rPr/>
        <w:t>contribute</w:t>
      </w:r>
      <w:r>
        <w:rPr>
          <w:spacing w:val="-4"/>
        </w:rPr>
        <w:t> </w:t>
      </w:r>
      <w:r>
        <w:rPr/>
        <w:t>to</w:t>
      </w:r>
      <w:r>
        <w:rPr>
          <w:spacing w:val="-3"/>
        </w:rPr>
        <w:t> </w:t>
      </w:r>
      <w:r>
        <w:rPr/>
        <w:t>a proper spatial encoding. It was also concluded that, although it cannot be asserted that total lack of visual experience incurs no cost, the findings were further evidence that visual experience is not a necessary condition for the development of spatial inferential complex representations.</w:t>
      </w:r>
    </w:p>
    <w:p>
      <w:pPr>
        <w:pStyle w:val="Heading3"/>
        <w:numPr>
          <w:ilvl w:val="2"/>
          <w:numId w:val="11"/>
        </w:numPr>
        <w:tabs>
          <w:tab w:pos="1087" w:val="left" w:leader="none"/>
        </w:tabs>
        <w:spacing w:line="240" w:lineRule="auto" w:before="3" w:after="0"/>
        <w:ind w:left="1087" w:right="0" w:hanging="780"/>
        <w:jc w:val="both"/>
      </w:pPr>
      <w:r>
        <w:rPr/>
        <w:t>Children</w:t>
      </w:r>
      <w:r>
        <w:rPr>
          <w:spacing w:val="-1"/>
        </w:rPr>
        <w:t> </w:t>
      </w:r>
      <w:r>
        <w:rPr/>
        <w:t>with</w:t>
      </w:r>
      <w:r>
        <w:rPr>
          <w:spacing w:val="-1"/>
        </w:rPr>
        <w:t> </w:t>
      </w:r>
      <w:r>
        <w:rPr/>
        <w:t>Visual Impairment</w:t>
      </w:r>
      <w:r>
        <w:rPr>
          <w:spacing w:val="-1"/>
        </w:rPr>
        <w:t> </w:t>
      </w:r>
      <w:r>
        <w:rPr/>
        <w:t>in </w:t>
      </w:r>
      <w:r>
        <w:rPr>
          <w:spacing w:val="-2"/>
        </w:rPr>
        <w:t>School</w:t>
      </w:r>
    </w:p>
    <w:p>
      <w:pPr>
        <w:pStyle w:val="BodyText"/>
        <w:spacing w:line="480" w:lineRule="auto" w:before="273"/>
        <w:ind w:left="307" w:right="394" w:firstLine="720"/>
        <w:jc w:val="both"/>
      </w:pPr>
      <w:r>
        <w:rPr/>
        <w:t>People depend on vision or their sight more than all other senses put together. When they smell, feel, or hear something, they rely on their eyes to confirm it. That is why</w:t>
      </w:r>
      <w:r>
        <w:rPr>
          <w:spacing w:val="-3"/>
        </w:rPr>
        <w:t> </w:t>
      </w:r>
      <w:r>
        <w:rPr/>
        <w:t>there</w:t>
      </w:r>
      <w:r>
        <w:rPr>
          <w:spacing w:val="-2"/>
        </w:rPr>
        <w:t> </w:t>
      </w:r>
      <w:r>
        <w:rPr/>
        <w:t>is</w:t>
      </w:r>
      <w:r>
        <w:rPr>
          <w:spacing w:val="-3"/>
        </w:rPr>
        <w:t> </w:t>
      </w:r>
      <w:r>
        <w:rPr/>
        <w:t>a</w:t>
      </w:r>
      <w:r>
        <w:rPr>
          <w:spacing w:val="-2"/>
        </w:rPr>
        <w:t> </w:t>
      </w:r>
      <w:r>
        <w:rPr/>
        <w:t>common</w:t>
      </w:r>
      <w:r>
        <w:rPr>
          <w:spacing w:val="-1"/>
        </w:rPr>
        <w:t> </w:t>
      </w:r>
      <w:r>
        <w:rPr/>
        <w:t>saying</w:t>
      </w:r>
      <w:r>
        <w:rPr>
          <w:spacing w:val="-3"/>
        </w:rPr>
        <w:t> </w:t>
      </w:r>
      <w:r>
        <w:rPr/>
        <w:t>that:</w:t>
      </w:r>
      <w:r>
        <w:rPr>
          <w:spacing w:val="-3"/>
        </w:rPr>
        <w:t> </w:t>
      </w:r>
      <w:r>
        <w:rPr/>
        <w:t>―seeing</w:t>
      </w:r>
      <w:r>
        <w:rPr>
          <w:spacing w:val="-4"/>
        </w:rPr>
        <w:t> </w:t>
      </w:r>
      <w:r>
        <w:rPr/>
        <w:t>is</w:t>
      </w:r>
      <w:r>
        <w:rPr>
          <w:spacing w:val="-2"/>
        </w:rPr>
        <w:t> </w:t>
      </w:r>
      <w:r>
        <w:rPr/>
        <w:t>to</w:t>
      </w:r>
      <w:r>
        <w:rPr>
          <w:spacing w:val="-2"/>
        </w:rPr>
        <w:t> </w:t>
      </w:r>
      <w:r>
        <w:rPr/>
        <w:t>believe‖.</w:t>
      </w:r>
      <w:r>
        <w:rPr>
          <w:spacing w:val="-2"/>
        </w:rPr>
        <w:t> </w:t>
      </w:r>
      <w:r>
        <w:rPr/>
        <w:t>Visual</w:t>
      </w:r>
      <w:r>
        <w:rPr>
          <w:spacing w:val="-3"/>
        </w:rPr>
        <w:t> </w:t>
      </w:r>
      <w:r>
        <w:rPr/>
        <w:t>Impairment</w:t>
      </w:r>
      <w:r>
        <w:rPr>
          <w:spacing w:val="-2"/>
        </w:rPr>
        <w:t> </w:t>
      </w:r>
      <w:r>
        <w:rPr/>
        <w:t>can</w:t>
      </w:r>
      <w:r>
        <w:rPr>
          <w:spacing w:val="-2"/>
        </w:rPr>
        <w:t> </w:t>
      </w:r>
      <w:r>
        <w:rPr/>
        <w:t>affect anyone regardless of age, gender, wealth, physique, or personality. There are persons with visual impairment that are born with it (congenital visual impairment). Some persons acquired it at later life (adventitious visual impairment). The onset of visual impairment may be sudden or gradual. The term visual impairment refers to different groups of visual disorders or impairments. Visual impairment encompasses any deviation from low vision to total blindness (Caton, 1985).</w:t>
      </w:r>
    </w:p>
    <w:p>
      <w:pPr>
        <w:pStyle w:val="BodyText"/>
        <w:spacing w:line="480" w:lineRule="auto" w:before="1"/>
        <w:ind w:left="307" w:right="400" w:firstLine="720"/>
        <w:jc w:val="both"/>
      </w:pPr>
      <w:r>
        <w:rPr/>
        <w:t>There</w:t>
      </w:r>
      <w:r>
        <w:rPr>
          <w:spacing w:val="-1"/>
        </w:rPr>
        <w:t> </w:t>
      </w:r>
      <w:r>
        <w:rPr/>
        <w:t>is</w:t>
      </w:r>
      <w:r>
        <w:rPr>
          <w:spacing w:val="-2"/>
        </w:rPr>
        <w:t> </w:t>
      </w:r>
      <w:r>
        <w:rPr/>
        <w:t>no</w:t>
      </w:r>
      <w:r>
        <w:rPr>
          <w:spacing w:val="-3"/>
        </w:rPr>
        <w:t> </w:t>
      </w:r>
      <w:r>
        <w:rPr/>
        <w:t>universal</w:t>
      </w:r>
      <w:r>
        <w:rPr>
          <w:spacing w:val="-1"/>
        </w:rPr>
        <w:t> </w:t>
      </w:r>
      <w:r>
        <w:rPr/>
        <w:t>definition</w:t>
      </w:r>
      <w:r>
        <w:rPr>
          <w:spacing w:val="-1"/>
        </w:rPr>
        <w:t> </w:t>
      </w:r>
      <w:r>
        <w:rPr/>
        <w:t>of</w:t>
      </w:r>
      <w:r>
        <w:rPr>
          <w:spacing w:val="-3"/>
        </w:rPr>
        <w:t> </w:t>
      </w:r>
      <w:r>
        <w:rPr/>
        <w:t>the</w:t>
      </w:r>
      <w:r>
        <w:rPr>
          <w:spacing w:val="-1"/>
        </w:rPr>
        <w:t> </w:t>
      </w:r>
      <w:r>
        <w:rPr/>
        <w:t>term</w:t>
      </w:r>
      <w:r>
        <w:rPr>
          <w:spacing w:val="-3"/>
        </w:rPr>
        <w:t> </w:t>
      </w:r>
      <w:r>
        <w:rPr/>
        <w:t>blindness.</w:t>
      </w:r>
      <w:r>
        <w:rPr>
          <w:spacing w:val="-1"/>
        </w:rPr>
        <w:t> </w:t>
      </w:r>
      <w:r>
        <w:rPr/>
        <w:t>The</w:t>
      </w:r>
      <w:r>
        <w:rPr>
          <w:spacing w:val="-3"/>
        </w:rPr>
        <w:t> </w:t>
      </w:r>
      <w:r>
        <w:rPr/>
        <w:t>term</w:t>
      </w:r>
      <w:r>
        <w:rPr>
          <w:spacing w:val="-4"/>
        </w:rPr>
        <w:t> </w:t>
      </w:r>
      <w:r>
        <w:rPr/>
        <w:t>blind</w:t>
      </w:r>
      <w:r>
        <w:rPr>
          <w:spacing w:val="-1"/>
        </w:rPr>
        <w:t> </w:t>
      </w:r>
      <w:r>
        <w:rPr/>
        <w:t>often</w:t>
      </w:r>
      <w:r>
        <w:rPr>
          <w:spacing w:val="-1"/>
        </w:rPr>
        <w:t> </w:t>
      </w:r>
      <w:r>
        <w:rPr/>
        <w:t>refers to</w:t>
      </w:r>
      <w:r>
        <w:rPr>
          <w:spacing w:val="60"/>
        </w:rPr>
        <w:t> </w:t>
      </w:r>
      <w:r>
        <w:rPr/>
        <w:t>individuals</w:t>
      </w:r>
      <w:r>
        <w:rPr>
          <w:spacing w:val="61"/>
        </w:rPr>
        <w:t> </w:t>
      </w:r>
      <w:r>
        <w:rPr/>
        <w:t>with</w:t>
      </w:r>
      <w:r>
        <w:rPr>
          <w:spacing w:val="59"/>
        </w:rPr>
        <w:t> </w:t>
      </w:r>
      <w:r>
        <w:rPr/>
        <w:t>no</w:t>
      </w:r>
      <w:r>
        <w:rPr>
          <w:spacing w:val="59"/>
        </w:rPr>
        <w:t> </w:t>
      </w:r>
      <w:r>
        <w:rPr/>
        <w:t>usable</w:t>
      </w:r>
      <w:r>
        <w:rPr>
          <w:spacing w:val="59"/>
        </w:rPr>
        <w:t> </w:t>
      </w:r>
      <w:r>
        <w:rPr/>
        <w:t>sight.</w:t>
      </w:r>
      <w:r>
        <w:rPr>
          <w:spacing w:val="60"/>
        </w:rPr>
        <w:t> </w:t>
      </w:r>
      <w:r>
        <w:rPr/>
        <w:t>It</w:t>
      </w:r>
      <w:r>
        <w:rPr>
          <w:spacing w:val="59"/>
        </w:rPr>
        <w:t> </w:t>
      </w:r>
      <w:r>
        <w:rPr/>
        <w:t>is</w:t>
      </w:r>
      <w:r>
        <w:rPr>
          <w:spacing w:val="61"/>
        </w:rPr>
        <w:t> </w:t>
      </w:r>
      <w:r>
        <w:rPr/>
        <w:t>used</w:t>
      </w:r>
      <w:r>
        <w:rPr>
          <w:spacing w:val="59"/>
        </w:rPr>
        <w:t> </w:t>
      </w:r>
      <w:r>
        <w:rPr/>
        <w:t>to</w:t>
      </w:r>
      <w:r>
        <w:rPr>
          <w:spacing w:val="61"/>
        </w:rPr>
        <w:t> </w:t>
      </w:r>
      <w:r>
        <w:rPr/>
        <w:t>mean</w:t>
      </w:r>
      <w:r>
        <w:rPr>
          <w:spacing w:val="60"/>
        </w:rPr>
        <w:t> </w:t>
      </w:r>
      <w:r>
        <w:rPr/>
        <w:t>absence</w:t>
      </w:r>
      <w:r>
        <w:rPr>
          <w:spacing w:val="61"/>
        </w:rPr>
        <w:t> </w:t>
      </w:r>
      <w:r>
        <w:rPr/>
        <w:t>of</w:t>
      </w:r>
      <w:r>
        <w:rPr>
          <w:spacing w:val="59"/>
        </w:rPr>
        <w:t> </w:t>
      </w:r>
      <w:r>
        <w:rPr/>
        <w:t>light.</w:t>
      </w:r>
      <w:r>
        <w:rPr>
          <w:spacing w:val="61"/>
        </w:rPr>
        <w:t> </w:t>
      </w:r>
      <w:r>
        <w:rPr>
          <w:spacing w:val="-2"/>
        </w:rPr>
        <w:t>However</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majority of people who are considered blind have remaining vision (Sardegna &amp; Paul, 1991). Blindness is defined for legal, economic purposes and for allocation of federal funds to purchase educational materials in America and other advanced countries. There is therefore ―legal blindness‖. This refers to specified loss of vision that makes individual eligible for benefit and services of government programme or rehabilitation agencies in countries like America. Legal definition of blindness depends on visual acuity test result. It refers to sharpness or clearness of vision. Visual acuity test result ranges from 20/200 for blindness to low vision which is 20/70 or less.</w:t>
      </w:r>
      <w:r>
        <w:rPr>
          <w:spacing w:val="40"/>
        </w:rPr>
        <w:t> </w:t>
      </w:r>
      <w:r>
        <w:rPr/>
        <w:t>This definition does not state how efficient one uses one‘s vision. It does not provide enough information to deliver effective educational service to children with visual impairment.</w:t>
      </w:r>
      <w:r>
        <w:rPr>
          <w:spacing w:val="40"/>
        </w:rPr>
        <w:t> </w:t>
      </w:r>
      <w:r>
        <w:rPr/>
        <w:t>It tells little about the child‘s ability to read or examine educational materials at close </w:t>
      </w:r>
      <w:r>
        <w:rPr>
          <w:spacing w:val="-2"/>
        </w:rPr>
        <w:t>range.</w:t>
      </w:r>
    </w:p>
    <w:p>
      <w:pPr>
        <w:pStyle w:val="BodyText"/>
        <w:spacing w:line="480" w:lineRule="auto" w:before="1"/>
        <w:ind w:left="307" w:right="395" w:firstLine="720"/>
        <w:jc w:val="both"/>
      </w:pPr>
      <w:r>
        <w:rPr/>
        <w:t>Blindness is also considered in terms of visual field or peripheral (side) vision. When the widest</w:t>
      </w:r>
      <w:r>
        <w:rPr>
          <w:spacing w:val="-1"/>
        </w:rPr>
        <w:t> </w:t>
      </w:r>
      <w:r>
        <w:rPr/>
        <w:t>angle</w:t>
      </w:r>
      <w:r>
        <w:rPr>
          <w:spacing w:val="-1"/>
        </w:rPr>
        <w:t> </w:t>
      </w:r>
      <w:r>
        <w:rPr/>
        <w:t>at which the stimulus can</w:t>
      </w:r>
      <w:r>
        <w:rPr>
          <w:spacing w:val="-1"/>
        </w:rPr>
        <w:t> </w:t>
      </w:r>
      <w:r>
        <w:rPr/>
        <w:t>be seen</w:t>
      </w:r>
      <w:r>
        <w:rPr>
          <w:spacing w:val="-2"/>
        </w:rPr>
        <w:t> </w:t>
      </w:r>
      <w:r>
        <w:rPr/>
        <w:t>is 20 degrees</w:t>
      </w:r>
      <w:r>
        <w:rPr>
          <w:spacing w:val="-1"/>
        </w:rPr>
        <w:t> </w:t>
      </w:r>
      <w:r>
        <w:rPr/>
        <w:t>or</w:t>
      </w:r>
      <w:r>
        <w:rPr>
          <w:spacing w:val="-1"/>
        </w:rPr>
        <w:t> </w:t>
      </w:r>
      <w:r>
        <w:rPr/>
        <w:t>less</w:t>
      </w:r>
      <w:r>
        <w:rPr>
          <w:spacing w:val="-1"/>
        </w:rPr>
        <w:t> </w:t>
      </w:r>
      <w:r>
        <w:rPr/>
        <w:t>in the best possible correction, the person is considered to be legally blind. Although the definition of legal blindness emphasises on the measurement of distance visual acuity and visual fields, there is another approach to defining blindness which is known as functional definition of blindness.</w:t>
      </w:r>
      <w:r>
        <w:rPr>
          <w:spacing w:val="40"/>
        </w:rPr>
        <w:t> </w:t>
      </w:r>
      <w:r>
        <w:rPr/>
        <w:t>The American‘s Centre for Health Statistics (1975) defined person with severe visual impairment as someone who is unable to read ordinary newspapers print even with the aid of corrective lenses, or</w:t>
      </w:r>
      <w:r>
        <w:rPr>
          <w:spacing w:val="40"/>
        </w:rPr>
        <w:t> </w:t>
      </w:r>
      <w:r>
        <w:rPr/>
        <w:t>a person under six years of age is blind in both eyes or has no useful vision in either eye.</w:t>
      </w:r>
    </w:p>
    <w:p>
      <w:pPr>
        <w:pStyle w:val="BodyText"/>
        <w:spacing w:line="480" w:lineRule="auto"/>
        <w:ind w:left="307" w:right="393" w:firstLine="780"/>
        <w:jc w:val="both"/>
      </w:pPr>
      <w:r>
        <w:rPr/>
        <w:t>Other visual impairment include: colour blind. This is a defect of vision that affects the ability of the child to identify colours. There are learners with visual impairment that have total colour blindness. There are those with partial colour blindness.</w:t>
      </w:r>
      <w:r>
        <w:rPr>
          <w:spacing w:val="19"/>
        </w:rPr>
        <w:t> </w:t>
      </w:r>
      <w:r>
        <w:rPr/>
        <w:t>They</w:t>
      </w:r>
      <w:r>
        <w:rPr>
          <w:spacing w:val="20"/>
        </w:rPr>
        <w:t> </w:t>
      </w:r>
      <w:r>
        <w:rPr/>
        <w:t>cannot</w:t>
      </w:r>
      <w:r>
        <w:rPr>
          <w:spacing w:val="18"/>
        </w:rPr>
        <w:t> </w:t>
      </w:r>
      <w:r>
        <w:rPr/>
        <w:t>differentiate</w:t>
      </w:r>
      <w:r>
        <w:rPr>
          <w:spacing w:val="19"/>
        </w:rPr>
        <w:t> </w:t>
      </w:r>
      <w:r>
        <w:rPr/>
        <w:t>between</w:t>
      </w:r>
      <w:r>
        <w:rPr>
          <w:spacing w:val="19"/>
        </w:rPr>
        <w:t> </w:t>
      </w:r>
      <w:r>
        <w:rPr/>
        <w:t>the</w:t>
      </w:r>
      <w:r>
        <w:rPr>
          <w:spacing w:val="20"/>
        </w:rPr>
        <w:t> </w:t>
      </w:r>
      <w:r>
        <w:rPr/>
        <w:t>reds</w:t>
      </w:r>
      <w:r>
        <w:rPr>
          <w:spacing w:val="19"/>
        </w:rPr>
        <w:t> </w:t>
      </w:r>
      <w:r>
        <w:rPr/>
        <w:t>and</w:t>
      </w:r>
      <w:r>
        <w:rPr>
          <w:spacing w:val="20"/>
        </w:rPr>
        <w:t> </w:t>
      </w:r>
      <w:r>
        <w:rPr/>
        <w:t>the</w:t>
      </w:r>
      <w:r>
        <w:rPr>
          <w:spacing w:val="19"/>
        </w:rPr>
        <w:t> </w:t>
      </w:r>
      <w:r>
        <w:rPr/>
        <w:t>green</w:t>
      </w:r>
      <w:r>
        <w:rPr>
          <w:spacing w:val="20"/>
        </w:rPr>
        <w:t> </w:t>
      </w:r>
      <w:r>
        <w:rPr/>
        <w:t>or</w:t>
      </w:r>
      <w:r>
        <w:rPr>
          <w:spacing w:val="18"/>
        </w:rPr>
        <w:t> </w:t>
      </w:r>
      <w:r>
        <w:rPr/>
        <w:t>perceive</w:t>
      </w:r>
      <w:r>
        <w:rPr>
          <w:spacing w:val="20"/>
        </w:rPr>
        <w:t> </w:t>
      </w:r>
      <w:r>
        <w:rPr/>
        <w:t>any</w:t>
      </w:r>
      <w:r>
        <w:rPr>
          <w:spacing w:val="20"/>
        </w:rPr>
        <w:t> </w:t>
      </w:r>
      <w:r>
        <w:rPr>
          <w:spacing w:val="-5"/>
        </w:rPr>
        <w:t>of</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140" w:right="392"/>
        <w:jc w:val="right"/>
      </w:pPr>
      <w:r>
        <w:rPr/>
        <w:t>them.</w:t>
      </w:r>
      <w:r>
        <w:rPr>
          <w:spacing w:val="68"/>
        </w:rPr>
        <w:t> </w:t>
      </w:r>
      <w:r>
        <w:rPr/>
        <w:t>They</w:t>
      </w:r>
      <w:r>
        <w:rPr>
          <w:spacing w:val="69"/>
        </w:rPr>
        <w:t> </w:t>
      </w:r>
      <w:r>
        <w:rPr/>
        <w:t>also</w:t>
      </w:r>
      <w:r>
        <w:rPr>
          <w:spacing w:val="69"/>
        </w:rPr>
        <w:t> </w:t>
      </w:r>
      <w:r>
        <w:rPr/>
        <w:t>experience</w:t>
      </w:r>
      <w:r>
        <w:rPr>
          <w:spacing w:val="69"/>
        </w:rPr>
        <w:t> </w:t>
      </w:r>
      <w:r>
        <w:rPr/>
        <w:t>confusion</w:t>
      </w:r>
      <w:r>
        <w:rPr>
          <w:spacing w:val="69"/>
        </w:rPr>
        <w:t> </w:t>
      </w:r>
      <w:r>
        <w:rPr/>
        <w:t>on</w:t>
      </w:r>
      <w:r>
        <w:rPr>
          <w:spacing w:val="68"/>
        </w:rPr>
        <w:t> </w:t>
      </w:r>
      <w:r>
        <w:rPr/>
        <w:t>blue</w:t>
      </w:r>
      <w:r>
        <w:rPr>
          <w:spacing w:val="69"/>
        </w:rPr>
        <w:t> </w:t>
      </w:r>
      <w:r>
        <w:rPr/>
        <w:t>and</w:t>
      </w:r>
      <w:r>
        <w:rPr>
          <w:spacing w:val="69"/>
        </w:rPr>
        <w:t> </w:t>
      </w:r>
      <w:r>
        <w:rPr/>
        <w:t>yellow</w:t>
      </w:r>
      <w:r>
        <w:rPr>
          <w:spacing w:val="68"/>
        </w:rPr>
        <w:t> </w:t>
      </w:r>
      <w:r>
        <w:rPr/>
        <w:t>colours.</w:t>
      </w:r>
      <w:r>
        <w:rPr>
          <w:spacing w:val="67"/>
        </w:rPr>
        <w:t> </w:t>
      </w:r>
      <w:r>
        <w:rPr/>
        <w:t>Children</w:t>
      </w:r>
      <w:r>
        <w:rPr>
          <w:spacing w:val="69"/>
        </w:rPr>
        <w:t> </w:t>
      </w:r>
      <w:r>
        <w:rPr/>
        <w:t>with albinism suffer from brightness of light and lack clarity of sight. There are children who suffer</w:t>
      </w:r>
      <w:r>
        <w:rPr>
          <w:spacing w:val="32"/>
        </w:rPr>
        <w:t> </w:t>
      </w:r>
      <w:r>
        <w:rPr/>
        <w:t>from</w:t>
      </w:r>
      <w:r>
        <w:rPr>
          <w:spacing w:val="32"/>
        </w:rPr>
        <w:t> </w:t>
      </w:r>
      <w:r>
        <w:rPr/>
        <w:t>night</w:t>
      </w:r>
      <w:r>
        <w:rPr>
          <w:spacing w:val="32"/>
        </w:rPr>
        <w:t> </w:t>
      </w:r>
      <w:r>
        <w:rPr/>
        <w:t>blindness,</w:t>
      </w:r>
      <w:r>
        <w:rPr>
          <w:spacing w:val="31"/>
        </w:rPr>
        <w:t> </w:t>
      </w:r>
      <w:r>
        <w:rPr/>
        <w:t>decreased</w:t>
      </w:r>
      <w:r>
        <w:rPr>
          <w:spacing w:val="31"/>
        </w:rPr>
        <w:t> </w:t>
      </w:r>
      <w:r>
        <w:rPr/>
        <w:t>contrast</w:t>
      </w:r>
      <w:r>
        <w:rPr>
          <w:spacing w:val="32"/>
        </w:rPr>
        <w:t> </w:t>
      </w:r>
      <w:r>
        <w:rPr/>
        <w:t>sensitivity,</w:t>
      </w:r>
      <w:r>
        <w:rPr>
          <w:spacing w:val="31"/>
        </w:rPr>
        <w:t> </w:t>
      </w:r>
      <w:r>
        <w:rPr/>
        <w:t>sensitivity</w:t>
      </w:r>
      <w:r>
        <w:rPr>
          <w:spacing w:val="31"/>
        </w:rPr>
        <w:t> </w:t>
      </w:r>
      <w:r>
        <w:rPr/>
        <w:t>to</w:t>
      </w:r>
      <w:r>
        <w:rPr>
          <w:spacing w:val="30"/>
        </w:rPr>
        <w:t> </w:t>
      </w:r>
      <w:r>
        <w:rPr/>
        <w:t>glare.</w:t>
      </w:r>
      <w:r>
        <w:rPr>
          <w:spacing w:val="31"/>
        </w:rPr>
        <w:t> </w:t>
      </w:r>
      <w:r>
        <w:rPr/>
        <w:t>Others suffer from</w:t>
      </w:r>
      <w:r>
        <w:rPr>
          <w:spacing w:val="-2"/>
        </w:rPr>
        <w:t> </w:t>
      </w:r>
      <w:r>
        <w:rPr/>
        <w:t>refractive errors, astigmatism</w:t>
      </w:r>
      <w:r>
        <w:rPr>
          <w:spacing w:val="-2"/>
        </w:rPr>
        <w:t> </w:t>
      </w:r>
      <w:r>
        <w:rPr/>
        <w:t>(blurred</w:t>
      </w:r>
      <w:r>
        <w:rPr>
          <w:spacing w:val="-1"/>
        </w:rPr>
        <w:t> </w:t>
      </w:r>
      <w:r>
        <w:rPr/>
        <w:t>vision) (Berdine &amp; Blackhurst, 1985). There</w:t>
      </w:r>
      <w:r>
        <w:rPr>
          <w:spacing w:val="40"/>
        </w:rPr>
        <w:t> </w:t>
      </w:r>
      <w:r>
        <w:rPr/>
        <w:t>are</w:t>
      </w:r>
      <w:r>
        <w:rPr>
          <w:spacing w:val="40"/>
        </w:rPr>
        <w:t> </w:t>
      </w:r>
      <w:r>
        <w:rPr/>
        <w:t>important</w:t>
      </w:r>
      <w:r>
        <w:rPr>
          <w:spacing w:val="40"/>
        </w:rPr>
        <w:t> </w:t>
      </w:r>
      <w:r>
        <w:rPr/>
        <w:t>limitations</w:t>
      </w:r>
      <w:r>
        <w:rPr>
          <w:spacing w:val="40"/>
        </w:rPr>
        <w:t> </w:t>
      </w:r>
      <w:r>
        <w:rPr/>
        <w:t>of</w:t>
      </w:r>
      <w:r>
        <w:rPr>
          <w:spacing w:val="40"/>
        </w:rPr>
        <w:t> </w:t>
      </w:r>
      <w:r>
        <w:rPr/>
        <w:t>visual</w:t>
      </w:r>
      <w:r>
        <w:rPr>
          <w:spacing w:val="40"/>
        </w:rPr>
        <w:t> </w:t>
      </w:r>
      <w:r>
        <w:rPr/>
        <w:t>impairment</w:t>
      </w:r>
      <w:r>
        <w:rPr>
          <w:spacing w:val="40"/>
        </w:rPr>
        <w:t> </w:t>
      </w:r>
      <w:r>
        <w:rPr/>
        <w:t>on</w:t>
      </w:r>
      <w:r>
        <w:rPr>
          <w:spacing w:val="40"/>
        </w:rPr>
        <w:t> </w:t>
      </w:r>
      <w:r>
        <w:rPr/>
        <w:t>learners</w:t>
      </w:r>
      <w:r>
        <w:rPr>
          <w:spacing w:val="40"/>
        </w:rPr>
        <w:t> </w:t>
      </w:r>
      <w:r>
        <w:rPr/>
        <w:t>with</w:t>
      </w:r>
      <w:r>
        <w:rPr>
          <w:spacing w:val="40"/>
        </w:rPr>
        <w:t> </w:t>
      </w:r>
      <w:r>
        <w:rPr/>
        <w:t>visual impairment. Lowenfeld pointed out that blindness imposes three general restrictions. It causes</w:t>
      </w:r>
      <w:r>
        <w:rPr>
          <w:spacing w:val="33"/>
        </w:rPr>
        <w:t> </w:t>
      </w:r>
      <w:r>
        <w:rPr/>
        <w:t>restriction</w:t>
      </w:r>
      <w:r>
        <w:rPr>
          <w:spacing w:val="33"/>
        </w:rPr>
        <w:t> </w:t>
      </w:r>
      <w:r>
        <w:rPr/>
        <w:t>in</w:t>
      </w:r>
      <w:r>
        <w:rPr>
          <w:spacing w:val="33"/>
        </w:rPr>
        <w:t> </w:t>
      </w:r>
      <w:r>
        <w:rPr/>
        <w:t>the</w:t>
      </w:r>
      <w:r>
        <w:rPr>
          <w:spacing w:val="32"/>
        </w:rPr>
        <w:t> </w:t>
      </w:r>
      <w:r>
        <w:rPr/>
        <w:t>area</w:t>
      </w:r>
      <w:r>
        <w:rPr>
          <w:spacing w:val="33"/>
        </w:rPr>
        <w:t> </w:t>
      </w:r>
      <w:r>
        <w:rPr/>
        <w:t>of</w:t>
      </w:r>
      <w:r>
        <w:rPr>
          <w:spacing w:val="31"/>
        </w:rPr>
        <w:t> </w:t>
      </w:r>
      <w:r>
        <w:rPr/>
        <w:t>range</w:t>
      </w:r>
      <w:r>
        <w:rPr>
          <w:spacing w:val="32"/>
        </w:rPr>
        <w:t> </w:t>
      </w:r>
      <w:r>
        <w:rPr/>
        <w:t>and</w:t>
      </w:r>
      <w:r>
        <w:rPr>
          <w:spacing w:val="32"/>
        </w:rPr>
        <w:t> </w:t>
      </w:r>
      <w:r>
        <w:rPr/>
        <w:t>variety</w:t>
      </w:r>
      <w:r>
        <w:rPr>
          <w:spacing w:val="32"/>
        </w:rPr>
        <w:t> </w:t>
      </w:r>
      <w:r>
        <w:rPr/>
        <w:t>of</w:t>
      </w:r>
      <w:r>
        <w:rPr>
          <w:spacing w:val="31"/>
        </w:rPr>
        <w:t> </w:t>
      </w:r>
      <w:r>
        <w:rPr/>
        <w:t>experience,</w:t>
      </w:r>
      <w:r>
        <w:rPr>
          <w:spacing w:val="33"/>
        </w:rPr>
        <w:t> </w:t>
      </w:r>
      <w:r>
        <w:rPr/>
        <w:t>ability</w:t>
      </w:r>
      <w:r>
        <w:rPr>
          <w:spacing w:val="31"/>
        </w:rPr>
        <w:t> </w:t>
      </w:r>
      <w:r>
        <w:rPr/>
        <w:t>to</w:t>
      </w:r>
      <w:r>
        <w:rPr>
          <w:spacing w:val="33"/>
        </w:rPr>
        <w:t> </w:t>
      </w:r>
      <w:r>
        <w:rPr/>
        <w:t>get</w:t>
      </w:r>
      <w:r>
        <w:rPr>
          <w:spacing w:val="33"/>
        </w:rPr>
        <w:t> </w:t>
      </w:r>
      <w:r>
        <w:rPr/>
        <w:t>about, control of environment and self in relation to environment. A visually impaired person lacks</w:t>
      </w:r>
      <w:r>
        <w:rPr>
          <w:spacing w:val="40"/>
        </w:rPr>
        <w:t> </w:t>
      </w:r>
      <w:r>
        <w:rPr/>
        <w:t>information</w:t>
      </w:r>
      <w:r>
        <w:rPr>
          <w:spacing w:val="40"/>
        </w:rPr>
        <w:t> </w:t>
      </w:r>
      <w:r>
        <w:rPr/>
        <w:t>through</w:t>
      </w:r>
      <w:r>
        <w:rPr>
          <w:spacing w:val="40"/>
        </w:rPr>
        <w:t> </w:t>
      </w:r>
      <w:r>
        <w:rPr/>
        <w:t>vision</w:t>
      </w:r>
      <w:r>
        <w:rPr>
          <w:spacing w:val="40"/>
        </w:rPr>
        <w:t> </w:t>
      </w:r>
      <w:r>
        <w:rPr/>
        <w:t>which</w:t>
      </w:r>
      <w:r>
        <w:rPr>
          <w:spacing w:val="40"/>
        </w:rPr>
        <w:t> </w:t>
      </w:r>
      <w:r>
        <w:rPr/>
        <w:t>provides</w:t>
      </w:r>
      <w:r>
        <w:rPr>
          <w:spacing w:val="40"/>
        </w:rPr>
        <w:t> </w:t>
      </w:r>
      <w:r>
        <w:rPr/>
        <w:t>more</w:t>
      </w:r>
      <w:r>
        <w:rPr>
          <w:spacing w:val="40"/>
        </w:rPr>
        <w:t> </w:t>
      </w:r>
      <w:r>
        <w:rPr/>
        <w:t>continuous</w:t>
      </w:r>
      <w:r>
        <w:rPr>
          <w:spacing w:val="40"/>
        </w:rPr>
        <w:t> </w:t>
      </w:r>
      <w:r>
        <w:rPr/>
        <w:t>information</w:t>
      </w:r>
      <w:r>
        <w:rPr>
          <w:spacing w:val="40"/>
        </w:rPr>
        <w:t> </w:t>
      </w:r>
      <w:r>
        <w:rPr/>
        <w:t>than sound. Although he or she uses touch which may be continuous, its range is extremely</w:t>
      </w:r>
      <w:r>
        <w:rPr>
          <w:spacing w:val="40"/>
        </w:rPr>
        <w:t> </w:t>
      </w:r>
      <w:r>
        <w:rPr/>
        <w:t>limited.</w:t>
      </w:r>
      <w:r>
        <w:rPr>
          <w:spacing w:val="28"/>
        </w:rPr>
        <w:t> </w:t>
      </w:r>
      <w:r>
        <w:rPr/>
        <w:t>The</w:t>
      </w:r>
      <w:r>
        <w:rPr>
          <w:spacing w:val="26"/>
        </w:rPr>
        <w:t> </w:t>
      </w:r>
      <w:r>
        <w:rPr/>
        <w:t>capacity</w:t>
      </w:r>
      <w:r>
        <w:rPr>
          <w:spacing w:val="26"/>
        </w:rPr>
        <w:t> </w:t>
      </w:r>
      <w:r>
        <w:rPr/>
        <w:t>to</w:t>
      </w:r>
      <w:r>
        <w:rPr>
          <w:spacing w:val="27"/>
        </w:rPr>
        <w:t> </w:t>
      </w:r>
      <w:r>
        <w:rPr/>
        <w:t>organise</w:t>
      </w:r>
      <w:r>
        <w:rPr>
          <w:spacing w:val="27"/>
        </w:rPr>
        <w:t> </w:t>
      </w:r>
      <w:r>
        <w:rPr/>
        <w:t>a</w:t>
      </w:r>
      <w:r>
        <w:rPr>
          <w:spacing w:val="26"/>
        </w:rPr>
        <w:t> </w:t>
      </w:r>
      <w:r>
        <w:rPr/>
        <w:t>wide</w:t>
      </w:r>
      <w:r>
        <w:rPr>
          <w:spacing w:val="28"/>
        </w:rPr>
        <w:t> </w:t>
      </w:r>
      <w:r>
        <w:rPr/>
        <w:t>range</w:t>
      </w:r>
      <w:r>
        <w:rPr>
          <w:spacing w:val="25"/>
        </w:rPr>
        <w:t> </w:t>
      </w:r>
      <w:r>
        <w:rPr/>
        <w:t>of</w:t>
      </w:r>
      <w:r>
        <w:rPr>
          <w:spacing w:val="27"/>
        </w:rPr>
        <w:t> </w:t>
      </w:r>
      <w:r>
        <w:rPr/>
        <w:t>experiences</w:t>
      </w:r>
      <w:r>
        <w:rPr>
          <w:spacing w:val="28"/>
        </w:rPr>
        <w:t> </w:t>
      </w:r>
      <w:r>
        <w:rPr/>
        <w:t>through</w:t>
      </w:r>
      <w:r>
        <w:rPr>
          <w:spacing w:val="25"/>
        </w:rPr>
        <w:t> </w:t>
      </w:r>
      <w:r>
        <w:rPr/>
        <w:t>vision</w:t>
      </w:r>
      <w:r>
        <w:rPr>
          <w:spacing w:val="26"/>
        </w:rPr>
        <w:t> </w:t>
      </w:r>
      <w:r>
        <w:rPr/>
        <w:t>is</w:t>
      </w:r>
      <w:r>
        <w:rPr>
          <w:spacing w:val="28"/>
        </w:rPr>
        <w:t> </w:t>
      </w:r>
      <w:r>
        <w:rPr/>
        <w:t>much greater than through touch or sound. Vision gives much more detailed information than any other sense modality. The totally blind child depends to a large extent on verbally</w:t>
      </w:r>
      <w:r>
        <w:rPr>
          <w:spacing w:val="80"/>
        </w:rPr>
        <w:t> </w:t>
      </w:r>
      <w:r>
        <w:rPr/>
        <w:t>mediated</w:t>
      </w:r>
      <w:r>
        <w:rPr>
          <w:spacing w:val="31"/>
        </w:rPr>
        <w:t> </w:t>
      </w:r>
      <w:r>
        <w:rPr/>
        <w:t>information.</w:t>
      </w:r>
      <w:r>
        <w:rPr>
          <w:spacing w:val="31"/>
        </w:rPr>
        <w:t> </w:t>
      </w:r>
      <w:r>
        <w:rPr/>
        <w:t>The</w:t>
      </w:r>
      <w:r>
        <w:rPr>
          <w:spacing w:val="32"/>
        </w:rPr>
        <w:t> </w:t>
      </w:r>
      <w:r>
        <w:rPr/>
        <w:t>mediation</w:t>
      </w:r>
      <w:r>
        <w:rPr>
          <w:spacing w:val="31"/>
        </w:rPr>
        <w:t> </w:t>
      </w:r>
      <w:r>
        <w:rPr/>
        <w:t>of</w:t>
      </w:r>
      <w:r>
        <w:rPr>
          <w:spacing w:val="31"/>
        </w:rPr>
        <w:t> </w:t>
      </w:r>
      <w:r>
        <w:rPr/>
        <w:t>words</w:t>
      </w:r>
      <w:r>
        <w:rPr>
          <w:spacing w:val="32"/>
        </w:rPr>
        <w:t> </w:t>
      </w:r>
      <w:r>
        <w:rPr/>
        <w:t>may</w:t>
      </w:r>
      <w:r>
        <w:rPr>
          <w:spacing w:val="31"/>
        </w:rPr>
        <w:t> </w:t>
      </w:r>
      <w:r>
        <w:rPr/>
        <w:t>leave</w:t>
      </w:r>
      <w:r>
        <w:rPr>
          <w:spacing w:val="31"/>
        </w:rPr>
        <w:t> </w:t>
      </w:r>
      <w:r>
        <w:rPr/>
        <w:t>gaps</w:t>
      </w:r>
      <w:r>
        <w:rPr>
          <w:spacing w:val="31"/>
        </w:rPr>
        <w:t> </w:t>
      </w:r>
      <w:r>
        <w:rPr/>
        <w:t>in</w:t>
      </w:r>
      <w:r>
        <w:rPr>
          <w:spacing w:val="31"/>
        </w:rPr>
        <w:t> </w:t>
      </w:r>
      <w:r>
        <w:rPr/>
        <w:t>experience</w:t>
      </w:r>
      <w:r>
        <w:rPr>
          <w:spacing w:val="31"/>
        </w:rPr>
        <w:t> </w:t>
      </w:r>
      <w:r>
        <w:rPr/>
        <w:t>and</w:t>
      </w:r>
      <w:r>
        <w:rPr>
          <w:spacing w:val="30"/>
        </w:rPr>
        <w:t> </w:t>
      </w:r>
      <w:r>
        <w:rPr/>
        <w:t>the filling of these gaps may require a very special effort on the part of the teacher. Some of the</w:t>
      </w:r>
      <w:r>
        <w:rPr>
          <w:spacing w:val="21"/>
        </w:rPr>
        <w:t> </w:t>
      </w:r>
      <w:r>
        <w:rPr/>
        <w:t>functional</w:t>
      </w:r>
      <w:r>
        <w:rPr>
          <w:spacing w:val="23"/>
        </w:rPr>
        <w:t> </w:t>
      </w:r>
      <w:r>
        <w:rPr/>
        <w:t>problem</w:t>
      </w:r>
      <w:r>
        <w:rPr>
          <w:spacing w:val="21"/>
        </w:rPr>
        <w:t> </w:t>
      </w:r>
      <w:r>
        <w:rPr/>
        <w:t>resulting</w:t>
      </w:r>
      <w:r>
        <w:rPr>
          <w:spacing w:val="24"/>
        </w:rPr>
        <w:t> </w:t>
      </w:r>
      <w:r>
        <w:rPr/>
        <w:t>from</w:t>
      </w:r>
      <w:r>
        <w:rPr>
          <w:spacing w:val="23"/>
        </w:rPr>
        <w:t> </w:t>
      </w:r>
      <w:r>
        <w:rPr/>
        <w:t>visual</w:t>
      </w:r>
      <w:r>
        <w:rPr>
          <w:spacing w:val="23"/>
        </w:rPr>
        <w:t> </w:t>
      </w:r>
      <w:r>
        <w:rPr/>
        <w:t>impairment</w:t>
      </w:r>
      <w:r>
        <w:rPr>
          <w:spacing w:val="24"/>
        </w:rPr>
        <w:t> </w:t>
      </w:r>
      <w:r>
        <w:rPr/>
        <w:t>include:</w:t>
      </w:r>
      <w:r>
        <w:rPr>
          <w:spacing w:val="23"/>
        </w:rPr>
        <w:t> </w:t>
      </w:r>
      <w:r>
        <w:rPr/>
        <w:t>diminished</w:t>
      </w:r>
      <w:r>
        <w:rPr>
          <w:spacing w:val="30"/>
        </w:rPr>
        <w:t> </w:t>
      </w:r>
      <w:r>
        <w:rPr/>
        <w:t>ability</w:t>
      </w:r>
      <w:r>
        <w:rPr>
          <w:spacing w:val="23"/>
        </w:rPr>
        <w:t> </w:t>
      </w:r>
      <w:r>
        <w:rPr>
          <w:spacing w:val="-5"/>
        </w:rPr>
        <w:t>to</w:t>
      </w:r>
    </w:p>
    <w:p>
      <w:pPr>
        <w:pStyle w:val="BodyText"/>
        <w:ind w:left="307"/>
      </w:pPr>
      <w:r>
        <w:rPr/>
        <w:t>read,</w:t>
      </w:r>
      <w:r>
        <w:rPr>
          <w:spacing w:val="-1"/>
        </w:rPr>
        <w:t> </w:t>
      </w:r>
      <w:r>
        <w:rPr/>
        <w:t>recognise</w:t>
      </w:r>
      <w:r>
        <w:rPr>
          <w:spacing w:val="-1"/>
        </w:rPr>
        <w:t> </w:t>
      </w:r>
      <w:r>
        <w:rPr/>
        <w:t>faces, and</w:t>
      </w:r>
      <w:r>
        <w:rPr>
          <w:spacing w:val="-2"/>
        </w:rPr>
        <w:t> </w:t>
      </w:r>
      <w:r>
        <w:rPr/>
        <w:t>facial expressions,</w:t>
      </w:r>
      <w:r>
        <w:rPr>
          <w:spacing w:val="-1"/>
        </w:rPr>
        <w:t> </w:t>
      </w:r>
      <w:r>
        <w:rPr/>
        <w:t>and</w:t>
      </w:r>
      <w:r>
        <w:rPr>
          <w:spacing w:val="-2"/>
        </w:rPr>
        <w:t> </w:t>
      </w:r>
      <w:r>
        <w:rPr/>
        <w:t>perform</w:t>
      </w:r>
      <w:r>
        <w:rPr>
          <w:spacing w:val="-4"/>
        </w:rPr>
        <w:t> </w:t>
      </w:r>
      <w:r>
        <w:rPr/>
        <w:t>visually guided</w:t>
      </w:r>
      <w:r>
        <w:rPr>
          <w:spacing w:val="-2"/>
        </w:rPr>
        <w:t> </w:t>
      </w:r>
      <w:r>
        <w:rPr/>
        <w:t>motor </w:t>
      </w:r>
      <w:r>
        <w:rPr>
          <w:spacing w:val="-2"/>
        </w:rPr>
        <w:t>tasks.</w:t>
      </w:r>
    </w:p>
    <w:p>
      <w:pPr>
        <w:pStyle w:val="BodyText"/>
      </w:pPr>
    </w:p>
    <w:p>
      <w:pPr>
        <w:pStyle w:val="BodyText"/>
      </w:pPr>
    </w:p>
    <w:p>
      <w:pPr>
        <w:pStyle w:val="BodyText"/>
        <w:spacing w:before="3"/>
      </w:pPr>
    </w:p>
    <w:p>
      <w:pPr>
        <w:pStyle w:val="Heading2"/>
        <w:numPr>
          <w:ilvl w:val="1"/>
          <w:numId w:val="11"/>
        </w:numPr>
        <w:tabs>
          <w:tab w:pos="1027" w:val="left" w:leader="none"/>
        </w:tabs>
        <w:spacing w:line="240" w:lineRule="auto" w:before="0" w:after="0"/>
        <w:ind w:left="1027" w:right="0" w:hanging="720"/>
        <w:jc w:val="both"/>
      </w:pPr>
      <w:bookmarkStart w:name="_TOC_250016" w:id="21"/>
      <w:r>
        <w:rPr/>
        <w:t>ORIENTATION</w:t>
      </w:r>
      <w:r>
        <w:rPr>
          <w:spacing w:val="-2"/>
        </w:rPr>
        <w:t> </w:t>
      </w:r>
      <w:r>
        <w:rPr/>
        <w:t>AND</w:t>
      </w:r>
      <w:r>
        <w:rPr>
          <w:spacing w:val="-1"/>
        </w:rPr>
        <w:t> </w:t>
      </w:r>
      <w:bookmarkEnd w:id="21"/>
      <w:r>
        <w:rPr>
          <w:spacing w:val="-2"/>
        </w:rPr>
        <w:t>MOBILITY</w:t>
      </w:r>
    </w:p>
    <w:p>
      <w:pPr>
        <w:pStyle w:val="BodyText"/>
        <w:rPr>
          <w:b/>
        </w:rPr>
      </w:pPr>
    </w:p>
    <w:p>
      <w:pPr>
        <w:pStyle w:val="Heading3"/>
        <w:numPr>
          <w:ilvl w:val="2"/>
          <w:numId w:val="11"/>
        </w:numPr>
        <w:tabs>
          <w:tab w:pos="1027" w:val="left" w:leader="none"/>
        </w:tabs>
        <w:spacing w:line="240" w:lineRule="auto" w:before="0" w:after="0"/>
        <w:ind w:left="1027" w:right="0" w:hanging="720"/>
        <w:jc w:val="both"/>
      </w:pPr>
      <w:r>
        <w:rPr/>
        <w:t>Meaning/Basic</w:t>
      </w:r>
      <w:r>
        <w:rPr>
          <w:spacing w:val="-2"/>
        </w:rPr>
        <w:t> Concepts</w:t>
      </w:r>
    </w:p>
    <w:p>
      <w:pPr>
        <w:pStyle w:val="BodyText"/>
        <w:spacing w:line="480" w:lineRule="auto" w:before="136"/>
        <w:ind w:left="307" w:right="395" w:firstLine="720"/>
        <w:jc w:val="both"/>
      </w:pPr>
      <w:r>
        <w:rPr/>
        <w:t>According to Hill and Ponder (1978) Orientation is the process of using the remaining</w:t>
      </w:r>
      <w:r>
        <w:rPr>
          <w:spacing w:val="-2"/>
        </w:rPr>
        <w:t> </w:t>
      </w:r>
      <w:r>
        <w:rPr/>
        <w:t>senses</w:t>
      </w:r>
      <w:r>
        <w:rPr>
          <w:spacing w:val="-2"/>
        </w:rPr>
        <w:t> </w:t>
      </w:r>
      <w:r>
        <w:rPr/>
        <w:t>to</w:t>
      </w:r>
      <w:r>
        <w:rPr>
          <w:spacing w:val="-3"/>
        </w:rPr>
        <w:t> </w:t>
      </w:r>
      <w:r>
        <w:rPr/>
        <w:t>establish</w:t>
      </w:r>
      <w:r>
        <w:rPr>
          <w:spacing w:val="-2"/>
        </w:rPr>
        <w:t> </w:t>
      </w:r>
      <w:r>
        <w:rPr/>
        <w:t>one‘s</w:t>
      </w:r>
      <w:r>
        <w:rPr>
          <w:spacing w:val="-3"/>
        </w:rPr>
        <w:t> </w:t>
      </w:r>
      <w:r>
        <w:rPr/>
        <w:t>position</w:t>
      </w:r>
      <w:r>
        <w:rPr>
          <w:spacing w:val="-4"/>
        </w:rPr>
        <w:t> </w:t>
      </w:r>
      <w:r>
        <w:rPr/>
        <w:t>in</w:t>
      </w:r>
      <w:r>
        <w:rPr>
          <w:spacing w:val="-3"/>
        </w:rPr>
        <w:t> </w:t>
      </w:r>
      <w:r>
        <w:rPr/>
        <w:t>the</w:t>
      </w:r>
      <w:r>
        <w:rPr>
          <w:spacing w:val="-2"/>
        </w:rPr>
        <w:t> </w:t>
      </w:r>
      <w:r>
        <w:rPr/>
        <w:t>environment.</w:t>
      </w:r>
      <w:r>
        <w:rPr>
          <w:spacing w:val="-3"/>
        </w:rPr>
        <w:t> </w:t>
      </w:r>
      <w:r>
        <w:rPr/>
        <w:t>Mobility</w:t>
      </w:r>
      <w:r>
        <w:rPr>
          <w:spacing w:val="-3"/>
        </w:rPr>
        <w:t> </w:t>
      </w:r>
      <w:r>
        <w:rPr/>
        <w:t>is</w:t>
      </w:r>
      <w:r>
        <w:rPr>
          <w:spacing w:val="-2"/>
        </w:rPr>
        <w:t> </w:t>
      </w:r>
      <w:r>
        <w:rPr/>
        <w:t>the</w:t>
      </w:r>
      <w:r>
        <w:rPr>
          <w:spacing w:val="-2"/>
        </w:rPr>
        <w:t> </w:t>
      </w:r>
      <w:r>
        <w:rPr/>
        <w:t>capacity, facility, and readiness to move. Yasarapudi (1999) defined orientation and mobility is</w:t>
      </w:r>
      <w:r>
        <w:rPr>
          <w:spacing w:val="40"/>
        </w:rPr>
        <w:t> </w:t>
      </w:r>
      <w:r>
        <w:rPr/>
        <w:t>the term used for teaching people with visual impairment to move independently, safely and purposefully through the environment.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firstLine="720"/>
        <w:jc w:val="both"/>
      </w:pPr>
      <w:r>
        <w:rPr/>
        <w:t>Orientation</w:t>
      </w:r>
      <w:r>
        <w:rPr>
          <w:spacing w:val="-3"/>
        </w:rPr>
        <w:t> </w:t>
      </w:r>
      <w:r>
        <w:rPr/>
        <w:t>is</w:t>
      </w:r>
      <w:r>
        <w:rPr>
          <w:spacing w:val="-3"/>
        </w:rPr>
        <w:t> </w:t>
      </w:r>
      <w:r>
        <w:rPr/>
        <w:t>establishing</w:t>
      </w:r>
      <w:r>
        <w:rPr>
          <w:spacing w:val="-2"/>
        </w:rPr>
        <w:t> </w:t>
      </w:r>
      <w:r>
        <w:rPr/>
        <w:t>one‘s</w:t>
      </w:r>
      <w:r>
        <w:rPr>
          <w:spacing w:val="-3"/>
        </w:rPr>
        <w:t> </w:t>
      </w:r>
      <w:r>
        <w:rPr/>
        <w:t>position</w:t>
      </w:r>
      <w:r>
        <w:rPr>
          <w:spacing w:val="-3"/>
        </w:rPr>
        <w:t> </w:t>
      </w:r>
      <w:r>
        <w:rPr/>
        <w:t>in</w:t>
      </w:r>
      <w:r>
        <w:rPr>
          <w:spacing w:val="-3"/>
        </w:rPr>
        <w:t> </w:t>
      </w:r>
      <w:r>
        <w:rPr/>
        <w:t>the</w:t>
      </w:r>
      <w:r>
        <w:rPr>
          <w:spacing w:val="-3"/>
        </w:rPr>
        <w:t> </w:t>
      </w:r>
      <w:r>
        <w:rPr/>
        <w:t>immediate</w:t>
      </w:r>
      <w:r>
        <w:rPr>
          <w:spacing w:val="-2"/>
        </w:rPr>
        <w:t> </w:t>
      </w:r>
      <w:r>
        <w:rPr/>
        <w:t>environment.</w:t>
      </w:r>
      <w:r>
        <w:rPr>
          <w:spacing w:val="-2"/>
        </w:rPr>
        <w:t> </w:t>
      </w:r>
      <w:r>
        <w:rPr/>
        <w:t>Skills</w:t>
      </w:r>
      <w:r>
        <w:rPr>
          <w:spacing w:val="-2"/>
        </w:rPr>
        <w:t> </w:t>
      </w:r>
      <w:r>
        <w:rPr/>
        <w:t>of orientation refer to the gathering and processing of information from the environment with the remaining senses, through which one establishes his position.</w:t>
      </w:r>
    </w:p>
    <w:p>
      <w:pPr>
        <w:pStyle w:val="BodyText"/>
        <w:spacing w:line="480" w:lineRule="auto" w:before="1"/>
        <w:ind w:left="307" w:right="394"/>
      </w:pPr>
      <w:r>
        <w:rPr/>
        <w:t>Mobility is the movement of a person from the present position to a desired position. Best (1992) stated that orientation is the ability to understand surroundings through an awareness</w:t>
      </w:r>
      <w:r>
        <w:rPr>
          <w:spacing w:val="80"/>
        </w:rPr>
        <w:t> </w:t>
      </w:r>
      <w:r>
        <w:rPr/>
        <w:t>of</w:t>
      </w:r>
      <w:r>
        <w:rPr>
          <w:spacing w:val="80"/>
        </w:rPr>
        <w:t> </w:t>
      </w:r>
      <w:r>
        <w:rPr/>
        <w:t>space</w:t>
      </w:r>
      <w:r>
        <w:rPr>
          <w:spacing w:val="80"/>
        </w:rPr>
        <w:t> </w:t>
      </w:r>
      <w:r>
        <w:rPr/>
        <w:t>and</w:t>
      </w:r>
      <w:r>
        <w:rPr>
          <w:spacing w:val="80"/>
        </w:rPr>
        <w:t> </w:t>
      </w:r>
      <w:r>
        <w:rPr/>
        <w:t>spatial</w:t>
      </w:r>
      <w:r>
        <w:rPr>
          <w:spacing w:val="80"/>
        </w:rPr>
        <w:t> </w:t>
      </w:r>
      <w:r>
        <w:rPr/>
        <w:t>relationships</w:t>
      </w:r>
      <w:r>
        <w:rPr>
          <w:spacing w:val="80"/>
        </w:rPr>
        <w:t> </w:t>
      </w:r>
      <w:r>
        <w:rPr/>
        <w:t>between</w:t>
      </w:r>
      <w:r>
        <w:rPr>
          <w:spacing w:val="80"/>
        </w:rPr>
        <w:t> </w:t>
      </w:r>
      <w:r>
        <w:rPr/>
        <w:t>objects</w:t>
      </w:r>
      <w:r>
        <w:rPr>
          <w:spacing w:val="80"/>
        </w:rPr>
        <w:t> </w:t>
      </w:r>
      <w:r>
        <w:rPr/>
        <w:t>and</w:t>
      </w:r>
      <w:r>
        <w:rPr>
          <w:spacing w:val="80"/>
        </w:rPr>
        <w:t> </w:t>
      </w:r>
      <w:r>
        <w:rPr/>
        <w:t>people</w:t>
      </w:r>
      <w:r>
        <w:rPr>
          <w:spacing w:val="80"/>
        </w:rPr>
        <w:t> </w:t>
      </w:r>
      <w:r>
        <w:rPr/>
        <w:t>in</w:t>
      </w:r>
      <w:r>
        <w:rPr>
          <w:spacing w:val="80"/>
        </w:rPr>
        <w:t> </w:t>
      </w:r>
      <w:r>
        <w:rPr/>
        <w:t>the environment. Mobility is the ability to travel through the surroundings. It can be in form of</w:t>
      </w:r>
      <w:r>
        <w:rPr>
          <w:spacing w:val="36"/>
        </w:rPr>
        <w:t> </w:t>
      </w:r>
      <w:r>
        <w:rPr/>
        <w:t>walking</w:t>
      </w:r>
      <w:r>
        <w:rPr>
          <w:spacing w:val="36"/>
        </w:rPr>
        <w:t> </w:t>
      </w:r>
      <w:r>
        <w:rPr/>
        <w:t>or</w:t>
      </w:r>
      <w:r>
        <w:rPr>
          <w:spacing w:val="37"/>
        </w:rPr>
        <w:t> </w:t>
      </w:r>
      <w:r>
        <w:rPr/>
        <w:t>even</w:t>
      </w:r>
      <w:r>
        <w:rPr>
          <w:spacing w:val="36"/>
        </w:rPr>
        <w:t> </w:t>
      </w:r>
      <w:r>
        <w:rPr/>
        <w:t>crawling.</w:t>
      </w:r>
      <w:r>
        <w:rPr>
          <w:spacing w:val="37"/>
        </w:rPr>
        <w:t> </w:t>
      </w:r>
      <w:r>
        <w:rPr/>
        <w:t>Kephart</w:t>
      </w:r>
      <w:r>
        <w:rPr>
          <w:spacing w:val="36"/>
        </w:rPr>
        <w:t> </w:t>
      </w:r>
      <w:r>
        <w:rPr/>
        <w:t>stated</w:t>
      </w:r>
      <w:r>
        <w:rPr>
          <w:spacing w:val="36"/>
        </w:rPr>
        <w:t> </w:t>
      </w:r>
      <w:r>
        <w:rPr/>
        <w:t>that</w:t>
      </w:r>
      <w:r>
        <w:rPr>
          <w:spacing w:val="37"/>
        </w:rPr>
        <w:t> </w:t>
      </w:r>
      <w:r>
        <w:rPr/>
        <w:t>a</w:t>
      </w:r>
      <w:r>
        <w:rPr>
          <w:spacing w:val="36"/>
        </w:rPr>
        <w:t> </w:t>
      </w:r>
      <w:r>
        <w:rPr/>
        <w:t>child</w:t>
      </w:r>
      <w:r>
        <w:rPr>
          <w:spacing w:val="36"/>
        </w:rPr>
        <w:t> </w:t>
      </w:r>
      <w:r>
        <w:rPr/>
        <w:t>will</w:t>
      </w:r>
      <w:r>
        <w:rPr>
          <w:spacing w:val="38"/>
        </w:rPr>
        <w:t> </w:t>
      </w:r>
      <w:r>
        <w:rPr/>
        <w:t>need</w:t>
      </w:r>
      <w:r>
        <w:rPr>
          <w:spacing w:val="37"/>
        </w:rPr>
        <w:t> </w:t>
      </w:r>
      <w:r>
        <w:rPr/>
        <w:t>a</w:t>
      </w:r>
      <w:r>
        <w:rPr>
          <w:spacing w:val="36"/>
        </w:rPr>
        <w:t> </w:t>
      </w:r>
      <w:r>
        <w:rPr/>
        <w:t>certain</w:t>
      </w:r>
      <w:r>
        <w:rPr>
          <w:spacing w:val="36"/>
        </w:rPr>
        <w:t> </w:t>
      </w:r>
      <w:r>
        <w:rPr/>
        <w:t>level</w:t>
      </w:r>
      <w:r>
        <w:rPr>
          <w:spacing w:val="37"/>
        </w:rPr>
        <w:t> </w:t>
      </w:r>
      <w:r>
        <w:rPr/>
        <w:t>of cognitive skill to remember the route and understand what is happening as (as cited in</w:t>
      </w:r>
      <w:r>
        <w:rPr>
          <w:spacing w:val="80"/>
        </w:rPr>
        <w:t> </w:t>
      </w:r>
      <w:r>
        <w:rPr/>
        <w:t>Hart,</w:t>
      </w:r>
      <w:r>
        <w:rPr>
          <w:spacing w:val="79"/>
        </w:rPr>
        <w:t> </w:t>
      </w:r>
      <w:r>
        <w:rPr/>
        <w:t>1980,</w:t>
      </w:r>
      <w:r>
        <w:rPr>
          <w:spacing w:val="78"/>
        </w:rPr>
        <w:t> </w:t>
      </w:r>
      <w:r>
        <w:rPr/>
        <w:t>p.15).</w:t>
      </w:r>
      <w:r>
        <w:rPr>
          <w:spacing w:val="80"/>
        </w:rPr>
        <w:t> </w:t>
      </w:r>
      <w:r>
        <w:rPr/>
        <w:t>Motivation</w:t>
      </w:r>
      <w:r>
        <w:rPr>
          <w:spacing w:val="78"/>
        </w:rPr>
        <w:t> </w:t>
      </w:r>
      <w:r>
        <w:rPr/>
        <w:t>and</w:t>
      </w:r>
      <w:r>
        <w:rPr>
          <w:spacing w:val="78"/>
        </w:rPr>
        <w:t> </w:t>
      </w:r>
      <w:r>
        <w:rPr/>
        <w:t>confidence</w:t>
      </w:r>
      <w:r>
        <w:rPr>
          <w:spacing w:val="79"/>
        </w:rPr>
        <w:t> </w:t>
      </w:r>
      <w:r>
        <w:rPr/>
        <w:t>will</w:t>
      </w:r>
      <w:r>
        <w:rPr>
          <w:spacing w:val="79"/>
        </w:rPr>
        <w:t> </w:t>
      </w:r>
      <w:r>
        <w:rPr/>
        <w:t>be</w:t>
      </w:r>
      <w:r>
        <w:rPr>
          <w:spacing w:val="79"/>
        </w:rPr>
        <w:t> </w:t>
      </w:r>
      <w:r>
        <w:rPr/>
        <w:t>needed.</w:t>
      </w:r>
      <w:r>
        <w:rPr>
          <w:spacing w:val="79"/>
        </w:rPr>
        <w:t> </w:t>
      </w:r>
      <w:r>
        <w:rPr/>
        <w:t>In</w:t>
      </w:r>
      <w:r>
        <w:rPr>
          <w:spacing w:val="78"/>
        </w:rPr>
        <w:t> </w:t>
      </w:r>
      <w:r>
        <w:rPr/>
        <w:t>orientation</w:t>
      </w:r>
      <w:r>
        <w:rPr>
          <w:spacing w:val="79"/>
        </w:rPr>
        <w:t> </w:t>
      </w:r>
      <w:r>
        <w:rPr/>
        <w:t>and mobility, there is need for language skills this will help in understanding directions. The coordinated</w:t>
      </w:r>
      <w:r>
        <w:rPr>
          <w:spacing w:val="35"/>
        </w:rPr>
        <w:t> </w:t>
      </w:r>
      <w:r>
        <w:rPr/>
        <w:t>use</w:t>
      </w:r>
      <w:r>
        <w:rPr>
          <w:spacing w:val="36"/>
        </w:rPr>
        <w:t> </w:t>
      </w:r>
      <w:r>
        <w:rPr/>
        <w:t>of</w:t>
      </w:r>
      <w:r>
        <w:rPr>
          <w:spacing w:val="35"/>
        </w:rPr>
        <w:t> </w:t>
      </w:r>
      <w:r>
        <w:rPr/>
        <w:t>several</w:t>
      </w:r>
      <w:r>
        <w:rPr>
          <w:spacing w:val="36"/>
        </w:rPr>
        <w:t> </w:t>
      </w:r>
      <w:r>
        <w:rPr/>
        <w:t>senses</w:t>
      </w:r>
      <w:r>
        <w:rPr>
          <w:spacing w:val="38"/>
        </w:rPr>
        <w:t> </w:t>
      </w:r>
      <w:r>
        <w:rPr/>
        <w:t>–touch</w:t>
      </w:r>
      <w:r>
        <w:rPr>
          <w:spacing w:val="36"/>
        </w:rPr>
        <w:t> </w:t>
      </w:r>
      <w:r>
        <w:rPr/>
        <w:t>vision,</w:t>
      </w:r>
      <w:r>
        <w:rPr>
          <w:spacing w:val="36"/>
        </w:rPr>
        <w:t> </w:t>
      </w:r>
      <w:r>
        <w:rPr/>
        <w:t>hearing,</w:t>
      </w:r>
      <w:r>
        <w:rPr>
          <w:spacing w:val="35"/>
        </w:rPr>
        <w:t> </w:t>
      </w:r>
      <w:r>
        <w:rPr/>
        <w:t>kinaesthetic-will</w:t>
      </w:r>
      <w:r>
        <w:rPr>
          <w:spacing w:val="37"/>
        </w:rPr>
        <w:t> </w:t>
      </w:r>
      <w:r>
        <w:rPr/>
        <w:t>enable</w:t>
      </w:r>
      <w:r>
        <w:rPr>
          <w:spacing w:val="36"/>
        </w:rPr>
        <w:t> </w:t>
      </w:r>
      <w:r>
        <w:rPr/>
        <w:t>the child to monitor direction and space. Orientation and mobility is all about development. Yasarapudi (1999) stated that mobility is a basic aspect of psychomotor development. It is</w:t>
      </w:r>
      <w:r>
        <w:rPr>
          <w:spacing w:val="40"/>
        </w:rPr>
        <w:t> </w:t>
      </w:r>
      <w:r>
        <w:rPr/>
        <w:t>essential</w:t>
      </w:r>
      <w:r>
        <w:rPr>
          <w:spacing w:val="40"/>
        </w:rPr>
        <w:t> </w:t>
      </w:r>
      <w:r>
        <w:rPr/>
        <w:t>for</w:t>
      </w:r>
      <w:r>
        <w:rPr>
          <w:spacing w:val="40"/>
        </w:rPr>
        <w:t> </w:t>
      </w:r>
      <w:r>
        <w:rPr/>
        <w:t>education,</w:t>
      </w:r>
      <w:r>
        <w:rPr>
          <w:spacing w:val="40"/>
        </w:rPr>
        <w:t> </w:t>
      </w:r>
      <w:r>
        <w:rPr/>
        <w:t>occupation</w:t>
      </w:r>
      <w:r>
        <w:rPr>
          <w:spacing w:val="40"/>
        </w:rPr>
        <w:t> </w:t>
      </w:r>
      <w:r>
        <w:rPr/>
        <w:t>and</w:t>
      </w:r>
      <w:r>
        <w:rPr>
          <w:spacing w:val="40"/>
        </w:rPr>
        <w:t> </w:t>
      </w:r>
      <w:r>
        <w:rPr/>
        <w:t>social</w:t>
      </w:r>
      <w:r>
        <w:rPr>
          <w:spacing w:val="40"/>
        </w:rPr>
        <w:t> </w:t>
      </w:r>
      <w:r>
        <w:rPr/>
        <w:t>needs.</w:t>
      </w:r>
      <w:r>
        <w:rPr>
          <w:spacing w:val="40"/>
        </w:rPr>
        <w:t> </w:t>
      </w:r>
      <w:r>
        <w:rPr/>
        <w:t>When</w:t>
      </w:r>
      <w:r>
        <w:rPr>
          <w:spacing w:val="40"/>
        </w:rPr>
        <w:t> </w:t>
      </w:r>
      <w:r>
        <w:rPr/>
        <w:t>you</w:t>
      </w:r>
      <w:r>
        <w:rPr>
          <w:spacing w:val="40"/>
        </w:rPr>
        <w:t> </w:t>
      </w:r>
      <w:r>
        <w:rPr/>
        <w:t>lack</w:t>
      </w:r>
      <w:r>
        <w:rPr>
          <w:spacing w:val="40"/>
        </w:rPr>
        <w:t> </w:t>
      </w:r>
      <w:r>
        <w:rPr/>
        <w:t>visual</w:t>
      </w:r>
      <w:r>
        <w:rPr>
          <w:spacing w:val="40"/>
        </w:rPr>
        <w:t> </w:t>
      </w:r>
      <w:r>
        <w:rPr/>
        <w:t>input, movement through the environment may not occur naturally. Yasarapudi (1999) opined that blindness affects the basic skills of mobility; the control of environment and self in relation to it; getting about and experiential deprivation. Similarly, Mittal (2006) stated that</w:t>
      </w:r>
      <w:r>
        <w:rPr>
          <w:spacing w:val="40"/>
        </w:rPr>
        <w:t> </w:t>
      </w:r>
      <w:r>
        <w:rPr/>
        <w:t>blindness</w:t>
      </w:r>
      <w:r>
        <w:rPr>
          <w:spacing w:val="40"/>
        </w:rPr>
        <w:t> </w:t>
      </w:r>
      <w:r>
        <w:rPr/>
        <w:t>clearly</w:t>
      </w:r>
      <w:r>
        <w:rPr>
          <w:spacing w:val="40"/>
        </w:rPr>
        <w:t> </w:t>
      </w:r>
      <w:r>
        <w:rPr/>
        <w:t>poses</w:t>
      </w:r>
      <w:r>
        <w:rPr>
          <w:spacing w:val="40"/>
        </w:rPr>
        <w:t> </w:t>
      </w:r>
      <w:r>
        <w:rPr/>
        <w:t>several</w:t>
      </w:r>
      <w:r>
        <w:rPr>
          <w:spacing w:val="40"/>
        </w:rPr>
        <w:t> </w:t>
      </w:r>
      <w:r>
        <w:rPr/>
        <w:t>restrictions</w:t>
      </w:r>
      <w:r>
        <w:rPr>
          <w:spacing w:val="40"/>
        </w:rPr>
        <w:t> </w:t>
      </w:r>
      <w:r>
        <w:rPr/>
        <w:t>on</w:t>
      </w:r>
      <w:r>
        <w:rPr>
          <w:spacing w:val="40"/>
        </w:rPr>
        <w:t> </w:t>
      </w:r>
      <w:r>
        <w:rPr/>
        <w:t>the</w:t>
      </w:r>
      <w:r>
        <w:rPr>
          <w:spacing w:val="40"/>
        </w:rPr>
        <w:t> </w:t>
      </w:r>
      <w:r>
        <w:rPr/>
        <w:t>individual‘s</w:t>
      </w:r>
      <w:r>
        <w:rPr>
          <w:spacing w:val="40"/>
        </w:rPr>
        <w:t> </w:t>
      </w:r>
      <w:r>
        <w:rPr/>
        <w:t>ability</w:t>
      </w:r>
      <w:r>
        <w:rPr>
          <w:spacing w:val="40"/>
        </w:rPr>
        <w:t> </w:t>
      </w:r>
      <w:r>
        <w:rPr/>
        <w:t>to</w:t>
      </w:r>
      <w:r>
        <w:rPr>
          <w:spacing w:val="40"/>
        </w:rPr>
        <w:t> </w:t>
      </w:r>
      <w:r>
        <w:rPr/>
        <w:t>orient himself in the spatial environment and to locate its physical features and form reliable</w:t>
      </w:r>
      <w:r>
        <w:rPr>
          <w:spacing w:val="80"/>
        </w:rPr>
        <w:t> </w:t>
      </w:r>
      <w:r>
        <w:rPr/>
        <w:t>mental</w:t>
      </w:r>
      <w:r>
        <w:rPr>
          <w:spacing w:val="40"/>
        </w:rPr>
        <w:t> </w:t>
      </w:r>
      <w:r>
        <w:rPr/>
        <w:t>images</w:t>
      </w:r>
      <w:r>
        <w:rPr>
          <w:spacing w:val="40"/>
        </w:rPr>
        <w:t> </w:t>
      </w:r>
      <w:r>
        <w:rPr/>
        <w:t>of</w:t>
      </w:r>
      <w:r>
        <w:rPr>
          <w:spacing w:val="40"/>
        </w:rPr>
        <w:t> </w:t>
      </w:r>
      <w:r>
        <w:rPr/>
        <w:t>routes</w:t>
      </w:r>
      <w:r>
        <w:rPr>
          <w:spacing w:val="40"/>
        </w:rPr>
        <w:t> </w:t>
      </w:r>
      <w:r>
        <w:rPr/>
        <w:t>through</w:t>
      </w:r>
      <w:r>
        <w:rPr>
          <w:spacing w:val="40"/>
        </w:rPr>
        <w:t> </w:t>
      </w:r>
      <w:r>
        <w:rPr/>
        <w:t>it.</w:t>
      </w:r>
      <w:r>
        <w:rPr>
          <w:spacing w:val="40"/>
        </w:rPr>
        <w:t> </w:t>
      </w:r>
      <w:r>
        <w:rPr/>
        <w:t>This</w:t>
      </w:r>
      <w:r>
        <w:rPr>
          <w:spacing w:val="40"/>
        </w:rPr>
        <w:t> </w:t>
      </w:r>
      <w:r>
        <w:rPr/>
        <w:t>in</w:t>
      </w:r>
      <w:r>
        <w:rPr>
          <w:spacing w:val="40"/>
        </w:rPr>
        <w:t> </w:t>
      </w:r>
      <w:r>
        <w:rPr/>
        <w:t>turn</w:t>
      </w:r>
      <w:r>
        <w:rPr>
          <w:spacing w:val="40"/>
        </w:rPr>
        <w:t> </w:t>
      </w:r>
      <w:r>
        <w:rPr/>
        <w:t>may</w:t>
      </w:r>
      <w:r>
        <w:rPr>
          <w:spacing w:val="40"/>
        </w:rPr>
        <w:t> </w:t>
      </w:r>
      <w:r>
        <w:rPr/>
        <w:t>result</w:t>
      </w:r>
      <w:r>
        <w:rPr>
          <w:spacing w:val="40"/>
        </w:rPr>
        <w:t> </w:t>
      </w:r>
      <w:r>
        <w:rPr/>
        <w:t>in</w:t>
      </w:r>
      <w:r>
        <w:rPr>
          <w:spacing w:val="40"/>
        </w:rPr>
        <w:t> </w:t>
      </w:r>
      <w:r>
        <w:rPr/>
        <w:t>severe</w:t>
      </w:r>
      <w:r>
        <w:rPr>
          <w:spacing w:val="40"/>
        </w:rPr>
        <w:t> </w:t>
      </w:r>
      <w:r>
        <w:rPr/>
        <w:t>restrictions</w:t>
      </w:r>
      <w:r>
        <w:rPr>
          <w:spacing w:val="40"/>
        </w:rPr>
        <w:t> </w:t>
      </w:r>
      <w:r>
        <w:rPr/>
        <w:t>in physical locomotion.</w:t>
      </w:r>
    </w:p>
    <w:p>
      <w:pPr>
        <w:pStyle w:val="BodyText"/>
        <w:spacing w:line="480" w:lineRule="auto"/>
        <w:ind w:left="307" w:right="400" w:firstLine="780"/>
        <w:jc w:val="both"/>
      </w:pPr>
      <w:r>
        <w:rPr/>
        <w:t>Sight is a motivator for movement, and through movement children learn about the world. Through the process of orientation and mobility, young visually impaired children</w:t>
      </w:r>
      <w:r>
        <w:rPr>
          <w:spacing w:val="4"/>
        </w:rPr>
        <w:t> </w:t>
      </w:r>
      <w:r>
        <w:rPr/>
        <w:t>are</w:t>
      </w:r>
      <w:r>
        <w:rPr>
          <w:spacing w:val="4"/>
        </w:rPr>
        <w:t> </w:t>
      </w:r>
      <w:r>
        <w:rPr/>
        <w:t>able</w:t>
      </w:r>
      <w:r>
        <w:rPr>
          <w:spacing w:val="3"/>
        </w:rPr>
        <w:t> </w:t>
      </w:r>
      <w:r>
        <w:rPr/>
        <w:t>to</w:t>
      </w:r>
      <w:r>
        <w:rPr>
          <w:spacing w:val="4"/>
        </w:rPr>
        <w:t> </w:t>
      </w:r>
      <w:r>
        <w:rPr/>
        <w:t>interact</w:t>
      </w:r>
      <w:r>
        <w:rPr>
          <w:spacing w:val="5"/>
        </w:rPr>
        <w:t> </w:t>
      </w:r>
      <w:r>
        <w:rPr/>
        <w:t>with</w:t>
      </w:r>
      <w:r>
        <w:rPr>
          <w:spacing w:val="4"/>
        </w:rPr>
        <w:t> </w:t>
      </w:r>
      <w:r>
        <w:rPr/>
        <w:t>the</w:t>
      </w:r>
      <w:r>
        <w:rPr>
          <w:spacing w:val="4"/>
        </w:rPr>
        <w:t> </w:t>
      </w:r>
      <w:r>
        <w:rPr/>
        <w:t>environment</w:t>
      </w:r>
      <w:r>
        <w:rPr>
          <w:spacing w:val="5"/>
        </w:rPr>
        <w:t> </w:t>
      </w:r>
      <w:r>
        <w:rPr/>
        <w:t>and</w:t>
      </w:r>
      <w:r>
        <w:rPr>
          <w:spacing w:val="5"/>
        </w:rPr>
        <w:t> </w:t>
      </w:r>
      <w:r>
        <w:rPr/>
        <w:t>develop</w:t>
      </w:r>
      <w:r>
        <w:rPr>
          <w:spacing w:val="4"/>
        </w:rPr>
        <w:t> </w:t>
      </w:r>
      <w:r>
        <w:rPr/>
        <w:t>conceptual</w:t>
      </w:r>
      <w:r>
        <w:rPr>
          <w:spacing w:val="4"/>
        </w:rPr>
        <w:t> </w:t>
      </w:r>
      <w:r>
        <w:rPr>
          <w:spacing w:val="-2"/>
        </w:rPr>
        <w:t>understanding</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0"/>
        <w:jc w:val="both"/>
      </w:pPr>
      <w:r>
        <w:rPr/>
        <w:t>that leads to growth in all other areas of development. Welch and Blasch (1983) stated that the ability to move independently safely and purposefully through the environment is a skill of</w:t>
      </w:r>
      <w:r>
        <w:rPr>
          <w:spacing w:val="-1"/>
        </w:rPr>
        <w:t> </w:t>
      </w:r>
      <w:r>
        <w:rPr/>
        <w:t>primary importance in the development of each individual. Orientation is the cognitive component of purposeful movement. The goal is for the child to travel, in whatever mode possible for his or her development and physical ability.</w:t>
      </w:r>
    </w:p>
    <w:p>
      <w:pPr>
        <w:pStyle w:val="BodyText"/>
        <w:spacing w:line="480" w:lineRule="auto" w:before="1"/>
        <w:ind w:left="307" w:right="398" w:firstLine="720"/>
        <w:jc w:val="both"/>
      </w:pPr>
      <w:r>
        <w:rPr/>
        <w:t>Orientation and Mobility as a process begins at birth. The earliest part of orientation include: understanding one‘s body and how it moves, differentiating one‘s body from the immediate environment, understanding the world beyond one‘s body. Yasarapudi (1999) mention certain aspects of human mobility before mobility training can be given. They include: motor skills in preparation for sitting; walking, developing protective reactions and segmental rotation leading to normal gait. Others are: balance and posture: balance is prerequisite for movement, and posture becomes the basic</w:t>
      </w:r>
      <w:r>
        <w:rPr>
          <w:spacing w:val="40"/>
        </w:rPr>
        <w:t> </w:t>
      </w:r>
      <w:r>
        <w:rPr/>
        <w:t>pattern from which movement must originate. Vision plays an important role in learning posture, even though basically it is learnt kinesthetically.</w:t>
      </w:r>
    </w:p>
    <w:p>
      <w:pPr>
        <w:pStyle w:val="BodyText"/>
        <w:spacing w:line="480" w:lineRule="auto"/>
        <w:ind w:left="307" w:right="399"/>
        <w:jc w:val="both"/>
      </w:pPr>
      <w:r>
        <w:rPr/>
        <w:t>Body image: this is the proper knowledge of parts o the body and their relative movements. Absence of vision creates postural deviations, which in turn affect body image. Appropriate body image leads to good posture, which has to be flexible in order to meet the demands of all body positions.</w:t>
      </w:r>
    </w:p>
    <w:p>
      <w:pPr>
        <w:pStyle w:val="BodyText"/>
        <w:ind w:left="307"/>
        <w:jc w:val="both"/>
      </w:pPr>
      <w:r>
        <w:rPr/>
        <w:t>Posture and gait </w:t>
      </w:r>
      <w:r>
        <w:rPr>
          <w:spacing w:val="-2"/>
        </w:rPr>
        <w:t>deviation:</w:t>
      </w:r>
    </w:p>
    <w:p>
      <w:pPr>
        <w:pStyle w:val="ListParagraph"/>
        <w:numPr>
          <w:ilvl w:val="2"/>
          <w:numId w:val="11"/>
        </w:numPr>
        <w:tabs>
          <w:tab w:pos="1027" w:val="left" w:leader="none"/>
        </w:tabs>
        <w:spacing w:line="480" w:lineRule="auto" w:before="276" w:after="0"/>
        <w:ind w:left="307" w:right="396" w:firstLine="0"/>
        <w:jc w:val="left"/>
        <w:rPr>
          <w:sz w:val="24"/>
        </w:rPr>
      </w:pPr>
      <w:r>
        <w:rPr>
          <w:b/>
          <w:sz w:val="24"/>
        </w:rPr>
        <w:t>The</w:t>
      </w:r>
      <w:r>
        <w:rPr>
          <w:b/>
          <w:spacing w:val="37"/>
          <w:sz w:val="24"/>
        </w:rPr>
        <w:t> </w:t>
      </w:r>
      <w:r>
        <w:rPr>
          <w:b/>
          <w:sz w:val="24"/>
        </w:rPr>
        <w:t>Goal</w:t>
      </w:r>
      <w:r>
        <w:rPr>
          <w:b/>
          <w:spacing w:val="37"/>
          <w:sz w:val="24"/>
        </w:rPr>
        <w:t> </w:t>
      </w:r>
      <w:r>
        <w:rPr>
          <w:b/>
          <w:sz w:val="24"/>
        </w:rPr>
        <w:t>of</w:t>
      </w:r>
      <w:r>
        <w:rPr>
          <w:b/>
          <w:spacing w:val="37"/>
          <w:sz w:val="24"/>
        </w:rPr>
        <w:t> </w:t>
      </w:r>
      <w:r>
        <w:rPr>
          <w:b/>
          <w:sz w:val="24"/>
        </w:rPr>
        <w:t>Orientation</w:t>
      </w:r>
      <w:r>
        <w:rPr>
          <w:b/>
          <w:spacing w:val="36"/>
          <w:sz w:val="24"/>
        </w:rPr>
        <w:t> </w:t>
      </w:r>
      <w:r>
        <w:rPr>
          <w:b/>
          <w:sz w:val="24"/>
        </w:rPr>
        <w:t>and</w:t>
      </w:r>
      <w:r>
        <w:rPr>
          <w:b/>
          <w:spacing w:val="37"/>
          <w:sz w:val="24"/>
        </w:rPr>
        <w:t> </w:t>
      </w:r>
      <w:r>
        <w:rPr>
          <w:b/>
          <w:sz w:val="24"/>
        </w:rPr>
        <w:t>Mobility:</w:t>
      </w:r>
      <w:r>
        <w:rPr>
          <w:b/>
          <w:spacing w:val="35"/>
          <w:sz w:val="24"/>
        </w:rPr>
        <w:t> </w:t>
      </w:r>
      <w:r>
        <w:rPr>
          <w:sz w:val="24"/>
        </w:rPr>
        <w:t>the</w:t>
      </w:r>
      <w:r>
        <w:rPr>
          <w:spacing w:val="37"/>
          <w:sz w:val="24"/>
        </w:rPr>
        <w:t> </w:t>
      </w:r>
      <w:r>
        <w:rPr>
          <w:sz w:val="24"/>
        </w:rPr>
        <w:t>ultimate</w:t>
      </w:r>
      <w:r>
        <w:rPr>
          <w:spacing w:val="36"/>
          <w:sz w:val="24"/>
        </w:rPr>
        <w:t> </w:t>
      </w:r>
      <w:r>
        <w:rPr>
          <w:sz w:val="24"/>
        </w:rPr>
        <w:t>goal</w:t>
      </w:r>
      <w:r>
        <w:rPr>
          <w:spacing w:val="35"/>
          <w:sz w:val="24"/>
        </w:rPr>
        <w:t> </w:t>
      </w:r>
      <w:r>
        <w:rPr>
          <w:sz w:val="24"/>
        </w:rPr>
        <w:t>of</w:t>
      </w:r>
      <w:r>
        <w:rPr>
          <w:spacing w:val="35"/>
          <w:sz w:val="24"/>
        </w:rPr>
        <w:t> </w:t>
      </w:r>
      <w:r>
        <w:rPr>
          <w:sz w:val="24"/>
        </w:rPr>
        <w:t>orientation</w:t>
      </w:r>
      <w:r>
        <w:rPr>
          <w:spacing w:val="36"/>
          <w:sz w:val="24"/>
        </w:rPr>
        <w:t> </w:t>
      </w:r>
      <w:r>
        <w:rPr>
          <w:sz w:val="24"/>
        </w:rPr>
        <w:t>and mobility for a blind person is to move safely, independently, efficiently and gracefully</w:t>
      </w:r>
      <w:r>
        <w:rPr>
          <w:spacing w:val="40"/>
          <w:sz w:val="24"/>
        </w:rPr>
        <w:t> </w:t>
      </w:r>
      <w:r>
        <w:rPr>
          <w:sz w:val="24"/>
        </w:rPr>
        <w:t>by utilising a combination of orientation and mobility skills (Hill and Ponder 1976). There are four most common ways for people with visual impairment to move around:</w:t>
      </w:r>
      <w:r>
        <w:rPr>
          <w:spacing w:val="40"/>
          <w:sz w:val="24"/>
        </w:rPr>
        <w:t> </w:t>
      </w:r>
      <w:r>
        <w:rPr>
          <w:sz w:val="24"/>
        </w:rPr>
        <w:t>human guide or sighted guide, trained guide dogs, sticks or walking canes, electronic,</w:t>
      </w:r>
      <w:r>
        <w:rPr>
          <w:spacing w:val="80"/>
          <w:w w:val="150"/>
          <w:sz w:val="24"/>
        </w:rPr>
        <w:t> </w:t>
      </w:r>
      <w:r>
        <w:rPr>
          <w:sz w:val="24"/>
        </w:rPr>
        <w:t>travel aids.</w:t>
      </w:r>
    </w:p>
    <w:p>
      <w:pPr>
        <w:spacing w:after="0" w:line="480" w:lineRule="auto"/>
        <w:jc w:val="left"/>
        <w:rPr>
          <w:sz w:val="24"/>
        </w:rPr>
        <w:sectPr>
          <w:pgSz w:w="11910" w:h="16840"/>
          <w:pgMar w:header="713" w:footer="0" w:top="960" w:bottom="280" w:left="1680" w:right="980"/>
        </w:sectPr>
      </w:pPr>
    </w:p>
    <w:p>
      <w:pPr>
        <w:pStyle w:val="BodyText"/>
        <w:spacing w:before="182"/>
      </w:pPr>
    </w:p>
    <w:p>
      <w:pPr>
        <w:pStyle w:val="BodyText"/>
        <w:spacing w:line="480" w:lineRule="auto"/>
        <w:ind w:left="307" w:right="396" w:firstLine="720"/>
        <w:jc w:val="both"/>
      </w:pPr>
      <w:r>
        <w:rPr/>
        <w:t>Human guide or sighted guide: Person with visual impairment travels with the help of a human sighted guide. This is necessary when travelling in new places, busy streets and buildings not familiar to the visually impaired person.</w:t>
      </w:r>
    </w:p>
    <w:p>
      <w:pPr>
        <w:pStyle w:val="BodyText"/>
        <w:spacing w:line="480" w:lineRule="auto" w:before="1"/>
        <w:ind w:left="307" w:right="397"/>
        <w:jc w:val="both"/>
      </w:pPr>
      <w:r>
        <w:rPr/>
        <w:t>Trained guide dogs: certain species of dogs are trained to guide people with visual impairment. Once the dog is trained, the blind person and the guide dog need to be trained together. The training programme includes walking down all the routes usually covered by the blind person. Guide dogs can only help in overcoming obstacles in a route, but the blind person should know the route.</w:t>
      </w:r>
    </w:p>
    <w:p>
      <w:pPr>
        <w:pStyle w:val="BodyText"/>
        <w:ind w:left="307"/>
        <w:jc w:val="both"/>
      </w:pPr>
      <w:r>
        <w:rPr/>
        <w:t>Walking</w:t>
      </w:r>
      <w:r>
        <w:rPr>
          <w:spacing w:val="-1"/>
        </w:rPr>
        <w:t> </w:t>
      </w:r>
      <w:r>
        <w:rPr/>
        <w:t>canes:</w:t>
      </w:r>
      <w:r>
        <w:rPr>
          <w:spacing w:val="-1"/>
        </w:rPr>
        <w:t> </w:t>
      </w:r>
      <w:r>
        <w:rPr/>
        <w:t>the blind</w:t>
      </w:r>
      <w:r>
        <w:rPr>
          <w:spacing w:val="-2"/>
        </w:rPr>
        <w:t> </w:t>
      </w:r>
      <w:r>
        <w:rPr/>
        <w:t>person walks</w:t>
      </w:r>
      <w:r>
        <w:rPr>
          <w:spacing w:val="-1"/>
        </w:rPr>
        <w:t> </w:t>
      </w:r>
      <w:r>
        <w:rPr/>
        <w:t>with the</w:t>
      </w:r>
      <w:r>
        <w:rPr>
          <w:spacing w:val="-1"/>
        </w:rPr>
        <w:t> </w:t>
      </w:r>
      <w:r>
        <w:rPr/>
        <w:t>help of</w:t>
      </w:r>
      <w:r>
        <w:rPr>
          <w:spacing w:val="-1"/>
        </w:rPr>
        <w:t> </w:t>
      </w:r>
      <w:r>
        <w:rPr/>
        <w:t>a long</w:t>
      </w:r>
      <w:r>
        <w:rPr>
          <w:spacing w:val="-2"/>
        </w:rPr>
        <w:t> </w:t>
      </w:r>
      <w:r>
        <w:rPr/>
        <w:t>folding </w:t>
      </w:r>
      <w:r>
        <w:rPr>
          <w:spacing w:val="-2"/>
        </w:rPr>
        <w:t>cane.</w:t>
      </w:r>
    </w:p>
    <w:p>
      <w:pPr>
        <w:pStyle w:val="BodyText"/>
      </w:pPr>
    </w:p>
    <w:p>
      <w:pPr>
        <w:pStyle w:val="BodyText"/>
        <w:spacing w:line="480" w:lineRule="auto"/>
        <w:ind w:left="307" w:right="398"/>
        <w:jc w:val="both"/>
      </w:pPr>
      <w:r>
        <w:rPr/>
        <w:t>Electronic travel aids: electronic gadgets have been developed to aid visually impaired people in travel. For example, sonic guides, laser canes. They help the user to detect obstacles before he comes into contact with them.</w:t>
      </w:r>
    </w:p>
    <w:p>
      <w:pPr>
        <w:pStyle w:val="Heading3"/>
        <w:numPr>
          <w:ilvl w:val="2"/>
          <w:numId w:val="11"/>
        </w:numPr>
        <w:tabs>
          <w:tab w:pos="1087" w:val="left" w:leader="none"/>
        </w:tabs>
        <w:spacing w:line="240" w:lineRule="auto" w:before="103" w:after="0"/>
        <w:ind w:left="1087" w:right="0" w:hanging="780"/>
        <w:jc w:val="both"/>
      </w:pPr>
      <w:r>
        <w:rPr/>
        <w:t>Spatial</w:t>
      </w:r>
      <w:r>
        <w:rPr>
          <w:spacing w:val="-1"/>
        </w:rPr>
        <w:t> </w:t>
      </w:r>
      <w:r>
        <w:rPr/>
        <w:t>Concept in Orientation and</w:t>
      </w:r>
      <w:r>
        <w:rPr>
          <w:spacing w:val="-1"/>
        </w:rPr>
        <w:t> </w:t>
      </w:r>
      <w:r>
        <w:rPr>
          <w:spacing w:val="-2"/>
        </w:rPr>
        <w:t>Mobility</w:t>
      </w:r>
    </w:p>
    <w:p>
      <w:pPr>
        <w:pStyle w:val="BodyText"/>
        <w:spacing w:before="97"/>
        <w:rPr>
          <w:b/>
        </w:rPr>
      </w:pPr>
    </w:p>
    <w:p>
      <w:pPr>
        <w:pStyle w:val="BodyText"/>
        <w:spacing w:line="480" w:lineRule="auto"/>
        <w:ind w:left="307" w:right="399" w:firstLine="720"/>
        <w:jc w:val="both"/>
      </w:pPr>
      <w:r>
        <w:rPr/>
        <w:t>As defined by Hill and Ponder (1978) orientation is the process of using the remaining senses to establish one‘s position in the environment. APOMP involves the use of the remaining senses to be aware of the environment and movement from one point to the other involving, identification of shapes, polygons and quadrilaterals in relation to their bodies and engaging into geometry construction and algorithm. Therefore it is worthwhile giving a learner with congenital visual impairment the opportunity to use substitute means of acquiring spatial concepts through the use of</w:t>
      </w:r>
      <w:r>
        <w:rPr>
          <w:spacing w:val="40"/>
        </w:rPr>
        <w:t> </w:t>
      </w:r>
      <w:r>
        <w:rPr/>
        <w:t>other remaining senses.</w:t>
      </w:r>
    </w:p>
    <w:p>
      <w:pPr>
        <w:pStyle w:val="BodyText"/>
        <w:spacing w:line="480" w:lineRule="auto" w:before="100"/>
        <w:ind w:left="307" w:right="399" w:firstLine="720"/>
        <w:jc w:val="both"/>
      </w:pPr>
      <w:r>
        <w:rPr/>
        <w:t>Chander (1992) emphasised on linking concept of geometry with </w:t>
      </w:r>
      <w:r>
        <w:rPr/>
        <w:t>mobility training. It is based on the discovery of similarity in spatial concepts in geometry and orientation and mobility and other aspects of the school curriculum that led to investigation</w:t>
      </w:r>
      <w:r>
        <w:rPr>
          <w:spacing w:val="20"/>
        </w:rPr>
        <w:t> </w:t>
      </w:r>
      <w:r>
        <w:rPr/>
        <w:t>into</w:t>
      </w:r>
      <w:r>
        <w:rPr>
          <w:spacing w:val="22"/>
        </w:rPr>
        <w:t> </w:t>
      </w:r>
      <w:r>
        <w:rPr/>
        <w:t>the</w:t>
      </w:r>
      <w:r>
        <w:rPr>
          <w:spacing w:val="24"/>
        </w:rPr>
        <w:t> </w:t>
      </w:r>
      <w:r>
        <w:rPr/>
        <w:t>concepts</w:t>
      </w:r>
      <w:r>
        <w:rPr>
          <w:spacing w:val="23"/>
        </w:rPr>
        <w:t> </w:t>
      </w:r>
      <w:r>
        <w:rPr/>
        <w:t>and</w:t>
      </w:r>
      <w:r>
        <w:rPr>
          <w:spacing w:val="21"/>
        </w:rPr>
        <w:t> </w:t>
      </w:r>
      <w:r>
        <w:rPr/>
        <w:t>the</w:t>
      </w:r>
      <w:r>
        <w:rPr>
          <w:spacing w:val="24"/>
        </w:rPr>
        <w:t> </w:t>
      </w:r>
      <w:r>
        <w:rPr/>
        <w:t>skills</w:t>
      </w:r>
      <w:r>
        <w:rPr>
          <w:spacing w:val="23"/>
        </w:rPr>
        <w:t> </w:t>
      </w:r>
      <w:r>
        <w:rPr/>
        <w:t>in</w:t>
      </w:r>
      <w:r>
        <w:rPr>
          <w:spacing w:val="22"/>
        </w:rPr>
        <w:t> </w:t>
      </w:r>
      <w:r>
        <w:rPr/>
        <w:t>orientation</w:t>
      </w:r>
      <w:r>
        <w:rPr>
          <w:spacing w:val="23"/>
        </w:rPr>
        <w:t> </w:t>
      </w:r>
      <w:r>
        <w:rPr/>
        <w:t>and</w:t>
      </w:r>
      <w:r>
        <w:rPr>
          <w:spacing w:val="24"/>
        </w:rPr>
        <w:t> </w:t>
      </w:r>
      <w:r>
        <w:rPr/>
        <w:t>mobility</w:t>
      </w:r>
      <w:r>
        <w:rPr>
          <w:spacing w:val="22"/>
        </w:rPr>
        <w:t> </w:t>
      </w:r>
      <w:r>
        <w:rPr/>
        <w:t>and</w:t>
      </w:r>
      <w:r>
        <w:rPr>
          <w:spacing w:val="24"/>
        </w:rPr>
        <w:t> </w:t>
      </w:r>
      <w:r>
        <w:rPr>
          <w:spacing w:val="-2"/>
        </w:rPr>
        <w:t>geometry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2"/>
        <w:jc w:val="both"/>
      </w:pPr>
      <w:r>
        <w:rPr/>
        <w:t>and</w:t>
      </w:r>
      <w:r>
        <w:rPr>
          <w:spacing w:val="-1"/>
        </w:rPr>
        <w:t> </w:t>
      </w:r>
      <w:r>
        <w:rPr/>
        <w:t>the</w:t>
      </w:r>
      <w:r>
        <w:rPr>
          <w:spacing w:val="-2"/>
        </w:rPr>
        <w:t> </w:t>
      </w:r>
      <w:r>
        <w:rPr/>
        <w:t>eventual</w:t>
      </w:r>
      <w:r>
        <w:rPr>
          <w:spacing w:val="-2"/>
        </w:rPr>
        <w:t> </w:t>
      </w:r>
      <w:r>
        <w:rPr/>
        <w:t>investigation</w:t>
      </w:r>
      <w:r>
        <w:rPr>
          <w:spacing w:val="-2"/>
        </w:rPr>
        <w:t> </w:t>
      </w:r>
      <w:r>
        <w:rPr/>
        <w:t>towards</w:t>
      </w:r>
      <w:r>
        <w:rPr>
          <w:spacing w:val="-1"/>
        </w:rPr>
        <w:t> </w:t>
      </w:r>
      <w:r>
        <w:rPr/>
        <w:t>the</w:t>
      </w:r>
      <w:r>
        <w:rPr>
          <w:spacing w:val="-1"/>
        </w:rPr>
        <w:t> </w:t>
      </w:r>
      <w:r>
        <w:rPr/>
        <w:t>development</w:t>
      </w:r>
      <w:r>
        <w:rPr>
          <w:spacing w:val="-1"/>
        </w:rPr>
        <w:t> </w:t>
      </w:r>
      <w:r>
        <w:rPr/>
        <w:t>of</w:t>
      </w:r>
      <w:r>
        <w:rPr>
          <w:spacing w:val="-2"/>
        </w:rPr>
        <w:t> </w:t>
      </w:r>
      <w:r>
        <w:rPr/>
        <w:t>APOMP</w:t>
      </w:r>
      <w:r>
        <w:rPr>
          <w:spacing w:val="-2"/>
        </w:rPr>
        <w:t> </w:t>
      </w:r>
      <w:r>
        <w:rPr/>
        <w:t>which</w:t>
      </w:r>
      <w:r>
        <w:rPr>
          <w:spacing w:val="-1"/>
        </w:rPr>
        <w:t> </w:t>
      </w:r>
      <w:r>
        <w:rPr/>
        <w:t>could</w:t>
      </w:r>
      <w:r>
        <w:rPr>
          <w:spacing w:val="-1"/>
        </w:rPr>
        <w:t> </w:t>
      </w:r>
      <w:r>
        <w:rPr/>
        <w:t>be</w:t>
      </w:r>
      <w:r>
        <w:rPr>
          <w:spacing w:val="-2"/>
        </w:rPr>
        <w:t> </w:t>
      </w:r>
      <w:r>
        <w:rPr/>
        <w:t>used also as a method for teaching geometry for learners with visual impairment. Concepts in geometry are embedded in concepts and practical skills in orientation and mobility.</w:t>
      </w:r>
    </w:p>
    <w:p>
      <w:pPr>
        <w:pStyle w:val="BodyText"/>
        <w:spacing w:line="480" w:lineRule="auto" w:before="101"/>
        <w:ind w:left="307" w:right="398" w:firstLine="720"/>
        <w:jc w:val="both"/>
      </w:pPr>
      <w:r>
        <w:rPr/>
        <w:t>Lydon and McGraw (1982) noticed that students who experience difficulty in an orientation programme have difficulty with courses like geometry or subjects that have spatial concepts. Knowledge of spatial concepts has a wide importance in other areas of studies. According Kennedy and Tipps, (1994), manipulation of objects in space provides background for understanding other mathematical concepts like algebra, calculus, and many topics in higher mathematics that require spatial thinking. Studies of human problem solving and language understanding have pointed out the importance of spatial representation and reasoning (Hobbs and Narayanan, 2002). This shows that geometry is not an isolated part of the curriculum it touches on other subject areas of </w:t>
      </w:r>
      <w:r>
        <w:rPr>
          <w:spacing w:val="-2"/>
        </w:rPr>
        <w:t>learning.</w:t>
      </w:r>
    </w:p>
    <w:p>
      <w:pPr>
        <w:pStyle w:val="Heading3"/>
        <w:numPr>
          <w:ilvl w:val="2"/>
          <w:numId w:val="11"/>
        </w:numPr>
        <w:tabs>
          <w:tab w:pos="1027" w:val="left" w:leader="none"/>
        </w:tabs>
        <w:spacing w:line="240" w:lineRule="auto" w:before="102" w:after="0"/>
        <w:ind w:left="1027" w:right="0" w:hanging="720"/>
        <w:jc w:val="both"/>
      </w:pPr>
      <w:r>
        <w:rPr/>
        <w:t>Training</w:t>
      </w:r>
      <w:r>
        <w:rPr>
          <w:spacing w:val="-1"/>
        </w:rPr>
        <w:t> </w:t>
      </w:r>
      <w:r>
        <w:rPr/>
        <w:t>in Orientation</w:t>
      </w:r>
      <w:r>
        <w:rPr>
          <w:spacing w:val="-2"/>
        </w:rPr>
        <w:t> </w:t>
      </w:r>
      <w:r>
        <w:rPr/>
        <w:t>and </w:t>
      </w:r>
      <w:r>
        <w:rPr>
          <w:spacing w:val="-2"/>
        </w:rPr>
        <w:t>Mobility</w:t>
      </w:r>
    </w:p>
    <w:p>
      <w:pPr>
        <w:pStyle w:val="BodyText"/>
        <w:spacing w:line="480" w:lineRule="auto" w:before="274"/>
        <w:ind w:left="307" w:right="395" w:firstLine="720"/>
        <w:jc w:val="both"/>
      </w:pPr>
      <w:r>
        <w:rPr/>
        <w:t>Several centuries back, people with visual impairment used different devices to aid their movements. They used sticks or bamboos etc. Today, there are different kinds of canes or sticks which are used for mobility. Some are made of aluminium or other metals.</w:t>
      </w:r>
      <w:r>
        <w:rPr>
          <w:spacing w:val="-5"/>
        </w:rPr>
        <w:t> </w:t>
      </w:r>
      <w:r>
        <w:rPr/>
        <w:t>There</w:t>
      </w:r>
      <w:r>
        <w:rPr>
          <w:spacing w:val="-5"/>
        </w:rPr>
        <w:t> </w:t>
      </w:r>
      <w:r>
        <w:rPr/>
        <w:t>are</w:t>
      </w:r>
      <w:r>
        <w:rPr>
          <w:spacing w:val="-6"/>
        </w:rPr>
        <w:t> </w:t>
      </w:r>
      <w:r>
        <w:rPr/>
        <w:t>those</w:t>
      </w:r>
      <w:r>
        <w:rPr>
          <w:spacing w:val="-6"/>
        </w:rPr>
        <w:t> </w:t>
      </w:r>
      <w:r>
        <w:rPr/>
        <w:t>made</w:t>
      </w:r>
      <w:r>
        <w:rPr>
          <w:spacing w:val="-4"/>
        </w:rPr>
        <w:t> </w:t>
      </w:r>
      <w:r>
        <w:rPr/>
        <w:t>of</w:t>
      </w:r>
      <w:r>
        <w:rPr>
          <w:spacing w:val="-4"/>
        </w:rPr>
        <w:t> </w:t>
      </w:r>
      <w:r>
        <w:rPr/>
        <w:t>wood,</w:t>
      </w:r>
      <w:r>
        <w:rPr>
          <w:spacing w:val="-5"/>
        </w:rPr>
        <w:t> </w:t>
      </w:r>
      <w:r>
        <w:rPr/>
        <w:t>bamboo</w:t>
      </w:r>
      <w:r>
        <w:rPr>
          <w:spacing w:val="-4"/>
        </w:rPr>
        <w:t> </w:t>
      </w:r>
      <w:r>
        <w:rPr/>
        <w:t>or</w:t>
      </w:r>
      <w:r>
        <w:rPr>
          <w:spacing w:val="-4"/>
        </w:rPr>
        <w:t> </w:t>
      </w:r>
      <w:r>
        <w:rPr/>
        <w:t>―cane‖.</w:t>
      </w:r>
      <w:r>
        <w:rPr>
          <w:spacing w:val="-4"/>
        </w:rPr>
        <w:t> </w:t>
      </w:r>
      <w:r>
        <w:rPr/>
        <w:t>The</w:t>
      </w:r>
      <w:r>
        <w:rPr>
          <w:spacing w:val="-5"/>
        </w:rPr>
        <w:t> </w:t>
      </w:r>
      <w:r>
        <w:rPr/>
        <w:t>canes</w:t>
      </w:r>
      <w:r>
        <w:rPr>
          <w:spacing w:val="-6"/>
        </w:rPr>
        <w:t> </w:t>
      </w:r>
      <w:r>
        <w:rPr/>
        <w:t>that</w:t>
      </w:r>
      <w:r>
        <w:rPr>
          <w:spacing w:val="-5"/>
        </w:rPr>
        <w:t> </w:t>
      </w:r>
      <w:r>
        <w:rPr/>
        <w:t>are</w:t>
      </w:r>
      <w:r>
        <w:rPr>
          <w:spacing w:val="-5"/>
        </w:rPr>
        <w:t> </w:t>
      </w:r>
      <w:r>
        <w:rPr/>
        <w:t>used</w:t>
      </w:r>
      <w:r>
        <w:rPr>
          <w:spacing w:val="-6"/>
        </w:rPr>
        <w:t> </w:t>
      </w:r>
      <w:r>
        <w:rPr/>
        <w:t>today have varied</w:t>
      </w:r>
      <w:r>
        <w:rPr>
          <w:spacing w:val="-1"/>
        </w:rPr>
        <w:t> </w:t>
      </w:r>
      <w:r>
        <w:rPr/>
        <w:t>tops. Some have crook tops. There are those with rubber grip and those with bent neck. Cane can be rigid or can fold up (Jaekle, 1993).</w:t>
      </w:r>
    </w:p>
    <w:p>
      <w:pPr>
        <w:pStyle w:val="BodyText"/>
        <w:ind w:left="1027"/>
        <w:jc w:val="both"/>
      </w:pPr>
      <w:r>
        <w:rPr/>
        <w:t>The</w:t>
      </w:r>
      <w:r>
        <w:rPr>
          <w:spacing w:val="15"/>
        </w:rPr>
        <w:t> </w:t>
      </w:r>
      <w:r>
        <w:rPr/>
        <w:t>earliest</w:t>
      </w:r>
      <w:r>
        <w:rPr>
          <w:spacing w:val="18"/>
        </w:rPr>
        <w:t> </w:t>
      </w:r>
      <w:r>
        <w:rPr/>
        <w:t>process</w:t>
      </w:r>
      <w:r>
        <w:rPr>
          <w:spacing w:val="18"/>
        </w:rPr>
        <w:t> </w:t>
      </w:r>
      <w:r>
        <w:rPr/>
        <w:t>of</w:t>
      </w:r>
      <w:r>
        <w:rPr>
          <w:spacing w:val="17"/>
        </w:rPr>
        <w:t> </w:t>
      </w:r>
      <w:r>
        <w:rPr/>
        <w:t>teaching</w:t>
      </w:r>
      <w:r>
        <w:rPr>
          <w:spacing w:val="18"/>
        </w:rPr>
        <w:t> </w:t>
      </w:r>
      <w:r>
        <w:rPr/>
        <w:t>orientation</w:t>
      </w:r>
      <w:r>
        <w:rPr>
          <w:spacing w:val="18"/>
        </w:rPr>
        <w:t> </w:t>
      </w:r>
      <w:r>
        <w:rPr/>
        <w:t>and</w:t>
      </w:r>
      <w:r>
        <w:rPr>
          <w:spacing w:val="16"/>
        </w:rPr>
        <w:t> </w:t>
      </w:r>
      <w:r>
        <w:rPr/>
        <w:t>mobility</w:t>
      </w:r>
      <w:r>
        <w:rPr>
          <w:spacing w:val="18"/>
        </w:rPr>
        <w:t> </w:t>
      </w:r>
      <w:r>
        <w:rPr/>
        <w:t>began</w:t>
      </w:r>
      <w:r>
        <w:rPr>
          <w:spacing w:val="18"/>
        </w:rPr>
        <w:t> </w:t>
      </w:r>
      <w:r>
        <w:rPr/>
        <w:t>in</w:t>
      </w:r>
      <w:r>
        <w:rPr>
          <w:spacing w:val="18"/>
        </w:rPr>
        <w:t> </w:t>
      </w:r>
      <w:r>
        <w:rPr/>
        <w:t>hospitals.</w:t>
      </w:r>
      <w:r>
        <w:rPr>
          <w:spacing w:val="19"/>
        </w:rPr>
        <w:t> </w:t>
      </w:r>
      <w:r>
        <w:rPr>
          <w:spacing w:val="-5"/>
        </w:rPr>
        <w:t>An</w:t>
      </w:r>
    </w:p>
    <w:p>
      <w:pPr>
        <w:pStyle w:val="BodyText"/>
      </w:pPr>
    </w:p>
    <w:p>
      <w:pPr>
        <w:pStyle w:val="BodyText"/>
        <w:spacing w:line="480" w:lineRule="auto"/>
        <w:ind w:left="307" w:right="397"/>
        <w:jc w:val="both"/>
      </w:pPr>
      <w:r>
        <w:rPr/>
        <w:t>―Orientor‖ supported the client in interpreting the landmarks, layout, echo and changes of surface in the environment (Neutadt, 2006). Orientation and mobility has been described as a skill of primary importance in the development of persons with visual impairment.</w:t>
      </w:r>
      <w:r>
        <w:rPr>
          <w:spacing w:val="28"/>
        </w:rPr>
        <w:t> </w:t>
      </w:r>
      <w:r>
        <w:rPr/>
        <w:t>Children</w:t>
      </w:r>
      <w:r>
        <w:rPr>
          <w:spacing w:val="30"/>
        </w:rPr>
        <w:t> </w:t>
      </w:r>
      <w:r>
        <w:rPr/>
        <w:t>will</w:t>
      </w:r>
      <w:r>
        <w:rPr>
          <w:spacing w:val="30"/>
        </w:rPr>
        <w:t> </w:t>
      </w:r>
      <w:r>
        <w:rPr/>
        <w:t>only</w:t>
      </w:r>
      <w:r>
        <w:rPr>
          <w:spacing w:val="30"/>
        </w:rPr>
        <w:t> </w:t>
      </w:r>
      <w:r>
        <w:rPr/>
        <w:t>be</w:t>
      </w:r>
      <w:r>
        <w:rPr>
          <w:spacing w:val="27"/>
        </w:rPr>
        <w:t> </w:t>
      </w:r>
      <w:r>
        <w:rPr/>
        <w:t>able</w:t>
      </w:r>
      <w:r>
        <w:rPr>
          <w:spacing w:val="30"/>
        </w:rPr>
        <w:t> </w:t>
      </w:r>
      <w:r>
        <w:rPr/>
        <w:t>to</w:t>
      </w:r>
      <w:r>
        <w:rPr>
          <w:spacing w:val="30"/>
        </w:rPr>
        <w:t> </w:t>
      </w:r>
      <w:r>
        <w:rPr/>
        <w:t>achieve</w:t>
      </w:r>
      <w:r>
        <w:rPr>
          <w:spacing w:val="30"/>
        </w:rPr>
        <w:t> </w:t>
      </w:r>
      <w:r>
        <w:rPr/>
        <w:t>their</w:t>
      </w:r>
      <w:r>
        <w:rPr>
          <w:spacing w:val="28"/>
        </w:rPr>
        <w:t> </w:t>
      </w:r>
      <w:r>
        <w:rPr/>
        <w:t>class</w:t>
      </w:r>
      <w:r>
        <w:rPr>
          <w:spacing w:val="30"/>
        </w:rPr>
        <w:t> </w:t>
      </w:r>
      <w:r>
        <w:rPr/>
        <w:t>based</w:t>
      </w:r>
      <w:r>
        <w:rPr>
          <w:spacing w:val="29"/>
        </w:rPr>
        <w:t> </w:t>
      </w:r>
      <w:r>
        <w:rPr/>
        <w:t>learning</w:t>
      </w:r>
      <w:r>
        <w:rPr>
          <w:spacing w:val="29"/>
        </w:rPr>
        <w:t> </w:t>
      </w:r>
      <w:r>
        <w:rPr>
          <w:spacing w:val="-2"/>
        </w:rPr>
        <w:t>activities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through orientation and mobility. They have to move from lesson to lesson independently. They would be able to participate in physical educational activities and sports, informal recreational activities (Pavey, 2006). Luxton, Bradfield, Maxson, and Starkson (1997) described orientation and mobility as consisted of collection of skills and abilities that people use when they traverse (pass through) an environment and maintain their awareness of relationship of themselves and of places within that </w:t>
      </w:r>
      <w:r>
        <w:rPr>
          <w:spacing w:val="-2"/>
        </w:rPr>
        <w:t>environment.</w:t>
      </w:r>
    </w:p>
    <w:p>
      <w:pPr>
        <w:pStyle w:val="BodyText"/>
        <w:spacing w:line="480" w:lineRule="auto" w:before="1"/>
        <w:ind w:left="307" w:right="399" w:firstLine="780"/>
        <w:jc w:val="both"/>
      </w:pPr>
      <w:r>
        <w:rPr/>
        <w:t>Best (1992) defined orientation as the ability to understand surroundings</w:t>
      </w:r>
      <w:r>
        <w:rPr>
          <w:spacing w:val="40"/>
        </w:rPr>
        <w:t> </w:t>
      </w:r>
      <w:r>
        <w:rPr/>
        <w:t>through</w:t>
      </w:r>
      <w:r>
        <w:rPr>
          <w:spacing w:val="-3"/>
        </w:rPr>
        <w:t> </w:t>
      </w:r>
      <w:r>
        <w:rPr/>
        <w:t>an</w:t>
      </w:r>
      <w:r>
        <w:rPr>
          <w:spacing w:val="-2"/>
        </w:rPr>
        <w:t> </w:t>
      </w:r>
      <w:r>
        <w:rPr/>
        <w:t>awareness</w:t>
      </w:r>
      <w:r>
        <w:rPr>
          <w:spacing w:val="-2"/>
        </w:rPr>
        <w:t> </w:t>
      </w:r>
      <w:r>
        <w:rPr/>
        <w:t>of</w:t>
      </w:r>
      <w:r>
        <w:rPr>
          <w:spacing w:val="-3"/>
        </w:rPr>
        <w:t> </w:t>
      </w:r>
      <w:r>
        <w:rPr/>
        <w:t>space</w:t>
      </w:r>
      <w:r>
        <w:rPr>
          <w:spacing w:val="-2"/>
        </w:rPr>
        <w:t> </w:t>
      </w:r>
      <w:r>
        <w:rPr/>
        <w:t>and</w:t>
      </w:r>
      <w:r>
        <w:rPr>
          <w:spacing w:val="-2"/>
        </w:rPr>
        <w:t> </w:t>
      </w:r>
      <w:r>
        <w:rPr/>
        <w:t>spatial</w:t>
      </w:r>
      <w:r>
        <w:rPr>
          <w:spacing w:val="-3"/>
        </w:rPr>
        <w:t> </w:t>
      </w:r>
      <w:r>
        <w:rPr/>
        <w:t>relationship</w:t>
      </w:r>
      <w:r>
        <w:rPr>
          <w:spacing w:val="-2"/>
        </w:rPr>
        <w:t> </w:t>
      </w:r>
      <w:r>
        <w:rPr/>
        <w:t>between</w:t>
      </w:r>
      <w:r>
        <w:rPr>
          <w:spacing w:val="-3"/>
        </w:rPr>
        <w:t> </w:t>
      </w:r>
      <w:r>
        <w:rPr/>
        <w:t>objects</w:t>
      </w:r>
      <w:r>
        <w:rPr>
          <w:spacing w:val="-2"/>
        </w:rPr>
        <w:t> </w:t>
      </w:r>
      <w:r>
        <w:rPr/>
        <w:t>and</w:t>
      </w:r>
      <w:r>
        <w:rPr>
          <w:spacing w:val="-3"/>
        </w:rPr>
        <w:t> </w:t>
      </w:r>
      <w:r>
        <w:rPr/>
        <w:t>people</w:t>
      </w:r>
      <w:r>
        <w:rPr>
          <w:spacing w:val="-2"/>
        </w:rPr>
        <w:t> </w:t>
      </w:r>
      <w:r>
        <w:rPr/>
        <w:t>in</w:t>
      </w:r>
      <w:r>
        <w:rPr>
          <w:spacing w:val="-2"/>
        </w:rPr>
        <w:t> </w:t>
      </w:r>
      <w:r>
        <w:rPr/>
        <w:t>the environment. Mobility on the other hand means the ability to travel through the surroundings. It is about movement or motor skills needed in order to reach, crawl, walk or run etc. The child or person with visual impairment walks round a classroom</w:t>
      </w:r>
      <w:r>
        <w:rPr>
          <w:spacing w:val="-2"/>
        </w:rPr>
        <w:t> </w:t>
      </w:r>
      <w:r>
        <w:rPr/>
        <w:t>or in the room at work place or at home or in an open space such as playground, around the village, compound, town, market place etc.</w:t>
      </w:r>
    </w:p>
    <w:p>
      <w:pPr>
        <w:pStyle w:val="BodyText"/>
        <w:spacing w:line="480" w:lineRule="auto"/>
        <w:ind w:left="307" w:right="395" w:firstLine="780"/>
        <w:jc w:val="both"/>
      </w:pPr>
      <w:r>
        <w:rPr/>
        <w:t>There are certain prerequisite that the child needs to have before the commencement of teaching of orientation and mobility. Best (1992) stated that the child needs a certain level of perceptive and cognitive skills to remember the route and understand what is happening. Hill and Ponder (1976) clarified that apart from the prerequisites that are needed; there are basic readiness levels both physically and mentally. The child‘s mental level should be such that he can utilize the cognitive process. If the child has mental retardation, brain damage, mental illness or any impairment affecting cognition, the child may not be able to develop good orientation. Others are: the student‘s frustration level, tolerant level, attention span, concentration level</w:t>
      </w:r>
      <w:r>
        <w:rPr>
          <w:spacing w:val="-1"/>
        </w:rPr>
        <w:t> </w:t>
      </w:r>
      <w:r>
        <w:rPr/>
        <w:t>and</w:t>
      </w:r>
      <w:r>
        <w:rPr>
          <w:spacing w:val="2"/>
        </w:rPr>
        <w:t> </w:t>
      </w:r>
      <w:r>
        <w:rPr/>
        <w:t>ability to</w:t>
      </w:r>
      <w:r>
        <w:rPr>
          <w:spacing w:val="3"/>
        </w:rPr>
        <w:t> </w:t>
      </w:r>
      <w:r>
        <w:rPr/>
        <w:t>use</w:t>
      </w:r>
      <w:r>
        <w:rPr>
          <w:spacing w:val="2"/>
        </w:rPr>
        <w:t> </w:t>
      </w:r>
      <w:r>
        <w:rPr/>
        <w:t>abstracts.</w:t>
      </w:r>
      <w:r>
        <w:rPr>
          <w:spacing w:val="64"/>
        </w:rPr>
        <w:t> </w:t>
      </w:r>
      <w:r>
        <w:rPr/>
        <w:t>The</w:t>
      </w:r>
      <w:r>
        <w:rPr>
          <w:spacing w:val="2"/>
        </w:rPr>
        <w:t> </w:t>
      </w:r>
      <w:r>
        <w:rPr/>
        <w:t>child</w:t>
      </w:r>
      <w:r>
        <w:rPr>
          <w:spacing w:val="3"/>
        </w:rPr>
        <w:t> </w:t>
      </w:r>
      <w:r>
        <w:rPr/>
        <w:t>needs</w:t>
      </w:r>
      <w:r>
        <w:rPr>
          <w:spacing w:val="3"/>
        </w:rPr>
        <w:t> </w:t>
      </w:r>
      <w:r>
        <w:rPr/>
        <w:t>motivation,</w:t>
      </w:r>
      <w:r>
        <w:rPr>
          <w:spacing w:val="2"/>
        </w:rPr>
        <w:t> </w:t>
      </w:r>
      <w:r>
        <w:rPr/>
        <w:t>confidence,</w:t>
      </w:r>
      <w:r>
        <w:rPr>
          <w:spacing w:val="2"/>
        </w:rPr>
        <w:t> </w:t>
      </w:r>
      <w:r>
        <w:rPr/>
        <w:t>language</w:t>
      </w:r>
      <w:r>
        <w:rPr>
          <w:spacing w:val="3"/>
        </w:rPr>
        <w:t> </w:t>
      </w:r>
      <w:r>
        <w:rPr>
          <w:spacing w:val="-2"/>
        </w:rPr>
        <w:t>skill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0"/>
        <w:jc w:val="both"/>
      </w:pPr>
      <w:r>
        <w:rPr/>
        <w:t>to understand directions and the coordination of several senses like touch, vision, hearing, and kinesthetic (Luxton, Bradfield, Maxson &amp; Starkson, 1997).</w:t>
      </w:r>
    </w:p>
    <w:p>
      <w:pPr>
        <w:pStyle w:val="BodyText"/>
        <w:spacing w:line="480" w:lineRule="auto"/>
        <w:ind w:left="307" w:right="394" w:firstLine="720"/>
        <w:jc w:val="both"/>
      </w:pPr>
      <w:r>
        <w:rPr/>
        <w:t>Hill</w:t>
      </w:r>
      <w:r>
        <w:rPr>
          <w:spacing w:val="-1"/>
        </w:rPr>
        <w:t> </w:t>
      </w:r>
      <w:r>
        <w:rPr/>
        <w:t>and</w:t>
      </w:r>
      <w:r>
        <w:rPr>
          <w:spacing w:val="-1"/>
        </w:rPr>
        <w:t> </w:t>
      </w:r>
      <w:r>
        <w:rPr/>
        <w:t>Ponder</w:t>
      </w:r>
      <w:r>
        <w:rPr>
          <w:spacing w:val="-1"/>
        </w:rPr>
        <w:t> </w:t>
      </w:r>
      <w:r>
        <w:rPr/>
        <w:t>(1976)</w:t>
      </w:r>
      <w:r>
        <w:rPr>
          <w:spacing w:val="-1"/>
        </w:rPr>
        <w:t> </w:t>
      </w:r>
      <w:r>
        <w:rPr/>
        <w:t>saw</w:t>
      </w:r>
      <w:r>
        <w:rPr>
          <w:spacing w:val="-2"/>
        </w:rPr>
        <w:t> </w:t>
      </w:r>
      <w:r>
        <w:rPr/>
        <w:t>as</w:t>
      </w:r>
      <w:r>
        <w:rPr>
          <w:spacing w:val="-1"/>
        </w:rPr>
        <w:t> </w:t>
      </w:r>
      <w:r>
        <w:rPr/>
        <w:t>prerequisite</w:t>
      </w:r>
      <w:r>
        <w:rPr>
          <w:spacing w:val="-2"/>
        </w:rPr>
        <w:t> </w:t>
      </w:r>
      <w:r>
        <w:rPr/>
        <w:t>before</w:t>
      </w:r>
      <w:r>
        <w:rPr>
          <w:spacing w:val="-2"/>
        </w:rPr>
        <w:t> </w:t>
      </w:r>
      <w:r>
        <w:rPr/>
        <w:t>the</w:t>
      </w:r>
      <w:r>
        <w:rPr>
          <w:spacing w:val="-1"/>
        </w:rPr>
        <w:t> </w:t>
      </w:r>
      <w:r>
        <w:rPr/>
        <w:t>client</w:t>
      </w:r>
      <w:r>
        <w:rPr>
          <w:spacing w:val="-1"/>
        </w:rPr>
        <w:t> </w:t>
      </w:r>
      <w:r>
        <w:rPr/>
        <w:t>orient</w:t>
      </w:r>
      <w:r>
        <w:rPr>
          <w:spacing w:val="-1"/>
        </w:rPr>
        <w:t> </w:t>
      </w:r>
      <w:r>
        <w:rPr/>
        <w:t>himself</w:t>
      </w:r>
      <w:r>
        <w:rPr>
          <w:spacing w:val="-2"/>
        </w:rPr>
        <w:t> </w:t>
      </w:r>
      <w:r>
        <w:rPr/>
        <w:t>within the environment should have concept of self. This concept is referred to as body image. This is an awareness and knowledge of body parts, their movements and functions. There is the need for the knowledge of the environment. The child should be able to relate environment to environment, in a functional manner. The logical progression of cognitive awareness would be from the concrete to the abstract. There is the need for independent movement skills. The child walks and maintains a straight line or makes a turn and maintains a vibrant posture.</w:t>
      </w:r>
    </w:p>
    <w:p>
      <w:pPr>
        <w:pStyle w:val="BodyText"/>
        <w:spacing w:line="480" w:lineRule="auto" w:before="1"/>
        <w:ind w:left="307" w:right="396" w:firstLine="720"/>
        <w:jc w:val="both"/>
      </w:pPr>
      <w:r>
        <w:rPr/>
        <w:t>The teaching and learning of orientation and mobility in Nigeria has been controversial. Dala (2012) reported that she found the teaching of orientation and mobility on the schools‘ timetable. The literature Dala reviewed from Dyelmang (1994) showed that orientation and mobility was not taught in Gindiri. Ejikeme (1994) on the other hand like Dala‘s report contradicts Delmang‘s report. The researcher‘s experience of teaching orientation and mobility in Gindiri has been that orientation and mobility teaching had been fluctuating in the school. At one time, teachers were selected by foreign partners and sent to countries like Togo, Ghana, Malawi etc to train in</w:t>
      </w:r>
      <w:r>
        <w:rPr>
          <w:spacing w:val="40"/>
        </w:rPr>
        <w:t> </w:t>
      </w:r>
      <w:r>
        <w:rPr/>
        <w:t>orientation and mobility. When the teachers returned, they were still in the spirit. The subject was mounted on the timetable and was intensively taught. After sometimes, the teachers became tired and they abandoned the teaching of the subject. There were instances</w:t>
      </w:r>
      <w:r>
        <w:rPr>
          <w:spacing w:val="-3"/>
        </w:rPr>
        <w:t> </w:t>
      </w:r>
      <w:r>
        <w:rPr/>
        <w:t>where</w:t>
      </w:r>
      <w:r>
        <w:rPr>
          <w:spacing w:val="-3"/>
        </w:rPr>
        <w:t> </w:t>
      </w:r>
      <w:r>
        <w:rPr/>
        <w:t>those</w:t>
      </w:r>
      <w:r>
        <w:rPr>
          <w:spacing w:val="-3"/>
        </w:rPr>
        <w:t> </w:t>
      </w:r>
      <w:r>
        <w:rPr/>
        <w:t>trained</w:t>
      </w:r>
      <w:r>
        <w:rPr>
          <w:spacing w:val="-3"/>
        </w:rPr>
        <w:t> </w:t>
      </w:r>
      <w:r>
        <w:rPr/>
        <w:t>came</w:t>
      </w:r>
      <w:r>
        <w:rPr>
          <w:spacing w:val="-2"/>
        </w:rPr>
        <w:t> </w:t>
      </w:r>
      <w:r>
        <w:rPr/>
        <w:t>back</w:t>
      </w:r>
      <w:r>
        <w:rPr>
          <w:spacing w:val="-3"/>
        </w:rPr>
        <w:t> </w:t>
      </w:r>
      <w:r>
        <w:rPr/>
        <w:t>and</w:t>
      </w:r>
      <w:r>
        <w:rPr>
          <w:spacing w:val="-3"/>
        </w:rPr>
        <w:t> </w:t>
      </w:r>
      <w:r>
        <w:rPr/>
        <w:t>got</w:t>
      </w:r>
      <w:r>
        <w:rPr>
          <w:spacing w:val="-3"/>
        </w:rPr>
        <w:t> </w:t>
      </w:r>
      <w:r>
        <w:rPr/>
        <w:t>transferred</w:t>
      </w:r>
      <w:r>
        <w:rPr>
          <w:spacing w:val="-4"/>
        </w:rPr>
        <w:t> </w:t>
      </w:r>
      <w:r>
        <w:rPr/>
        <w:t>or</w:t>
      </w:r>
      <w:r>
        <w:rPr>
          <w:spacing w:val="-3"/>
        </w:rPr>
        <w:t> </w:t>
      </w:r>
      <w:r>
        <w:rPr/>
        <w:t>left</w:t>
      </w:r>
      <w:r>
        <w:rPr>
          <w:spacing w:val="-3"/>
        </w:rPr>
        <w:t> </w:t>
      </w:r>
      <w:r>
        <w:rPr/>
        <w:t>the</w:t>
      </w:r>
      <w:r>
        <w:rPr>
          <w:spacing w:val="-3"/>
        </w:rPr>
        <w:t> </w:t>
      </w:r>
      <w:r>
        <w:rPr/>
        <w:t>school.</w:t>
      </w:r>
      <w:r>
        <w:rPr>
          <w:spacing w:val="-3"/>
        </w:rPr>
        <w:t> </w:t>
      </w:r>
      <w:r>
        <w:rPr/>
        <w:t>The</w:t>
      </w:r>
      <w:r>
        <w:rPr>
          <w:spacing w:val="-3"/>
        </w:rPr>
        <w:t> </w:t>
      </w:r>
      <w:r>
        <w:rPr/>
        <w:t>result therefore is that at one time, the subject reflects on the timetable and at other time, it </w:t>
      </w:r>
      <w:r>
        <w:rPr>
          <w:spacing w:val="-2"/>
        </w:rPr>
        <w:t>disappears.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firstLine="780"/>
        <w:jc w:val="both"/>
      </w:pPr>
      <w:r>
        <w:rPr/>
        <w:t>The controversy of teaching orientation and mobility is now in different dimensions. Neutadt (2006) reported that the teaching and training of O&amp;M has been rejected by some countries due to its cost and lack of awareness of the capabilities of people who were blind and also due to ignorance. People are not aware of the opportunities that independent travel could open up for blind individuals within their communities. Unfortunately many countries do not have curriculum for their children in O&amp;M. For quite some times in the developing world, international organisations tend to provide short term courses. Neutadt reported that participants in O&amp;M training workshops from developing regions are usually already employed by an agency for the blind, most frequently in school settings. Their newly acquired expertise in O&amp;M becomes part of their repertoire of work skills but not their major activity. It is common for a teacher of mathematics, computer science or geography to be designated by the school to teach O&amp;M too. There were instances where care givers were made to give lessons in O&amp;M. Some feel that O&amp;M skills should be taught in the children‘s free or recreation time.</w:t>
      </w:r>
    </w:p>
    <w:p>
      <w:pPr>
        <w:pStyle w:val="BodyText"/>
        <w:spacing w:line="480" w:lineRule="auto"/>
        <w:ind w:left="307" w:right="396" w:firstLine="780"/>
        <w:jc w:val="both"/>
      </w:pPr>
      <w:r>
        <w:rPr/>
        <w:t>Due to lack of proper attention in teaching O&amp;M, Neutadt reported how parents took over the teaching of orientation and mobility. He stated that due to increased exposure to the media it enabled parents in developing countries to find out more about what is available to blind children in other parts of the world. As a result they voice out their opinions and demand that their governments should supply O&amp;M training. Some have registered as parent‘s organisation. This enables them to contact international organisations that support them and they get trained in O&amp;M. Many of them have taken over the responsibility of training other parents who train their children.</w:t>
      </w:r>
    </w:p>
    <w:p>
      <w:pPr>
        <w:pStyle w:val="BodyText"/>
        <w:spacing w:line="480" w:lineRule="auto" w:before="1"/>
        <w:ind w:left="307" w:right="398" w:firstLine="780"/>
        <w:jc w:val="both"/>
      </w:pPr>
      <w:r>
        <w:rPr/>
        <w:t>Another new dimension of training in orientation and mobility is through communities.</w:t>
      </w:r>
      <w:r>
        <w:rPr>
          <w:spacing w:val="19"/>
        </w:rPr>
        <w:t> </w:t>
      </w:r>
      <w:r>
        <w:rPr/>
        <w:t>People</w:t>
      </w:r>
      <w:r>
        <w:rPr>
          <w:spacing w:val="20"/>
        </w:rPr>
        <w:t> </w:t>
      </w:r>
      <w:r>
        <w:rPr/>
        <w:t>are</w:t>
      </w:r>
      <w:r>
        <w:rPr>
          <w:spacing w:val="20"/>
        </w:rPr>
        <w:t> </w:t>
      </w:r>
      <w:r>
        <w:rPr/>
        <w:t>trained</w:t>
      </w:r>
      <w:r>
        <w:rPr>
          <w:spacing w:val="19"/>
        </w:rPr>
        <w:t> </w:t>
      </w:r>
      <w:r>
        <w:rPr/>
        <w:t>within</w:t>
      </w:r>
      <w:r>
        <w:rPr>
          <w:spacing w:val="20"/>
        </w:rPr>
        <w:t> </w:t>
      </w:r>
      <w:r>
        <w:rPr/>
        <w:t>communities</w:t>
      </w:r>
      <w:r>
        <w:rPr>
          <w:spacing w:val="20"/>
        </w:rPr>
        <w:t> </w:t>
      </w:r>
      <w:r>
        <w:rPr/>
        <w:t>such</w:t>
      </w:r>
      <w:r>
        <w:rPr>
          <w:spacing w:val="20"/>
        </w:rPr>
        <w:t> </w:t>
      </w:r>
      <w:r>
        <w:rPr/>
        <w:t>that</w:t>
      </w:r>
      <w:r>
        <w:rPr>
          <w:spacing w:val="19"/>
        </w:rPr>
        <w:t> </w:t>
      </w:r>
      <w:r>
        <w:rPr/>
        <w:t>they</w:t>
      </w:r>
      <w:r>
        <w:rPr>
          <w:spacing w:val="20"/>
        </w:rPr>
        <w:t> </w:t>
      </w:r>
      <w:r>
        <w:rPr/>
        <w:t>become</w:t>
      </w:r>
      <w:r>
        <w:rPr>
          <w:spacing w:val="20"/>
        </w:rPr>
        <w:t> </w:t>
      </w:r>
      <w:r>
        <w:rPr/>
        <w:t>trainers</w:t>
      </w:r>
      <w:r>
        <w:rPr>
          <w:spacing w:val="19"/>
        </w:rPr>
        <w:t> </w:t>
      </w:r>
      <w:r>
        <w:rPr>
          <w:spacing w:val="-5"/>
        </w:rPr>
        <w:t>of</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others in the community.</w:t>
      </w:r>
      <w:r>
        <w:rPr>
          <w:spacing w:val="40"/>
        </w:rPr>
        <w:t> </w:t>
      </w:r>
      <w:r>
        <w:rPr/>
        <w:t>The researcher has found out that medical personnel are now actively engaged in O&amp;M training. Nurses have become trainers in orientation and mobility. Neutadt states that the concept of O&amp;M as a paramedical discipline aligned to health care professionals (which is how the profession initially started) should be reconsidered, after its journey through a full circle encompassing community, educational and social services. Its training outside school may have implication on APOMP. Training by parents, care givers, community members and nurses may not harness the basic concepts in O&amp;M that would have been used to achieve concepts and skills in geometry in school.</w:t>
      </w:r>
    </w:p>
    <w:p>
      <w:pPr>
        <w:pStyle w:val="Heading3"/>
        <w:numPr>
          <w:ilvl w:val="2"/>
          <w:numId w:val="11"/>
        </w:numPr>
        <w:tabs>
          <w:tab w:pos="1027" w:val="left" w:leader="none"/>
        </w:tabs>
        <w:spacing w:line="240" w:lineRule="auto" w:before="3" w:after="0"/>
        <w:ind w:left="1027" w:right="0" w:hanging="720"/>
        <w:jc w:val="both"/>
      </w:pPr>
      <w:r>
        <w:rPr/>
        <w:t>Relationship</w:t>
      </w:r>
      <w:r>
        <w:rPr>
          <w:spacing w:val="-2"/>
        </w:rPr>
        <w:t> </w:t>
      </w:r>
      <w:r>
        <w:rPr/>
        <w:t>between Orientation</w:t>
      </w:r>
      <w:r>
        <w:rPr>
          <w:spacing w:val="-1"/>
        </w:rPr>
        <w:t> </w:t>
      </w:r>
      <w:r>
        <w:rPr/>
        <w:t>and</w:t>
      </w:r>
      <w:r>
        <w:rPr>
          <w:spacing w:val="-1"/>
        </w:rPr>
        <w:t> </w:t>
      </w:r>
      <w:r>
        <w:rPr/>
        <w:t>Mobility</w:t>
      </w:r>
      <w:r>
        <w:rPr>
          <w:spacing w:val="-1"/>
        </w:rPr>
        <w:t> </w:t>
      </w:r>
      <w:r>
        <w:rPr/>
        <w:t>and </w:t>
      </w:r>
      <w:r>
        <w:rPr>
          <w:spacing w:val="-2"/>
        </w:rPr>
        <w:t>Geometry</w:t>
      </w:r>
    </w:p>
    <w:p>
      <w:pPr>
        <w:pStyle w:val="BodyText"/>
        <w:spacing w:line="480" w:lineRule="auto" w:before="274"/>
        <w:ind w:left="307" w:right="398" w:firstLine="720"/>
        <w:jc w:val="both"/>
      </w:pPr>
      <w:r>
        <w:rPr/>
        <w:t>Chander (1992) explained that the basic concepts of any branch of mathematics have to be general. The concepts become relevant to a very wide class of objects. For example</w:t>
      </w:r>
      <w:r>
        <w:rPr>
          <w:spacing w:val="-2"/>
        </w:rPr>
        <w:t> </w:t>
      </w:r>
      <w:r>
        <w:rPr/>
        <w:t>the</w:t>
      </w:r>
      <w:r>
        <w:rPr>
          <w:spacing w:val="-2"/>
        </w:rPr>
        <w:t> </w:t>
      </w:r>
      <w:r>
        <w:rPr/>
        <w:t>concept</w:t>
      </w:r>
      <w:r>
        <w:rPr>
          <w:spacing w:val="-2"/>
        </w:rPr>
        <w:t> </w:t>
      </w:r>
      <w:r>
        <w:rPr/>
        <w:t>of</w:t>
      </w:r>
      <w:r>
        <w:rPr>
          <w:spacing w:val="-3"/>
        </w:rPr>
        <w:t> </w:t>
      </w:r>
      <w:r>
        <w:rPr/>
        <w:t>natural</w:t>
      </w:r>
      <w:r>
        <w:rPr>
          <w:spacing w:val="-3"/>
        </w:rPr>
        <w:t> </w:t>
      </w:r>
      <w:r>
        <w:rPr/>
        <w:t>numbers</w:t>
      </w:r>
      <w:r>
        <w:rPr>
          <w:spacing w:val="-2"/>
        </w:rPr>
        <w:t> </w:t>
      </w:r>
      <w:r>
        <w:rPr/>
        <w:t>can</w:t>
      </w:r>
      <w:r>
        <w:rPr>
          <w:spacing w:val="-2"/>
        </w:rPr>
        <w:t> </w:t>
      </w:r>
      <w:r>
        <w:rPr/>
        <w:t>refer</w:t>
      </w:r>
      <w:r>
        <w:rPr>
          <w:spacing w:val="-2"/>
        </w:rPr>
        <w:t> </w:t>
      </w:r>
      <w:r>
        <w:rPr/>
        <w:t>to</w:t>
      </w:r>
      <w:r>
        <w:rPr>
          <w:spacing w:val="-2"/>
        </w:rPr>
        <w:t> </w:t>
      </w:r>
      <w:r>
        <w:rPr/>
        <w:t>pebbles,</w:t>
      </w:r>
      <w:r>
        <w:rPr>
          <w:spacing w:val="-2"/>
        </w:rPr>
        <w:t> </w:t>
      </w:r>
      <w:r>
        <w:rPr/>
        <w:t>apples,</w:t>
      </w:r>
      <w:r>
        <w:rPr>
          <w:spacing w:val="-2"/>
        </w:rPr>
        <w:t> </w:t>
      </w:r>
      <w:r>
        <w:rPr/>
        <w:t>coins,</w:t>
      </w:r>
      <w:r>
        <w:rPr>
          <w:spacing w:val="-2"/>
        </w:rPr>
        <w:t> </w:t>
      </w:r>
      <w:r>
        <w:rPr/>
        <w:t>houses</w:t>
      </w:r>
      <w:r>
        <w:rPr>
          <w:spacing w:val="-2"/>
        </w:rPr>
        <w:t> </w:t>
      </w:r>
      <w:r>
        <w:rPr/>
        <w:t>etc</w:t>
      </w:r>
      <w:r>
        <w:rPr>
          <w:spacing w:val="-2"/>
        </w:rPr>
        <w:t> </w:t>
      </w:r>
      <w:r>
        <w:rPr/>
        <w:t>or any entities. Similarly there are sets of basic concepts of geometry that are found in orientation and mobility;</w:t>
      </w:r>
      <w:r>
        <w:rPr>
          <w:spacing w:val="-1"/>
        </w:rPr>
        <w:t> </w:t>
      </w:r>
      <w:r>
        <w:rPr/>
        <w:t>for example point,</w:t>
      </w:r>
      <w:r>
        <w:rPr>
          <w:spacing w:val="-1"/>
        </w:rPr>
        <w:t> </w:t>
      </w:r>
      <w:r>
        <w:rPr/>
        <w:t>line,</w:t>
      </w:r>
      <w:r>
        <w:rPr>
          <w:spacing w:val="-1"/>
        </w:rPr>
        <w:t> </w:t>
      </w:r>
      <w:r>
        <w:rPr/>
        <w:t>plane</w:t>
      </w:r>
      <w:r>
        <w:rPr>
          <w:spacing w:val="-1"/>
        </w:rPr>
        <w:t> </w:t>
      </w:r>
      <w:r>
        <w:rPr/>
        <w:t>etc.</w:t>
      </w:r>
      <w:r>
        <w:rPr>
          <w:spacing w:val="-1"/>
        </w:rPr>
        <w:t> </w:t>
      </w:r>
      <w:r>
        <w:rPr/>
        <w:t>Chander further stated</w:t>
      </w:r>
      <w:r>
        <w:rPr>
          <w:spacing w:val="-1"/>
        </w:rPr>
        <w:t> </w:t>
      </w:r>
      <w:r>
        <w:rPr/>
        <w:t>that if you teach a sighted child the concept of line, you may draw up a line on the chalk board and say that represents a line. For the learner with visual impairment, the concept has to be put through learning activities that will result in the desired learning the concept effectively. The teacher has to present to the child concrete objects for manipulation to explore the edges with his finger tips. The child may be made to explore threat, wire etc and subsequently will be presented with embossed diagrams.</w:t>
      </w:r>
    </w:p>
    <w:p>
      <w:pPr>
        <w:pStyle w:val="BodyText"/>
        <w:spacing w:line="480" w:lineRule="auto"/>
        <w:ind w:left="307" w:right="399" w:firstLine="780"/>
        <w:jc w:val="both"/>
      </w:pPr>
      <w:r>
        <w:rPr/>
        <w:t>Spatial concepts in orientation and mobility and concepts in geometry are</w:t>
      </w:r>
      <w:r>
        <w:rPr>
          <w:spacing w:val="40"/>
        </w:rPr>
        <w:t> </w:t>
      </w:r>
      <w:r>
        <w:rPr/>
        <w:t>similar especially with the ideas of space, time, speed etc. Experience shows that these concepts</w:t>
      </w:r>
      <w:r>
        <w:rPr>
          <w:spacing w:val="39"/>
        </w:rPr>
        <w:t> </w:t>
      </w:r>
      <w:r>
        <w:rPr/>
        <w:t>are</w:t>
      </w:r>
      <w:r>
        <w:rPr>
          <w:spacing w:val="38"/>
        </w:rPr>
        <w:t> </w:t>
      </w:r>
      <w:r>
        <w:rPr/>
        <w:t>areas</w:t>
      </w:r>
      <w:r>
        <w:rPr>
          <w:spacing w:val="39"/>
        </w:rPr>
        <w:t> </w:t>
      </w:r>
      <w:r>
        <w:rPr/>
        <w:t>that</w:t>
      </w:r>
      <w:r>
        <w:rPr>
          <w:spacing w:val="38"/>
        </w:rPr>
        <w:t> </w:t>
      </w:r>
      <w:r>
        <w:rPr/>
        <w:t>appear</w:t>
      </w:r>
      <w:r>
        <w:rPr>
          <w:spacing w:val="39"/>
        </w:rPr>
        <w:t> </w:t>
      </w:r>
      <w:r>
        <w:rPr/>
        <w:t>to</w:t>
      </w:r>
      <w:r>
        <w:rPr>
          <w:spacing w:val="39"/>
        </w:rPr>
        <w:t> </w:t>
      </w:r>
      <w:r>
        <w:rPr/>
        <w:t>be</w:t>
      </w:r>
      <w:r>
        <w:rPr>
          <w:spacing w:val="39"/>
        </w:rPr>
        <w:t> </w:t>
      </w:r>
      <w:r>
        <w:rPr/>
        <w:t>the</w:t>
      </w:r>
      <w:r>
        <w:rPr>
          <w:spacing w:val="38"/>
        </w:rPr>
        <w:t> </w:t>
      </w:r>
      <w:r>
        <w:rPr/>
        <w:t>major</w:t>
      </w:r>
      <w:r>
        <w:rPr>
          <w:spacing w:val="39"/>
        </w:rPr>
        <w:t> </w:t>
      </w:r>
      <w:r>
        <w:rPr/>
        <w:t>problem</w:t>
      </w:r>
      <w:r>
        <w:rPr>
          <w:spacing w:val="37"/>
        </w:rPr>
        <w:t> </w:t>
      </w:r>
      <w:r>
        <w:rPr/>
        <w:t>areas</w:t>
      </w:r>
      <w:r>
        <w:rPr>
          <w:spacing w:val="39"/>
        </w:rPr>
        <w:t> </w:t>
      </w:r>
      <w:r>
        <w:rPr/>
        <w:t>of</w:t>
      </w:r>
      <w:r>
        <w:rPr>
          <w:spacing w:val="38"/>
        </w:rPr>
        <w:t> </w:t>
      </w:r>
      <w:r>
        <w:rPr/>
        <w:t>learners</w:t>
      </w:r>
      <w:r>
        <w:rPr>
          <w:spacing w:val="39"/>
        </w:rPr>
        <w:t> </w:t>
      </w:r>
      <w:r>
        <w:rPr/>
        <w:t>with</w:t>
      </w:r>
      <w:r>
        <w:rPr>
          <w:spacing w:val="39"/>
        </w:rPr>
        <w:t> </w:t>
      </w:r>
      <w:r>
        <w:rPr>
          <w:spacing w:val="-2"/>
        </w:rPr>
        <w:t>visual</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1"/>
        <w:jc w:val="both"/>
      </w:pPr>
      <w:r>
        <w:rPr/>
        <w:t>impairment. Chander encouraged the linking of the concept of geometry with mobility training which is crucial for their daily living.</w:t>
      </w:r>
    </w:p>
    <w:p>
      <w:pPr>
        <w:pStyle w:val="BodyText"/>
        <w:spacing w:line="480" w:lineRule="auto"/>
        <w:ind w:left="307" w:right="400" w:firstLine="720"/>
        <w:jc w:val="both"/>
      </w:pPr>
      <w:r>
        <w:rPr/>
        <w:t>Hill and Ponder (1976) listed five components of orientation to include: landmarks, measurement, compass direction, indoor numbering system and clues. A close observation of these orientation components shows how close they are related to geometry. Similarly there are series of mobility skills that are also linked to geometry which are embedded in to mobility skills. Some of the skills include: reversing directions, transferring sides, and stairways. Others are seating, self protection, trailing, dropped objects, sighted guide, use of long cane etc.</w:t>
      </w:r>
    </w:p>
    <w:p>
      <w:pPr>
        <w:pStyle w:val="BodyText"/>
        <w:spacing w:line="480" w:lineRule="auto" w:before="1"/>
        <w:ind w:left="307" w:right="394" w:firstLine="720"/>
        <w:jc w:val="both"/>
      </w:pPr>
      <w:r>
        <w:rPr/>
        <w:t>Welch and Blasch (1983) gave an exhaustive number of</w:t>
      </w:r>
      <w:r>
        <w:rPr>
          <w:spacing w:val="40"/>
        </w:rPr>
        <w:t> </w:t>
      </w:r>
      <w:r>
        <w:rPr/>
        <w:t>spatial</w:t>
      </w:r>
      <w:r>
        <w:rPr>
          <w:spacing w:val="40"/>
        </w:rPr>
        <w:t> </w:t>
      </w:r>
      <w:r>
        <w:rPr/>
        <w:t>concepts in O&amp;M that link with geometry to include: Clock wise, counter-clockwise, parallel, perpendicular, around, middle, between, in between, centre, anterior, posterior, superior, inferior, interior, adjacent, medial, median, northeast, northwest, southeast, north, south, east, west, westward, diagonal, horizontal, vertical, upper most etc. Welch and Blasch state that concepts of shape become extremely important when the visually impaired individual begins to identify objects and work with mobility concepts such as street configurations, building and layouts. They enumerated the followings list of important shapes used in orientation and mobility.</w:t>
      </w:r>
    </w:p>
    <w:p>
      <w:pPr>
        <w:pStyle w:val="BodyText"/>
        <w:spacing w:line="480" w:lineRule="auto"/>
        <w:ind w:left="307" w:right="394"/>
      </w:pPr>
      <w:r>
        <w:rPr/>
        <w:t>Primary shapes: They include round, triangle, circle, rectangle, square, oval, loop etc. The</w:t>
      </w:r>
      <w:r>
        <w:rPr>
          <w:spacing w:val="40"/>
        </w:rPr>
        <w:t> </w:t>
      </w:r>
      <w:r>
        <w:rPr/>
        <w:t>secondary</w:t>
      </w:r>
      <w:r>
        <w:rPr>
          <w:spacing w:val="40"/>
        </w:rPr>
        <w:t> </w:t>
      </w:r>
      <w:r>
        <w:rPr/>
        <w:t>shapes</w:t>
      </w:r>
      <w:r>
        <w:rPr>
          <w:spacing w:val="40"/>
        </w:rPr>
        <w:t> </w:t>
      </w:r>
      <w:r>
        <w:rPr/>
        <w:t>are:</w:t>
      </w:r>
      <w:r>
        <w:rPr>
          <w:spacing w:val="40"/>
        </w:rPr>
        <w:t> </w:t>
      </w:r>
      <w:r>
        <w:rPr/>
        <w:t>sphere,</w:t>
      </w:r>
      <w:r>
        <w:rPr>
          <w:spacing w:val="40"/>
        </w:rPr>
        <w:t> </w:t>
      </w:r>
      <w:r>
        <w:rPr/>
        <w:t>octagon,</w:t>
      </w:r>
      <w:r>
        <w:rPr>
          <w:spacing w:val="40"/>
        </w:rPr>
        <w:t> </w:t>
      </w:r>
      <w:r>
        <w:rPr/>
        <w:t>hexagon,</w:t>
      </w:r>
      <w:r>
        <w:rPr>
          <w:spacing w:val="40"/>
        </w:rPr>
        <w:t> </w:t>
      </w:r>
      <w:r>
        <w:rPr/>
        <w:t>pentagon,</w:t>
      </w:r>
      <w:r>
        <w:rPr>
          <w:spacing w:val="40"/>
        </w:rPr>
        <w:t> </w:t>
      </w:r>
      <w:r>
        <w:rPr/>
        <w:t>cylinder,</w:t>
      </w:r>
      <w:r>
        <w:rPr>
          <w:spacing w:val="40"/>
        </w:rPr>
        <w:t> </w:t>
      </w:r>
      <w:r>
        <w:rPr/>
        <w:t>figure</w:t>
      </w:r>
      <w:r>
        <w:rPr>
          <w:spacing w:val="40"/>
        </w:rPr>
        <w:t> </w:t>
      </w:r>
      <w:r>
        <w:rPr/>
        <w:t>8,</w:t>
      </w:r>
      <w:r>
        <w:rPr>
          <w:spacing w:val="80"/>
        </w:rPr>
        <w:t> </w:t>
      </w:r>
      <w:r>
        <w:rPr/>
        <w:t>eclipse, cube, (cubical), cone, rectangular solid, pyramid, rhombus, trapezoid, parabola, and parallelogram.</w:t>
      </w:r>
    </w:p>
    <w:p>
      <w:pPr>
        <w:pStyle w:val="BodyText"/>
        <w:tabs>
          <w:tab w:pos="3443" w:val="left" w:leader="none"/>
        </w:tabs>
        <w:spacing w:line="480" w:lineRule="auto"/>
        <w:ind w:left="307" w:right="413"/>
      </w:pPr>
      <w:r>
        <w:rPr/>
        <w:t>Shapes</w:t>
      </w:r>
      <w:r>
        <w:rPr>
          <w:spacing w:val="40"/>
        </w:rPr>
        <w:t> </w:t>
      </w:r>
      <w:r>
        <w:rPr/>
        <w:t>of</w:t>
      </w:r>
      <w:r>
        <w:rPr>
          <w:spacing w:val="40"/>
        </w:rPr>
        <w:t> </w:t>
      </w:r>
      <w:r>
        <w:rPr/>
        <w:t>particular</w:t>
      </w:r>
      <w:r>
        <w:rPr>
          <w:spacing w:val="40"/>
        </w:rPr>
        <w:t> </w:t>
      </w:r>
      <w:r>
        <w:rPr/>
        <w:t>objects:</w:t>
        <w:tab/>
        <w:t>pear</w:t>
      </w:r>
      <w:r>
        <w:rPr>
          <w:spacing w:val="40"/>
        </w:rPr>
        <w:t> </w:t>
      </w:r>
      <w:r>
        <w:rPr/>
        <w:t>shaped,</w:t>
      </w:r>
      <w:r>
        <w:rPr>
          <w:spacing w:val="40"/>
        </w:rPr>
        <w:t> </w:t>
      </w:r>
      <w:r>
        <w:rPr/>
        <w:t>rain</w:t>
      </w:r>
      <w:r>
        <w:rPr>
          <w:spacing w:val="40"/>
        </w:rPr>
        <w:t> </w:t>
      </w:r>
      <w:r>
        <w:rPr/>
        <w:t>drop,</w:t>
      </w:r>
      <w:r>
        <w:rPr>
          <w:spacing w:val="40"/>
        </w:rPr>
        <w:t> </w:t>
      </w:r>
      <w:r>
        <w:rPr/>
        <w:t>tear</w:t>
      </w:r>
      <w:r>
        <w:rPr>
          <w:spacing w:val="40"/>
        </w:rPr>
        <w:t> </w:t>
      </w:r>
      <w:r>
        <w:rPr/>
        <w:t>drop,</w:t>
      </w:r>
      <w:r>
        <w:rPr>
          <w:spacing w:val="40"/>
        </w:rPr>
        <w:t> </w:t>
      </w:r>
      <w:r>
        <w:rPr/>
        <w:t>heart</w:t>
      </w:r>
      <w:r>
        <w:rPr>
          <w:spacing w:val="40"/>
        </w:rPr>
        <w:t> </w:t>
      </w:r>
      <w:r>
        <w:rPr/>
        <w:t>shaped,</w:t>
      </w:r>
      <w:r>
        <w:rPr>
          <w:spacing w:val="40"/>
        </w:rPr>
        <w:t> </w:t>
      </w:r>
      <w:r>
        <w:rPr/>
        <w:t>ring shaped, box shaped, diamond shaped.</w:t>
      </w:r>
    </w:p>
    <w:p>
      <w:pPr>
        <w:pStyle w:val="BodyText"/>
        <w:ind w:left="307"/>
      </w:pPr>
      <w:r>
        <w:rPr/>
        <w:t>Letters</w:t>
      </w:r>
      <w:r>
        <w:rPr>
          <w:spacing w:val="-1"/>
        </w:rPr>
        <w:t> </w:t>
      </w:r>
      <w:r>
        <w:rPr/>
        <w:t>used</w:t>
      </w:r>
      <w:r>
        <w:rPr>
          <w:spacing w:val="-1"/>
        </w:rPr>
        <w:t> </w:t>
      </w:r>
      <w:r>
        <w:rPr/>
        <w:t>to describe</w:t>
      </w:r>
      <w:r>
        <w:rPr>
          <w:spacing w:val="-1"/>
        </w:rPr>
        <w:t> </w:t>
      </w:r>
      <w:r>
        <w:rPr/>
        <w:t>shapes: T</w:t>
      </w:r>
      <w:r>
        <w:rPr>
          <w:spacing w:val="-1"/>
        </w:rPr>
        <w:t> </w:t>
      </w:r>
      <w:r>
        <w:rPr/>
        <w:t>– intersection.</w:t>
      </w:r>
      <w:r>
        <w:rPr>
          <w:spacing w:val="-3"/>
        </w:rPr>
        <w:t> </w:t>
      </w:r>
      <w:r>
        <w:rPr/>
        <w:t>H, L,</w:t>
      </w:r>
      <w:r>
        <w:rPr>
          <w:spacing w:val="-1"/>
        </w:rPr>
        <w:t> </w:t>
      </w:r>
      <w:r>
        <w:rPr/>
        <w:t>O, T,</w:t>
      </w:r>
      <w:r>
        <w:rPr>
          <w:spacing w:val="-1"/>
        </w:rPr>
        <w:t> </w:t>
      </w:r>
      <w:r>
        <w:rPr/>
        <w:t>V, U, X, </w:t>
      </w:r>
      <w:r>
        <w:rPr>
          <w:spacing w:val="-5"/>
        </w:rPr>
        <w:t>Y.</w:t>
      </w:r>
    </w:p>
    <w:p>
      <w:pPr>
        <w:spacing w:after="0"/>
        <w:sectPr>
          <w:pgSz w:w="11910" w:h="16840"/>
          <w:pgMar w:header="713" w:footer="0" w:top="960" w:bottom="280" w:left="1680" w:right="980"/>
        </w:sectPr>
      </w:pPr>
    </w:p>
    <w:p>
      <w:pPr>
        <w:pStyle w:val="BodyText"/>
        <w:spacing w:before="182"/>
      </w:pPr>
    </w:p>
    <w:p>
      <w:pPr>
        <w:pStyle w:val="BodyText"/>
        <w:spacing w:line="480" w:lineRule="auto"/>
        <w:ind w:left="307" w:right="398" w:firstLine="720"/>
        <w:jc w:val="both"/>
      </w:pPr>
      <w:r>
        <w:rPr/>
        <w:t>According to Welch and Blasch (1983) concepts of measurement are extremely important in daily living and for orientation and independent mobility. Some of the concepts they gave are:</w:t>
      </w:r>
    </w:p>
    <w:p>
      <w:pPr>
        <w:pStyle w:val="BodyText"/>
        <w:spacing w:line="480" w:lineRule="auto" w:before="1"/>
        <w:ind w:left="307" w:right="403"/>
        <w:jc w:val="both"/>
      </w:pPr>
      <w:r>
        <w:rPr/>
        <w:t>Distance -, millimetre, centimetre, meter, kilometer,</w:t>
      </w:r>
      <w:r>
        <w:rPr>
          <w:spacing w:val="40"/>
        </w:rPr>
        <w:t> </w:t>
      </w:r>
      <w:r>
        <w:rPr/>
        <w:t>inch, foot, mile,</w:t>
      </w:r>
      <w:r>
        <w:rPr>
          <w:spacing w:val="40"/>
        </w:rPr>
        <w:t> </w:t>
      </w:r>
      <w:r>
        <w:rPr/>
        <w:t>yard, block, </w:t>
      </w:r>
      <w:r>
        <w:rPr>
          <w:spacing w:val="-2"/>
        </w:rPr>
        <w:t>degrees,</w:t>
      </w:r>
    </w:p>
    <w:p>
      <w:pPr>
        <w:pStyle w:val="BodyText"/>
        <w:spacing w:line="480" w:lineRule="auto"/>
        <w:ind w:left="307" w:right="399"/>
        <w:jc w:val="both"/>
      </w:pPr>
      <w:r>
        <w:rPr/>
        <w:t>Time – second, minute, hour, day, week, month, year, today, tomorrow, yesterday, quarter – hour, half – hour, time/distance, per second, per minute, per hour, morning, afternoon, evening, night</w:t>
      </w:r>
    </w:p>
    <w:p>
      <w:pPr>
        <w:pStyle w:val="BodyText"/>
        <w:ind w:left="307"/>
        <w:jc w:val="both"/>
      </w:pPr>
      <w:r>
        <w:rPr/>
        <w:t>Weight:</w:t>
      </w:r>
      <w:r>
        <w:rPr>
          <w:spacing w:val="-4"/>
        </w:rPr>
        <w:t> </w:t>
      </w:r>
      <w:r>
        <w:rPr/>
        <w:t>ounce,</w:t>
      </w:r>
      <w:r>
        <w:rPr>
          <w:spacing w:val="-1"/>
        </w:rPr>
        <w:t> </w:t>
      </w:r>
      <w:r>
        <w:rPr>
          <w:spacing w:val="-2"/>
        </w:rPr>
        <w:t>pound</w:t>
      </w:r>
    </w:p>
    <w:p>
      <w:pPr>
        <w:pStyle w:val="BodyText"/>
      </w:pPr>
    </w:p>
    <w:p>
      <w:pPr>
        <w:pStyle w:val="BodyText"/>
        <w:ind w:left="307"/>
        <w:jc w:val="both"/>
      </w:pPr>
      <w:r>
        <w:rPr/>
        <w:t>Spatial</w:t>
      </w:r>
      <w:r>
        <w:rPr>
          <w:spacing w:val="6"/>
        </w:rPr>
        <w:t> </w:t>
      </w:r>
      <w:r>
        <w:rPr/>
        <w:t>concepts</w:t>
      </w:r>
      <w:r>
        <w:rPr>
          <w:spacing w:val="7"/>
        </w:rPr>
        <w:t> </w:t>
      </w:r>
      <w:r>
        <w:rPr/>
        <w:t>dealing</w:t>
      </w:r>
      <w:r>
        <w:rPr>
          <w:spacing w:val="6"/>
        </w:rPr>
        <w:t> </w:t>
      </w:r>
      <w:r>
        <w:rPr/>
        <w:t>with</w:t>
      </w:r>
      <w:r>
        <w:rPr>
          <w:spacing w:val="7"/>
        </w:rPr>
        <w:t> </w:t>
      </w:r>
      <w:r>
        <w:rPr/>
        <w:t>action</w:t>
      </w:r>
      <w:r>
        <w:rPr>
          <w:spacing w:val="6"/>
        </w:rPr>
        <w:t> </w:t>
      </w:r>
      <w:r>
        <w:rPr/>
        <w:t>in</w:t>
      </w:r>
      <w:r>
        <w:rPr>
          <w:spacing w:val="5"/>
        </w:rPr>
        <w:t> </w:t>
      </w:r>
      <w:r>
        <w:rPr/>
        <w:t>orientation</w:t>
      </w:r>
      <w:r>
        <w:rPr>
          <w:spacing w:val="5"/>
        </w:rPr>
        <w:t> </w:t>
      </w:r>
      <w:r>
        <w:rPr/>
        <w:t>and</w:t>
      </w:r>
      <w:r>
        <w:rPr>
          <w:spacing w:val="8"/>
        </w:rPr>
        <w:t> </w:t>
      </w:r>
      <w:r>
        <w:rPr/>
        <w:t>mobility</w:t>
      </w:r>
      <w:r>
        <w:rPr>
          <w:spacing w:val="6"/>
        </w:rPr>
        <w:t> </w:t>
      </w:r>
      <w:r>
        <w:rPr/>
        <w:t>are:</w:t>
      </w:r>
      <w:r>
        <w:rPr>
          <w:spacing w:val="7"/>
        </w:rPr>
        <w:t> </w:t>
      </w:r>
      <w:r>
        <w:rPr/>
        <w:t>Turns</w:t>
      </w:r>
      <w:r>
        <w:rPr>
          <w:spacing w:val="8"/>
        </w:rPr>
        <w:t> </w:t>
      </w:r>
      <w:r>
        <w:rPr/>
        <w:t>–</w:t>
      </w:r>
      <w:r>
        <w:rPr>
          <w:spacing w:val="7"/>
        </w:rPr>
        <w:t> </w:t>
      </w:r>
      <w:r>
        <w:rPr/>
        <w:t>45</w:t>
      </w:r>
      <w:r>
        <w:rPr>
          <w:vertAlign w:val="superscript"/>
        </w:rPr>
        <w:t>0</w:t>
      </w:r>
      <w:r>
        <w:rPr>
          <w:spacing w:val="7"/>
          <w:vertAlign w:val="baseline"/>
        </w:rPr>
        <w:t> </w:t>
      </w:r>
      <w:r>
        <w:rPr>
          <w:vertAlign w:val="baseline"/>
        </w:rPr>
        <w:t>turn,</w:t>
      </w:r>
      <w:r>
        <w:rPr>
          <w:spacing w:val="6"/>
          <w:vertAlign w:val="baseline"/>
        </w:rPr>
        <w:t> </w:t>
      </w:r>
      <w:r>
        <w:rPr>
          <w:spacing w:val="-10"/>
          <w:vertAlign w:val="baseline"/>
        </w:rPr>
        <w:t>¼</w:t>
      </w:r>
    </w:p>
    <w:p>
      <w:pPr>
        <w:pStyle w:val="BodyText"/>
      </w:pPr>
    </w:p>
    <w:p>
      <w:pPr>
        <w:pStyle w:val="BodyText"/>
        <w:spacing w:line="480" w:lineRule="auto"/>
        <w:ind w:left="307" w:right="393"/>
        <w:jc w:val="both"/>
      </w:pPr>
      <w:r>
        <w:rPr/>
        <w:t>- turn, 90</w:t>
      </w:r>
      <w:r>
        <w:rPr>
          <w:vertAlign w:val="superscript"/>
        </w:rPr>
        <w:t>0</w:t>
      </w:r>
      <w:r>
        <w:rPr>
          <w:vertAlign w:val="baseline"/>
        </w:rPr>
        <w:t> turn, right – angle turn, 180</w:t>
      </w:r>
      <w:r>
        <w:rPr>
          <w:vertAlign w:val="superscript"/>
        </w:rPr>
        <w:t>0</w:t>
      </w:r>
      <w:r>
        <w:rPr>
          <w:vertAlign w:val="baseline"/>
        </w:rPr>
        <w:t> turn, half turn, whole turn, about face, 360</w:t>
      </w:r>
      <w:r>
        <w:rPr>
          <w:vertAlign w:val="superscript"/>
        </w:rPr>
        <w:t>0</w:t>
      </w:r>
      <w:r>
        <w:rPr>
          <w:vertAlign w:val="baseline"/>
        </w:rPr>
        <w:t> turn, full turn pivot, U – turn.</w:t>
      </w:r>
    </w:p>
    <w:p>
      <w:pPr>
        <w:pStyle w:val="BodyText"/>
        <w:spacing w:line="480" w:lineRule="auto"/>
        <w:ind w:left="307" w:right="393" w:firstLine="720"/>
        <w:jc w:val="both"/>
      </w:pPr>
      <w:r>
        <w:rPr/>
        <w:t>Hill and Ponder (1976) stated that landmarks are used for perpendicular or parallel alignment for straight line travel. The learner with visual impairment while establishing landmarks would experience distance awareness, use of compass directions and identify distinguishable characteristics of objects that may be utilised as landmarks. When learner with visual impairment experiences landmark activities, the learner would have been exposed to the following concepts in geometry: Perpendicular lines (right angles) (lines which meet to form a right angle or cross each other at right angles). Others are horizontal and vertical lines. Some of the objects identified and walked to from the landmark and using tactile skills their features are identified. For example the learner identifies a table. The characteristics are that it has a flat top this is horizontal. The legs of the table are vertical. All the edges of the top of the table are parallel to the ground. If a Pole of a flag in school is used as landmark or an object in the environment, the</w:t>
      </w:r>
      <w:r>
        <w:rPr>
          <w:spacing w:val="4"/>
        </w:rPr>
        <w:t> </w:t>
      </w:r>
      <w:r>
        <w:rPr/>
        <w:t>Pole</w:t>
      </w:r>
      <w:r>
        <w:rPr>
          <w:spacing w:val="5"/>
        </w:rPr>
        <w:t> </w:t>
      </w:r>
      <w:r>
        <w:rPr/>
        <w:t>is</w:t>
      </w:r>
      <w:r>
        <w:rPr>
          <w:spacing w:val="5"/>
        </w:rPr>
        <w:t> </w:t>
      </w:r>
      <w:r>
        <w:rPr/>
        <w:t>vertical,</w:t>
      </w:r>
      <w:r>
        <w:rPr>
          <w:spacing w:val="4"/>
        </w:rPr>
        <w:t> </w:t>
      </w:r>
      <w:r>
        <w:rPr/>
        <w:t>and</w:t>
      </w:r>
      <w:r>
        <w:rPr>
          <w:spacing w:val="4"/>
        </w:rPr>
        <w:t> </w:t>
      </w:r>
      <w:r>
        <w:rPr/>
        <w:t>it</w:t>
      </w:r>
      <w:r>
        <w:rPr>
          <w:spacing w:val="4"/>
        </w:rPr>
        <w:t> </w:t>
      </w:r>
      <w:r>
        <w:rPr/>
        <w:t>makes</w:t>
      </w:r>
      <w:r>
        <w:rPr>
          <w:spacing w:val="4"/>
        </w:rPr>
        <w:t> </w:t>
      </w:r>
      <w:r>
        <w:rPr/>
        <w:t>an</w:t>
      </w:r>
      <w:r>
        <w:rPr>
          <w:spacing w:val="4"/>
        </w:rPr>
        <w:t> </w:t>
      </w:r>
      <w:r>
        <w:rPr/>
        <w:t>angle</w:t>
      </w:r>
      <w:r>
        <w:rPr>
          <w:spacing w:val="5"/>
        </w:rPr>
        <w:t> </w:t>
      </w:r>
      <w:r>
        <w:rPr/>
        <w:t>of</w:t>
      </w:r>
      <w:r>
        <w:rPr>
          <w:spacing w:val="3"/>
        </w:rPr>
        <w:t> </w:t>
      </w:r>
      <w:r>
        <w:rPr/>
        <w:t>90</w:t>
      </w:r>
      <w:r>
        <w:rPr>
          <w:vertAlign w:val="superscript"/>
        </w:rPr>
        <w:t>0</w:t>
      </w:r>
      <w:r>
        <w:rPr>
          <w:spacing w:val="6"/>
          <w:vertAlign w:val="baseline"/>
        </w:rPr>
        <w:t> </w:t>
      </w:r>
      <w:r>
        <w:rPr>
          <w:vertAlign w:val="baseline"/>
        </w:rPr>
        <w:t>with</w:t>
      </w:r>
      <w:r>
        <w:rPr>
          <w:spacing w:val="5"/>
          <w:vertAlign w:val="baseline"/>
        </w:rPr>
        <w:t> </w:t>
      </w:r>
      <w:r>
        <w:rPr>
          <w:vertAlign w:val="baseline"/>
        </w:rPr>
        <w:t>the</w:t>
      </w:r>
      <w:r>
        <w:rPr>
          <w:spacing w:val="3"/>
          <w:vertAlign w:val="baseline"/>
        </w:rPr>
        <w:t> </w:t>
      </w:r>
      <w:r>
        <w:rPr>
          <w:vertAlign w:val="baseline"/>
        </w:rPr>
        <w:t>ground.</w:t>
      </w:r>
      <w:r>
        <w:rPr>
          <w:spacing w:val="4"/>
          <w:vertAlign w:val="baseline"/>
        </w:rPr>
        <w:t> </w:t>
      </w:r>
      <w:r>
        <w:rPr>
          <w:vertAlign w:val="baseline"/>
        </w:rPr>
        <w:t>There</w:t>
      </w:r>
      <w:r>
        <w:rPr>
          <w:spacing w:val="5"/>
          <w:vertAlign w:val="baseline"/>
        </w:rPr>
        <w:t> </w:t>
      </w:r>
      <w:r>
        <w:rPr>
          <w:vertAlign w:val="baseline"/>
        </w:rPr>
        <w:t>are</w:t>
      </w:r>
      <w:r>
        <w:rPr>
          <w:spacing w:val="4"/>
          <w:vertAlign w:val="baseline"/>
        </w:rPr>
        <w:t> </w:t>
      </w:r>
      <w:r>
        <w:rPr>
          <w:vertAlign w:val="baseline"/>
        </w:rPr>
        <w:t>a</w:t>
      </w:r>
      <w:r>
        <w:rPr>
          <w:spacing w:val="4"/>
          <w:vertAlign w:val="baseline"/>
        </w:rPr>
        <w:t> </w:t>
      </w:r>
      <w:r>
        <w:rPr>
          <w:vertAlign w:val="baseline"/>
        </w:rPr>
        <w:t>number</w:t>
      </w:r>
      <w:r>
        <w:rPr>
          <w:spacing w:val="6"/>
          <w:vertAlign w:val="baseline"/>
        </w:rPr>
        <w:t> </w:t>
      </w:r>
      <w:r>
        <w:rPr>
          <w:spacing w:val="-5"/>
          <w:vertAlign w:val="baseline"/>
        </w:rPr>
        <w:t>of</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2"/>
        <w:jc w:val="both"/>
      </w:pPr>
      <w:r>
        <w:rPr/>
        <w:t>objects in the environment that have parallel lines. For example the edges of the Braille books they use, railway tracks, edges of the veranda, doors etc.</w:t>
      </w:r>
    </w:p>
    <w:p>
      <w:pPr>
        <w:pStyle w:val="BodyText"/>
        <w:spacing w:line="480" w:lineRule="auto"/>
        <w:ind w:left="307" w:right="393" w:firstLine="720"/>
        <w:jc w:val="both"/>
      </w:pPr>
      <w:r>
        <w:rPr/>
        <w:t>Measurement in orientation and mobility is the act or process of measuring, ascertaining the exact or approximate dimensions of an object or space using a unit. Everything in the environment is measurable. Linear measurements are constant. There are standard units or measurement. Measurements may be divided into three broad classes: measurements using standard units; comparative measurement (compares the length or distance of two lengths or distance of two things, eg longer than, wider than, less</w:t>
      </w:r>
      <w:r>
        <w:rPr>
          <w:spacing w:val="-1"/>
        </w:rPr>
        <w:t> </w:t>
      </w:r>
      <w:r>
        <w:rPr/>
        <w:t>than)</w:t>
      </w:r>
      <w:r>
        <w:rPr>
          <w:spacing w:val="-1"/>
        </w:rPr>
        <w:t> </w:t>
      </w:r>
      <w:r>
        <w:rPr/>
        <w:t>and</w:t>
      </w:r>
      <w:r>
        <w:rPr>
          <w:spacing w:val="-1"/>
        </w:rPr>
        <w:t> </w:t>
      </w:r>
      <w:r>
        <w:rPr/>
        <w:t>non-standardized</w:t>
      </w:r>
      <w:r>
        <w:rPr>
          <w:spacing w:val="-1"/>
        </w:rPr>
        <w:t> </w:t>
      </w:r>
      <w:r>
        <w:rPr/>
        <w:t>(paces,</w:t>
      </w:r>
      <w:r>
        <w:rPr>
          <w:spacing w:val="-1"/>
        </w:rPr>
        <w:t> </w:t>
      </w:r>
      <w:r>
        <w:rPr/>
        <w:t>knee</w:t>
      </w:r>
      <w:r>
        <w:rPr>
          <w:spacing w:val="-1"/>
        </w:rPr>
        <w:t> </w:t>
      </w:r>
      <w:r>
        <w:rPr/>
        <w:t>high).</w:t>
      </w:r>
      <w:r>
        <w:rPr>
          <w:spacing w:val="-1"/>
        </w:rPr>
        <w:t> </w:t>
      </w:r>
      <w:r>
        <w:rPr/>
        <w:t>Linear</w:t>
      </w:r>
      <w:r>
        <w:rPr>
          <w:spacing w:val="-1"/>
        </w:rPr>
        <w:t> </w:t>
      </w:r>
      <w:r>
        <w:rPr/>
        <w:t>measurement</w:t>
      </w:r>
      <w:r>
        <w:rPr>
          <w:spacing w:val="-1"/>
        </w:rPr>
        <w:t> </w:t>
      </w:r>
      <w:r>
        <w:rPr/>
        <w:t>is</w:t>
      </w:r>
      <w:r>
        <w:rPr>
          <w:spacing w:val="-1"/>
        </w:rPr>
        <w:t> </w:t>
      </w:r>
      <w:r>
        <w:rPr/>
        <w:t>applied</w:t>
      </w:r>
      <w:r>
        <w:rPr>
          <w:spacing w:val="-1"/>
        </w:rPr>
        <w:t> </w:t>
      </w:r>
      <w:r>
        <w:rPr/>
        <w:t>to</w:t>
      </w:r>
      <w:r>
        <w:rPr>
          <w:spacing w:val="-2"/>
        </w:rPr>
        <w:t> </w:t>
      </w:r>
      <w:r>
        <w:rPr/>
        <w:t>the three basic dimensions: length, height and width. The non standard units may be used</w:t>
      </w:r>
      <w:r>
        <w:rPr>
          <w:spacing w:val="40"/>
        </w:rPr>
        <w:t> </w:t>
      </w:r>
      <w:r>
        <w:rPr/>
        <w:t>for approximate measurement. The learner is required to be able to count, have concept of relative value of numbers, ability to add, subtract, multiply and divide. The child will have skills and knowledge of standardized measurement units. He or she will have the understanding of concepts of less than, greater than, and equal to. Measurement in orientation and mobility can be used to determine or approximate the dimensions of an area whose size will affect the students‘ functioning. It is used to determine what mobility techniques are appropriate in a particular area. Measurement in orientation and mobility makes the learner to gain an accurate concept of particular objects and positional relationships between them. It helps the learner to obtain a class concept of</w:t>
      </w:r>
      <w:r>
        <w:rPr>
          <w:spacing w:val="40"/>
        </w:rPr>
        <w:t> </w:t>
      </w:r>
      <w:r>
        <w:rPr/>
        <w:t>the size or an area or object in relation to body size.</w:t>
      </w:r>
    </w:p>
    <w:p>
      <w:pPr>
        <w:pStyle w:val="BodyText"/>
        <w:spacing w:line="480" w:lineRule="auto" w:before="1"/>
        <w:ind w:left="307" w:right="399" w:firstLine="720"/>
        <w:jc w:val="both"/>
      </w:pPr>
      <w:r>
        <w:rPr/>
        <w:t>Measurement in geometry like in orientation and mobility starts with the body unit. Osuagwu (u.d.) reported that many years ago people used parts of the body as units of length. The units were the most popular for measuring length. There was the measurement of the Span. The measurement of the span was done by spreading the fingers</w:t>
      </w:r>
      <w:r>
        <w:rPr>
          <w:spacing w:val="16"/>
        </w:rPr>
        <w:t> </w:t>
      </w:r>
      <w:r>
        <w:rPr/>
        <w:t>and</w:t>
      </w:r>
      <w:r>
        <w:rPr>
          <w:spacing w:val="15"/>
        </w:rPr>
        <w:t> </w:t>
      </w:r>
      <w:r>
        <w:rPr/>
        <w:t>measuring</w:t>
      </w:r>
      <w:r>
        <w:rPr>
          <w:spacing w:val="18"/>
        </w:rPr>
        <w:t> </w:t>
      </w:r>
      <w:r>
        <w:rPr/>
        <w:t>across</w:t>
      </w:r>
      <w:r>
        <w:rPr>
          <w:spacing w:val="18"/>
        </w:rPr>
        <w:t> </w:t>
      </w:r>
      <w:r>
        <w:rPr/>
        <w:t>from</w:t>
      </w:r>
      <w:r>
        <w:rPr>
          <w:spacing w:val="16"/>
        </w:rPr>
        <w:t> </w:t>
      </w:r>
      <w:r>
        <w:rPr/>
        <w:t>thumb</w:t>
      </w:r>
      <w:r>
        <w:rPr>
          <w:spacing w:val="18"/>
        </w:rPr>
        <w:t> </w:t>
      </w:r>
      <w:r>
        <w:rPr/>
        <w:t>to</w:t>
      </w:r>
      <w:r>
        <w:rPr>
          <w:spacing w:val="18"/>
        </w:rPr>
        <w:t> </w:t>
      </w:r>
      <w:r>
        <w:rPr/>
        <w:t>the</w:t>
      </w:r>
      <w:r>
        <w:rPr>
          <w:spacing w:val="17"/>
        </w:rPr>
        <w:t> </w:t>
      </w:r>
      <w:r>
        <w:rPr/>
        <w:t>small</w:t>
      </w:r>
      <w:r>
        <w:rPr>
          <w:spacing w:val="19"/>
        </w:rPr>
        <w:t> </w:t>
      </w:r>
      <w:r>
        <w:rPr/>
        <w:t>finger.</w:t>
      </w:r>
      <w:r>
        <w:rPr>
          <w:spacing w:val="18"/>
        </w:rPr>
        <w:t> </w:t>
      </w:r>
      <w:r>
        <w:rPr/>
        <w:t>There</w:t>
      </w:r>
      <w:r>
        <w:rPr>
          <w:spacing w:val="17"/>
        </w:rPr>
        <w:t> </w:t>
      </w:r>
      <w:r>
        <w:rPr/>
        <w:t>was</w:t>
      </w:r>
      <w:r>
        <w:rPr>
          <w:spacing w:val="18"/>
        </w:rPr>
        <w:t> </w:t>
      </w:r>
      <w:r>
        <w:rPr/>
        <w:t>the</w:t>
      </w:r>
      <w:r>
        <w:rPr>
          <w:spacing w:val="18"/>
        </w:rPr>
        <w:t> </w:t>
      </w:r>
      <w:r>
        <w:rPr/>
        <w:t>use</w:t>
      </w:r>
      <w:r>
        <w:rPr>
          <w:spacing w:val="17"/>
        </w:rPr>
        <w:t> </w:t>
      </w:r>
      <w:r>
        <w:rPr/>
        <w:t>of</w:t>
      </w:r>
      <w:r>
        <w:rPr>
          <w:spacing w:val="17"/>
        </w:rPr>
        <w:t> </w:t>
      </w:r>
      <w:r>
        <w:rPr>
          <w:spacing w:val="-5"/>
        </w:rPr>
        <w:t>the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thumb to measure which was referred to as digit. This involves measuring across thumb from left to right or from the tip of the thumb down to the root of the thumb. Cubit measurement was the stretch of the arm at 45</w:t>
      </w:r>
      <w:r>
        <w:rPr>
          <w:vertAlign w:val="superscript"/>
        </w:rPr>
        <w:t>0</w:t>
      </w:r>
      <w:r>
        <w:rPr>
          <w:vertAlign w:val="baseline"/>
        </w:rPr>
        <w:t> measuring from the tip of the middle finger to</w:t>
      </w:r>
      <w:r>
        <w:rPr>
          <w:spacing w:val="-1"/>
          <w:vertAlign w:val="baseline"/>
        </w:rPr>
        <w:t> </w:t>
      </w:r>
      <w:r>
        <w:rPr>
          <w:vertAlign w:val="baseline"/>
        </w:rPr>
        <w:t>the</w:t>
      </w:r>
      <w:r>
        <w:rPr>
          <w:spacing w:val="-1"/>
          <w:vertAlign w:val="baseline"/>
        </w:rPr>
        <w:t> </w:t>
      </w:r>
      <w:r>
        <w:rPr>
          <w:vertAlign w:val="baseline"/>
        </w:rPr>
        <w:t>elbow.</w:t>
      </w:r>
      <w:r>
        <w:rPr>
          <w:spacing w:val="-1"/>
          <w:vertAlign w:val="baseline"/>
        </w:rPr>
        <w:t> </w:t>
      </w:r>
      <w:r>
        <w:rPr>
          <w:vertAlign w:val="baseline"/>
        </w:rPr>
        <w:t>The</w:t>
      </w:r>
      <w:r>
        <w:rPr>
          <w:spacing w:val="-2"/>
          <w:vertAlign w:val="baseline"/>
        </w:rPr>
        <w:t> </w:t>
      </w:r>
      <w:r>
        <w:rPr>
          <w:vertAlign w:val="baseline"/>
        </w:rPr>
        <w:t>palm</w:t>
      </w:r>
      <w:r>
        <w:rPr>
          <w:spacing w:val="-2"/>
          <w:vertAlign w:val="baseline"/>
        </w:rPr>
        <w:t> </w:t>
      </w:r>
      <w:r>
        <w:rPr>
          <w:vertAlign w:val="baseline"/>
        </w:rPr>
        <w:t>is used as a means of measurement, measuring from</w:t>
      </w:r>
      <w:r>
        <w:rPr>
          <w:spacing w:val="-2"/>
          <w:vertAlign w:val="baseline"/>
        </w:rPr>
        <w:t> </w:t>
      </w:r>
      <w:r>
        <w:rPr>
          <w:vertAlign w:val="baseline"/>
        </w:rPr>
        <w:t>index finger to small fingers placed closed without the thumb. The foot measurement was</w:t>
      </w:r>
      <w:r>
        <w:rPr>
          <w:spacing w:val="80"/>
          <w:vertAlign w:val="baseline"/>
        </w:rPr>
        <w:t> </w:t>
      </w:r>
      <w:r>
        <w:rPr>
          <w:vertAlign w:val="baseline"/>
        </w:rPr>
        <w:t>done from the toe to the heel. For learners with visual impairment, during their orientation and mobility</w:t>
      </w:r>
      <w:r>
        <w:rPr>
          <w:spacing w:val="-1"/>
          <w:vertAlign w:val="baseline"/>
        </w:rPr>
        <w:t> </w:t>
      </w:r>
      <w:r>
        <w:rPr>
          <w:vertAlign w:val="baseline"/>
        </w:rPr>
        <w:t>activities, they come across objects in</w:t>
      </w:r>
      <w:r>
        <w:rPr>
          <w:spacing w:val="-1"/>
          <w:vertAlign w:val="baseline"/>
        </w:rPr>
        <w:t> </w:t>
      </w:r>
      <w:r>
        <w:rPr>
          <w:vertAlign w:val="baseline"/>
        </w:rPr>
        <w:t>the environment and take rough measurement of the objects using these parts of their body. Both in orientation</w:t>
      </w:r>
      <w:r>
        <w:rPr>
          <w:spacing w:val="40"/>
          <w:vertAlign w:val="baseline"/>
        </w:rPr>
        <w:t> </w:t>
      </w:r>
      <w:r>
        <w:rPr>
          <w:vertAlign w:val="baseline"/>
        </w:rPr>
        <w:t>and mobility and in geometry, learners with visual impairment use standard units of measurement. They include meter unit. The learners can use adapted meter ruler, measuring tapes etc to measure things in the environment.</w:t>
      </w:r>
    </w:p>
    <w:p>
      <w:pPr>
        <w:pStyle w:val="BodyText"/>
        <w:spacing w:line="480" w:lineRule="auto" w:before="1"/>
        <w:ind w:left="307" w:right="395" w:firstLine="780"/>
        <w:jc w:val="both"/>
      </w:pPr>
      <w:r>
        <w:rPr/>
        <w:t>In a graphical description of the following geometrical terminologies: linear, planes, rectangles etc, Clarke (1977) stated that in a typical room, the shape of the room is exactly that of a box or cuboid. The walls, ceiling, floor and blackboard are planes. The shape of the floor is a rectangle. Two planes such as a wall and the floor meet in a line. A wall and the ceiling meet in a horizontal line. Clarke describes plane in relation</w:t>
      </w:r>
      <w:r>
        <w:rPr>
          <w:spacing w:val="40"/>
        </w:rPr>
        <w:t> </w:t>
      </w:r>
      <w:r>
        <w:rPr/>
        <w:t>to a flat surface such as the blackboard or a wall and a horizontal plane is a flat, level surface such as the top of a table. A horizontal line is any line in a horizontal plane. A vertical plane is a plane such as a wall or a room. All lines perpendicular to it are horizontal. Learners with visual impairment can measure length. They measure distance all round different shapes (perimeter). The learners can explore an area by measuring in square units. They count the squares to find the areas of rectangles etc.</w:t>
      </w:r>
    </w:p>
    <w:p>
      <w:pPr>
        <w:pStyle w:val="BodyText"/>
        <w:spacing w:line="480" w:lineRule="auto"/>
        <w:ind w:left="307" w:right="397" w:firstLine="720"/>
        <w:jc w:val="both"/>
      </w:pPr>
      <w:r>
        <w:rPr/>
        <w:t>Compass directions are specialised directions which are dictated by the magnetic fields of the earth. The four main compass directions are cardinal points, and are spaced with</w:t>
      </w:r>
      <w:r>
        <w:rPr>
          <w:spacing w:val="7"/>
        </w:rPr>
        <w:t> </w:t>
      </w:r>
      <w:r>
        <w:rPr/>
        <w:t>90</w:t>
      </w:r>
      <w:r>
        <w:rPr>
          <w:vertAlign w:val="superscript"/>
        </w:rPr>
        <w:t>0</w:t>
      </w:r>
      <w:r>
        <w:rPr>
          <w:spacing w:val="7"/>
          <w:vertAlign w:val="baseline"/>
        </w:rPr>
        <w:t> </w:t>
      </w:r>
      <w:r>
        <w:rPr>
          <w:vertAlign w:val="baseline"/>
        </w:rPr>
        <w:t>intervals</w:t>
      </w:r>
      <w:r>
        <w:rPr>
          <w:spacing w:val="7"/>
          <w:vertAlign w:val="baseline"/>
        </w:rPr>
        <w:t> </w:t>
      </w:r>
      <w:r>
        <w:rPr>
          <w:vertAlign w:val="baseline"/>
        </w:rPr>
        <w:t>around</w:t>
      </w:r>
      <w:r>
        <w:rPr>
          <w:spacing w:val="7"/>
          <w:vertAlign w:val="baseline"/>
        </w:rPr>
        <w:t> </w:t>
      </w:r>
      <w:r>
        <w:rPr>
          <w:vertAlign w:val="baseline"/>
        </w:rPr>
        <w:t>the</w:t>
      </w:r>
      <w:r>
        <w:rPr>
          <w:spacing w:val="7"/>
          <w:vertAlign w:val="baseline"/>
        </w:rPr>
        <w:t> </w:t>
      </w:r>
      <w:r>
        <w:rPr>
          <w:vertAlign w:val="baseline"/>
        </w:rPr>
        <w:t>circle</w:t>
      </w:r>
      <w:r>
        <w:rPr>
          <w:spacing w:val="6"/>
          <w:vertAlign w:val="baseline"/>
        </w:rPr>
        <w:t> </w:t>
      </w:r>
      <w:r>
        <w:rPr>
          <w:vertAlign w:val="baseline"/>
        </w:rPr>
        <w:t>of</w:t>
      </w:r>
      <w:r>
        <w:rPr>
          <w:spacing w:val="6"/>
          <w:vertAlign w:val="baseline"/>
        </w:rPr>
        <w:t> </w:t>
      </w:r>
      <w:r>
        <w:rPr>
          <w:vertAlign w:val="baseline"/>
        </w:rPr>
        <w:t>the</w:t>
      </w:r>
      <w:r>
        <w:rPr>
          <w:spacing w:val="8"/>
          <w:vertAlign w:val="baseline"/>
        </w:rPr>
        <w:t> </w:t>
      </w:r>
      <w:r>
        <w:rPr>
          <w:vertAlign w:val="baseline"/>
        </w:rPr>
        <w:t>compass;</w:t>
      </w:r>
      <w:r>
        <w:rPr>
          <w:spacing w:val="7"/>
          <w:vertAlign w:val="baseline"/>
        </w:rPr>
        <w:t> </w:t>
      </w:r>
      <w:r>
        <w:rPr>
          <w:vertAlign w:val="baseline"/>
        </w:rPr>
        <w:t>they</w:t>
      </w:r>
      <w:r>
        <w:rPr>
          <w:spacing w:val="5"/>
          <w:vertAlign w:val="baseline"/>
        </w:rPr>
        <w:t> </w:t>
      </w:r>
      <w:r>
        <w:rPr>
          <w:vertAlign w:val="baseline"/>
        </w:rPr>
        <w:t>are</w:t>
      </w:r>
      <w:r>
        <w:rPr>
          <w:spacing w:val="7"/>
          <w:vertAlign w:val="baseline"/>
        </w:rPr>
        <w:t> </w:t>
      </w:r>
      <w:r>
        <w:rPr>
          <w:vertAlign w:val="baseline"/>
        </w:rPr>
        <w:t>north</w:t>
      </w:r>
      <w:r>
        <w:rPr>
          <w:spacing w:val="6"/>
          <w:vertAlign w:val="baseline"/>
        </w:rPr>
        <w:t> </w:t>
      </w:r>
      <w:r>
        <w:rPr>
          <w:vertAlign w:val="baseline"/>
        </w:rPr>
        <w:t>east,</w:t>
      </w:r>
      <w:r>
        <w:rPr>
          <w:spacing w:val="5"/>
          <w:vertAlign w:val="baseline"/>
        </w:rPr>
        <w:t> </w:t>
      </w:r>
      <w:r>
        <w:rPr>
          <w:vertAlign w:val="baseline"/>
        </w:rPr>
        <w:t>south,</w:t>
      </w:r>
      <w:r>
        <w:rPr>
          <w:spacing w:val="8"/>
          <w:vertAlign w:val="baseline"/>
        </w:rPr>
        <w:t> </w:t>
      </w:r>
      <w:r>
        <w:rPr>
          <w:vertAlign w:val="baseline"/>
        </w:rPr>
        <w:t>and</w:t>
      </w:r>
      <w:r>
        <w:rPr>
          <w:spacing w:val="6"/>
          <w:vertAlign w:val="baseline"/>
        </w:rPr>
        <w:t> </w:t>
      </w:r>
      <w:r>
        <w:rPr>
          <w:spacing w:val="-2"/>
          <w:vertAlign w:val="baseline"/>
        </w:rPr>
        <w:t>west.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In</w:t>
      </w:r>
      <w:r>
        <w:rPr>
          <w:spacing w:val="-2"/>
        </w:rPr>
        <w:t> </w:t>
      </w:r>
      <w:r>
        <w:rPr/>
        <w:t>orientation</w:t>
      </w:r>
      <w:r>
        <w:rPr>
          <w:spacing w:val="-3"/>
        </w:rPr>
        <w:t> </w:t>
      </w:r>
      <w:r>
        <w:rPr/>
        <w:t>and</w:t>
      </w:r>
      <w:r>
        <w:rPr>
          <w:spacing w:val="-2"/>
        </w:rPr>
        <w:t> </w:t>
      </w:r>
      <w:r>
        <w:rPr/>
        <w:t>mobility,</w:t>
      </w:r>
      <w:r>
        <w:rPr>
          <w:spacing w:val="-3"/>
        </w:rPr>
        <w:t> </w:t>
      </w:r>
      <w:r>
        <w:rPr/>
        <w:t>compass</w:t>
      </w:r>
      <w:r>
        <w:rPr>
          <w:spacing w:val="-2"/>
        </w:rPr>
        <w:t> </w:t>
      </w:r>
      <w:r>
        <w:rPr/>
        <w:t>directions</w:t>
      </w:r>
      <w:r>
        <w:rPr>
          <w:spacing w:val="-3"/>
        </w:rPr>
        <w:t> </w:t>
      </w:r>
      <w:r>
        <w:rPr/>
        <w:t>are</w:t>
      </w:r>
      <w:r>
        <w:rPr>
          <w:spacing w:val="-3"/>
        </w:rPr>
        <w:t> </w:t>
      </w:r>
      <w:r>
        <w:rPr/>
        <w:t>transferable</w:t>
      </w:r>
      <w:r>
        <w:rPr>
          <w:spacing w:val="-2"/>
        </w:rPr>
        <w:t> </w:t>
      </w:r>
      <w:r>
        <w:rPr/>
        <w:t>from</w:t>
      </w:r>
      <w:r>
        <w:rPr>
          <w:spacing w:val="-4"/>
        </w:rPr>
        <w:t> </w:t>
      </w:r>
      <w:r>
        <w:rPr/>
        <w:t>one</w:t>
      </w:r>
      <w:r>
        <w:rPr>
          <w:spacing w:val="-2"/>
        </w:rPr>
        <w:t> </w:t>
      </w:r>
      <w:r>
        <w:rPr/>
        <w:t>environment</w:t>
      </w:r>
      <w:r>
        <w:rPr>
          <w:spacing w:val="-2"/>
        </w:rPr>
        <w:t> </w:t>
      </w:r>
      <w:r>
        <w:rPr/>
        <w:t>to another. It allows the learner to relate to the distant environment. The learner will be</w:t>
      </w:r>
      <w:r>
        <w:rPr>
          <w:spacing w:val="40"/>
        </w:rPr>
        <w:t> </w:t>
      </w:r>
      <w:r>
        <w:rPr/>
        <w:t>able to relate environment to environment concepts in a more positive and definite manner. There are four main compass directions. Principles of opposites: East and West are opposites; North and South are opposites. An East – West line of direction is perpendicular and at right angles to a North – South lines are parallel. Travel may be either east or west on an east – west line, and north or south on a north – south line (Hill &amp; Ponder1976).</w:t>
      </w:r>
    </w:p>
    <w:p>
      <w:pPr>
        <w:pStyle w:val="BodyText"/>
        <w:spacing w:line="480" w:lineRule="auto" w:before="1"/>
        <w:ind w:left="307" w:right="393" w:firstLine="720"/>
        <w:jc w:val="both"/>
      </w:pPr>
      <w:r>
        <w:rPr/>
        <w:t>In compass direction in orientation and mobility the learner is expected to execute 90</w:t>
      </w:r>
      <w:r>
        <w:rPr>
          <w:vertAlign w:val="superscript"/>
        </w:rPr>
        <w:t>0</w:t>
      </w:r>
      <w:r>
        <w:rPr>
          <w:vertAlign w:val="baseline"/>
        </w:rPr>
        <w:t> and 180</w:t>
      </w:r>
      <w:r>
        <w:rPr>
          <w:vertAlign w:val="superscript"/>
        </w:rPr>
        <w:t>0</w:t>
      </w:r>
      <w:r>
        <w:rPr>
          <w:vertAlign w:val="baseline"/>
        </w:rPr>
        <w:t> turns; should understand parallel, perpendicular, and right angle; knowledge of existence of the four cardinal directions; understanding the directions of turns in relation to directionality. In Basic sighted guide technique the learner‘s upper and lower arm form an angle of approximately 90 degrees with the forearm pointing forward. The purpose is to enable the learner and guide to execute an 180</w:t>
      </w:r>
      <w:r>
        <w:rPr>
          <w:vertAlign w:val="superscript"/>
        </w:rPr>
        <w:t>0</w:t>
      </w:r>
      <w:r>
        <w:rPr>
          <w:vertAlign w:val="baseline"/>
        </w:rPr>
        <w:t> turn in a limited amount of space. At Upper hand and forearm technique. The arm is positioned parallel to the floor at shoulder level. The forearm is flexed at the elbow, forming an obtuse angle of approximately 120</w:t>
      </w:r>
      <w:r>
        <w:rPr>
          <w:vertAlign w:val="superscript"/>
        </w:rPr>
        <w:t>0.</w:t>
      </w:r>
      <w:r>
        <w:rPr>
          <w:vertAlign w:val="baseline"/>
        </w:rPr>
        <w:t> In trailing, the learner facing the desired line of travel is positioned parallel and near the object to be trailed. The arm nearest the object</w:t>
      </w:r>
      <w:r>
        <w:rPr>
          <w:spacing w:val="40"/>
          <w:vertAlign w:val="baseline"/>
        </w:rPr>
        <w:t> </w:t>
      </w:r>
      <w:r>
        <w:rPr>
          <w:vertAlign w:val="baseline"/>
        </w:rPr>
        <w:t>is extended downward and forward at an approximate angle of 45 degree in the anterior- posterior plane. In reversing directions the learner releases his grip hand and turns 90</w:t>
      </w:r>
      <w:r>
        <w:rPr>
          <w:vertAlign w:val="superscript"/>
        </w:rPr>
        <w:t>0</w:t>
      </w:r>
      <w:r>
        <w:rPr>
          <w:vertAlign w:val="baseline"/>
        </w:rPr>
        <w:t> degree towards the guide‘s opposite arm. In transferring sides the learner releases his grip hand and turns 90</w:t>
      </w:r>
      <w:r>
        <w:rPr>
          <w:vertAlign w:val="superscript"/>
        </w:rPr>
        <w:t>0</w:t>
      </w:r>
      <w:r>
        <w:rPr>
          <w:spacing w:val="-15"/>
          <w:vertAlign w:val="baseline"/>
        </w:rPr>
        <w:t> </w:t>
      </w:r>
      <w:r>
        <w:rPr>
          <w:vertAlign w:val="baseline"/>
        </w:rPr>
        <w:t>degree towards the guide‘s opposite arm (Hill &amp; Ponder, 1976).</w:t>
      </w:r>
    </w:p>
    <w:p>
      <w:pPr>
        <w:pStyle w:val="BodyText"/>
        <w:spacing w:line="480" w:lineRule="auto"/>
        <w:ind w:left="307" w:right="399" w:firstLine="720"/>
        <w:jc w:val="both"/>
      </w:pPr>
      <w:r>
        <w:rPr/>
        <w:t>The human mobility is the movement of a person from the present position to a desired position. It is concerned with the ability to move from one point in space to another.</w:t>
      </w:r>
      <w:r>
        <w:rPr>
          <w:spacing w:val="-3"/>
        </w:rPr>
        <w:t> </w:t>
      </w:r>
      <w:r>
        <w:rPr/>
        <w:t>It is also</w:t>
      </w:r>
      <w:r>
        <w:rPr>
          <w:spacing w:val="1"/>
        </w:rPr>
        <w:t> </w:t>
      </w:r>
      <w:r>
        <w:rPr/>
        <w:t>the</w:t>
      </w:r>
      <w:r>
        <w:rPr>
          <w:spacing w:val="1"/>
        </w:rPr>
        <w:t> </w:t>
      </w:r>
      <w:r>
        <w:rPr/>
        <w:t>ability</w:t>
      </w:r>
      <w:r>
        <w:rPr>
          <w:spacing w:val="1"/>
        </w:rPr>
        <w:t> </w:t>
      </w:r>
      <w:r>
        <w:rPr/>
        <w:t>to</w:t>
      </w:r>
      <w:r>
        <w:rPr>
          <w:spacing w:val="1"/>
        </w:rPr>
        <w:t> </w:t>
      </w:r>
      <w:r>
        <w:rPr/>
        <w:t>walk</w:t>
      </w:r>
      <w:r>
        <w:rPr>
          <w:spacing w:val="1"/>
        </w:rPr>
        <w:t> </w:t>
      </w:r>
      <w:r>
        <w:rPr/>
        <w:t>along</w:t>
      </w:r>
      <w:r>
        <w:rPr>
          <w:spacing w:val="1"/>
        </w:rPr>
        <w:t> </w:t>
      </w:r>
      <w:r>
        <w:rPr/>
        <w:t>both</w:t>
      </w:r>
      <w:r>
        <w:rPr>
          <w:spacing w:val="1"/>
        </w:rPr>
        <w:t> </w:t>
      </w:r>
      <w:r>
        <w:rPr/>
        <w:t>familiar</w:t>
      </w:r>
      <w:r>
        <w:rPr>
          <w:spacing w:val="1"/>
        </w:rPr>
        <w:t> </w:t>
      </w:r>
      <w:r>
        <w:rPr/>
        <w:t>and</w:t>
      </w:r>
      <w:r>
        <w:rPr>
          <w:spacing w:val="1"/>
        </w:rPr>
        <w:t> </w:t>
      </w:r>
      <w:r>
        <w:rPr/>
        <w:t>unfamiliar</w:t>
      </w:r>
      <w:r>
        <w:rPr>
          <w:spacing w:val="1"/>
        </w:rPr>
        <w:t> </w:t>
      </w:r>
      <w:r>
        <w:rPr/>
        <w:t>routes</w:t>
      </w:r>
      <w:r>
        <w:rPr>
          <w:spacing w:val="1"/>
        </w:rPr>
        <w:t> </w:t>
      </w:r>
      <w:r>
        <w:rPr>
          <w:spacing w:val="-2"/>
        </w:rPr>
        <w:t>efficiently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with safety, comfortably, independently and with minimum stress (Hart, 1980; Caton, 1985; Yasarapudi 1999). The ability to walk briskly and independently constitutes a form of aerobic exercise that helps improves health, muscles tone, posture and coordination through the lifetime (McCall, 2006).</w:t>
      </w:r>
    </w:p>
    <w:p>
      <w:pPr>
        <w:pStyle w:val="BodyText"/>
        <w:spacing w:line="480" w:lineRule="auto" w:before="1"/>
        <w:ind w:left="307" w:right="400" w:firstLine="720"/>
        <w:jc w:val="both"/>
      </w:pPr>
      <w:r>
        <w:rPr/>
        <w:t>This gross</w:t>
      </w:r>
      <w:r>
        <w:rPr>
          <w:spacing w:val="-1"/>
        </w:rPr>
        <w:t> </w:t>
      </w:r>
      <w:r>
        <w:rPr/>
        <w:t>movement is a prerequisite for many activities that the child will need to perform throughout his life including mathematics. A child with blindness can only see the world mathematically through orientation and mobility. Narrating his</w:t>
      </w:r>
      <w:r>
        <w:rPr>
          <w:spacing w:val="40"/>
        </w:rPr>
        <w:t> </w:t>
      </w:r>
      <w:r>
        <w:rPr/>
        <w:t>experiences with his father on how practically his father used a lot of orientation and mobility skills on him when he was a child that eventually gave him the foundation of mathematics. Nemeth (2006) stated that his father would take him by the hand as a little boy and would keep up a constant conversation to keep him in touch with his environment. ―Right now we are walking west,‖ his father would say ―and as soon as they made a left turn, they would be walking south. His father would apprise him of the names of the entire cross streets along their route to travel. He would lead him from home to their usual destinations always by a different route so that he would develop a mind‘s – eye map of the neighbourhood in which they live (p.1).</w:t>
      </w:r>
    </w:p>
    <w:p>
      <w:pPr>
        <w:pStyle w:val="BodyText"/>
        <w:spacing w:line="480" w:lineRule="auto"/>
        <w:ind w:left="307" w:right="397" w:firstLine="720"/>
        <w:jc w:val="both"/>
      </w:pPr>
      <w:r>
        <w:rPr/>
        <w:t>Welsh (1983) stated that the ability to move independently safely; and purposefully through the environment is a skill of primary importance in the development of each individual. They further stated that when one is able to move independently, safely and purposefully through the environment, the individual‘s status is increased in the eyes of others and will have a positive impact on the individual.</w:t>
      </w:r>
    </w:p>
    <w:p>
      <w:pPr>
        <w:pStyle w:val="BodyText"/>
        <w:spacing w:line="480" w:lineRule="auto"/>
        <w:ind w:left="307" w:right="396" w:firstLine="720"/>
        <w:jc w:val="both"/>
      </w:pPr>
      <w:r>
        <w:rPr/>
        <w:t>In discussing concept formation, it is vital to see how important the effect of mobility is as a determinant of the process of conception. Kephart states that the neurological system matures first in the motor area and that the area becomes functional before</w:t>
      </w:r>
      <w:r>
        <w:rPr>
          <w:spacing w:val="66"/>
        </w:rPr>
        <w:t> </w:t>
      </w:r>
      <w:r>
        <w:rPr/>
        <w:t>the</w:t>
      </w:r>
      <w:r>
        <w:rPr>
          <w:spacing w:val="67"/>
        </w:rPr>
        <w:t> </w:t>
      </w:r>
      <w:r>
        <w:rPr/>
        <w:t>perceptual</w:t>
      </w:r>
      <w:r>
        <w:rPr>
          <w:spacing w:val="69"/>
        </w:rPr>
        <w:t> </w:t>
      </w:r>
      <w:r>
        <w:rPr/>
        <w:t>systems</w:t>
      </w:r>
      <w:r>
        <w:rPr>
          <w:spacing w:val="68"/>
        </w:rPr>
        <w:t> </w:t>
      </w:r>
      <w:r>
        <w:rPr/>
        <w:t>is</w:t>
      </w:r>
      <w:r>
        <w:rPr>
          <w:spacing w:val="70"/>
        </w:rPr>
        <w:t> </w:t>
      </w:r>
      <w:r>
        <w:rPr/>
        <w:t>ready.</w:t>
      </w:r>
      <w:r>
        <w:rPr>
          <w:spacing w:val="68"/>
        </w:rPr>
        <w:t> </w:t>
      </w:r>
      <w:r>
        <w:rPr/>
        <w:t>Also</w:t>
      </w:r>
      <w:r>
        <w:rPr>
          <w:spacing w:val="69"/>
        </w:rPr>
        <w:t> </w:t>
      </w:r>
      <w:r>
        <w:rPr/>
        <w:t>that</w:t>
      </w:r>
      <w:r>
        <w:rPr>
          <w:spacing w:val="68"/>
        </w:rPr>
        <w:t> </w:t>
      </w:r>
      <w:r>
        <w:rPr/>
        <w:t>the</w:t>
      </w:r>
      <w:r>
        <w:rPr>
          <w:spacing w:val="69"/>
        </w:rPr>
        <w:t> </w:t>
      </w:r>
      <w:r>
        <w:rPr/>
        <w:t>areas</w:t>
      </w:r>
      <w:r>
        <w:rPr>
          <w:spacing w:val="68"/>
        </w:rPr>
        <w:t> </w:t>
      </w:r>
      <w:r>
        <w:rPr/>
        <w:t>of</w:t>
      </w:r>
      <w:r>
        <w:rPr>
          <w:spacing w:val="69"/>
        </w:rPr>
        <w:t> </w:t>
      </w:r>
      <w:r>
        <w:rPr/>
        <w:t>motor</w:t>
      </w:r>
      <w:r>
        <w:rPr>
          <w:spacing w:val="68"/>
        </w:rPr>
        <w:t> </w:t>
      </w:r>
      <w:r>
        <w:rPr/>
        <w:t>activity</w:t>
      </w:r>
      <w:r>
        <w:rPr>
          <w:spacing w:val="69"/>
        </w:rPr>
        <w:t> </w:t>
      </w:r>
      <w:r>
        <w:rPr>
          <w:spacing w:val="-5"/>
        </w:rPr>
        <w:t>and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perception are then both operating before cognitive association develops (as cited in</w:t>
      </w:r>
      <w:r>
        <w:rPr>
          <w:spacing w:val="40"/>
        </w:rPr>
        <w:t> </w:t>
      </w:r>
      <w:r>
        <w:rPr/>
        <w:t>Hart 1980). Harts states that the motor system thus becomes the initial system in the hierarchy</w:t>
      </w:r>
      <w:r>
        <w:rPr>
          <w:spacing w:val="-2"/>
        </w:rPr>
        <w:t> </w:t>
      </w:r>
      <w:r>
        <w:rPr/>
        <w:t>of</w:t>
      </w:r>
      <w:r>
        <w:rPr>
          <w:spacing w:val="-3"/>
        </w:rPr>
        <w:t> </w:t>
      </w:r>
      <w:r>
        <w:rPr/>
        <w:t>development.</w:t>
      </w:r>
      <w:r>
        <w:rPr>
          <w:spacing w:val="-2"/>
        </w:rPr>
        <w:t> </w:t>
      </w:r>
      <w:r>
        <w:rPr/>
        <w:t>Piaget</w:t>
      </w:r>
      <w:r>
        <w:rPr>
          <w:spacing w:val="-2"/>
        </w:rPr>
        <w:t> </w:t>
      </w:r>
      <w:r>
        <w:rPr/>
        <w:t>and</w:t>
      </w:r>
      <w:r>
        <w:rPr>
          <w:spacing w:val="-3"/>
        </w:rPr>
        <w:t> </w:t>
      </w:r>
      <w:r>
        <w:rPr/>
        <w:t>Inhelder</w:t>
      </w:r>
      <w:r>
        <w:rPr>
          <w:spacing w:val="-2"/>
        </w:rPr>
        <w:t> </w:t>
      </w:r>
      <w:r>
        <w:rPr/>
        <w:t>agreed</w:t>
      </w:r>
      <w:r>
        <w:rPr>
          <w:spacing w:val="-2"/>
        </w:rPr>
        <w:t> </w:t>
      </w:r>
      <w:r>
        <w:rPr/>
        <w:t>that</w:t>
      </w:r>
      <w:r>
        <w:rPr>
          <w:spacing w:val="-3"/>
        </w:rPr>
        <w:t> </w:t>
      </w:r>
      <w:r>
        <w:rPr/>
        <w:t>the</w:t>
      </w:r>
      <w:r>
        <w:rPr>
          <w:spacing w:val="-1"/>
        </w:rPr>
        <w:t> </w:t>
      </w:r>
      <w:r>
        <w:rPr/>
        <w:t>motor</w:t>
      </w:r>
      <w:r>
        <w:rPr>
          <w:spacing w:val="-2"/>
        </w:rPr>
        <w:t> </w:t>
      </w:r>
      <w:r>
        <w:rPr/>
        <w:t>skills</w:t>
      </w:r>
      <w:r>
        <w:rPr>
          <w:spacing w:val="-3"/>
        </w:rPr>
        <w:t> </w:t>
      </w:r>
      <w:r>
        <w:rPr/>
        <w:t>are</w:t>
      </w:r>
      <w:r>
        <w:rPr>
          <w:spacing w:val="-2"/>
        </w:rPr>
        <w:t> </w:t>
      </w:r>
      <w:r>
        <w:rPr/>
        <w:t>developed first and future learning is based upon the first motor learning. However in considering perception in orientation and mobility, most often perception is viewed as the first step</w:t>
      </w:r>
      <w:r>
        <w:rPr>
          <w:spacing w:val="40"/>
        </w:rPr>
        <w:t> </w:t>
      </w:r>
      <w:r>
        <w:rPr/>
        <w:t>in performing a motor act. Perception is seen as the awareness of objects, qualities or relations and is basic to motor activity. This includes the use of one or two sensory organs to meet up sensory stimulation around (as cited in Harts, 1980). Logically the process of finding an object in the space by the sense organ e.g. the eye would involve the movement of the muscles that control the eye balls first before the process of perception happens. This makes motor movement happens before perception.</w:t>
      </w:r>
    </w:p>
    <w:p>
      <w:pPr>
        <w:pStyle w:val="BodyText"/>
        <w:spacing w:line="480" w:lineRule="auto" w:before="1"/>
        <w:ind w:left="307" w:right="397" w:firstLine="720"/>
        <w:jc w:val="both"/>
      </w:pPr>
      <w:r>
        <w:rPr/>
        <w:t>Harts (1980) in analyzing perception</w:t>
      </w:r>
      <w:r>
        <w:rPr>
          <w:spacing w:val="-1"/>
        </w:rPr>
        <w:t> </w:t>
      </w:r>
      <w:r>
        <w:rPr/>
        <w:t>in relation to</w:t>
      </w:r>
      <w:r>
        <w:rPr>
          <w:spacing w:val="-1"/>
        </w:rPr>
        <w:t> </w:t>
      </w:r>
      <w:r>
        <w:rPr/>
        <w:t>orientation</w:t>
      </w:r>
      <w:r>
        <w:rPr>
          <w:spacing w:val="-1"/>
        </w:rPr>
        <w:t> </w:t>
      </w:r>
      <w:r>
        <w:rPr/>
        <w:t>and mobility listed the following: Kinesthetic discrimination in relation to having the accurate concepts of the body. This includes body awareness. This is the ability to recognize and control the body. It can be in the area of bilateralism, which involves movement performed by both sides of the body; laterality movement perform by one side of the body, body image, an awareness of the body, body relationship to surrounding objects in space (directional concepts) etc.</w:t>
      </w:r>
    </w:p>
    <w:p>
      <w:pPr>
        <w:pStyle w:val="BodyText"/>
        <w:spacing w:line="480" w:lineRule="auto"/>
        <w:ind w:left="307" w:right="399" w:firstLine="720"/>
        <w:jc w:val="both"/>
      </w:pPr>
      <w:r>
        <w:rPr/>
        <w:t>Visual discrimination: This involves visual acuity, the capacity to distinguish form and fine details, visual tracking, and the ability to follow symbols or objects with coordinated eye movement and visual memory, the ability to recall from memory past visual experiences.</w:t>
      </w:r>
    </w:p>
    <w:p>
      <w:pPr>
        <w:pStyle w:val="BodyText"/>
        <w:spacing w:line="480" w:lineRule="auto"/>
        <w:ind w:left="307" w:right="399" w:firstLine="720"/>
        <w:jc w:val="both"/>
      </w:pPr>
      <w:r>
        <w:rPr/>
        <w:t>Auditory discrimination involves auditory memory, the ability to recognize and reproduce past auditory experience, auditory acuity, auditory tracking, and ability to distinguish</w:t>
      </w:r>
      <w:r>
        <w:rPr>
          <w:spacing w:val="52"/>
        </w:rPr>
        <w:t> </w:t>
      </w:r>
      <w:r>
        <w:rPr/>
        <w:t>direction</w:t>
      </w:r>
      <w:r>
        <w:rPr>
          <w:spacing w:val="55"/>
        </w:rPr>
        <w:t> </w:t>
      </w:r>
      <w:r>
        <w:rPr/>
        <w:t>of</w:t>
      </w:r>
      <w:r>
        <w:rPr>
          <w:spacing w:val="54"/>
        </w:rPr>
        <w:t> </w:t>
      </w:r>
      <w:r>
        <w:rPr/>
        <w:t>sound</w:t>
      </w:r>
      <w:r>
        <w:rPr>
          <w:spacing w:val="56"/>
        </w:rPr>
        <w:t> </w:t>
      </w:r>
      <w:r>
        <w:rPr/>
        <w:t>and</w:t>
      </w:r>
      <w:r>
        <w:rPr>
          <w:spacing w:val="54"/>
        </w:rPr>
        <w:t> </w:t>
      </w:r>
      <w:r>
        <w:rPr/>
        <w:t>follow</w:t>
      </w:r>
      <w:r>
        <w:rPr>
          <w:spacing w:val="55"/>
        </w:rPr>
        <w:t> </w:t>
      </w:r>
      <w:r>
        <w:rPr/>
        <w:t>it.</w:t>
      </w:r>
      <w:r>
        <w:rPr>
          <w:spacing w:val="52"/>
        </w:rPr>
        <w:t> </w:t>
      </w:r>
      <w:r>
        <w:rPr/>
        <w:t>Tactile</w:t>
      </w:r>
      <w:r>
        <w:rPr>
          <w:spacing w:val="56"/>
        </w:rPr>
        <w:t> </w:t>
      </w:r>
      <w:r>
        <w:rPr/>
        <w:t>discrimination</w:t>
      </w:r>
      <w:r>
        <w:rPr>
          <w:spacing w:val="53"/>
        </w:rPr>
        <w:t> </w:t>
      </w:r>
      <w:r>
        <w:rPr/>
        <w:t>is</w:t>
      </w:r>
      <w:r>
        <w:rPr>
          <w:spacing w:val="55"/>
        </w:rPr>
        <w:t> </w:t>
      </w:r>
      <w:r>
        <w:rPr/>
        <w:t>the</w:t>
      </w:r>
      <w:r>
        <w:rPr>
          <w:spacing w:val="54"/>
        </w:rPr>
        <w:t> </w:t>
      </w:r>
      <w:r>
        <w:rPr/>
        <w:t>ability</w:t>
      </w:r>
      <w:r>
        <w:rPr>
          <w:spacing w:val="55"/>
        </w:rPr>
        <w:t> </w:t>
      </w:r>
      <w:r>
        <w:rPr>
          <w:spacing w:val="-5"/>
        </w:rPr>
        <w:t>to</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2"/>
        <w:jc w:val="both"/>
      </w:pPr>
      <w:r>
        <w:rPr/>
        <w:t>differentiate between varying textures. There are coordinated abilities that involve two</w:t>
      </w:r>
      <w:r>
        <w:rPr>
          <w:spacing w:val="40"/>
        </w:rPr>
        <w:t> </w:t>
      </w:r>
      <w:r>
        <w:rPr/>
        <w:t>or more perceptual abilities and movements.</w:t>
      </w:r>
    </w:p>
    <w:p>
      <w:pPr>
        <w:pStyle w:val="BodyText"/>
        <w:spacing w:line="480" w:lineRule="auto"/>
        <w:ind w:left="307" w:right="395" w:firstLine="900"/>
        <w:jc w:val="both"/>
      </w:pPr>
      <w:r>
        <w:rPr/>
        <w:t>Actual visual apparatus and functioning are affected by factors like age, sex, maturity, metabolism, experience and education (Harts, 1980).</w:t>
      </w:r>
      <w:r>
        <w:rPr>
          <w:spacing w:val="40"/>
        </w:rPr>
        <w:t> </w:t>
      </w:r>
      <w:r>
        <w:rPr/>
        <w:t>Harts (1980) stated that in looking at the spatial concepts, the main tasks of the human visual systems as far as orientation is concern is to provide information so as to know where a seen object is in relation to the body stimulating other senses so that they can determine whether or not the object is moving. It is to also maintain accurate functioning and position in space in spite of</w:t>
      </w:r>
      <w:r>
        <w:rPr>
          <w:spacing w:val="-1"/>
        </w:rPr>
        <w:t> </w:t>
      </w:r>
      <w:r>
        <w:rPr/>
        <w:t>changes</w:t>
      </w:r>
      <w:r>
        <w:rPr>
          <w:spacing w:val="-1"/>
        </w:rPr>
        <w:t> </w:t>
      </w:r>
      <w:r>
        <w:rPr/>
        <w:t>in</w:t>
      </w:r>
      <w:r>
        <w:rPr>
          <w:spacing w:val="-1"/>
        </w:rPr>
        <w:t> </w:t>
      </w:r>
      <w:r>
        <w:rPr/>
        <w:t>the position</w:t>
      </w:r>
      <w:r>
        <w:rPr>
          <w:spacing w:val="-1"/>
        </w:rPr>
        <w:t> </w:t>
      </w:r>
      <w:r>
        <w:rPr/>
        <w:t>of</w:t>
      </w:r>
      <w:r>
        <w:rPr>
          <w:spacing w:val="-1"/>
        </w:rPr>
        <w:t> </w:t>
      </w:r>
      <w:r>
        <w:rPr/>
        <w:t>the eyes, head</w:t>
      </w:r>
      <w:r>
        <w:rPr>
          <w:spacing w:val="-1"/>
        </w:rPr>
        <w:t> </w:t>
      </w:r>
      <w:r>
        <w:rPr/>
        <w:t>and the body. It</w:t>
      </w:r>
      <w:r>
        <w:rPr>
          <w:spacing w:val="-1"/>
        </w:rPr>
        <w:t> </w:t>
      </w:r>
      <w:r>
        <w:rPr/>
        <w:t>is also to</w:t>
      </w:r>
      <w:r>
        <w:rPr>
          <w:spacing w:val="-1"/>
        </w:rPr>
        <w:t> </w:t>
      </w:r>
      <w:r>
        <w:rPr/>
        <w:t>judge relative direction and distance.</w:t>
      </w:r>
    </w:p>
    <w:p>
      <w:pPr>
        <w:pStyle w:val="BodyText"/>
        <w:spacing w:line="480" w:lineRule="auto" w:before="1"/>
        <w:ind w:left="307" w:right="400" w:firstLine="720"/>
        <w:jc w:val="both"/>
      </w:pPr>
      <w:r>
        <w:rPr/>
        <w:t>In the motor aspect, Cratty and Sans see a mark relationship between movement and body perception and states that unless a child can perceive his body parts, it would be unlikely that he could move them very effectively (as cited in Harts, 1980).</w:t>
      </w:r>
    </w:p>
    <w:p>
      <w:pPr>
        <w:pStyle w:val="BodyText"/>
        <w:spacing w:line="480" w:lineRule="auto"/>
        <w:ind w:left="307" w:right="399" w:firstLine="720"/>
        <w:jc w:val="both"/>
      </w:pPr>
      <w:r>
        <w:rPr/>
        <w:t>The exploration that a child carries out, aids in obtaining and storing information regarding the surrounding environment. This eventually leads to body image and laterality, which is the directional differentiation that forms the lateral dimension of space (Lydon &amp; McGraw, 1982).</w:t>
      </w:r>
    </w:p>
    <w:p>
      <w:pPr>
        <w:pStyle w:val="BodyText"/>
        <w:spacing w:line="480" w:lineRule="auto"/>
        <w:ind w:left="307" w:right="394" w:firstLine="720"/>
        <w:jc w:val="both"/>
      </w:pPr>
      <w:r>
        <w:rPr/>
        <w:t>Body Awareness: Basic Orientation relates to the knowledge of space and the relationship of objects to each other and to the person.</w:t>
      </w:r>
      <w:r>
        <w:rPr>
          <w:spacing w:val="80"/>
        </w:rPr>
        <w:t> </w:t>
      </w:r>
      <w:r>
        <w:rPr/>
        <w:t>According to Lydon and McGraw (1982) body image is the knowledge of one‘s body parts, the function of each, and their relationship to one‘s spatial environment. It is the body image that is the point of origin of all spatial relationships to objects outside of the body and the motor</w:t>
      </w:r>
      <w:r>
        <w:rPr>
          <w:spacing w:val="40"/>
        </w:rPr>
        <w:t> </w:t>
      </w:r>
      <w:r>
        <w:rPr/>
        <w:t>activities of the child are what teach human awareness of his body in space. Cratty and Sam divided body image into five: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jc w:val="both"/>
      </w:pPr>
      <w:r>
        <w:rPr/>
        <w:t>Body planes: This is in relation to location of self in relation to body planes. i.e. Sides, front and back.</w:t>
      </w:r>
    </w:p>
    <w:p>
      <w:pPr>
        <w:pStyle w:val="BodyText"/>
        <w:ind w:left="307"/>
        <w:jc w:val="both"/>
      </w:pPr>
      <w:r>
        <w:rPr/>
        <w:t>Body</w:t>
      </w:r>
      <w:r>
        <w:rPr>
          <w:spacing w:val="-1"/>
        </w:rPr>
        <w:t> </w:t>
      </w:r>
      <w:r>
        <w:rPr/>
        <w:t>parts:</w:t>
      </w:r>
      <w:r>
        <w:rPr>
          <w:spacing w:val="58"/>
        </w:rPr>
        <w:t> </w:t>
      </w:r>
      <w:r>
        <w:rPr/>
        <w:t>This is the</w:t>
      </w:r>
      <w:r>
        <w:rPr>
          <w:spacing w:val="-1"/>
        </w:rPr>
        <w:t> </w:t>
      </w:r>
      <w:r>
        <w:rPr/>
        <w:t>ability to</w:t>
      </w:r>
      <w:r>
        <w:rPr>
          <w:spacing w:val="-1"/>
        </w:rPr>
        <w:t> </w:t>
      </w:r>
      <w:r>
        <w:rPr/>
        <w:t>name and locate</w:t>
      </w:r>
      <w:r>
        <w:rPr>
          <w:spacing w:val="-2"/>
        </w:rPr>
        <w:t> </w:t>
      </w:r>
      <w:r>
        <w:rPr/>
        <w:t>various parts</w:t>
      </w:r>
      <w:r>
        <w:rPr>
          <w:spacing w:val="-1"/>
        </w:rPr>
        <w:t> </w:t>
      </w:r>
      <w:r>
        <w:rPr/>
        <w:t>of</w:t>
      </w:r>
      <w:r>
        <w:rPr>
          <w:spacing w:val="-1"/>
        </w:rPr>
        <w:t> </w:t>
      </w:r>
      <w:r>
        <w:rPr/>
        <w:t>the </w:t>
      </w:r>
      <w:r>
        <w:rPr>
          <w:spacing w:val="-4"/>
        </w:rPr>
        <w:t>body</w:t>
      </w:r>
    </w:p>
    <w:p>
      <w:pPr>
        <w:pStyle w:val="BodyText"/>
      </w:pPr>
    </w:p>
    <w:p>
      <w:pPr>
        <w:pStyle w:val="BodyText"/>
        <w:spacing w:line="480" w:lineRule="auto" w:before="1"/>
        <w:ind w:left="307" w:right="401"/>
        <w:jc w:val="both"/>
      </w:pPr>
      <w:r>
        <w:rPr/>
        <w:t>Body movement: This involves the gross motor movement and various limb</w:t>
      </w:r>
      <w:r>
        <w:rPr>
          <w:spacing w:val="80"/>
        </w:rPr>
        <w:t> </w:t>
      </w:r>
      <w:r>
        <w:rPr>
          <w:spacing w:val="-2"/>
        </w:rPr>
        <w:t>movements.</w:t>
      </w:r>
    </w:p>
    <w:p>
      <w:pPr>
        <w:pStyle w:val="BodyText"/>
        <w:spacing w:line="480" w:lineRule="auto"/>
        <w:ind w:left="307" w:right="399"/>
        <w:jc w:val="both"/>
      </w:pPr>
      <w:r>
        <w:rPr/>
        <w:t>Laterality:</w:t>
      </w:r>
      <w:r>
        <w:rPr>
          <w:spacing w:val="80"/>
        </w:rPr>
        <w:t> </w:t>
      </w:r>
      <w:r>
        <w:rPr/>
        <w:t>This is the identification of left and right sidedness in addition to knowing left and right body parts.</w:t>
      </w:r>
    </w:p>
    <w:p>
      <w:pPr>
        <w:pStyle w:val="BodyText"/>
        <w:spacing w:line="480" w:lineRule="auto"/>
        <w:ind w:left="307" w:right="393"/>
        <w:jc w:val="both"/>
      </w:pPr>
      <w:r>
        <w:rPr/>
        <w:t>Directionality: This involves so many things. It refers to projection out, away from the self,</w:t>
      </w:r>
      <w:r>
        <w:rPr>
          <w:spacing w:val="-2"/>
        </w:rPr>
        <w:t> </w:t>
      </w:r>
      <w:r>
        <w:rPr/>
        <w:t>in</w:t>
      </w:r>
      <w:r>
        <w:rPr>
          <w:spacing w:val="-2"/>
        </w:rPr>
        <w:t> </w:t>
      </w:r>
      <w:r>
        <w:rPr/>
        <w:t>terms</w:t>
      </w:r>
      <w:r>
        <w:rPr>
          <w:spacing w:val="-1"/>
        </w:rPr>
        <w:t> </w:t>
      </w:r>
      <w:r>
        <w:rPr/>
        <w:t>of</w:t>
      </w:r>
      <w:r>
        <w:rPr>
          <w:spacing w:val="-2"/>
        </w:rPr>
        <w:t> </w:t>
      </w:r>
      <w:r>
        <w:rPr/>
        <w:t>left –</w:t>
      </w:r>
      <w:r>
        <w:rPr>
          <w:spacing w:val="-2"/>
        </w:rPr>
        <w:t> </w:t>
      </w:r>
      <w:r>
        <w:rPr/>
        <w:t>right,</w:t>
      </w:r>
      <w:r>
        <w:rPr>
          <w:spacing w:val="-1"/>
        </w:rPr>
        <w:t> </w:t>
      </w:r>
      <w:r>
        <w:rPr/>
        <w:t>etc</w:t>
      </w:r>
      <w:r>
        <w:rPr>
          <w:spacing w:val="-2"/>
        </w:rPr>
        <w:t> </w:t>
      </w:r>
      <w:r>
        <w:rPr/>
        <w:t>are</w:t>
      </w:r>
      <w:r>
        <w:rPr>
          <w:spacing w:val="-2"/>
        </w:rPr>
        <w:t> </w:t>
      </w:r>
      <w:r>
        <w:rPr/>
        <w:t>nearest</w:t>
      </w:r>
      <w:r>
        <w:rPr>
          <w:spacing w:val="-2"/>
        </w:rPr>
        <w:t> </w:t>
      </w:r>
      <w:r>
        <w:rPr/>
        <w:t>to</w:t>
      </w:r>
      <w:r>
        <w:rPr>
          <w:spacing w:val="-1"/>
        </w:rPr>
        <w:t> </w:t>
      </w:r>
      <w:r>
        <w:rPr/>
        <w:t>object‘s</w:t>
      </w:r>
      <w:r>
        <w:rPr>
          <w:spacing w:val="-1"/>
        </w:rPr>
        <w:t> </w:t>
      </w:r>
      <w:r>
        <w:rPr/>
        <w:t>movement</w:t>
      </w:r>
      <w:r>
        <w:rPr>
          <w:spacing w:val="-1"/>
        </w:rPr>
        <w:t> </w:t>
      </w:r>
      <w:r>
        <w:rPr/>
        <w:t>in</w:t>
      </w:r>
      <w:r>
        <w:rPr>
          <w:spacing w:val="-1"/>
        </w:rPr>
        <w:t> </w:t>
      </w:r>
      <w:r>
        <w:rPr/>
        <w:t>relation</w:t>
      </w:r>
      <w:r>
        <w:rPr>
          <w:spacing w:val="-2"/>
        </w:rPr>
        <w:t> </w:t>
      </w:r>
      <w:r>
        <w:rPr/>
        <w:t>to</w:t>
      </w:r>
      <w:r>
        <w:rPr>
          <w:spacing w:val="-2"/>
        </w:rPr>
        <w:t> </w:t>
      </w:r>
      <w:r>
        <w:rPr/>
        <w:t>left</w:t>
      </w:r>
      <w:r>
        <w:rPr>
          <w:spacing w:val="-2"/>
        </w:rPr>
        <w:t> </w:t>
      </w:r>
      <w:r>
        <w:rPr/>
        <w:t>-</w:t>
      </w:r>
      <w:r>
        <w:rPr>
          <w:spacing w:val="-2"/>
        </w:rPr>
        <w:t> </w:t>
      </w:r>
      <w:r>
        <w:rPr/>
        <w:t>right etc. It also refers to knowledge of objects in terms of left – right, etc. Relating objects to self in terms of left – right (as cited in Lydon &amp; McGraw, 1982, p.12)</w:t>
      </w:r>
    </w:p>
    <w:p>
      <w:pPr>
        <w:pStyle w:val="BodyText"/>
        <w:spacing w:line="480" w:lineRule="auto"/>
        <w:ind w:left="307" w:right="395" w:firstLine="720"/>
        <w:jc w:val="both"/>
      </w:pPr>
      <w:r>
        <w:rPr/>
        <w:t>All these concepts include: the identification of the different body parts eg.</w:t>
      </w:r>
      <w:r>
        <w:rPr>
          <w:spacing w:val="80"/>
        </w:rPr>
        <w:t> </w:t>
      </w:r>
      <w:r>
        <w:rPr/>
        <w:t>Head, eyes, ears, nose mouth, teeth, tongue, shoulder, neck, chest, knee etc. Basic concepts that relate to body parts are: top – bottom or up – down, front – back, side etc. other concepts that have to do with the function of the various part of the body are: open – close, apart – together, across, rotate, circular, straight, like – difference, diagonally, over etc.</w:t>
      </w:r>
    </w:p>
    <w:p>
      <w:pPr>
        <w:pStyle w:val="BodyText"/>
        <w:spacing w:line="480" w:lineRule="auto"/>
        <w:ind w:left="307" w:right="396" w:firstLine="720"/>
        <w:jc w:val="both"/>
      </w:pPr>
      <w:r>
        <w:rPr/>
        <w:t>Bryant</w:t>
      </w:r>
      <w:r>
        <w:rPr>
          <w:spacing w:val="-2"/>
        </w:rPr>
        <w:t> </w:t>
      </w:r>
      <w:r>
        <w:rPr/>
        <w:t>(1995)</w:t>
      </w:r>
      <w:r>
        <w:rPr>
          <w:spacing w:val="-2"/>
        </w:rPr>
        <w:t> </w:t>
      </w:r>
      <w:r>
        <w:rPr/>
        <w:t>showed</w:t>
      </w:r>
      <w:r>
        <w:rPr>
          <w:spacing w:val="-3"/>
        </w:rPr>
        <w:t> </w:t>
      </w:r>
      <w:r>
        <w:rPr/>
        <w:t>some</w:t>
      </w:r>
      <w:r>
        <w:rPr>
          <w:spacing w:val="-2"/>
        </w:rPr>
        <w:t> </w:t>
      </w:r>
      <w:r>
        <w:rPr/>
        <w:t>sample</w:t>
      </w:r>
      <w:r>
        <w:rPr>
          <w:spacing w:val="-1"/>
        </w:rPr>
        <w:t> </w:t>
      </w:r>
      <w:r>
        <w:rPr/>
        <w:t>of</w:t>
      </w:r>
      <w:r>
        <w:rPr>
          <w:spacing w:val="-3"/>
        </w:rPr>
        <w:t> </w:t>
      </w:r>
      <w:r>
        <w:rPr/>
        <w:t>screening</w:t>
      </w:r>
      <w:r>
        <w:rPr>
          <w:spacing w:val="-4"/>
        </w:rPr>
        <w:t> </w:t>
      </w:r>
      <w:r>
        <w:rPr/>
        <w:t>tests</w:t>
      </w:r>
      <w:r>
        <w:rPr>
          <w:spacing w:val="-3"/>
        </w:rPr>
        <w:t> </w:t>
      </w:r>
      <w:r>
        <w:rPr/>
        <w:t>for</w:t>
      </w:r>
      <w:r>
        <w:rPr>
          <w:spacing w:val="-3"/>
        </w:rPr>
        <w:t> </w:t>
      </w:r>
      <w:r>
        <w:rPr/>
        <w:t>body</w:t>
      </w:r>
      <w:r>
        <w:rPr>
          <w:spacing w:val="-3"/>
        </w:rPr>
        <w:t> </w:t>
      </w:r>
      <w:r>
        <w:rPr/>
        <w:t>image</w:t>
      </w:r>
      <w:r>
        <w:rPr>
          <w:spacing w:val="-2"/>
        </w:rPr>
        <w:t> </w:t>
      </w:r>
      <w:r>
        <w:rPr/>
        <w:t>of</w:t>
      </w:r>
      <w:r>
        <w:rPr>
          <w:spacing w:val="-2"/>
        </w:rPr>
        <w:t> </w:t>
      </w:r>
      <w:r>
        <w:rPr/>
        <w:t>children with blindness by asking body planes, the child touches his head or the bottom of his foot. Considering body plane in relation to external horizontal and vertical surfaces, the child lies down so that the side of the body is touching the mat. The back could be touching</w:t>
      </w:r>
      <w:r>
        <w:rPr>
          <w:spacing w:val="-2"/>
        </w:rPr>
        <w:t> </w:t>
      </w:r>
      <w:r>
        <w:rPr/>
        <w:t>the</w:t>
      </w:r>
      <w:r>
        <w:rPr>
          <w:spacing w:val="-1"/>
        </w:rPr>
        <w:t> </w:t>
      </w:r>
      <w:r>
        <w:rPr/>
        <w:t>mat</w:t>
      </w:r>
      <w:r>
        <w:rPr>
          <w:spacing w:val="-1"/>
        </w:rPr>
        <w:t> </w:t>
      </w:r>
      <w:r>
        <w:rPr/>
        <w:t>or</w:t>
      </w:r>
      <w:r>
        <w:rPr>
          <w:spacing w:val="-1"/>
        </w:rPr>
        <w:t> </w:t>
      </w:r>
      <w:r>
        <w:rPr/>
        <w:t>the</w:t>
      </w:r>
      <w:r>
        <w:rPr>
          <w:spacing w:val="-2"/>
        </w:rPr>
        <w:t> </w:t>
      </w:r>
      <w:r>
        <w:rPr/>
        <w:t>wall.</w:t>
      </w:r>
      <w:r>
        <w:rPr>
          <w:spacing w:val="-2"/>
        </w:rPr>
        <w:t> </w:t>
      </w:r>
      <w:r>
        <w:rPr/>
        <w:t>Objects</w:t>
      </w:r>
      <w:r>
        <w:rPr>
          <w:spacing w:val="-2"/>
        </w:rPr>
        <w:t> </w:t>
      </w:r>
      <w:r>
        <w:rPr/>
        <w:t>in</w:t>
      </w:r>
      <w:r>
        <w:rPr>
          <w:spacing w:val="-2"/>
        </w:rPr>
        <w:t> </w:t>
      </w:r>
      <w:r>
        <w:rPr/>
        <w:t>relation</w:t>
      </w:r>
      <w:r>
        <w:rPr>
          <w:spacing w:val="-2"/>
        </w:rPr>
        <w:t> </w:t>
      </w:r>
      <w:r>
        <w:rPr/>
        <w:t>to</w:t>
      </w:r>
      <w:r>
        <w:rPr>
          <w:spacing w:val="-1"/>
        </w:rPr>
        <w:t> </w:t>
      </w:r>
      <w:r>
        <w:rPr/>
        <w:t>body</w:t>
      </w:r>
      <w:r>
        <w:rPr>
          <w:spacing w:val="-2"/>
        </w:rPr>
        <w:t> </w:t>
      </w:r>
      <w:r>
        <w:rPr/>
        <w:t>planes,</w:t>
      </w:r>
      <w:r>
        <w:rPr>
          <w:spacing w:val="-1"/>
        </w:rPr>
        <w:t> </w:t>
      </w:r>
      <w:r>
        <w:rPr/>
        <w:t>the</w:t>
      </w:r>
      <w:r>
        <w:rPr>
          <w:spacing w:val="-1"/>
        </w:rPr>
        <w:t> </w:t>
      </w:r>
      <w:r>
        <w:rPr/>
        <w:t>child</w:t>
      </w:r>
      <w:r>
        <w:rPr>
          <w:spacing w:val="-2"/>
        </w:rPr>
        <w:t> </w:t>
      </w:r>
      <w:r>
        <w:rPr/>
        <w:t>places</w:t>
      </w:r>
      <w:r>
        <w:rPr>
          <w:spacing w:val="-2"/>
        </w:rPr>
        <w:t> </w:t>
      </w:r>
      <w:r>
        <w:rPr/>
        <w:t>a</w:t>
      </w:r>
      <w:r>
        <w:rPr>
          <w:spacing w:val="-1"/>
        </w:rPr>
        <w:t> </w:t>
      </w:r>
      <w:r>
        <w:rPr/>
        <w:t>box</w:t>
      </w:r>
      <w:r>
        <w:rPr>
          <w:spacing w:val="-3"/>
        </w:rPr>
        <w:t> </w:t>
      </w:r>
      <w:r>
        <w:rPr/>
        <w:t>so that</w:t>
      </w:r>
      <w:r>
        <w:rPr>
          <w:spacing w:val="-2"/>
        </w:rPr>
        <w:t> </w:t>
      </w:r>
      <w:r>
        <w:rPr/>
        <w:t>it</w:t>
      </w:r>
      <w:r>
        <w:rPr>
          <w:spacing w:val="-2"/>
        </w:rPr>
        <w:t> </w:t>
      </w:r>
      <w:r>
        <w:rPr/>
        <w:t>touches</w:t>
      </w:r>
      <w:r>
        <w:rPr>
          <w:spacing w:val="-2"/>
        </w:rPr>
        <w:t> </w:t>
      </w:r>
      <w:r>
        <w:rPr/>
        <w:t>his</w:t>
      </w:r>
      <w:r>
        <w:rPr>
          <w:spacing w:val="-2"/>
        </w:rPr>
        <w:t> </w:t>
      </w:r>
      <w:r>
        <w:rPr/>
        <w:t>side</w:t>
      </w:r>
      <w:r>
        <w:rPr>
          <w:spacing w:val="-2"/>
        </w:rPr>
        <w:t> </w:t>
      </w:r>
      <w:r>
        <w:rPr/>
        <w:t>or</w:t>
      </w:r>
      <w:r>
        <w:rPr>
          <w:spacing w:val="-2"/>
        </w:rPr>
        <w:t> </w:t>
      </w:r>
      <w:r>
        <w:rPr/>
        <w:t>stomach</w:t>
      </w:r>
      <w:r>
        <w:rPr>
          <w:spacing w:val="-2"/>
        </w:rPr>
        <w:t> </w:t>
      </w:r>
      <w:r>
        <w:rPr/>
        <w:t>or</w:t>
      </w:r>
      <w:r>
        <w:rPr>
          <w:spacing w:val="-2"/>
        </w:rPr>
        <w:t> </w:t>
      </w:r>
      <w:r>
        <w:rPr/>
        <w:t>above</w:t>
      </w:r>
      <w:r>
        <w:rPr>
          <w:spacing w:val="-2"/>
        </w:rPr>
        <w:t> </w:t>
      </w:r>
      <w:r>
        <w:rPr/>
        <w:t>his</w:t>
      </w:r>
      <w:r>
        <w:rPr>
          <w:spacing w:val="-2"/>
        </w:rPr>
        <w:t> </w:t>
      </w:r>
      <w:r>
        <w:rPr/>
        <w:t>head</w:t>
      </w:r>
      <w:r>
        <w:rPr>
          <w:spacing w:val="-2"/>
        </w:rPr>
        <w:t> </w:t>
      </w:r>
      <w:r>
        <w:rPr/>
        <w:t>etc.</w:t>
      </w:r>
      <w:r>
        <w:rPr>
          <w:spacing w:val="-2"/>
        </w:rPr>
        <w:t> </w:t>
      </w:r>
      <w:r>
        <w:rPr/>
        <w:t>In</w:t>
      </w:r>
      <w:r>
        <w:rPr>
          <w:spacing w:val="-2"/>
        </w:rPr>
        <w:t> </w:t>
      </w:r>
      <w:r>
        <w:rPr/>
        <w:t>terms</w:t>
      </w:r>
      <w:r>
        <w:rPr>
          <w:spacing w:val="-2"/>
        </w:rPr>
        <w:t> </w:t>
      </w:r>
      <w:r>
        <w:rPr/>
        <w:t>of</w:t>
      </w:r>
      <w:r>
        <w:rPr>
          <w:spacing w:val="-2"/>
        </w:rPr>
        <w:t> </w:t>
      </w:r>
      <w:r>
        <w:rPr/>
        <w:t>body</w:t>
      </w:r>
      <w:r>
        <w:rPr>
          <w:spacing w:val="-2"/>
        </w:rPr>
        <w:t> </w:t>
      </w:r>
      <w:r>
        <w:rPr/>
        <w:t>movement,</w:t>
      </w:r>
      <w:r>
        <w:rPr>
          <w:spacing w:val="-2"/>
        </w:rPr>
        <w:t> </w:t>
      </w:r>
      <w:r>
        <w:rPr/>
        <w:t>the child could be asked to bend body backwards or forward or sideways etc.</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firstLine="720"/>
        <w:jc w:val="both"/>
      </w:pPr>
      <w:r>
        <w:rPr/>
        <w:t>This body awareness becomes a critical factor in helping a child relate to his environment. Lydon and McGraw (1982) stated that for a person with blindness to achieve effective motor movement; he must have accurate concepts of body image and spatial orientation. That the child with blindness must first learn about himself before he can accurately relate to others and to his surrounding environment.</w:t>
      </w:r>
    </w:p>
    <w:p>
      <w:pPr>
        <w:pStyle w:val="BodyText"/>
        <w:spacing w:line="480" w:lineRule="auto" w:before="1"/>
        <w:ind w:left="307" w:right="394" w:firstLine="720"/>
        <w:jc w:val="both"/>
      </w:pPr>
      <w:r>
        <w:rPr/>
        <w:t>Lydon and McGraw (1982) noticed that students who experience difficulty in an orientation programme have difficulty with courses like geometry or subjects that have spatial concepts. The children are unable to understand concepts of distance and measurement and or meaning of certain words like ―center‖ in industrial education and social</w:t>
      </w:r>
      <w:r>
        <w:rPr>
          <w:spacing w:val="-2"/>
        </w:rPr>
        <w:t> </w:t>
      </w:r>
      <w:r>
        <w:rPr/>
        <w:t>studies.</w:t>
      </w:r>
      <w:r>
        <w:rPr>
          <w:spacing w:val="-3"/>
        </w:rPr>
        <w:t> </w:t>
      </w:r>
      <w:r>
        <w:rPr/>
        <w:t>The</w:t>
      </w:r>
      <w:r>
        <w:rPr>
          <w:spacing w:val="-2"/>
        </w:rPr>
        <w:t> </w:t>
      </w:r>
      <w:r>
        <w:rPr/>
        <w:t>children</w:t>
      </w:r>
      <w:r>
        <w:rPr>
          <w:spacing w:val="-3"/>
        </w:rPr>
        <w:t> </w:t>
      </w:r>
      <w:r>
        <w:rPr/>
        <w:t>could</w:t>
      </w:r>
      <w:r>
        <w:rPr>
          <w:spacing w:val="-2"/>
        </w:rPr>
        <w:t> </w:t>
      </w:r>
      <w:r>
        <w:rPr/>
        <w:t>not</w:t>
      </w:r>
      <w:r>
        <w:rPr>
          <w:spacing w:val="-3"/>
        </w:rPr>
        <w:t> </w:t>
      </w:r>
      <w:r>
        <w:rPr/>
        <w:t>do</w:t>
      </w:r>
      <w:r>
        <w:rPr>
          <w:spacing w:val="-2"/>
        </w:rPr>
        <w:t> </w:t>
      </w:r>
      <w:r>
        <w:rPr/>
        <w:t>any</w:t>
      </w:r>
      <w:r>
        <w:rPr>
          <w:spacing w:val="-3"/>
        </w:rPr>
        <w:t> </w:t>
      </w:r>
      <w:r>
        <w:rPr/>
        <w:t>map</w:t>
      </w:r>
      <w:r>
        <w:rPr>
          <w:spacing w:val="-2"/>
        </w:rPr>
        <w:t> </w:t>
      </w:r>
      <w:r>
        <w:rPr/>
        <w:t>work</w:t>
      </w:r>
      <w:r>
        <w:rPr>
          <w:spacing w:val="-2"/>
        </w:rPr>
        <w:t> </w:t>
      </w:r>
      <w:r>
        <w:rPr/>
        <w:t>with</w:t>
      </w:r>
      <w:r>
        <w:rPr>
          <w:spacing w:val="-3"/>
        </w:rPr>
        <w:t> </w:t>
      </w:r>
      <w:r>
        <w:rPr/>
        <w:t>any</w:t>
      </w:r>
      <w:r>
        <w:rPr>
          <w:spacing w:val="-2"/>
        </w:rPr>
        <w:t> </w:t>
      </w:r>
      <w:r>
        <w:rPr/>
        <w:t>degree</w:t>
      </w:r>
      <w:r>
        <w:rPr>
          <w:spacing w:val="-3"/>
        </w:rPr>
        <w:t> </w:t>
      </w:r>
      <w:r>
        <w:rPr/>
        <w:t>of</w:t>
      </w:r>
      <w:r>
        <w:rPr>
          <w:spacing w:val="-2"/>
        </w:rPr>
        <w:t> </w:t>
      </w:r>
      <w:r>
        <w:rPr/>
        <w:t>success.</w:t>
      </w:r>
      <w:r>
        <w:rPr>
          <w:spacing w:val="-3"/>
        </w:rPr>
        <w:t> </w:t>
      </w:r>
      <w:r>
        <w:rPr/>
        <w:t>Both orientation and mobility and mathematics are very important subjects in the life of children with blindness. As children grow their ability to get about independently determines to a great extent what the range and variety of their experiences will be and what opportunities they will have (Best, 1992).</w:t>
      </w:r>
    </w:p>
    <w:p>
      <w:pPr>
        <w:pStyle w:val="BodyText"/>
        <w:spacing w:line="480" w:lineRule="auto"/>
        <w:ind w:left="307" w:right="395" w:firstLine="720"/>
        <w:jc w:val="both"/>
      </w:pPr>
      <w:r>
        <w:rPr/>
        <w:t>Spatial awareness in orientation and mobility refers to formation of concepts related to position, location, direction, and distance (Lydon &amp; McGraw, 1982). Stone and Church recognized five major areas in learning spatial concepts in orientation and </w:t>
      </w:r>
      <w:r>
        <w:rPr>
          <w:spacing w:val="-2"/>
        </w:rPr>
        <w:t>mobility.</w:t>
      </w:r>
    </w:p>
    <w:p>
      <w:pPr>
        <w:pStyle w:val="BodyText"/>
        <w:ind w:left="307"/>
        <w:jc w:val="both"/>
      </w:pPr>
      <w:r>
        <w:rPr/>
        <w:t>Action</w:t>
      </w:r>
      <w:r>
        <w:rPr>
          <w:spacing w:val="-3"/>
        </w:rPr>
        <w:t> </w:t>
      </w:r>
      <w:r>
        <w:rPr/>
        <w:t>space: These are</w:t>
      </w:r>
      <w:r>
        <w:rPr>
          <w:spacing w:val="-1"/>
        </w:rPr>
        <w:t> </w:t>
      </w:r>
      <w:r>
        <w:rPr/>
        <w:t>the</w:t>
      </w:r>
      <w:r>
        <w:rPr>
          <w:spacing w:val="-1"/>
        </w:rPr>
        <w:t> </w:t>
      </w:r>
      <w:r>
        <w:rPr/>
        <w:t>locations</w:t>
      </w:r>
      <w:r>
        <w:rPr>
          <w:spacing w:val="-1"/>
        </w:rPr>
        <w:t> </w:t>
      </w:r>
      <w:r>
        <w:rPr/>
        <w:t>to which the</w:t>
      </w:r>
      <w:r>
        <w:rPr>
          <w:spacing w:val="-1"/>
        </w:rPr>
        <w:t> </w:t>
      </w:r>
      <w:r>
        <w:rPr/>
        <w:t>child</w:t>
      </w:r>
      <w:r>
        <w:rPr>
          <w:spacing w:val="-1"/>
        </w:rPr>
        <w:t> </w:t>
      </w:r>
      <w:r>
        <w:rPr/>
        <w:t>anchors his </w:t>
      </w:r>
      <w:r>
        <w:rPr>
          <w:spacing w:val="-2"/>
        </w:rPr>
        <w:t>movements.</w:t>
      </w:r>
    </w:p>
    <w:p>
      <w:pPr>
        <w:pStyle w:val="BodyText"/>
        <w:spacing w:line="480" w:lineRule="auto" w:before="276"/>
        <w:ind w:left="307" w:right="413"/>
      </w:pPr>
      <w:r>
        <w:rPr/>
        <w:t>Body space: This is the child‘s awareness of directions and distances in relation to his</w:t>
      </w:r>
      <w:r>
        <w:rPr>
          <w:spacing w:val="80"/>
        </w:rPr>
        <w:t> </w:t>
      </w:r>
      <w:r>
        <w:rPr/>
        <w:t>own body.</w:t>
      </w:r>
    </w:p>
    <w:p>
      <w:pPr>
        <w:pStyle w:val="BodyText"/>
        <w:spacing w:line="480" w:lineRule="auto"/>
        <w:ind w:left="307" w:right="507"/>
      </w:pPr>
      <w:r>
        <w:rPr/>
        <w:t>Object space: This is the situation where objects can be located relatively to each other</w:t>
      </w:r>
      <w:r>
        <w:rPr>
          <w:spacing w:val="40"/>
        </w:rPr>
        <w:t> </w:t>
      </w:r>
      <w:r>
        <w:rPr/>
        <w:t>in terms of directions and distances transferred from body space.</w:t>
      </w:r>
    </w:p>
    <w:p>
      <w:pPr>
        <w:pStyle w:val="BodyText"/>
        <w:spacing w:line="480" w:lineRule="auto"/>
        <w:ind w:left="307"/>
      </w:pPr>
      <w:r>
        <w:rPr/>
        <w:t>Map</w:t>
      </w:r>
      <w:r>
        <w:rPr>
          <w:spacing w:val="80"/>
        </w:rPr>
        <w:t> </w:t>
      </w:r>
      <w:r>
        <w:rPr/>
        <w:t>space:</w:t>
      </w:r>
      <w:r>
        <w:rPr>
          <w:spacing w:val="80"/>
        </w:rPr>
        <w:t> </w:t>
      </w:r>
      <w:r>
        <w:rPr/>
        <w:t>This</w:t>
      </w:r>
      <w:r>
        <w:rPr>
          <w:spacing w:val="80"/>
        </w:rPr>
        <w:t> </w:t>
      </w:r>
      <w:r>
        <w:rPr/>
        <w:t>is</w:t>
      </w:r>
      <w:r>
        <w:rPr>
          <w:spacing w:val="80"/>
        </w:rPr>
        <w:t> </w:t>
      </w:r>
      <w:r>
        <w:rPr/>
        <w:t>the</w:t>
      </w:r>
      <w:r>
        <w:rPr>
          <w:spacing w:val="80"/>
        </w:rPr>
        <w:t> </w:t>
      </w:r>
      <w:r>
        <w:rPr/>
        <w:t>process</w:t>
      </w:r>
      <w:r>
        <w:rPr>
          <w:spacing w:val="80"/>
        </w:rPr>
        <w:t> </w:t>
      </w:r>
      <w:r>
        <w:rPr/>
        <w:t>of</w:t>
      </w:r>
      <w:r>
        <w:rPr>
          <w:spacing w:val="80"/>
        </w:rPr>
        <w:t> </w:t>
      </w:r>
      <w:r>
        <w:rPr/>
        <w:t>elaborating</w:t>
      </w:r>
      <w:r>
        <w:rPr>
          <w:spacing w:val="80"/>
        </w:rPr>
        <w:t> </w:t>
      </w:r>
      <w:r>
        <w:rPr/>
        <w:t>and</w:t>
      </w:r>
      <w:r>
        <w:rPr>
          <w:spacing w:val="80"/>
        </w:rPr>
        <w:t> </w:t>
      </w:r>
      <w:r>
        <w:rPr/>
        <w:t>unifying</w:t>
      </w:r>
      <w:r>
        <w:rPr>
          <w:spacing w:val="80"/>
        </w:rPr>
        <w:t> </w:t>
      </w:r>
      <w:r>
        <w:rPr/>
        <w:t>of</w:t>
      </w:r>
      <w:r>
        <w:rPr>
          <w:spacing w:val="80"/>
        </w:rPr>
        <w:t> </w:t>
      </w:r>
      <w:r>
        <w:rPr/>
        <w:t>concrete</w:t>
      </w:r>
      <w:r>
        <w:rPr>
          <w:spacing w:val="80"/>
        </w:rPr>
        <w:t> </w:t>
      </w:r>
      <w:r>
        <w:rPr/>
        <w:t>spatial experiences into more or less extensive ―mental maps‖</w:t>
      </w:r>
    </w:p>
    <w:p>
      <w:pPr>
        <w:spacing w:after="0" w:line="480" w:lineRule="auto"/>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Abstract space: This involves visualizing or the ability to deal with abstract spatial concepts necessary to mapping or navigational problems, geographical ideas, or problems of solid geometry (as cited in Lydon &amp; McGraw, 1982).</w:t>
      </w:r>
    </w:p>
    <w:p>
      <w:pPr>
        <w:pStyle w:val="BodyText"/>
        <w:spacing w:line="480" w:lineRule="auto" w:before="1"/>
        <w:ind w:left="307" w:right="395" w:firstLine="720"/>
        <w:jc w:val="both"/>
      </w:pPr>
      <w:r>
        <w:rPr/>
        <w:t>According to McCall (2006) children with visual impairment cannot go round their environment except where they are taught to do so. Failing to do that will result in missing experiences that would have aided in their understanding their many school subjects especially mathematics. Napier (1994) compared the life experience of sighted children</w:t>
      </w:r>
      <w:r>
        <w:rPr>
          <w:spacing w:val="-2"/>
        </w:rPr>
        <w:t> </w:t>
      </w:r>
      <w:r>
        <w:rPr/>
        <w:t>with</w:t>
      </w:r>
      <w:r>
        <w:rPr>
          <w:spacing w:val="-2"/>
        </w:rPr>
        <w:t> </w:t>
      </w:r>
      <w:r>
        <w:rPr/>
        <w:t>those</w:t>
      </w:r>
      <w:r>
        <w:rPr>
          <w:spacing w:val="-1"/>
        </w:rPr>
        <w:t> </w:t>
      </w:r>
      <w:r>
        <w:rPr/>
        <w:t>of</w:t>
      </w:r>
      <w:r>
        <w:rPr>
          <w:spacing w:val="-2"/>
        </w:rPr>
        <w:t> </w:t>
      </w:r>
      <w:r>
        <w:rPr/>
        <w:t>the</w:t>
      </w:r>
      <w:r>
        <w:rPr>
          <w:spacing w:val="-1"/>
        </w:rPr>
        <w:t> </w:t>
      </w:r>
      <w:r>
        <w:rPr/>
        <w:t>children</w:t>
      </w:r>
      <w:r>
        <w:rPr>
          <w:spacing w:val="-2"/>
        </w:rPr>
        <w:t> </w:t>
      </w:r>
      <w:r>
        <w:rPr/>
        <w:t>with</w:t>
      </w:r>
      <w:r>
        <w:rPr>
          <w:spacing w:val="-1"/>
        </w:rPr>
        <w:t> </w:t>
      </w:r>
      <w:r>
        <w:rPr/>
        <w:t>blindness</w:t>
      </w:r>
      <w:r>
        <w:rPr>
          <w:spacing w:val="-2"/>
        </w:rPr>
        <w:t> </w:t>
      </w:r>
      <w:r>
        <w:rPr/>
        <w:t>states</w:t>
      </w:r>
      <w:r>
        <w:rPr>
          <w:spacing w:val="-2"/>
        </w:rPr>
        <w:t> </w:t>
      </w:r>
      <w:r>
        <w:rPr/>
        <w:t>that</w:t>
      </w:r>
      <w:r>
        <w:rPr>
          <w:spacing w:val="-2"/>
        </w:rPr>
        <w:t> </w:t>
      </w:r>
      <w:r>
        <w:rPr/>
        <w:t>when</w:t>
      </w:r>
      <w:r>
        <w:rPr>
          <w:spacing w:val="-1"/>
        </w:rPr>
        <w:t> </w:t>
      </w:r>
      <w:r>
        <w:rPr/>
        <w:t>sighted</w:t>
      </w:r>
      <w:r>
        <w:rPr>
          <w:spacing w:val="-2"/>
        </w:rPr>
        <w:t> </w:t>
      </w:r>
      <w:r>
        <w:rPr/>
        <w:t>children</w:t>
      </w:r>
      <w:r>
        <w:rPr>
          <w:spacing w:val="-1"/>
        </w:rPr>
        <w:t> </w:t>
      </w:r>
      <w:r>
        <w:rPr/>
        <w:t>come to school during the first grade, they bring certain learning with them based on prior number experiences. These experiences are acquired incidentally; it is essentially, a foundation for formal teaching of mathematics. Observing the early experiences of children with blindness Napier states that children with blindness at the same level before entering school have not had enough of the same kinds of incidental experiences and concept so they function at a lower level in mathematics. Unless they are given experiences that will enable them develop similar concepts as seeing children but in a different way, they would encounter problems with mathematics. This experience is achieved through giving the child with blindness orientation and mobility skills. This will remove some limitations in interacting with the environment by the child.</w:t>
      </w:r>
    </w:p>
    <w:p>
      <w:pPr>
        <w:pStyle w:val="BodyText"/>
        <w:spacing w:line="480" w:lineRule="auto"/>
        <w:ind w:left="307" w:right="396" w:firstLine="720"/>
        <w:jc w:val="both"/>
      </w:pPr>
      <w:r>
        <w:rPr/>
        <w:t>Berdine</w:t>
      </w:r>
      <w:r>
        <w:rPr>
          <w:spacing w:val="-3"/>
        </w:rPr>
        <w:t> </w:t>
      </w:r>
      <w:r>
        <w:rPr/>
        <w:t>and</w:t>
      </w:r>
      <w:r>
        <w:rPr>
          <w:spacing w:val="-3"/>
        </w:rPr>
        <w:t> </w:t>
      </w:r>
      <w:r>
        <w:rPr/>
        <w:t>Blackhurst</w:t>
      </w:r>
      <w:r>
        <w:rPr>
          <w:spacing w:val="-3"/>
        </w:rPr>
        <w:t> </w:t>
      </w:r>
      <w:r>
        <w:rPr/>
        <w:t>(1985)</w:t>
      </w:r>
      <w:r>
        <w:rPr>
          <w:spacing w:val="-3"/>
        </w:rPr>
        <w:t> </w:t>
      </w:r>
      <w:r>
        <w:rPr/>
        <w:t>explained</w:t>
      </w:r>
      <w:r>
        <w:rPr>
          <w:spacing w:val="-3"/>
        </w:rPr>
        <w:t> </w:t>
      </w:r>
      <w:r>
        <w:rPr/>
        <w:t>that</w:t>
      </w:r>
      <w:r>
        <w:rPr>
          <w:spacing w:val="-3"/>
        </w:rPr>
        <w:t> </w:t>
      </w:r>
      <w:r>
        <w:rPr/>
        <w:t>the</w:t>
      </w:r>
      <w:r>
        <w:rPr>
          <w:spacing w:val="-4"/>
        </w:rPr>
        <w:t> </w:t>
      </w:r>
      <w:r>
        <w:rPr/>
        <w:t>sighted</w:t>
      </w:r>
      <w:r>
        <w:rPr>
          <w:spacing w:val="-3"/>
        </w:rPr>
        <w:t> </w:t>
      </w:r>
      <w:r>
        <w:rPr/>
        <w:t>child</w:t>
      </w:r>
      <w:r>
        <w:rPr>
          <w:spacing w:val="-3"/>
        </w:rPr>
        <w:t> </w:t>
      </w:r>
      <w:r>
        <w:rPr/>
        <w:t>learns</w:t>
      </w:r>
      <w:r>
        <w:rPr>
          <w:spacing w:val="-3"/>
        </w:rPr>
        <w:t> </w:t>
      </w:r>
      <w:r>
        <w:rPr/>
        <w:t>that</w:t>
      </w:r>
      <w:r>
        <w:rPr>
          <w:spacing w:val="-4"/>
        </w:rPr>
        <w:t> </w:t>
      </w:r>
      <w:r>
        <w:rPr/>
        <w:t>objects exist</w:t>
      </w:r>
      <w:r>
        <w:rPr>
          <w:spacing w:val="-3"/>
        </w:rPr>
        <w:t> </w:t>
      </w:r>
      <w:r>
        <w:rPr/>
        <w:t>because</w:t>
      </w:r>
      <w:r>
        <w:rPr>
          <w:spacing w:val="-3"/>
        </w:rPr>
        <w:t> </w:t>
      </w:r>
      <w:r>
        <w:rPr/>
        <w:t>he</w:t>
      </w:r>
      <w:r>
        <w:rPr>
          <w:spacing w:val="-3"/>
        </w:rPr>
        <w:t> </w:t>
      </w:r>
      <w:r>
        <w:rPr/>
        <w:t>sees</w:t>
      </w:r>
      <w:r>
        <w:rPr>
          <w:spacing w:val="-3"/>
        </w:rPr>
        <w:t> </w:t>
      </w:r>
      <w:r>
        <w:rPr/>
        <w:t>them,</w:t>
      </w:r>
      <w:r>
        <w:rPr>
          <w:spacing w:val="-3"/>
        </w:rPr>
        <w:t> </w:t>
      </w:r>
      <w:r>
        <w:rPr/>
        <w:t>they</w:t>
      </w:r>
      <w:r>
        <w:rPr>
          <w:spacing w:val="-3"/>
        </w:rPr>
        <w:t> </w:t>
      </w:r>
      <w:r>
        <w:rPr/>
        <w:t>have</w:t>
      </w:r>
      <w:r>
        <w:rPr>
          <w:spacing w:val="-3"/>
        </w:rPr>
        <w:t> </w:t>
      </w:r>
      <w:r>
        <w:rPr/>
        <w:t>permanence</w:t>
      </w:r>
      <w:r>
        <w:rPr>
          <w:spacing w:val="-3"/>
        </w:rPr>
        <w:t> </w:t>
      </w:r>
      <w:r>
        <w:rPr/>
        <w:t>and</w:t>
      </w:r>
      <w:r>
        <w:rPr>
          <w:spacing w:val="-3"/>
        </w:rPr>
        <w:t> </w:t>
      </w:r>
      <w:r>
        <w:rPr/>
        <w:t>they</w:t>
      </w:r>
      <w:r>
        <w:rPr>
          <w:spacing w:val="-3"/>
        </w:rPr>
        <w:t> </w:t>
      </w:r>
      <w:r>
        <w:rPr/>
        <w:t>differ</w:t>
      </w:r>
      <w:r>
        <w:rPr>
          <w:spacing w:val="-3"/>
        </w:rPr>
        <w:t> </w:t>
      </w:r>
      <w:r>
        <w:rPr/>
        <w:t>one</w:t>
      </w:r>
      <w:r>
        <w:rPr>
          <w:spacing w:val="-3"/>
        </w:rPr>
        <w:t> </w:t>
      </w:r>
      <w:r>
        <w:rPr/>
        <w:t>from</w:t>
      </w:r>
      <w:r>
        <w:rPr>
          <w:spacing w:val="-3"/>
        </w:rPr>
        <w:t> </w:t>
      </w:r>
      <w:r>
        <w:rPr/>
        <w:t>the</w:t>
      </w:r>
      <w:r>
        <w:rPr>
          <w:spacing w:val="-3"/>
        </w:rPr>
        <w:t> </w:t>
      </w:r>
      <w:r>
        <w:rPr/>
        <w:t>other. He identifies and names the objects. He defines the characteristics of the object (in addition to identification of the whole object). The child abstracts some common elements from several sensory experiences and uses this abstraction as the defining characteristics of a class; he represents the generalisation</w:t>
      </w:r>
      <w:r>
        <w:rPr>
          <w:spacing w:val="-2"/>
        </w:rPr>
        <w:t> </w:t>
      </w:r>
      <w:r>
        <w:rPr/>
        <w:t>by a symbol. This he forms the concept. From</w:t>
      </w:r>
      <w:r>
        <w:rPr>
          <w:spacing w:val="-2"/>
        </w:rPr>
        <w:t> </w:t>
      </w:r>
      <w:r>
        <w:rPr/>
        <w:t>this experience</w:t>
      </w:r>
      <w:r>
        <w:rPr>
          <w:spacing w:val="24"/>
        </w:rPr>
        <w:t> </w:t>
      </w:r>
      <w:r>
        <w:rPr/>
        <w:t>the</w:t>
      </w:r>
      <w:r>
        <w:rPr>
          <w:spacing w:val="26"/>
        </w:rPr>
        <w:t> </w:t>
      </w:r>
      <w:r>
        <w:rPr/>
        <w:t>sighted</w:t>
      </w:r>
      <w:r>
        <w:rPr>
          <w:spacing w:val="26"/>
        </w:rPr>
        <w:t> </w:t>
      </w:r>
      <w:r>
        <w:rPr/>
        <w:t>child</w:t>
      </w:r>
      <w:r>
        <w:rPr>
          <w:spacing w:val="26"/>
        </w:rPr>
        <w:t> </w:t>
      </w:r>
      <w:r>
        <w:rPr/>
        <w:t>has</w:t>
      </w:r>
      <w:r>
        <w:rPr>
          <w:spacing w:val="26"/>
        </w:rPr>
        <w:t> </w:t>
      </w:r>
      <w:r>
        <w:rPr/>
        <w:t>gone</w:t>
      </w:r>
      <w:r>
        <w:rPr>
          <w:spacing w:val="27"/>
        </w:rPr>
        <w:t> </w:t>
      </w:r>
      <w:r>
        <w:rPr/>
        <w:t>through</w:t>
      </w:r>
      <w:r>
        <w:rPr>
          <w:spacing w:val="25"/>
        </w:rPr>
        <w:t> </w:t>
      </w:r>
      <w:r>
        <w:rPr/>
        <w:t>concrete</w:t>
      </w:r>
      <w:r>
        <w:rPr>
          <w:spacing w:val="26"/>
        </w:rPr>
        <w:t> </w:t>
      </w:r>
      <w:r>
        <w:rPr/>
        <w:t>level.</w:t>
      </w:r>
      <w:r>
        <w:rPr>
          <w:spacing w:val="26"/>
        </w:rPr>
        <w:t> </w:t>
      </w:r>
      <w:r>
        <w:rPr/>
        <w:t>For</w:t>
      </w:r>
      <w:r>
        <w:rPr>
          <w:spacing w:val="26"/>
        </w:rPr>
        <w:t> </w:t>
      </w:r>
      <w:r>
        <w:rPr/>
        <w:t>example</w:t>
      </w:r>
      <w:r>
        <w:rPr>
          <w:spacing w:val="27"/>
        </w:rPr>
        <w:t> </w:t>
      </w:r>
      <w:r>
        <w:rPr>
          <w:spacing w:val="-2"/>
        </w:rPr>
        <w:t>identifying</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specific characteristics of an object, functional level what the object does abstract level. This is the summarisation of all major characteristics of the objects. As for a child with blindness, he lacks perceptual means of organisation. He is unable to see objects in their wholeness but must go from the parts to the whole. The child with blindness does it through the manipulation of objects. His limitation in learning through this tactual manipulation of objects is that the information he receives will not be seen wholly but in bits and parts (Fraiberg, 1975).</w:t>
      </w:r>
    </w:p>
    <w:p>
      <w:pPr>
        <w:pStyle w:val="BodyText"/>
        <w:spacing w:line="480" w:lineRule="auto" w:before="1"/>
        <w:ind w:left="307" w:right="395" w:firstLine="720"/>
        <w:jc w:val="both"/>
      </w:pPr>
      <w:r>
        <w:rPr/>
        <w:t>Smith (2006) found the areas of mathematics concepts that can be developed through orientation and mobility. According to Smith, orientation and mobility use several geometric words like: parallel, perpendicular, point, line, rectangle, curve etc. in indoor and outdoor travels. The child realizes the concept of parallel through the idea that</w:t>
      </w:r>
      <w:r>
        <w:rPr>
          <w:spacing w:val="32"/>
        </w:rPr>
        <w:t> </w:t>
      </w:r>
      <w:r>
        <w:rPr/>
        <w:t>the</w:t>
      </w:r>
      <w:r>
        <w:rPr>
          <w:spacing w:val="34"/>
        </w:rPr>
        <w:t> </w:t>
      </w:r>
      <w:r>
        <w:rPr/>
        <w:t>street</w:t>
      </w:r>
      <w:r>
        <w:rPr>
          <w:spacing w:val="35"/>
        </w:rPr>
        <w:t> </w:t>
      </w:r>
      <w:r>
        <w:rPr/>
        <w:t>with</w:t>
      </w:r>
      <w:r>
        <w:rPr>
          <w:spacing w:val="32"/>
        </w:rPr>
        <w:t> </w:t>
      </w:r>
      <w:r>
        <w:rPr/>
        <w:t>cars</w:t>
      </w:r>
      <w:r>
        <w:rPr>
          <w:spacing w:val="33"/>
        </w:rPr>
        <w:t> </w:t>
      </w:r>
      <w:r>
        <w:rPr/>
        <w:t>runs</w:t>
      </w:r>
      <w:r>
        <w:rPr>
          <w:spacing w:val="34"/>
        </w:rPr>
        <w:t> </w:t>
      </w:r>
      <w:r>
        <w:rPr/>
        <w:t>parallel</w:t>
      </w:r>
      <w:r>
        <w:rPr>
          <w:spacing w:val="34"/>
        </w:rPr>
        <w:t> </w:t>
      </w:r>
      <w:r>
        <w:rPr/>
        <w:t>or</w:t>
      </w:r>
      <w:r>
        <w:rPr>
          <w:spacing w:val="34"/>
        </w:rPr>
        <w:t> </w:t>
      </w:r>
      <w:r>
        <w:rPr/>
        <w:t>beside</w:t>
      </w:r>
      <w:r>
        <w:rPr>
          <w:spacing w:val="33"/>
        </w:rPr>
        <w:t> </w:t>
      </w:r>
      <w:r>
        <w:rPr/>
        <w:t>them</w:t>
      </w:r>
      <w:r>
        <w:rPr>
          <w:spacing w:val="31"/>
        </w:rPr>
        <w:t> </w:t>
      </w:r>
      <w:r>
        <w:rPr/>
        <w:t>as</w:t>
      </w:r>
      <w:r>
        <w:rPr>
          <w:spacing w:val="35"/>
        </w:rPr>
        <w:t> </w:t>
      </w:r>
      <w:r>
        <w:rPr/>
        <w:t>they</w:t>
      </w:r>
      <w:r>
        <w:rPr>
          <w:spacing w:val="33"/>
        </w:rPr>
        <w:t> </w:t>
      </w:r>
      <w:r>
        <w:rPr/>
        <w:t>travel</w:t>
      </w:r>
      <w:r>
        <w:rPr>
          <w:spacing w:val="35"/>
        </w:rPr>
        <w:t> </w:t>
      </w:r>
      <w:r>
        <w:rPr/>
        <w:t>down</w:t>
      </w:r>
      <w:r>
        <w:rPr>
          <w:spacing w:val="33"/>
        </w:rPr>
        <w:t> </w:t>
      </w:r>
      <w:r>
        <w:rPr/>
        <w:t>a</w:t>
      </w:r>
      <w:r>
        <w:rPr>
          <w:spacing w:val="34"/>
        </w:rPr>
        <w:t> </w:t>
      </w:r>
      <w:r>
        <w:rPr>
          <w:spacing w:val="-2"/>
        </w:rPr>
        <w:t>sidewalk.</w:t>
      </w:r>
    </w:p>
    <w:p>
      <w:pPr>
        <w:pStyle w:val="BodyText"/>
        <w:spacing w:line="480" w:lineRule="auto"/>
        <w:ind w:left="307" w:right="394"/>
        <w:jc w:val="both"/>
      </w:pPr>
      <w:r>
        <w:rPr/>
        <w:t>―Point‖ refers to fixed position in space so that child will understand his or her position in the environment. Line could refer to a connection that ties points together. Lines are points</w:t>
      </w:r>
      <w:r>
        <w:rPr>
          <w:spacing w:val="-1"/>
        </w:rPr>
        <w:t> </w:t>
      </w:r>
      <w:r>
        <w:rPr/>
        <w:t>arranged in</w:t>
      </w:r>
      <w:r>
        <w:rPr>
          <w:spacing w:val="-1"/>
        </w:rPr>
        <w:t> </w:t>
      </w:r>
      <w:r>
        <w:rPr/>
        <w:t>a row</w:t>
      </w:r>
      <w:r>
        <w:rPr>
          <w:spacing w:val="-2"/>
        </w:rPr>
        <w:t> </w:t>
      </w:r>
      <w:r>
        <w:rPr/>
        <w:t>and when</w:t>
      </w:r>
      <w:r>
        <w:rPr>
          <w:spacing w:val="-1"/>
        </w:rPr>
        <w:t> </w:t>
      </w:r>
      <w:r>
        <w:rPr/>
        <w:t>points</w:t>
      </w:r>
      <w:r>
        <w:rPr>
          <w:spacing w:val="-1"/>
        </w:rPr>
        <w:t> </w:t>
      </w:r>
      <w:r>
        <w:rPr/>
        <w:t>are</w:t>
      </w:r>
      <w:r>
        <w:rPr>
          <w:spacing w:val="-1"/>
        </w:rPr>
        <w:t> </w:t>
      </w:r>
      <w:r>
        <w:rPr/>
        <w:t>arranged in</w:t>
      </w:r>
      <w:r>
        <w:rPr>
          <w:spacing w:val="-1"/>
        </w:rPr>
        <w:t> </w:t>
      </w:r>
      <w:r>
        <w:rPr/>
        <w:t>an</w:t>
      </w:r>
      <w:r>
        <w:rPr>
          <w:spacing w:val="-1"/>
        </w:rPr>
        <w:t> </w:t>
      </w:r>
      <w:r>
        <w:rPr/>
        <w:t>arc shape,</w:t>
      </w:r>
      <w:r>
        <w:rPr>
          <w:spacing w:val="-1"/>
        </w:rPr>
        <w:t> </w:t>
      </w:r>
      <w:r>
        <w:rPr/>
        <w:t>it</w:t>
      </w:r>
      <w:r>
        <w:rPr>
          <w:spacing w:val="-1"/>
        </w:rPr>
        <w:t> </w:t>
      </w:r>
      <w:r>
        <w:rPr/>
        <w:t>creates a</w:t>
      </w:r>
      <w:r>
        <w:rPr>
          <w:spacing w:val="-1"/>
        </w:rPr>
        <w:t> </w:t>
      </w:r>
      <w:r>
        <w:rPr/>
        <w:t>curve. Other explanations by Smith that are related between orientation and mobility and mathematics are that: concepts of angles, parallel, perpendicular shapes etc through squaring off, or making 90</w:t>
      </w:r>
      <w:r>
        <w:rPr>
          <w:vertAlign w:val="superscript"/>
        </w:rPr>
        <w:t>0</w:t>
      </w:r>
      <w:r>
        <w:rPr>
          <w:vertAlign w:val="baseline"/>
        </w:rPr>
        <w:t> turns when engaged in street crossing activities or travelling around a shaped area. The procedure to become familiar with a room or travels around covers the concept of perimeter, area, angles, shapes etc. There is connection to measurement, consumer mathematics skills, etc.</w:t>
      </w:r>
    </w:p>
    <w:p>
      <w:pPr>
        <w:pStyle w:val="Heading3"/>
        <w:numPr>
          <w:ilvl w:val="2"/>
          <w:numId w:val="11"/>
        </w:numPr>
        <w:tabs>
          <w:tab w:pos="1027" w:val="left" w:leader="none"/>
        </w:tabs>
        <w:spacing w:line="240" w:lineRule="auto" w:before="2" w:after="0"/>
        <w:ind w:left="1027" w:right="0" w:hanging="720"/>
        <w:jc w:val="both"/>
      </w:pPr>
      <w:r>
        <w:rPr/>
        <w:t>Tactile </w:t>
      </w:r>
      <w:r>
        <w:rPr>
          <w:spacing w:val="-2"/>
        </w:rPr>
        <w:t>Discrimination</w:t>
      </w:r>
    </w:p>
    <w:p>
      <w:pPr>
        <w:pStyle w:val="BodyText"/>
        <w:spacing w:line="480" w:lineRule="auto" w:before="274"/>
        <w:ind w:left="307" w:right="399" w:firstLine="720"/>
        <w:jc w:val="both"/>
      </w:pPr>
      <w:r>
        <w:rPr/>
        <w:t>The teaching and learning of mathematics in a tactile mode is as essential for a child with blindness as the teaching and learning of print mathematics (O‘connell &amp; Johnson,</w:t>
      </w:r>
      <w:r>
        <w:rPr>
          <w:spacing w:val="29"/>
        </w:rPr>
        <w:t> </w:t>
      </w:r>
      <w:r>
        <w:rPr/>
        <w:t>2006).</w:t>
      </w:r>
      <w:r>
        <w:rPr>
          <w:spacing w:val="30"/>
        </w:rPr>
        <w:t> </w:t>
      </w:r>
      <w:r>
        <w:rPr/>
        <w:t>Hart</w:t>
      </w:r>
      <w:r>
        <w:rPr>
          <w:spacing w:val="29"/>
        </w:rPr>
        <w:t> </w:t>
      </w:r>
      <w:r>
        <w:rPr/>
        <w:t>(1980),</w:t>
      </w:r>
      <w:r>
        <w:rPr>
          <w:spacing w:val="30"/>
        </w:rPr>
        <w:t> </w:t>
      </w:r>
      <w:r>
        <w:rPr/>
        <w:t>in</w:t>
      </w:r>
      <w:r>
        <w:rPr>
          <w:spacing w:val="29"/>
        </w:rPr>
        <w:t> </w:t>
      </w:r>
      <w:r>
        <w:rPr/>
        <w:t>orientation</w:t>
      </w:r>
      <w:r>
        <w:rPr>
          <w:spacing w:val="30"/>
        </w:rPr>
        <w:t> </w:t>
      </w:r>
      <w:r>
        <w:rPr/>
        <w:t>and</w:t>
      </w:r>
      <w:r>
        <w:rPr>
          <w:spacing w:val="29"/>
        </w:rPr>
        <w:t> </w:t>
      </w:r>
      <w:r>
        <w:rPr/>
        <w:t>mobility,</w:t>
      </w:r>
      <w:r>
        <w:rPr>
          <w:spacing w:val="29"/>
        </w:rPr>
        <w:t> </w:t>
      </w:r>
      <w:r>
        <w:rPr/>
        <w:t>the</w:t>
      </w:r>
      <w:r>
        <w:rPr>
          <w:spacing w:val="29"/>
        </w:rPr>
        <w:t> </w:t>
      </w:r>
      <w:r>
        <w:rPr/>
        <w:t>sense</w:t>
      </w:r>
      <w:r>
        <w:rPr>
          <w:spacing w:val="30"/>
        </w:rPr>
        <w:t> </w:t>
      </w:r>
      <w:r>
        <w:rPr/>
        <w:t>of</w:t>
      </w:r>
      <w:r>
        <w:rPr>
          <w:spacing w:val="28"/>
        </w:rPr>
        <w:t> </w:t>
      </w:r>
      <w:r>
        <w:rPr/>
        <w:t>touch</w:t>
      </w:r>
      <w:r>
        <w:rPr>
          <w:spacing w:val="29"/>
        </w:rPr>
        <w:t> </w:t>
      </w:r>
      <w:r>
        <w:rPr/>
        <w:t>serves</w:t>
      </w:r>
      <w:r>
        <w:rPr>
          <w:spacing w:val="29"/>
        </w:rPr>
        <w:t> </w:t>
      </w:r>
      <w:r>
        <w:rPr>
          <w:spacing w:val="-5"/>
        </w:rPr>
        <w:t>to</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3"/>
        <w:jc w:val="both"/>
      </w:pPr>
      <w:r>
        <w:rPr/>
        <w:t>organize perception of the shape, size and position of objects in his spatial world. The child relies upon the sense of touch in conjunction with his other remaining senses for informational intake. Through it he identifies textures, Sizes, shapes, length and width. Others are relationships between objects (similarities and differences) and object identification (comparative identification). These concepts are taught the child with blindness to aid his skills in orientation and mobility, which incidentally are</w:t>
      </w:r>
      <w:r>
        <w:rPr>
          <w:spacing w:val="40"/>
        </w:rPr>
        <w:t> </w:t>
      </w:r>
      <w:r>
        <w:rPr/>
        <w:t>mathematics concepts themselves. Pick (1980) listed activities involved in tactile concepts as:</w:t>
      </w:r>
    </w:p>
    <w:p>
      <w:pPr>
        <w:pStyle w:val="BodyText"/>
        <w:spacing w:line="480" w:lineRule="auto" w:before="1"/>
        <w:ind w:left="307" w:right="400"/>
        <w:jc w:val="both"/>
      </w:pPr>
      <w:r>
        <w:rPr/>
        <w:t>Texture: The child becomes familiar with the differences between rough and smooth, soft and hard, hot and cold.</w:t>
      </w:r>
    </w:p>
    <w:p>
      <w:pPr>
        <w:pStyle w:val="BodyText"/>
        <w:ind w:left="307"/>
        <w:jc w:val="both"/>
      </w:pPr>
      <w:r>
        <w:rPr/>
        <w:t>Size:</w:t>
      </w:r>
      <w:r>
        <w:rPr>
          <w:spacing w:val="-1"/>
        </w:rPr>
        <w:t> </w:t>
      </w:r>
      <w:r>
        <w:rPr/>
        <w:t>The</w:t>
      </w:r>
      <w:r>
        <w:rPr>
          <w:spacing w:val="-1"/>
        </w:rPr>
        <w:t> </w:t>
      </w:r>
      <w:r>
        <w:rPr/>
        <w:t>child</w:t>
      </w:r>
      <w:r>
        <w:rPr>
          <w:spacing w:val="-1"/>
        </w:rPr>
        <w:t> </w:t>
      </w:r>
      <w:r>
        <w:rPr/>
        <w:t>compares and</w:t>
      </w:r>
      <w:r>
        <w:rPr>
          <w:spacing w:val="-1"/>
        </w:rPr>
        <w:t> </w:t>
      </w:r>
      <w:r>
        <w:rPr/>
        <w:t>contrast</w:t>
      </w:r>
      <w:r>
        <w:rPr>
          <w:spacing w:val="-1"/>
        </w:rPr>
        <w:t> </w:t>
      </w:r>
      <w:r>
        <w:rPr/>
        <w:t>differences</w:t>
      </w:r>
      <w:r>
        <w:rPr>
          <w:spacing w:val="-1"/>
        </w:rPr>
        <w:t> </w:t>
      </w:r>
      <w:r>
        <w:rPr/>
        <w:t>in weights.</w:t>
      </w:r>
      <w:r>
        <w:rPr>
          <w:spacing w:val="-2"/>
        </w:rPr>
        <w:t> </w:t>
      </w:r>
      <w:r>
        <w:rPr/>
        <w:t>(Heavy</w:t>
      </w:r>
      <w:r>
        <w:rPr>
          <w:spacing w:val="-1"/>
        </w:rPr>
        <w:t> </w:t>
      </w:r>
      <w:r>
        <w:rPr/>
        <w:t>and</w:t>
      </w:r>
      <w:r>
        <w:rPr>
          <w:spacing w:val="-2"/>
        </w:rPr>
        <w:t> light)</w:t>
      </w:r>
    </w:p>
    <w:p>
      <w:pPr>
        <w:pStyle w:val="BodyText"/>
      </w:pPr>
    </w:p>
    <w:p>
      <w:pPr>
        <w:pStyle w:val="BodyText"/>
        <w:spacing w:line="480" w:lineRule="auto"/>
        <w:ind w:left="307"/>
      </w:pPr>
      <w:r>
        <w:rPr/>
        <w:t>Shapes:</w:t>
      </w:r>
      <w:r>
        <w:rPr>
          <w:spacing w:val="40"/>
        </w:rPr>
        <w:t> </w:t>
      </w:r>
      <w:r>
        <w:rPr/>
        <w:t>The</w:t>
      </w:r>
      <w:r>
        <w:rPr>
          <w:spacing w:val="40"/>
        </w:rPr>
        <w:t> </w:t>
      </w:r>
      <w:r>
        <w:rPr/>
        <w:t>child</w:t>
      </w:r>
      <w:r>
        <w:rPr>
          <w:spacing w:val="40"/>
        </w:rPr>
        <w:t> </w:t>
      </w:r>
      <w:r>
        <w:rPr/>
        <w:t>becomes</w:t>
      </w:r>
      <w:r>
        <w:rPr>
          <w:spacing w:val="40"/>
        </w:rPr>
        <w:t> </w:t>
      </w:r>
      <w:r>
        <w:rPr/>
        <w:t>familiar</w:t>
      </w:r>
      <w:r>
        <w:rPr>
          <w:spacing w:val="40"/>
        </w:rPr>
        <w:t> </w:t>
      </w:r>
      <w:r>
        <w:rPr/>
        <w:t>with</w:t>
      </w:r>
      <w:r>
        <w:rPr>
          <w:spacing w:val="40"/>
        </w:rPr>
        <w:t> </w:t>
      </w:r>
      <w:r>
        <w:rPr/>
        <w:t>different</w:t>
      </w:r>
      <w:r>
        <w:rPr>
          <w:spacing w:val="40"/>
        </w:rPr>
        <w:t> </w:t>
      </w:r>
      <w:r>
        <w:rPr/>
        <w:t>shapes</w:t>
      </w:r>
      <w:r>
        <w:rPr>
          <w:spacing w:val="40"/>
        </w:rPr>
        <w:t> </w:t>
      </w:r>
      <w:r>
        <w:rPr/>
        <w:t>(round,</w:t>
      </w:r>
      <w:r>
        <w:rPr>
          <w:spacing w:val="40"/>
        </w:rPr>
        <w:t> </w:t>
      </w:r>
      <w:r>
        <w:rPr/>
        <w:t>square,</w:t>
      </w:r>
      <w:r>
        <w:rPr>
          <w:spacing w:val="40"/>
        </w:rPr>
        <w:t> </w:t>
      </w:r>
      <w:r>
        <w:rPr/>
        <w:t>rectangle, triangle etc).</w:t>
      </w:r>
    </w:p>
    <w:p>
      <w:pPr>
        <w:pStyle w:val="BodyText"/>
        <w:spacing w:line="480" w:lineRule="auto"/>
        <w:ind w:left="307" w:right="154"/>
      </w:pPr>
      <w:r>
        <w:rPr/>
        <w:t>Shapes</w:t>
      </w:r>
      <w:r>
        <w:rPr>
          <w:spacing w:val="40"/>
        </w:rPr>
        <w:t> </w:t>
      </w:r>
      <w:r>
        <w:rPr/>
        <w:t>of</w:t>
      </w:r>
      <w:r>
        <w:rPr>
          <w:spacing w:val="40"/>
        </w:rPr>
        <w:t> </w:t>
      </w:r>
      <w:r>
        <w:rPr/>
        <w:t>common</w:t>
      </w:r>
      <w:r>
        <w:rPr>
          <w:spacing w:val="40"/>
        </w:rPr>
        <w:t> </w:t>
      </w:r>
      <w:r>
        <w:rPr/>
        <w:t>everyday</w:t>
      </w:r>
      <w:r>
        <w:rPr>
          <w:spacing w:val="40"/>
        </w:rPr>
        <w:t> </w:t>
      </w:r>
      <w:r>
        <w:rPr/>
        <w:t>objects:</w:t>
      </w:r>
      <w:r>
        <w:rPr>
          <w:spacing w:val="40"/>
        </w:rPr>
        <w:t> </w:t>
      </w:r>
      <w:r>
        <w:rPr/>
        <w:t>(Compare</w:t>
      </w:r>
      <w:r>
        <w:rPr>
          <w:spacing w:val="40"/>
        </w:rPr>
        <w:t> </w:t>
      </w:r>
      <w:r>
        <w:rPr/>
        <w:t>and</w:t>
      </w:r>
      <w:r>
        <w:rPr>
          <w:spacing w:val="40"/>
        </w:rPr>
        <w:t> </w:t>
      </w:r>
      <w:r>
        <w:rPr/>
        <w:t>contrast</w:t>
      </w:r>
      <w:r>
        <w:rPr>
          <w:spacing w:val="40"/>
        </w:rPr>
        <w:t> </w:t>
      </w:r>
      <w:r>
        <w:rPr/>
        <w:t>lengths</w:t>
      </w:r>
      <w:r>
        <w:rPr>
          <w:spacing w:val="40"/>
        </w:rPr>
        <w:t> </w:t>
      </w:r>
      <w:r>
        <w:rPr/>
        <w:t>and</w:t>
      </w:r>
      <w:r>
        <w:rPr>
          <w:spacing w:val="40"/>
        </w:rPr>
        <w:t> </w:t>
      </w:r>
      <w:r>
        <w:rPr/>
        <w:t>widths</w:t>
      </w:r>
      <w:r>
        <w:rPr>
          <w:spacing w:val="40"/>
        </w:rPr>
        <w:t> </w:t>
      </w:r>
      <w:r>
        <w:rPr/>
        <w:t>of </w:t>
      </w:r>
      <w:r>
        <w:rPr>
          <w:spacing w:val="-2"/>
        </w:rPr>
        <w:t>objects.)</w:t>
      </w:r>
    </w:p>
    <w:p>
      <w:pPr>
        <w:pStyle w:val="BodyText"/>
        <w:spacing w:line="480" w:lineRule="auto"/>
        <w:ind w:left="307"/>
      </w:pPr>
      <w:r>
        <w:rPr/>
        <w:t>Concepts</w:t>
      </w:r>
      <w:r>
        <w:rPr>
          <w:spacing w:val="30"/>
        </w:rPr>
        <w:t> </w:t>
      </w:r>
      <w:r>
        <w:rPr/>
        <w:t>that</w:t>
      </w:r>
      <w:r>
        <w:rPr>
          <w:spacing w:val="29"/>
        </w:rPr>
        <w:t> </w:t>
      </w:r>
      <w:r>
        <w:rPr/>
        <w:t>have to</w:t>
      </w:r>
      <w:r>
        <w:rPr>
          <w:spacing w:val="29"/>
        </w:rPr>
        <w:t> </w:t>
      </w:r>
      <w:r>
        <w:rPr/>
        <w:t>do</w:t>
      </w:r>
      <w:r>
        <w:rPr>
          <w:spacing w:val="29"/>
        </w:rPr>
        <w:t> </w:t>
      </w:r>
      <w:r>
        <w:rPr/>
        <w:t>with</w:t>
      </w:r>
      <w:r>
        <w:rPr>
          <w:spacing w:val="29"/>
        </w:rPr>
        <w:t> </w:t>
      </w:r>
      <w:r>
        <w:rPr/>
        <w:t>relationships: Recognizing similarities</w:t>
      </w:r>
      <w:r>
        <w:rPr>
          <w:spacing w:val="29"/>
        </w:rPr>
        <w:t> </w:t>
      </w:r>
      <w:r>
        <w:rPr/>
        <w:t>between</w:t>
      </w:r>
      <w:r>
        <w:rPr>
          <w:spacing w:val="29"/>
        </w:rPr>
        <w:t> </w:t>
      </w:r>
      <w:r>
        <w:rPr/>
        <w:t>objects (same weight, or length, same shape but one is heavier than the other) etc.</w:t>
      </w:r>
    </w:p>
    <w:p>
      <w:pPr>
        <w:pStyle w:val="BodyText"/>
        <w:ind w:left="307"/>
      </w:pPr>
      <w:r>
        <w:rPr/>
        <w:t>Other tactile</w:t>
      </w:r>
      <w:r>
        <w:rPr>
          <w:spacing w:val="-1"/>
        </w:rPr>
        <w:t> </w:t>
      </w:r>
      <w:r>
        <w:rPr/>
        <w:t>skills </w:t>
      </w:r>
      <w:r>
        <w:rPr>
          <w:spacing w:val="-4"/>
        </w:rPr>
        <w:t>are:</w:t>
      </w:r>
    </w:p>
    <w:p>
      <w:pPr>
        <w:pStyle w:val="BodyText"/>
        <w:spacing w:line="480" w:lineRule="auto" w:before="276"/>
        <w:ind w:left="307" w:right="397" w:firstLine="720"/>
        <w:jc w:val="both"/>
      </w:pPr>
      <w:r>
        <w:rPr/>
        <w:t>Touching varieties of materials including lines of Braille on a page; sorting materials into two or more categories by touch (all these shapes are big, all these shapes are small); matching objects from a given set of concrete objects based on one attribute (e.g.</w:t>
      </w:r>
      <w:r>
        <w:rPr>
          <w:spacing w:val="-3"/>
        </w:rPr>
        <w:t> </w:t>
      </w:r>
      <w:r>
        <w:rPr/>
        <w:t>match</w:t>
      </w:r>
      <w:r>
        <w:rPr>
          <w:spacing w:val="-3"/>
        </w:rPr>
        <w:t> </w:t>
      </w:r>
      <w:r>
        <w:rPr/>
        <w:t>circle</w:t>
      </w:r>
      <w:r>
        <w:rPr>
          <w:spacing w:val="-3"/>
        </w:rPr>
        <w:t> </w:t>
      </w:r>
      <w:r>
        <w:rPr/>
        <w:t>with</w:t>
      </w:r>
      <w:r>
        <w:rPr>
          <w:spacing w:val="-5"/>
        </w:rPr>
        <w:t> </w:t>
      </w:r>
      <w:r>
        <w:rPr/>
        <w:t>circle,</w:t>
      </w:r>
      <w:r>
        <w:rPr>
          <w:spacing w:val="-3"/>
        </w:rPr>
        <w:t> </w:t>
      </w:r>
      <w:r>
        <w:rPr/>
        <w:t>square</w:t>
      </w:r>
      <w:r>
        <w:rPr>
          <w:spacing w:val="-3"/>
        </w:rPr>
        <w:t> </w:t>
      </w:r>
      <w:r>
        <w:rPr/>
        <w:t>with</w:t>
      </w:r>
      <w:r>
        <w:rPr>
          <w:spacing w:val="-3"/>
        </w:rPr>
        <w:t> </w:t>
      </w:r>
      <w:r>
        <w:rPr/>
        <w:t>square,</w:t>
      </w:r>
      <w:r>
        <w:rPr>
          <w:spacing w:val="-3"/>
        </w:rPr>
        <w:t> </w:t>
      </w:r>
      <w:r>
        <w:rPr/>
        <w:t>triangle</w:t>
      </w:r>
      <w:r>
        <w:rPr>
          <w:spacing w:val="-4"/>
        </w:rPr>
        <w:t> </w:t>
      </w:r>
      <w:r>
        <w:rPr/>
        <w:t>to</w:t>
      </w:r>
      <w:r>
        <w:rPr>
          <w:spacing w:val="-3"/>
        </w:rPr>
        <w:t> </w:t>
      </w:r>
      <w:r>
        <w:rPr/>
        <w:t>triangle</w:t>
      </w:r>
      <w:r>
        <w:rPr>
          <w:spacing w:val="-3"/>
        </w:rPr>
        <w:t> </w:t>
      </w:r>
      <w:r>
        <w:rPr/>
        <w:t>regardless</w:t>
      </w:r>
      <w:r>
        <w:rPr>
          <w:spacing w:val="-3"/>
        </w:rPr>
        <w:t> </w:t>
      </w:r>
      <w:r>
        <w:rPr/>
        <w:t>of</w:t>
      </w:r>
      <w:r>
        <w:rPr>
          <w:spacing w:val="-3"/>
        </w:rPr>
        <w:t> </w:t>
      </w:r>
      <w:r>
        <w:rPr/>
        <w:t>size</w:t>
      </w:r>
      <w:r>
        <w:rPr>
          <w:spacing w:val="-4"/>
        </w:rPr>
        <w:t> </w:t>
      </w:r>
      <w:r>
        <w:rPr/>
        <w:t>or texture) and sorting by one attribute and to state or demonstrate what that attribute is (e.g. All these are circles all these are other shapes) (Pick, 1980). Others are identifying like</w:t>
      </w:r>
      <w:r>
        <w:rPr>
          <w:spacing w:val="19"/>
        </w:rPr>
        <w:t> </w:t>
      </w:r>
      <w:r>
        <w:rPr/>
        <w:t>shapes</w:t>
      </w:r>
      <w:r>
        <w:rPr>
          <w:spacing w:val="19"/>
        </w:rPr>
        <w:t> </w:t>
      </w:r>
      <w:r>
        <w:rPr/>
        <w:t>in</w:t>
      </w:r>
      <w:r>
        <w:rPr>
          <w:spacing w:val="19"/>
        </w:rPr>
        <w:t> </w:t>
      </w:r>
      <w:r>
        <w:rPr/>
        <w:t>various</w:t>
      </w:r>
      <w:r>
        <w:rPr>
          <w:spacing w:val="20"/>
        </w:rPr>
        <w:t> </w:t>
      </w:r>
      <w:r>
        <w:rPr/>
        <w:t>positions</w:t>
      </w:r>
      <w:r>
        <w:rPr>
          <w:spacing w:val="19"/>
        </w:rPr>
        <w:t> </w:t>
      </w:r>
      <w:r>
        <w:rPr/>
        <w:t>(e.g.</w:t>
      </w:r>
      <w:r>
        <w:rPr>
          <w:spacing w:val="20"/>
        </w:rPr>
        <w:t> </w:t>
      </w:r>
      <w:r>
        <w:rPr/>
        <w:t>recognize</w:t>
      </w:r>
      <w:r>
        <w:rPr>
          <w:spacing w:val="19"/>
        </w:rPr>
        <w:t> </w:t>
      </w:r>
      <w:r>
        <w:rPr/>
        <w:t>two</w:t>
      </w:r>
      <w:r>
        <w:rPr>
          <w:spacing w:val="20"/>
        </w:rPr>
        <w:t> </w:t>
      </w:r>
      <w:r>
        <w:rPr/>
        <w:t>triangles</w:t>
      </w:r>
      <w:r>
        <w:rPr>
          <w:spacing w:val="18"/>
        </w:rPr>
        <w:t> </w:t>
      </w:r>
      <w:r>
        <w:rPr/>
        <w:t>as</w:t>
      </w:r>
      <w:r>
        <w:rPr>
          <w:spacing w:val="20"/>
        </w:rPr>
        <w:t> </w:t>
      </w:r>
      <w:r>
        <w:rPr/>
        <w:t>the</w:t>
      </w:r>
      <w:r>
        <w:rPr>
          <w:spacing w:val="19"/>
        </w:rPr>
        <w:t> </w:t>
      </w:r>
      <w:r>
        <w:rPr/>
        <w:t>same</w:t>
      </w:r>
      <w:r>
        <w:rPr>
          <w:spacing w:val="19"/>
        </w:rPr>
        <w:t> </w:t>
      </w:r>
      <w:r>
        <w:rPr/>
        <w:t>even</w:t>
      </w:r>
      <w:r>
        <w:rPr>
          <w:spacing w:val="20"/>
        </w:rPr>
        <w:t> </w:t>
      </w:r>
      <w:r>
        <w:rPr>
          <w:spacing w:val="-2"/>
        </w:rPr>
        <w:t>through</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one has apex pointing up and the other has the apex pointing down (Hart, 1980). In mathematics for learners with visual impairment, concept development can best be achieved through activities that promote independence and interaction with their peers. Ramesh (2006) revealed that children learn primarily by manipulation till the formal operational stage. If children are not taught mathematics with hands on methods up to the age of 12, their ability to acquire mathematics knowledge is disturbed at the point when hands on explorations were abandoned in favour of abstractions. (CTLM, 1986) Hence learning by doing, wherever feasible, is the right approach in teaching mathematics to children with visual impairment.</w:t>
      </w:r>
      <w:r>
        <w:rPr>
          <w:spacing w:val="80"/>
        </w:rPr>
        <w:t> </w:t>
      </w:r>
      <w:r>
        <w:rPr/>
        <w:t>There is the need to provide meaningful experiences that promote early acquisition of mathematical concepts and readiness for reading and writing Braille numerals and mathematical symbols. There should be a lot of activities that will expose the child with blindness to a Braille rich world as sighted children are in a print rich world with Braille numerals on objects</w:t>
      </w:r>
      <w:r>
        <w:rPr>
          <w:spacing w:val="40"/>
        </w:rPr>
        <w:t> </w:t>
      </w:r>
      <w:r>
        <w:rPr/>
        <w:t>where incidental print numeral are found. The child is exposed to many kinds of objects to count and</w:t>
      </w:r>
      <w:r>
        <w:rPr>
          <w:spacing w:val="-1"/>
        </w:rPr>
        <w:t> </w:t>
      </w:r>
      <w:r>
        <w:rPr/>
        <w:t>compare shapes to explore and items such as rulers, clocks, measuring cups and</w:t>
      </w:r>
      <w:r>
        <w:rPr>
          <w:spacing w:val="-12"/>
        </w:rPr>
        <w:t> </w:t>
      </w:r>
      <w:r>
        <w:rPr/>
        <w:t>spoons</w:t>
      </w:r>
      <w:r>
        <w:rPr>
          <w:spacing w:val="-12"/>
        </w:rPr>
        <w:t> </w:t>
      </w:r>
      <w:r>
        <w:rPr/>
        <w:t>and</w:t>
      </w:r>
      <w:r>
        <w:rPr>
          <w:spacing w:val="-12"/>
        </w:rPr>
        <w:t> </w:t>
      </w:r>
      <w:r>
        <w:rPr/>
        <w:t>thermometers</w:t>
      </w:r>
      <w:r>
        <w:rPr>
          <w:spacing w:val="-12"/>
        </w:rPr>
        <w:t> </w:t>
      </w:r>
      <w:r>
        <w:rPr/>
        <w:t>designed</w:t>
      </w:r>
      <w:r>
        <w:rPr>
          <w:spacing w:val="-12"/>
        </w:rPr>
        <w:t> </w:t>
      </w:r>
      <w:r>
        <w:rPr/>
        <w:t>for</w:t>
      </w:r>
      <w:r>
        <w:rPr>
          <w:spacing w:val="-12"/>
        </w:rPr>
        <w:t> </w:t>
      </w:r>
      <w:r>
        <w:rPr/>
        <w:t>―blind‖</w:t>
      </w:r>
      <w:r>
        <w:rPr>
          <w:spacing w:val="-12"/>
        </w:rPr>
        <w:t> </w:t>
      </w:r>
      <w:r>
        <w:rPr/>
        <w:t>users</w:t>
      </w:r>
      <w:r>
        <w:rPr>
          <w:spacing w:val="-12"/>
        </w:rPr>
        <w:t> </w:t>
      </w:r>
      <w:r>
        <w:rPr/>
        <w:t>(Linda,</w:t>
      </w:r>
      <w:r>
        <w:rPr>
          <w:spacing w:val="-12"/>
        </w:rPr>
        <w:t> </w:t>
      </w:r>
      <w:r>
        <w:rPr/>
        <w:t>1989).</w:t>
      </w:r>
      <w:r>
        <w:rPr>
          <w:spacing w:val="-12"/>
        </w:rPr>
        <w:t> </w:t>
      </w:r>
      <w:r>
        <w:rPr/>
        <w:t>Similar</w:t>
      </w:r>
      <w:r>
        <w:rPr>
          <w:spacing w:val="-12"/>
        </w:rPr>
        <w:t> </w:t>
      </w:r>
      <w:r>
        <w:rPr/>
        <w:t>concepts can be developed in mathematics for the child with visual impairment through repeated giving of opportunities to count, develop one to one correspondence and many activities to vocabulary of mathematics: more, less, equal, full, shorter, longer, taller, same, different, some, all, none, before after, bigger, smaller, middle, size, heavier, lighter, holds more, less etc</w:t>
      </w:r>
    </w:p>
    <w:p>
      <w:pPr>
        <w:spacing w:after="0" w:line="480" w:lineRule="auto"/>
        <w:jc w:val="both"/>
        <w:sectPr>
          <w:pgSz w:w="11910" w:h="16840"/>
          <w:pgMar w:header="713" w:footer="0" w:top="960" w:bottom="280" w:left="1680" w:right="980"/>
        </w:sectPr>
      </w:pPr>
    </w:p>
    <w:p>
      <w:pPr>
        <w:pStyle w:val="BodyText"/>
        <w:spacing w:before="184"/>
      </w:pPr>
    </w:p>
    <w:p>
      <w:pPr>
        <w:pStyle w:val="Heading2"/>
        <w:numPr>
          <w:ilvl w:val="1"/>
          <w:numId w:val="11"/>
        </w:numPr>
        <w:tabs>
          <w:tab w:pos="1027" w:val="left" w:leader="none"/>
        </w:tabs>
        <w:spacing w:line="240" w:lineRule="auto" w:before="1" w:after="0"/>
        <w:ind w:left="1027" w:right="129" w:hanging="720"/>
        <w:jc w:val="both"/>
      </w:pPr>
      <w:r>
        <w:rPr/>
        <w:t>READING AND WRITING SYTEMS FOR LEARNERS WITH </w:t>
      </w:r>
      <w:r>
        <w:rPr/>
        <w:t>VISUAL </w:t>
      </w:r>
      <w:r>
        <w:rPr>
          <w:spacing w:val="-2"/>
        </w:rPr>
        <w:t>IMPAIRMENT</w:t>
      </w:r>
    </w:p>
    <w:p>
      <w:pPr>
        <w:pStyle w:val="Heading3"/>
        <w:numPr>
          <w:ilvl w:val="2"/>
          <w:numId w:val="11"/>
        </w:numPr>
        <w:tabs>
          <w:tab w:pos="1027" w:val="left" w:leader="none"/>
        </w:tabs>
        <w:spacing w:line="240" w:lineRule="auto" w:before="276" w:after="0"/>
        <w:ind w:left="1027" w:right="121" w:hanging="720"/>
        <w:jc w:val="both"/>
      </w:pPr>
      <w:r>
        <w:rPr/>
        <w:t>Early Systems Developed for Reading and Writing for Learners with Visual </w:t>
      </w:r>
      <w:r>
        <w:rPr>
          <w:spacing w:val="-2"/>
        </w:rPr>
        <w:t>Impairment</w:t>
      </w:r>
    </w:p>
    <w:p>
      <w:pPr>
        <w:pStyle w:val="BodyText"/>
        <w:spacing w:line="480" w:lineRule="auto" w:before="274"/>
        <w:ind w:left="307" w:right="394" w:firstLine="720"/>
        <w:jc w:val="both"/>
      </w:pPr>
      <w:r>
        <w:rPr/>
        <w:t>Historically, people with disabilities were perceived best on the beliefs the</w:t>
      </w:r>
      <w:r>
        <w:rPr>
          <w:spacing w:val="40"/>
        </w:rPr>
        <w:t> </w:t>
      </w:r>
      <w:r>
        <w:rPr/>
        <w:t>people had on them. Blindness was believed to be a curse; therefore people with blindness were treated unkindly and maltreated because they were seen as outcasts (Abang, 2005). Because of the biblical prohibition in Leviticus which states that ―thou shall not put a stumbling block before the blind‖ France had to enact Laws which punished severely those who maltreated blind persons. Despite these laws, people including some Kings were still maltreating people with blindness. They made blind persons to become Jesters. They were made to dress up in funny ways and were made to sing or act in funny ways that people would be entertained (D‘Andrea, 2009). At one of such occasions were blind persons were dressed in rags, they were made to act funnily and people watched and laughed and even threw objects at them. One Valentin Hauy watched the scene with displeasure. He was a teacher by profession and when he left, he vowed to start educating children with blindness.</w:t>
      </w:r>
    </w:p>
    <w:p>
      <w:pPr>
        <w:pStyle w:val="BodyText"/>
        <w:spacing w:line="480" w:lineRule="auto"/>
        <w:ind w:left="307" w:right="400" w:firstLine="780"/>
        <w:jc w:val="both"/>
      </w:pPr>
      <w:r>
        <w:rPr/>
        <w:t>Valentin Hauy came across a blind beggar boy of six year old by name François Lesueur and he picked him, gave him a home and started educating him. He taught him reading using moveable wooden letters which he arranged to form single words and phrases (D‘Andrea, 2009). This eventually became the first school for blind children in the whole world.</w:t>
      </w:r>
      <w:r>
        <w:rPr>
          <w:spacing w:val="40"/>
        </w:rPr>
        <w:t> </w:t>
      </w:r>
      <w:r>
        <w:rPr/>
        <w:t>This was also the background from where the concept of special residential school was brought. It was with the aim of securing a safe place for them in order to provide them with the best education and care. One of the earliest methods of teaching reading and writing for persons with blindness the use of moveable wooden letters was also used.</w:t>
      </w:r>
    </w:p>
    <w:p>
      <w:pPr>
        <w:spacing w:after="0" w:line="480" w:lineRule="auto"/>
        <w:jc w:val="both"/>
        <w:sectPr>
          <w:pgSz w:w="11910" w:h="16840"/>
          <w:pgMar w:header="713" w:footer="0" w:top="960" w:bottom="280" w:left="1680" w:right="980"/>
        </w:sectPr>
      </w:pPr>
    </w:p>
    <w:p>
      <w:pPr>
        <w:pStyle w:val="BodyText"/>
        <w:spacing w:before="184"/>
      </w:pPr>
    </w:p>
    <w:p>
      <w:pPr>
        <w:pStyle w:val="ListParagraph"/>
        <w:numPr>
          <w:ilvl w:val="2"/>
          <w:numId w:val="11"/>
        </w:numPr>
        <w:tabs>
          <w:tab w:pos="1027" w:val="left" w:leader="none"/>
        </w:tabs>
        <w:spacing w:line="480" w:lineRule="auto" w:before="1" w:after="0"/>
        <w:ind w:left="307" w:right="397" w:firstLine="0"/>
        <w:jc w:val="right"/>
        <w:rPr>
          <w:sz w:val="24"/>
        </w:rPr>
      </w:pPr>
      <w:r>
        <w:rPr>
          <w:b/>
          <w:sz w:val="24"/>
        </w:rPr>
        <w:t>Earliest</w:t>
      </w:r>
      <w:r>
        <w:rPr>
          <w:b/>
          <w:spacing w:val="-2"/>
          <w:sz w:val="24"/>
        </w:rPr>
        <w:t> </w:t>
      </w:r>
      <w:r>
        <w:rPr>
          <w:b/>
          <w:sz w:val="24"/>
        </w:rPr>
        <w:t>Methods</w:t>
      </w:r>
      <w:r>
        <w:rPr>
          <w:b/>
          <w:spacing w:val="-2"/>
          <w:sz w:val="24"/>
        </w:rPr>
        <w:t> </w:t>
      </w:r>
      <w:r>
        <w:rPr>
          <w:b/>
          <w:sz w:val="24"/>
        </w:rPr>
        <w:t>of</w:t>
      </w:r>
      <w:r>
        <w:rPr>
          <w:b/>
          <w:spacing w:val="-2"/>
          <w:sz w:val="24"/>
        </w:rPr>
        <w:t> </w:t>
      </w:r>
      <w:r>
        <w:rPr>
          <w:b/>
          <w:sz w:val="24"/>
        </w:rPr>
        <w:t>Teaching</w:t>
      </w:r>
      <w:r>
        <w:rPr>
          <w:b/>
          <w:spacing w:val="-2"/>
          <w:sz w:val="24"/>
        </w:rPr>
        <w:t> </w:t>
      </w:r>
      <w:r>
        <w:rPr>
          <w:b/>
          <w:sz w:val="24"/>
        </w:rPr>
        <w:t>Children</w:t>
      </w:r>
      <w:r>
        <w:rPr>
          <w:b/>
          <w:spacing w:val="-2"/>
          <w:sz w:val="24"/>
        </w:rPr>
        <w:t> </w:t>
      </w:r>
      <w:r>
        <w:rPr>
          <w:b/>
          <w:sz w:val="24"/>
        </w:rPr>
        <w:t>with</w:t>
      </w:r>
      <w:r>
        <w:rPr>
          <w:b/>
          <w:spacing w:val="-2"/>
          <w:sz w:val="24"/>
        </w:rPr>
        <w:t> </w:t>
      </w:r>
      <w:r>
        <w:rPr>
          <w:b/>
          <w:sz w:val="24"/>
        </w:rPr>
        <w:t>Blindness</w:t>
      </w:r>
      <w:r>
        <w:rPr>
          <w:b/>
          <w:spacing w:val="-2"/>
          <w:sz w:val="24"/>
        </w:rPr>
        <w:t> </w:t>
      </w:r>
      <w:r>
        <w:rPr>
          <w:b/>
          <w:sz w:val="24"/>
        </w:rPr>
        <w:t>Reading</w:t>
      </w:r>
      <w:r>
        <w:rPr>
          <w:b/>
          <w:spacing w:val="-2"/>
          <w:sz w:val="24"/>
        </w:rPr>
        <w:t> </w:t>
      </w:r>
      <w:r>
        <w:rPr>
          <w:b/>
          <w:sz w:val="24"/>
        </w:rPr>
        <w:t>and</w:t>
      </w:r>
      <w:r>
        <w:rPr>
          <w:b/>
          <w:spacing w:val="-1"/>
          <w:sz w:val="24"/>
        </w:rPr>
        <w:t> </w:t>
      </w:r>
      <w:r>
        <w:rPr>
          <w:b/>
          <w:sz w:val="24"/>
        </w:rPr>
        <w:t>Writing </w:t>
      </w:r>
      <w:r>
        <w:rPr>
          <w:sz w:val="24"/>
        </w:rPr>
        <w:t>According</w:t>
      </w:r>
      <w:r>
        <w:rPr>
          <w:spacing w:val="35"/>
          <w:sz w:val="24"/>
        </w:rPr>
        <w:t> </w:t>
      </w:r>
      <w:r>
        <w:rPr>
          <w:sz w:val="24"/>
        </w:rPr>
        <w:t>to</w:t>
      </w:r>
      <w:r>
        <w:rPr>
          <w:spacing w:val="33"/>
          <w:sz w:val="24"/>
        </w:rPr>
        <w:t> </w:t>
      </w:r>
      <w:r>
        <w:rPr>
          <w:sz w:val="24"/>
        </w:rPr>
        <w:t>D‘Andrea</w:t>
      </w:r>
      <w:r>
        <w:rPr>
          <w:spacing w:val="35"/>
          <w:sz w:val="24"/>
        </w:rPr>
        <w:t> </w:t>
      </w:r>
      <w:r>
        <w:rPr>
          <w:sz w:val="24"/>
        </w:rPr>
        <w:t>(2009)</w:t>
      </w:r>
      <w:r>
        <w:rPr>
          <w:spacing w:val="36"/>
          <w:sz w:val="24"/>
        </w:rPr>
        <w:t> </w:t>
      </w:r>
      <w:r>
        <w:rPr>
          <w:sz w:val="24"/>
        </w:rPr>
        <w:t>from</w:t>
      </w:r>
      <w:r>
        <w:rPr>
          <w:spacing w:val="33"/>
          <w:sz w:val="24"/>
        </w:rPr>
        <w:t> </w:t>
      </w:r>
      <w:r>
        <w:rPr>
          <w:sz w:val="24"/>
        </w:rPr>
        <w:t>the</w:t>
      </w:r>
      <w:r>
        <w:rPr>
          <w:spacing w:val="35"/>
          <w:sz w:val="24"/>
        </w:rPr>
        <w:t> </w:t>
      </w:r>
      <w:r>
        <w:rPr>
          <w:sz w:val="24"/>
        </w:rPr>
        <w:t>beginning,</w:t>
      </w:r>
      <w:r>
        <w:rPr>
          <w:spacing w:val="35"/>
          <w:sz w:val="24"/>
        </w:rPr>
        <w:t> </w:t>
      </w:r>
      <w:r>
        <w:rPr>
          <w:sz w:val="24"/>
        </w:rPr>
        <w:t>human</w:t>
      </w:r>
      <w:r>
        <w:rPr>
          <w:spacing w:val="36"/>
          <w:sz w:val="24"/>
        </w:rPr>
        <w:t> </w:t>
      </w:r>
      <w:r>
        <w:rPr>
          <w:sz w:val="24"/>
        </w:rPr>
        <w:t>beings</w:t>
      </w:r>
      <w:r>
        <w:rPr>
          <w:spacing w:val="35"/>
          <w:sz w:val="24"/>
        </w:rPr>
        <w:t> </w:t>
      </w:r>
      <w:r>
        <w:rPr>
          <w:sz w:val="24"/>
        </w:rPr>
        <w:t>were</w:t>
      </w:r>
      <w:r>
        <w:rPr>
          <w:spacing w:val="35"/>
          <w:sz w:val="24"/>
        </w:rPr>
        <w:t> </w:t>
      </w:r>
      <w:r>
        <w:rPr>
          <w:sz w:val="24"/>
        </w:rPr>
        <w:t>an</w:t>
      </w:r>
      <w:r>
        <w:rPr>
          <w:spacing w:val="35"/>
          <w:sz w:val="24"/>
        </w:rPr>
        <w:t> </w:t>
      </w:r>
      <w:r>
        <w:rPr>
          <w:sz w:val="24"/>
        </w:rPr>
        <w:t>oral species</w:t>
      </w:r>
      <w:r>
        <w:rPr>
          <w:spacing w:val="40"/>
          <w:sz w:val="24"/>
        </w:rPr>
        <w:t> </w:t>
      </w:r>
      <w:r>
        <w:rPr>
          <w:sz w:val="24"/>
        </w:rPr>
        <w:t>and</w:t>
      </w:r>
      <w:r>
        <w:rPr>
          <w:spacing w:val="40"/>
          <w:sz w:val="24"/>
        </w:rPr>
        <w:t> </w:t>
      </w:r>
      <w:r>
        <w:rPr>
          <w:sz w:val="24"/>
        </w:rPr>
        <w:t>not</w:t>
      </w:r>
      <w:r>
        <w:rPr>
          <w:spacing w:val="40"/>
          <w:sz w:val="24"/>
        </w:rPr>
        <w:t> </w:t>
      </w:r>
      <w:r>
        <w:rPr>
          <w:sz w:val="24"/>
        </w:rPr>
        <w:t>literate.</w:t>
      </w:r>
      <w:r>
        <w:rPr>
          <w:spacing w:val="40"/>
          <w:sz w:val="24"/>
        </w:rPr>
        <w:t> </w:t>
      </w:r>
      <w:r>
        <w:rPr>
          <w:sz w:val="24"/>
        </w:rPr>
        <w:t>It</w:t>
      </w:r>
      <w:r>
        <w:rPr>
          <w:spacing w:val="40"/>
          <w:sz w:val="24"/>
        </w:rPr>
        <w:t> </w:t>
      </w:r>
      <w:r>
        <w:rPr>
          <w:sz w:val="24"/>
        </w:rPr>
        <w:t>was</w:t>
      </w:r>
      <w:r>
        <w:rPr>
          <w:spacing w:val="40"/>
          <w:sz w:val="24"/>
        </w:rPr>
        <w:t> </w:t>
      </w:r>
      <w:r>
        <w:rPr>
          <w:sz w:val="24"/>
        </w:rPr>
        <w:t>later</w:t>
      </w:r>
      <w:r>
        <w:rPr>
          <w:spacing w:val="40"/>
          <w:sz w:val="24"/>
        </w:rPr>
        <w:t> </w:t>
      </w:r>
      <w:r>
        <w:rPr>
          <w:sz w:val="24"/>
        </w:rPr>
        <w:t>that</w:t>
      </w:r>
      <w:r>
        <w:rPr>
          <w:spacing w:val="40"/>
          <w:sz w:val="24"/>
        </w:rPr>
        <w:t> </w:t>
      </w:r>
      <w:r>
        <w:rPr>
          <w:sz w:val="24"/>
        </w:rPr>
        <w:t>writing</w:t>
      </w:r>
      <w:r>
        <w:rPr>
          <w:spacing w:val="40"/>
          <w:sz w:val="24"/>
        </w:rPr>
        <w:t> </w:t>
      </w:r>
      <w:r>
        <w:rPr>
          <w:sz w:val="24"/>
        </w:rPr>
        <w:t>was</w:t>
      </w:r>
      <w:r>
        <w:rPr>
          <w:spacing w:val="40"/>
          <w:sz w:val="24"/>
        </w:rPr>
        <w:t> </w:t>
      </w:r>
      <w:r>
        <w:rPr>
          <w:sz w:val="24"/>
        </w:rPr>
        <w:t>developed.</w:t>
      </w:r>
      <w:r>
        <w:rPr>
          <w:spacing w:val="40"/>
          <w:sz w:val="24"/>
        </w:rPr>
        <w:t> </w:t>
      </w:r>
      <w:r>
        <w:rPr>
          <w:sz w:val="24"/>
        </w:rPr>
        <w:t>Despite</w:t>
      </w:r>
      <w:r>
        <w:rPr>
          <w:spacing w:val="40"/>
          <w:sz w:val="24"/>
        </w:rPr>
        <w:t> </w:t>
      </w:r>
      <w:r>
        <w:rPr>
          <w:sz w:val="24"/>
        </w:rPr>
        <w:t>that,</w:t>
      </w:r>
      <w:r>
        <w:rPr>
          <w:spacing w:val="40"/>
          <w:sz w:val="24"/>
        </w:rPr>
        <w:t> </w:t>
      </w:r>
      <w:r>
        <w:rPr>
          <w:sz w:val="24"/>
        </w:rPr>
        <w:t>most people</w:t>
      </w:r>
      <w:r>
        <w:rPr>
          <w:spacing w:val="29"/>
          <w:sz w:val="24"/>
        </w:rPr>
        <w:t> </w:t>
      </w:r>
      <w:r>
        <w:rPr>
          <w:sz w:val="24"/>
        </w:rPr>
        <w:t>would</w:t>
      </w:r>
      <w:r>
        <w:rPr>
          <w:spacing w:val="28"/>
          <w:sz w:val="24"/>
        </w:rPr>
        <w:t> </w:t>
      </w:r>
      <w:r>
        <w:rPr>
          <w:sz w:val="24"/>
        </w:rPr>
        <w:t>not</w:t>
      </w:r>
      <w:r>
        <w:rPr>
          <w:spacing w:val="29"/>
          <w:sz w:val="24"/>
        </w:rPr>
        <w:t> </w:t>
      </w:r>
      <w:r>
        <w:rPr>
          <w:sz w:val="24"/>
        </w:rPr>
        <w:t>like</w:t>
      </w:r>
      <w:r>
        <w:rPr>
          <w:spacing w:val="29"/>
          <w:sz w:val="24"/>
        </w:rPr>
        <w:t> </w:t>
      </w:r>
      <w:r>
        <w:rPr>
          <w:sz w:val="24"/>
        </w:rPr>
        <w:t>to</w:t>
      </w:r>
      <w:r>
        <w:rPr>
          <w:spacing w:val="28"/>
          <w:sz w:val="24"/>
        </w:rPr>
        <w:t> </w:t>
      </w:r>
      <w:r>
        <w:rPr>
          <w:sz w:val="24"/>
        </w:rPr>
        <w:t>read</w:t>
      </w:r>
      <w:r>
        <w:rPr>
          <w:spacing w:val="29"/>
          <w:sz w:val="24"/>
        </w:rPr>
        <w:t> </w:t>
      </w:r>
      <w:r>
        <w:rPr>
          <w:sz w:val="24"/>
        </w:rPr>
        <w:t>and</w:t>
      </w:r>
      <w:r>
        <w:rPr>
          <w:spacing w:val="29"/>
          <w:sz w:val="24"/>
        </w:rPr>
        <w:t> </w:t>
      </w:r>
      <w:r>
        <w:rPr>
          <w:sz w:val="24"/>
        </w:rPr>
        <w:t>write.</w:t>
      </w:r>
      <w:r>
        <w:rPr>
          <w:spacing w:val="29"/>
          <w:sz w:val="24"/>
        </w:rPr>
        <w:t> </w:t>
      </w:r>
      <w:r>
        <w:rPr>
          <w:sz w:val="24"/>
        </w:rPr>
        <w:t>This</w:t>
      </w:r>
      <w:r>
        <w:rPr>
          <w:spacing w:val="28"/>
          <w:sz w:val="24"/>
        </w:rPr>
        <w:t> </w:t>
      </w:r>
      <w:r>
        <w:rPr>
          <w:sz w:val="24"/>
        </w:rPr>
        <w:t>was</w:t>
      </w:r>
      <w:r>
        <w:rPr>
          <w:spacing w:val="28"/>
          <w:sz w:val="24"/>
        </w:rPr>
        <w:t> </w:t>
      </w:r>
      <w:r>
        <w:rPr>
          <w:sz w:val="24"/>
        </w:rPr>
        <w:t>because</w:t>
      </w:r>
      <w:r>
        <w:rPr>
          <w:spacing w:val="28"/>
          <w:sz w:val="24"/>
        </w:rPr>
        <w:t> </w:t>
      </w:r>
      <w:r>
        <w:rPr>
          <w:sz w:val="24"/>
        </w:rPr>
        <w:t>renowned</w:t>
      </w:r>
      <w:r>
        <w:rPr>
          <w:spacing w:val="28"/>
          <w:sz w:val="24"/>
        </w:rPr>
        <w:t> </w:t>
      </w:r>
      <w:r>
        <w:rPr>
          <w:sz w:val="24"/>
        </w:rPr>
        <w:t>Philosophers</w:t>
      </w:r>
      <w:r>
        <w:rPr>
          <w:spacing w:val="28"/>
          <w:sz w:val="24"/>
        </w:rPr>
        <w:t> </w:t>
      </w:r>
      <w:r>
        <w:rPr>
          <w:sz w:val="24"/>
        </w:rPr>
        <w:t>as Socrates and Plato discouraged people by saying that books would only cause people to become more forgetful because they would no longer have to rely on their memories to recall</w:t>
      </w:r>
      <w:r>
        <w:rPr>
          <w:spacing w:val="27"/>
          <w:sz w:val="24"/>
        </w:rPr>
        <w:t> </w:t>
      </w:r>
      <w:r>
        <w:rPr>
          <w:sz w:val="24"/>
        </w:rPr>
        <w:t>important</w:t>
      </w:r>
      <w:r>
        <w:rPr>
          <w:spacing w:val="26"/>
          <w:sz w:val="24"/>
        </w:rPr>
        <w:t> </w:t>
      </w:r>
      <w:r>
        <w:rPr>
          <w:sz w:val="24"/>
        </w:rPr>
        <w:t>information</w:t>
      </w:r>
      <w:r>
        <w:rPr>
          <w:spacing w:val="26"/>
          <w:sz w:val="24"/>
        </w:rPr>
        <w:t> </w:t>
      </w:r>
      <w:r>
        <w:rPr>
          <w:sz w:val="24"/>
        </w:rPr>
        <w:t>(McCann,</w:t>
      </w:r>
      <w:r>
        <w:rPr>
          <w:spacing w:val="27"/>
          <w:sz w:val="24"/>
        </w:rPr>
        <w:t> </w:t>
      </w:r>
      <w:r>
        <w:rPr>
          <w:sz w:val="24"/>
        </w:rPr>
        <w:t>2009).</w:t>
      </w:r>
      <w:r>
        <w:rPr>
          <w:spacing w:val="27"/>
          <w:sz w:val="24"/>
        </w:rPr>
        <w:t> </w:t>
      </w:r>
      <w:r>
        <w:rPr>
          <w:sz w:val="24"/>
        </w:rPr>
        <w:t>If</w:t>
      </w:r>
      <w:r>
        <w:rPr>
          <w:spacing w:val="25"/>
          <w:sz w:val="24"/>
        </w:rPr>
        <w:t> </w:t>
      </w:r>
      <w:r>
        <w:rPr>
          <w:sz w:val="24"/>
        </w:rPr>
        <w:t>that</w:t>
      </w:r>
      <w:r>
        <w:rPr>
          <w:spacing w:val="27"/>
          <w:sz w:val="24"/>
        </w:rPr>
        <w:t> </w:t>
      </w:r>
      <w:r>
        <w:rPr>
          <w:sz w:val="24"/>
        </w:rPr>
        <w:t>was</w:t>
      </w:r>
      <w:r>
        <w:rPr>
          <w:spacing w:val="26"/>
          <w:sz w:val="24"/>
        </w:rPr>
        <w:t> </w:t>
      </w:r>
      <w:r>
        <w:rPr>
          <w:sz w:val="24"/>
        </w:rPr>
        <w:t>the</w:t>
      </w:r>
      <w:r>
        <w:rPr>
          <w:spacing w:val="27"/>
          <w:sz w:val="24"/>
        </w:rPr>
        <w:t> </w:t>
      </w:r>
      <w:r>
        <w:rPr>
          <w:sz w:val="24"/>
        </w:rPr>
        <w:t>school</w:t>
      </w:r>
      <w:r>
        <w:rPr>
          <w:spacing w:val="27"/>
          <w:sz w:val="24"/>
        </w:rPr>
        <w:t> </w:t>
      </w:r>
      <w:r>
        <w:rPr>
          <w:sz w:val="24"/>
        </w:rPr>
        <w:t>of</w:t>
      </w:r>
      <w:r>
        <w:rPr>
          <w:spacing w:val="26"/>
          <w:sz w:val="24"/>
        </w:rPr>
        <w:t> </w:t>
      </w:r>
      <w:r>
        <w:rPr>
          <w:sz w:val="24"/>
        </w:rPr>
        <w:t>thought</w:t>
      </w:r>
      <w:r>
        <w:rPr>
          <w:spacing w:val="27"/>
          <w:sz w:val="24"/>
        </w:rPr>
        <w:t> </w:t>
      </w:r>
      <w:r>
        <w:rPr>
          <w:sz w:val="24"/>
        </w:rPr>
        <w:t>about reading</w:t>
      </w:r>
      <w:r>
        <w:rPr>
          <w:spacing w:val="19"/>
          <w:sz w:val="24"/>
        </w:rPr>
        <w:t> </w:t>
      </w:r>
      <w:r>
        <w:rPr>
          <w:sz w:val="24"/>
        </w:rPr>
        <w:t>and</w:t>
      </w:r>
      <w:r>
        <w:rPr>
          <w:spacing w:val="19"/>
          <w:sz w:val="24"/>
        </w:rPr>
        <w:t> </w:t>
      </w:r>
      <w:r>
        <w:rPr>
          <w:sz w:val="24"/>
        </w:rPr>
        <w:t>writing</w:t>
      </w:r>
      <w:r>
        <w:rPr>
          <w:spacing w:val="20"/>
          <w:sz w:val="24"/>
        </w:rPr>
        <w:t> </w:t>
      </w:r>
      <w:r>
        <w:rPr>
          <w:sz w:val="24"/>
        </w:rPr>
        <w:t>at</w:t>
      </w:r>
      <w:r>
        <w:rPr>
          <w:spacing w:val="20"/>
          <w:sz w:val="24"/>
        </w:rPr>
        <w:t> </w:t>
      </w:r>
      <w:r>
        <w:rPr>
          <w:sz w:val="24"/>
        </w:rPr>
        <w:t>that</w:t>
      </w:r>
      <w:r>
        <w:rPr>
          <w:spacing w:val="20"/>
          <w:sz w:val="24"/>
        </w:rPr>
        <w:t> </w:t>
      </w:r>
      <w:r>
        <w:rPr>
          <w:sz w:val="24"/>
        </w:rPr>
        <w:t>time,</w:t>
      </w:r>
      <w:r>
        <w:rPr>
          <w:spacing w:val="20"/>
          <w:sz w:val="24"/>
        </w:rPr>
        <w:t> </w:t>
      </w:r>
      <w:r>
        <w:rPr>
          <w:sz w:val="24"/>
        </w:rPr>
        <w:t>it</w:t>
      </w:r>
      <w:r>
        <w:rPr>
          <w:spacing w:val="19"/>
          <w:sz w:val="24"/>
        </w:rPr>
        <w:t> </w:t>
      </w:r>
      <w:r>
        <w:rPr>
          <w:sz w:val="24"/>
        </w:rPr>
        <w:t>was</w:t>
      </w:r>
      <w:r>
        <w:rPr>
          <w:spacing w:val="21"/>
          <w:sz w:val="24"/>
        </w:rPr>
        <w:t> </w:t>
      </w:r>
      <w:r>
        <w:rPr>
          <w:sz w:val="24"/>
        </w:rPr>
        <w:t>more</w:t>
      </w:r>
      <w:r>
        <w:rPr>
          <w:spacing w:val="20"/>
          <w:sz w:val="24"/>
        </w:rPr>
        <w:t> </w:t>
      </w:r>
      <w:r>
        <w:rPr>
          <w:sz w:val="24"/>
        </w:rPr>
        <w:t>difficult</w:t>
      </w:r>
      <w:r>
        <w:rPr>
          <w:spacing w:val="21"/>
          <w:sz w:val="24"/>
        </w:rPr>
        <w:t> </w:t>
      </w:r>
      <w:r>
        <w:rPr>
          <w:sz w:val="24"/>
        </w:rPr>
        <w:t>to</w:t>
      </w:r>
      <w:r>
        <w:rPr>
          <w:spacing w:val="20"/>
          <w:sz w:val="24"/>
        </w:rPr>
        <w:t> </w:t>
      </w:r>
      <w:r>
        <w:rPr>
          <w:sz w:val="24"/>
        </w:rPr>
        <w:t>dream</w:t>
      </w:r>
      <w:r>
        <w:rPr>
          <w:spacing w:val="19"/>
          <w:sz w:val="24"/>
        </w:rPr>
        <w:t> </w:t>
      </w:r>
      <w:r>
        <w:rPr>
          <w:sz w:val="24"/>
        </w:rPr>
        <w:t>developing</w:t>
      </w:r>
      <w:r>
        <w:rPr>
          <w:spacing w:val="20"/>
          <w:sz w:val="24"/>
        </w:rPr>
        <w:t> </w:t>
      </w:r>
      <w:r>
        <w:rPr>
          <w:sz w:val="24"/>
        </w:rPr>
        <w:t>a</w:t>
      </w:r>
      <w:r>
        <w:rPr>
          <w:spacing w:val="20"/>
          <w:sz w:val="24"/>
        </w:rPr>
        <w:t> </w:t>
      </w:r>
      <w:r>
        <w:rPr>
          <w:sz w:val="24"/>
        </w:rPr>
        <w:t>means</w:t>
      </w:r>
      <w:r>
        <w:rPr>
          <w:spacing w:val="21"/>
          <w:sz w:val="24"/>
        </w:rPr>
        <w:t> </w:t>
      </w:r>
      <w:r>
        <w:rPr>
          <w:spacing w:val="-5"/>
          <w:sz w:val="24"/>
        </w:rPr>
        <w:t>of</w:t>
      </w:r>
    </w:p>
    <w:p>
      <w:pPr>
        <w:pStyle w:val="BodyText"/>
        <w:spacing w:line="274" w:lineRule="exact"/>
        <w:ind w:left="307"/>
      </w:pPr>
      <w:r>
        <w:rPr/>
        <w:t>reading</w:t>
      </w:r>
      <w:r>
        <w:rPr>
          <w:spacing w:val="-3"/>
        </w:rPr>
        <w:t> </w:t>
      </w:r>
      <w:r>
        <w:rPr/>
        <w:t>and</w:t>
      </w:r>
      <w:r>
        <w:rPr>
          <w:spacing w:val="-2"/>
        </w:rPr>
        <w:t> </w:t>
      </w:r>
      <w:r>
        <w:rPr/>
        <w:t>writing for</w:t>
      </w:r>
      <w:r>
        <w:rPr>
          <w:spacing w:val="-1"/>
        </w:rPr>
        <w:t> </w:t>
      </w:r>
      <w:r>
        <w:rPr/>
        <w:t>people</w:t>
      </w:r>
      <w:r>
        <w:rPr>
          <w:spacing w:val="-1"/>
        </w:rPr>
        <w:t> </w:t>
      </w:r>
      <w:r>
        <w:rPr/>
        <w:t>with blindness</w:t>
      </w:r>
      <w:r>
        <w:rPr>
          <w:spacing w:val="-1"/>
        </w:rPr>
        <w:t> </w:t>
      </w:r>
      <w:r>
        <w:rPr/>
        <w:t>with</w:t>
      </w:r>
      <w:r>
        <w:rPr>
          <w:spacing w:val="-1"/>
        </w:rPr>
        <w:t> </w:t>
      </w:r>
      <w:r>
        <w:rPr/>
        <w:t>such</w:t>
      </w:r>
      <w:r>
        <w:rPr>
          <w:spacing w:val="-1"/>
        </w:rPr>
        <w:t> </w:t>
      </w:r>
      <w:r>
        <w:rPr/>
        <w:t>an</w:t>
      </w:r>
      <w:r>
        <w:rPr>
          <w:spacing w:val="-1"/>
        </w:rPr>
        <w:t> </w:t>
      </w:r>
      <w:r>
        <w:rPr/>
        <w:t>ideology at</w:t>
      </w:r>
      <w:r>
        <w:rPr>
          <w:spacing w:val="-1"/>
        </w:rPr>
        <w:t> </w:t>
      </w:r>
      <w:r>
        <w:rPr/>
        <w:t>the </w:t>
      </w:r>
      <w:r>
        <w:rPr>
          <w:spacing w:val="-2"/>
        </w:rPr>
        <w:t>time.</w:t>
      </w:r>
    </w:p>
    <w:p>
      <w:pPr>
        <w:pStyle w:val="BodyText"/>
        <w:spacing w:line="480" w:lineRule="auto" w:before="276"/>
        <w:ind w:left="307" w:right="399" w:firstLine="720"/>
        <w:jc w:val="both"/>
      </w:pPr>
      <w:r>
        <w:rPr/>
        <w:t>When people started reading and writing, there were no books. They were</w:t>
      </w:r>
      <w:r>
        <w:rPr>
          <w:spacing w:val="40"/>
        </w:rPr>
        <w:t> </w:t>
      </w:r>
      <w:r>
        <w:rPr/>
        <w:t>scarce. Books were written by hand and so they were few and difficult to get. Those</w:t>
      </w:r>
      <w:r>
        <w:rPr>
          <w:spacing w:val="80"/>
        </w:rPr>
        <w:t> </w:t>
      </w:r>
      <w:r>
        <w:rPr/>
        <w:t>who got books were people that were wealthy and could purchase and the priests since most of the</w:t>
      </w:r>
      <w:r>
        <w:rPr>
          <w:spacing w:val="-1"/>
        </w:rPr>
        <w:t> </w:t>
      </w:r>
      <w:r>
        <w:rPr/>
        <w:t>books in those days were religious books. It was when Gutenberg developed movable type and printing press that mass production of books came to being and many more people had access to books and learned to read and write. When people started getting books, the situation of people who were blind remained the same as it had been for centuries. D‘Andrea (2009) stated that it would be many years until a similar Gutenberg movement occurred so that affordable books were available for people with </w:t>
      </w:r>
      <w:r>
        <w:rPr>
          <w:spacing w:val="-2"/>
        </w:rPr>
        <w:t>blindness.</w:t>
      </w:r>
    </w:p>
    <w:p>
      <w:pPr>
        <w:pStyle w:val="BodyText"/>
        <w:spacing w:line="480" w:lineRule="auto"/>
        <w:ind w:left="307" w:right="399" w:firstLine="720"/>
        <w:jc w:val="both"/>
      </w:pPr>
      <w:r>
        <w:rPr/>
        <w:t>Up to today, no much attention is given to books production for learners with visual impairment especially in countries like Nigeria. The worse books to produce are the sciences and mathematics textbooks in Braille. Braille is made of six dots cell which can produce only 64 unique combinations. The same Braille system equally expresses text in mathematics, music and science notations. Therefore each of the character of Braille</w:t>
      </w:r>
      <w:r>
        <w:rPr>
          <w:spacing w:val="63"/>
        </w:rPr>
        <w:t> </w:t>
      </w:r>
      <w:r>
        <w:rPr/>
        <w:t>has</w:t>
      </w:r>
      <w:r>
        <w:rPr>
          <w:spacing w:val="63"/>
        </w:rPr>
        <w:t> </w:t>
      </w:r>
      <w:r>
        <w:rPr/>
        <w:t>to</w:t>
      </w:r>
      <w:r>
        <w:rPr>
          <w:spacing w:val="64"/>
        </w:rPr>
        <w:t> </w:t>
      </w:r>
      <w:r>
        <w:rPr/>
        <w:t>be</w:t>
      </w:r>
      <w:r>
        <w:rPr>
          <w:spacing w:val="64"/>
        </w:rPr>
        <w:t> </w:t>
      </w:r>
      <w:r>
        <w:rPr/>
        <w:t>redefined</w:t>
      </w:r>
      <w:r>
        <w:rPr>
          <w:spacing w:val="63"/>
        </w:rPr>
        <w:t> </w:t>
      </w:r>
      <w:r>
        <w:rPr/>
        <w:t>to</w:t>
      </w:r>
      <w:r>
        <w:rPr>
          <w:spacing w:val="65"/>
        </w:rPr>
        <w:t> </w:t>
      </w:r>
      <w:r>
        <w:rPr/>
        <w:t>carry</w:t>
      </w:r>
      <w:r>
        <w:rPr>
          <w:spacing w:val="62"/>
        </w:rPr>
        <w:t> </w:t>
      </w:r>
      <w:r>
        <w:rPr/>
        <w:t>a</w:t>
      </w:r>
      <w:r>
        <w:rPr>
          <w:spacing w:val="64"/>
        </w:rPr>
        <w:t> </w:t>
      </w:r>
      <w:r>
        <w:rPr/>
        <w:t>different</w:t>
      </w:r>
      <w:r>
        <w:rPr>
          <w:spacing w:val="64"/>
        </w:rPr>
        <w:t> </w:t>
      </w:r>
      <w:r>
        <w:rPr/>
        <w:t>meaning</w:t>
      </w:r>
      <w:r>
        <w:rPr>
          <w:spacing w:val="65"/>
        </w:rPr>
        <w:t> </w:t>
      </w:r>
      <w:r>
        <w:rPr/>
        <w:t>in</w:t>
      </w:r>
      <w:r>
        <w:rPr>
          <w:spacing w:val="64"/>
        </w:rPr>
        <w:t> </w:t>
      </w:r>
      <w:r>
        <w:rPr/>
        <w:t>different</w:t>
      </w:r>
      <w:r>
        <w:rPr>
          <w:spacing w:val="65"/>
        </w:rPr>
        <w:t> </w:t>
      </w:r>
      <w:r>
        <w:rPr/>
        <w:t>subject</w:t>
      </w:r>
      <w:r>
        <w:rPr>
          <w:spacing w:val="64"/>
        </w:rPr>
        <w:t> </w:t>
      </w:r>
      <w:r>
        <w:rPr>
          <w:spacing w:val="-2"/>
        </w:rPr>
        <w:t>areas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depending</w:t>
      </w:r>
      <w:r>
        <w:rPr>
          <w:spacing w:val="-3"/>
        </w:rPr>
        <w:t> </w:t>
      </w:r>
      <w:r>
        <w:rPr/>
        <w:t>on</w:t>
      </w:r>
      <w:r>
        <w:rPr>
          <w:spacing w:val="-3"/>
        </w:rPr>
        <w:t> </w:t>
      </w:r>
      <w:r>
        <w:rPr/>
        <w:t>the</w:t>
      </w:r>
      <w:r>
        <w:rPr>
          <w:spacing w:val="-2"/>
        </w:rPr>
        <w:t> </w:t>
      </w:r>
      <w:r>
        <w:rPr/>
        <w:t>type</w:t>
      </w:r>
      <w:r>
        <w:rPr>
          <w:spacing w:val="-2"/>
        </w:rPr>
        <w:t> </w:t>
      </w:r>
      <w:r>
        <w:rPr/>
        <w:t>of</w:t>
      </w:r>
      <w:r>
        <w:rPr>
          <w:spacing w:val="-3"/>
        </w:rPr>
        <w:t> </w:t>
      </w:r>
      <w:r>
        <w:rPr/>
        <w:t>information</w:t>
      </w:r>
      <w:r>
        <w:rPr>
          <w:spacing w:val="-2"/>
        </w:rPr>
        <w:t> </w:t>
      </w:r>
      <w:r>
        <w:rPr/>
        <w:t>to</w:t>
      </w:r>
      <w:r>
        <w:rPr>
          <w:spacing w:val="-2"/>
        </w:rPr>
        <w:t> </w:t>
      </w:r>
      <w:r>
        <w:rPr/>
        <w:t>be</w:t>
      </w:r>
      <w:r>
        <w:rPr>
          <w:spacing w:val="-2"/>
        </w:rPr>
        <w:t> </w:t>
      </w:r>
      <w:r>
        <w:rPr/>
        <w:t>written.</w:t>
      </w:r>
      <w:r>
        <w:rPr>
          <w:spacing w:val="-3"/>
        </w:rPr>
        <w:t> </w:t>
      </w:r>
      <w:r>
        <w:rPr/>
        <w:t>The</w:t>
      </w:r>
      <w:r>
        <w:rPr>
          <w:spacing w:val="-3"/>
        </w:rPr>
        <w:t> </w:t>
      </w:r>
      <w:r>
        <w:rPr/>
        <w:t>ability</w:t>
      </w:r>
      <w:r>
        <w:rPr>
          <w:spacing w:val="-3"/>
        </w:rPr>
        <w:t> </w:t>
      </w:r>
      <w:r>
        <w:rPr/>
        <w:t>to</w:t>
      </w:r>
      <w:r>
        <w:rPr>
          <w:spacing w:val="-2"/>
        </w:rPr>
        <w:t> </w:t>
      </w:r>
      <w:r>
        <w:rPr/>
        <w:t>change</w:t>
      </w:r>
      <w:r>
        <w:rPr>
          <w:spacing w:val="-3"/>
        </w:rPr>
        <w:t> </w:t>
      </w:r>
      <w:r>
        <w:rPr/>
        <w:t>comprehension of</w:t>
      </w:r>
      <w:r>
        <w:rPr>
          <w:spacing w:val="-4"/>
        </w:rPr>
        <w:t> </w:t>
      </w:r>
      <w:r>
        <w:rPr/>
        <w:t>the</w:t>
      </w:r>
      <w:r>
        <w:rPr>
          <w:spacing w:val="-3"/>
        </w:rPr>
        <w:t> </w:t>
      </w:r>
      <w:r>
        <w:rPr/>
        <w:t>type</w:t>
      </w:r>
      <w:r>
        <w:rPr>
          <w:spacing w:val="-3"/>
        </w:rPr>
        <w:t> </w:t>
      </w:r>
      <w:r>
        <w:rPr/>
        <w:t>of</w:t>
      </w:r>
      <w:r>
        <w:rPr>
          <w:spacing w:val="-3"/>
        </w:rPr>
        <w:t> </w:t>
      </w:r>
      <w:r>
        <w:rPr/>
        <w:t>Braille</w:t>
      </w:r>
      <w:r>
        <w:rPr>
          <w:spacing w:val="-3"/>
        </w:rPr>
        <w:t> </w:t>
      </w:r>
      <w:r>
        <w:rPr/>
        <w:t>code</w:t>
      </w:r>
      <w:r>
        <w:rPr>
          <w:spacing w:val="-3"/>
        </w:rPr>
        <w:t> </w:t>
      </w:r>
      <w:r>
        <w:rPr/>
        <w:t>being</w:t>
      </w:r>
      <w:r>
        <w:rPr>
          <w:spacing w:val="-3"/>
        </w:rPr>
        <w:t> </w:t>
      </w:r>
      <w:r>
        <w:rPr/>
        <w:t>read</w:t>
      </w:r>
      <w:r>
        <w:rPr>
          <w:spacing w:val="-5"/>
        </w:rPr>
        <w:t> </w:t>
      </w:r>
      <w:r>
        <w:rPr/>
        <w:t>is</w:t>
      </w:r>
      <w:r>
        <w:rPr>
          <w:spacing w:val="-3"/>
        </w:rPr>
        <w:t> </w:t>
      </w:r>
      <w:r>
        <w:rPr/>
        <w:t>called</w:t>
      </w:r>
      <w:r>
        <w:rPr>
          <w:spacing w:val="-3"/>
        </w:rPr>
        <w:t> </w:t>
      </w:r>
      <w:r>
        <w:rPr/>
        <w:t>code-switching</w:t>
      </w:r>
      <w:r>
        <w:rPr>
          <w:spacing w:val="-3"/>
        </w:rPr>
        <w:t> </w:t>
      </w:r>
      <w:r>
        <w:rPr/>
        <w:t>(McCann,</w:t>
      </w:r>
      <w:r>
        <w:rPr>
          <w:spacing w:val="-5"/>
        </w:rPr>
        <w:t> </w:t>
      </w:r>
      <w:r>
        <w:rPr/>
        <w:t>2009).</w:t>
      </w:r>
      <w:r>
        <w:rPr>
          <w:spacing w:val="-3"/>
        </w:rPr>
        <w:t> </w:t>
      </w:r>
      <w:r>
        <w:rPr/>
        <w:t>In</w:t>
      </w:r>
      <w:r>
        <w:rPr>
          <w:spacing w:val="-3"/>
        </w:rPr>
        <w:t> </w:t>
      </w:r>
      <w:r>
        <w:rPr/>
        <w:t>literal Braille, the code used to express –ING as in present continuous tense (going, eating, sitting),</w:t>
      </w:r>
      <w:r>
        <w:rPr>
          <w:spacing w:val="40"/>
        </w:rPr>
        <w:t> </w:t>
      </w:r>
      <w:r>
        <w:rPr/>
        <w:t>in</w:t>
      </w:r>
      <w:r>
        <w:rPr>
          <w:spacing w:val="39"/>
        </w:rPr>
        <w:t> </w:t>
      </w:r>
      <w:r>
        <w:rPr/>
        <w:t>mathematics,</w:t>
      </w:r>
      <w:r>
        <w:rPr>
          <w:spacing w:val="41"/>
        </w:rPr>
        <w:t> </w:t>
      </w:r>
      <w:r>
        <w:rPr/>
        <w:t>you</w:t>
      </w:r>
      <w:r>
        <w:rPr>
          <w:spacing w:val="40"/>
        </w:rPr>
        <w:t> </w:t>
      </w:r>
      <w:r>
        <w:rPr/>
        <w:t>have</w:t>
      </w:r>
      <w:r>
        <w:rPr>
          <w:spacing w:val="39"/>
        </w:rPr>
        <w:t> </w:t>
      </w:r>
      <w:r>
        <w:rPr/>
        <w:t>to</w:t>
      </w:r>
      <w:r>
        <w:rPr>
          <w:spacing w:val="41"/>
        </w:rPr>
        <w:t> </w:t>
      </w:r>
      <w:r>
        <w:rPr/>
        <w:t>switch</w:t>
      </w:r>
      <w:r>
        <w:rPr>
          <w:spacing w:val="39"/>
        </w:rPr>
        <w:t> </w:t>
      </w:r>
      <w:r>
        <w:rPr/>
        <w:t>the</w:t>
      </w:r>
      <w:r>
        <w:rPr>
          <w:spacing w:val="41"/>
        </w:rPr>
        <w:t> </w:t>
      </w:r>
      <w:r>
        <w:rPr/>
        <w:t>same</w:t>
      </w:r>
      <w:r>
        <w:rPr>
          <w:spacing w:val="41"/>
        </w:rPr>
        <w:t> </w:t>
      </w:r>
      <w:r>
        <w:rPr/>
        <w:t>code</w:t>
      </w:r>
      <w:r>
        <w:rPr>
          <w:spacing w:val="41"/>
        </w:rPr>
        <w:t> </w:t>
      </w:r>
      <w:r>
        <w:rPr/>
        <w:t>to</w:t>
      </w:r>
      <w:r>
        <w:rPr>
          <w:spacing w:val="40"/>
        </w:rPr>
        <w:t> </w:t>
      </w:r>
      <w:r>
        <w:rPr/>
        <w:t>read</w:t>
      </w:r>
      <w:r>
        <w:rPr>
          <w:spacing w:val="40"/>
        </w:rPr>
        <w:t> </w:t>
      </w:r>
      <w:r>
        <w:rPr/>
        <w:t>―superscript‖</w:t>
      </w:r>
      <w:r>
        <w:rPr>
          <w:spacing w:val="40"/>
        </w:rPr>
        <w:t> </w:t>
      </w:r>
      <w:r>
        <w:rPr>
          <w:spacing w:val="-5"/>
        </w:rPr>
        <w:t>or</w:t>
      </w:r>
    </w:p>
    <w:p>
      <w:pPr>
        <w:pStyle w:val="BodyText"/>
        <w:spacing w:line="480" w:lineRule="auto" w:before="1"/>
        <w:ind w:left="307" w:right="396"/>
        <w:jc w:val="both"/>
      </w:pPr>
      <w:r>
        <w:rPr/>
        <w:t>―raised‖</w:t>
      </w:r>
      <w:r>
        <w:rPr>
          <w:spacing w:val="-2"/>
        </w:rPr>
        <w:t> </w:t>
      </w:r>
      <w:r>
        <w:rPr/>
        <w:t>to</w:t>
      </w:r>
      <w:r>
        <w:rPr>
          <w:spacing w:val="-3"/>
        </w:rPr>
        <w:t> </w:t>
      </w:r>
      <w:r>
        <w:rPr/>
        <w:t>a</w:t>
      </w:r>
      <w:r>
        <w:rPr>
          <w:spacing w:val="-4"/>
        </w:rPr>
        <w:t> </w:t>
      </w:r>
      <w:r>
        <w:rPr/>
        <w:t>given</w:t>
      </w:r>
      <w:r>
        <w:rPr>
          <w:spacing w:val="-4"/>
        </w:rPr>
        <w:t> </w:t>
      </w:r>
      <w:r>
        <w:rPr/>
        <w:t>power</w:t>
      </w:r>
      <w:r>
        <w:rPr>
          <w:spacing w:val="-3"/>
        </w:rPr>
        <w:t> </w:t>
      </w:r>
      <w:r>
        <w:rPr/>
        <w:t>(4</w:t>
      </w:r>
      <w:r>
        <w:rPr>
          <w:vertAlign w:val="superscript"/>
        </w:rPr>
        <w:t>2</w:t>
      </w:r>
      <w:r>
        <w:rPr>
          <w:vertAlign w:val="baseline"/>
        </w:rPr>
        <w:t>,</w:t>
      </w:r>
      <w:r>
        <w:rPr>
          <w:spacing w:val="-4"/>
          <w:vertAlign w:val="baseline"/>
        </w:rPr>
        <w:t> </w:t>
      </w:r>
      <w:r>
        <w:rPr>
          <w:vertAlign w:val="baseline"/>
        </w:rPr>
        <w:t>O</w:t>
      </w:r>
      <w:r>
        <w:rPr>
          <w:vertAlign w:val="superscript"/>
        </w:rPr>
        <w:t>2</w:t>
      </w:r>
      <w:r>
        <w:rPr>
          <w:vertAlign w:val="baseline"/>
        </w:rPr>
        <w:t>,</w:t>
      </w:r>
      <w:r>
        <w:rPr>
          <w:spacing w:val="-4"/>
          <w:vertAlign w:val="baseline"/>
        </w:rPr>
        <w:t> </w:t>
      </w:r>
      <w:r>
        <w:rPr>
          <w:vertAlign w:val="baseline"/>
        </w:rPr>
        <w:t>X</w:t>
      </w:r>
      <w:r>
        <w:rPr>
          <w:vertAlign w:val="superscript"/>
        </w:rPr>
        <w:t>3</w:t>
      </w:r>
      <w:r>
        <w:rPr>
          <w:vertAlign w:val="baseline"/>
        </w:rPr>
        <w:t>).</w:t>
      </w:r>
      <w:r>
        <w:rPr>
          <w:spacing w:val="-3"/>
          <w:vertAlign w:val="baseline"/>
        </w:rPr>
        <w:t> </w:t>
      </w:r>
      <w:r>
        <w:rPr>
          <w:vertAlign w:val="baseline"/>
        </w:rPr>
        <w:t>The</w:t>
      </w:r>
      <w:r>
        <w:rPr>
          <w:spacing w:val="-4"/>
          <w:vertAlign w:val="baseline"/>
        </w:rPr>
        <w:t> </w:t>
      </w:r>
      <w:r>
        <w:rPr>
          <w:vertAlign w:val="baseline"/>
        </w:rPr>
        <w:t>researcher</w:t>
      </w:r>
      <w:r>
        <w:rPr>
          <w:spacing w:val="-3"/>
          <w:vertAlign w:val="baseline"/>
        </w:rPr>
        <w:t> </w:t>
      </w:r>
      <w:r>
        <w:rPr>
          <w:vertAlign w:val="baseline"/>
        </w:rPr>
        <w:t>had</w:t>
      </w:r>
      <w:r>
        <w:rPr>
          <w:spacing w:val="-3"/>
          <w:vertAlign w:val="baseline"/>
        </w:rPr>
        <w:t> </w:t>
      </w:r>
      <w:r>
        <w:rPr>
          <w:vertAlign w:val="baseline"/>
        </w:rPr>
        <w:t>to</w:t>
      </w:r>
      <w:r>
        <w:rPr>
          <w:spacing w:val="-3"/>
          <w:vertAlign w:val="baseline"/>
        </w:rPr>
        <w:t> </w:t>
      </w:r>
      <w:r>
        <w:rPr>
          <w:vertAlign w:val="baseline"/>
        </w:rPr>
        <w:t>liaise</w:t>
      </w:r>
      <w:r>
        <w:rPr>
          <w:spacing w:val="-4"/>
          <w:vertAlign w:val="baseline"/>
        </w:rPr>
        <w:t> </w:t>
      </w:r>
      <w:r>
        <w:rPr>
          <w:vertAlign w:val="baseline"/>
        </w:rPr>
        <w:t>with</w:t>
      </w:r>
      <w:r>
        <w:rPr>
          <w:spacing w:val="-3"/>
          <w:vertAlign w:val="baseline"/>
        </w:rPr>
        <w:t> </w:t>
      </w:r>
      <w:r>
        <w:rPr>
          <w:vertAlign w:val="baseline"/>
        </w:rPr>
        <w:t>organisations</w:t>
      </w:r>
      <w:r>
        <w:rPr>
          <w:spacing w:val="-3"/>
          <w:vertAlign w:val="baseline"/>
        </w:rPr>
        <w:t> </w:t>
      </w:r>
      <w:r>
        <w:rPr>
          <w:vertAlign w:val="baseline"/>
        </w:rPr>
        <w:t>in Britain to get mathematics textbooks transcribed to the blind student who read mathematics at the University of Jos, the first of its kind in Nigeria. Even then, the production of the text books and the transportation took long such that some of the textbooks came at the time the student had left the level he needed books most.</w:t>
      </w:r>
    </w:p>
    <w:p>
      <w:pPr>
        <w:pStyle w:val="BodyText"/>
        <w:spacing w:line="480" w:lineRule="auto"/>
        <w:ind w:left="307" w:right="398" w:firstLine="720"/>
        <w:jc w:val="both"/>
      </w:pPr>
      <w:r>
        <w:rPr/>
        <w:t>Before Braille was invented, there were many tactile systems that were</w:t>
      </w:r>
      <w:r>
        <w:rPr>
          <w:spacing w:val="40"/>
        </w:rPr>
        <w:t> </w:t>
      </w:r>
      <w:r>
        <w:rPr/>
        <w:t>developed to enable persons with blindness to read and write. Alphabets were produced with wood, tin, wax, and strings (Dixon 2009). According to D‘Andrea (2009) there were no uniform methods of teaching blind children to read. It was Italian Jesuit Priest</w:t>
      </w:r>
      <w:r>
        <w:rPr>
          <w:spacing w:val="40"/>
        </w:rPr>
        <w:t> </w:t>
      </w:r>
      <w:r>
        <w:rPr/>
        <w:t>in the 1500s that pointed out that blind people could learn by touch. However Nijhawan (1999 p.201) did a rundown of the chronological description of reading method of persons with blindness as: the earliest systems were primitive and crude. Didymus of Alaxandria (308-395) carved letters out of wood and joined them to form words and sentences. Other inventions that followed are carving on thin tablets of wood, engraving letters on wood instead of carving, movable lead type were invented, and letters of tins were made. There were string alphabets, letters cut out of papers, sticking pins into cushions, letters pierced on cardboard. There were Line Types, which include the</w:t>
      </w:r>
      <w:r>
        <w:rPr>
          <w:spacing w:val="40"/>
        </w:rPr>
        <w:t> </w:t>
      </w:r>
      <w:r>
        <w:rPr/>
        <w:t>Hauy‘s Type, Gall‘s Type, Fry and Alston Type, Boston Line Letter/Type. There was Philadelphia Type including Lucas Type, and Frere Type. There was the Moon Type</w:t>
      </w:r>
      <w:r>
        <w:rPr>
          <w:spacing w:val="40"/>
        </w:rPr>
        <w:t> </w:t>
      </w:r>
      <w:r>
        <w:rPr/>
        <w:t>and eventual the Braille code and today Unified Braille Code for English.</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firstLine="720"/>
        <w:jc w:val="both"/>
      </w:pPr>
      <w:r>
        <w:rPr/>
        <w:t>According to Nobel (2009) Cranmer and Nemeth sent a memo to the Braille Authority</w:t>
      </w:r>
      <w:r>
        <w:rPr>
          <w:spacing w:val="-1"/>
        </w:rPr>
        <w:t> </w:t>
      </w:r>
      <w:r>
        <w:rPr/>
        <w:t>of</w:t>
      </w:r>
      <w:r>
        <w:rPr>
          <w:spacing w:val="-3"/>
        </w:rPr>
        <w:t> </w:t>
      </w:r>
      <w:r>
        <w:rPr/>
        <w:t>North</w:t>
      </w:r>
      <w:r>
        <w:rPr>
          <w:spacing w:val="-1"/>
        </w:rPr>
        <w:t> </w:t>
      </w:r>
      <w:r>
        <w:rPr/>
        <w:t>America</w:t>
      </w:r>
      <w:r>
        <w:rPr>
          <w:spacing w:val="-2"/>
        </w:rPr>
        <w:t> </w:t>
      </w:r>
      <w:r>
        <w:rPr/>
        <w:t>(BANA)</w:t>
      </w:r>
      <w:r>
        <w:rPr>
          <w:spacing w:val="-1"/>
        </w:rPr>
        <w:t> </w:t>
      </w:r>
      <w:r>
        <w:rPr/>
        <w:t>on</w:t>
      </w:r>
      <w:r>
        <w:rPr>
          <w:spacing w:val="-2"/>
        </w:rPr>
        <w:t> </w:t>
      </w:r>
      <w:r>
        <w:rPr/>
        <w:t>the</w:t>
      </w:r>
      <w:r>
        <w:rPr>
          <w:spacing w:val="-1"/>
        </w:rPr>
        <w:t> </w:t>
      </w:r>
      <w:r>
        <w:rPr/>
        <w:t>need</w:t>
      </w:r>
      <w:r>
        <w:rPr>
          <w:spacing w:val="-2"/>
        </w:rPr>
        <w:t> </w:t>
      </w:r>
      <w:r>
        <w:rPr/>
        <w:t>for</w:t>
      </w:r>
      <w:r>
        <w:rPr>
          <w:spacing w:val="-2"/>
        </w:rPr>
        <w:t> </w:t>
      </w:r>
      <w:r>
        <w:rPr/>
        <w:t>a</w:t>
      </w:r>
      <w:r>
        <w:rPr>
          <w:spacing w:val="-1"/>
        </w:rPr>
        <w:t> </w:t>
      </w:r>
      <w:r>
        <w:rPr/>
        <w:t>uniform</w:t>
      </w:r>
      <w:r>
        <w:rPr>
          <w:spacing w:val="-2"/>
        </w:rPr>
        <w:t> </w:t>
      </w:r>
      <w:r>
        <w:rPr/>
        <w:t>Braille</w:t>
      </w:r>
      <w:r>
        <w:rPr>
          <w:spacing w:val="-2"/>
        </w:rPr>
        <w:t> </w:t>
      </w:r>
      <w:r>
        <w:rPr/>
        <w:t>code</w:t>
      </w:r>
      <w:r>
        <w:rPr>
          <w:spacing w:val="-2"/>
        </w:rPr>
        <w:t> </w:t>
      </w:r>
      <w:r>
        <w:rPr/>
        <w:t>for</w:t>
      </w:r>
      <w:r>
        <w:rPr>
          <w:spacing w:val="-2"/>
        </w:rPr>
        <w:t> </w:t>
      </w:r>
      <w:r>
        <w:rPr/>
        <w:t>English. The concern was that the use of Braille was losing prominence amongst people with visual impairment due to emergence of technology, the difficulty of learning several codes and the lack of comparability between the Braille and the print text. They showed concern on transcribers who often have to switch from one meaning of a code to the other due to the fact that more codes may be used in one text.</w:t>
      </w:r>
    </w:p>
    <w:p>
      <w:pPr>
        <w:pStyle w:val="BodyText"/>
        <w:spacing w:line="480" w:lineRule="auto" w:before="1"/>
        <w:ind w:left="307" w:right="393" w:firstLine="720"/>
        <w:jc w:val="both"/>
      </w:pPr>
      <w:r>
        <w:rPr/>
        <w:t>The modern way of writing makes it difficult in Braille. There are several fond and fond sizes in a particular write up, different styles. For example, to transcribe the name</w:t>
      </w:r>
      <w:r>
        <w:rPr>
          <w:spacing w:val="-2"/>
        </w:rPr>
        <w:t> </w:t>
      </w:r>
      <w:r>
        <w:rPr>
          <w:b/>
        </w:rPr>
        <w:t>2Face</w:t>
      </w:r>
      <w:r>
        <w:rPr/>
        <w:t>,</w:t>
      </w:r>
      <w:r>
        <w:rPr>
          <w:spacing w:val="-3"/>
        </w:rPr>
        <w:t> </w:t>
      </w:r>
      <w:r>
        <w:rPr/>
        <w:t>it</w:t>
      </w:r>
      <w:r>
        <w:rPr>
          <w:spacing w:val="-2"/>
        </w:rPr>
        <w:t> </w:t>
      </w:r>
      <w:r>
        <w:rPr/>
        <w:t>will</w:t>
      </w:r>
      <w:r>
        <w:rPr>
          <w:spacing w:val="-4"/>
        </w:rPr>
        <w:t> </w:t>
      </w:r>
      <w:r>
        <w:rPr/>
        <w:t>be</w:t>
      </w:r>
      <w:r>
        <w:rPr>
          <w:spacing w:val="-3"/>
        </w:rPr>
        <w:t> </w:t>
      </w:r>
      <w:r>
        <w:rPr/>
        <w:t>difficult</w:t>
      </w:r>
      <w:r>
        <w:rPr>
          <w:spacing w:val="-3"/>
        </w:rPr>
        <w:t> </w:t>
      </w:r>
      <w:r>
        <w:rPr/>
        <w:t>in</w:t>
      </w:r>
      <w:r>
        <w:rPr>
          <w:spacing w:val="-2"/>
        </w:rPr>
        <w:t> </w:t>
      </w:r>
      <w:r>
        <w:rPr/>
        <w:t>Braille.</w:t>
      </w:r>
      <w:r>
        <w:rPr>
          <w:spacing w:val="-3"/>
        </w:rPr>
        <w:t> </w:t>
      </w:r>
      <w:r>
        <w:rPr/>
        <w:t>Letters</w:t>
      </w:r>
      <w:r>
        <w:rPr>
          <w:spacing w:val="-3"/>
        </w:rPr>
        <w:t> </w:t>
      </w:r>
      <w:r>
        <w:rPr/>
        <w:t>‗A‘ –</w:t>
      </w:r>
      <w:r>
        <w:rPr>
          <w:spacing w:val="-4"/>
        </w:rPr>
        <w:t> </w:t>
      </w:r>
      <w:r>
        <w:rPr/>
        <w:t>―I‘</w:t>
      </w:r>
      <w:r>
        <w:rPr>
          <w:spacing w:val="-4"/>
        </w:rPr>
        <w:t> </w:t>
      </w:r>
      <w:r>
        <w:rPr/>
        <w:t>if</w:t>
      </w:r>
      <w:r>
        <w:rPr>
          <w:spacing w:val="-4"/>
        </w:rPr>
        <w:t> </w:t>
      </w:r>
      <w:r>
        <w:rPr/>
        <w:t>preceded</w:t>
      </w:r>
      <w:r>
        <w:rPr>
          <w:spacing w:val="-4"/>
        </w:rPr>
        <w:t> </w:t>
      </w:r>
      <w:r>
        <w:rPr/>
        <w:t>by</w:t>
      </w:r>
      <w:r>
        <w:rPr>
          <w:spacing w:val="-4"/>
        </w:rPr>
        <w:t> </w:t>
      </w:r>
      <w:r>
        <w:rPr/>
        <w:t>number</w:t>
      </w:r>
      <w:r>
        <w:rPr>
          <w:spacing w:val="-2"/>
        </w:rPr>
        <w:t> </w:t>
      </w:r>
      <w:r>
        <w:rPr/>
        <w:t>sign, they become numbers eg A becomes 1, B becomes 2, C becomes 3... I is 9. Letter ―J‖ stands for 0. </w:t>
      </w:r>
      <w:r>
        <w:rPr>
          <w:b/>
        </w:rPr>
        <w:t>2Face </w:t>
      </w:r>
      <w:r>
        <w:rPr/>
        <w:t>must begin with number sign because it starts with 2 so the F is 6, a is 1 c is 3 and e is 5. Instead of reading 2Face, it will read twenty six thousand, one hundred and thirty five (26,135). Computer will not be able to switch from one meaning of a code in a particular subject area to a different meaning in another. There can never be</w:t>
      </w:r>
      <w:r>
        <w:rPr>
          <w:spacing w:val="-2"/>
        </w:rPr>
        <w:t> </w:t>
      </w:r>
      <w:r>
        <w:rPr/>
        <w:t>two</w:t>
      </w:r>
      <w:r>
        <w:rPr>
          <w:spacing w:val="-1"/>
        </w:rPr>
        <w:t> </w:t>
      </w:r>
      <w:r>
        <w:rPr/>
        <w:t>meanings</w:t>
      </w:r>
      <w:r>
        <w:rPr>
          <w:spacing w:val="-2"/>
        </w:rPr>
        <w:t> </w:t>
      </w:r>
      <w:r>
        <w:rPr/>
        <w:t>in</w:t>
      </w:r>
      <w:r>
        <w:rPr>
          <w:spacing w:val="-2"/>
        </w:rPr>
        <w:t> </w:t>
      </w:r>
      <w:r>
        <w:rPr/>
        <w:t>a</w:t>
      </w:r>
      <w:r>
        <w:rPr>
          <w:spacing w:val="-2"/>
        </w:rPr>
        <w:t> </w:t>
      </w:r>
      <w:r>
        <w:rPr/>
        <w:t>code</w:t>
      </w:r>
      <w:r>
        <w:rPr>
          <w:spacing w:val="-2"/>
        </w:rPr>
        <w:t> </w:t>
      </w:r>
      <w:r>
        <w:rPr/>
        <w:t>that</w:t>
      </w:r>
      <w:r>
        <w:rPr>
          <w:spacing w:val="-2"/>
        </w:rPr>
        <w:t> </w:t>
      </w:r>
      <w:r>
        <w:rPr/>
        <w:t>has</w:t>
      </w:r>
      <w:r>
        <w:rPr>
          <w:spacing w:val="-2"/>
        </w:rPr>
        <w:t> </w:t>
      </w:r>
      <w:r>
        <w:rPr/>
        <w:t>been</w:t>
      </w:r>
      <w:r>
        <w:rPr>
          <w:spacing w:val="-2"/>
        </w:rPr>
        <w:t> </w:t>
      </w:r>
      <w:r>
        <w:rPr/>
        <w:t>fed</w:t>
      </w:r>
      <w:r>
        <w:rPr>
          <w:spacing w:val="-2"/>
        </w:rPr>
        <w:t> </w:t>
      </w:r>
      <w:r>
        <w:rPr/>
        <w:t>into</w:t>
      </w:r>
      <w:r>
        <w:rPr>
          <w:spacing w:val="-2"/>
        </w:rPr>
        <w:t> </w:t>
      </w:r>
      <w:r>
        <w:rPr/>
        <w:t>the</w:t>
      </w:r>
      <w:r>
        <w:rPr>
          <w:spacing w:val="-2"/>
        </w:rPr>
        <w:t> </w:t>
      </w:r>
      <w:r>
        <w:rPr/>
        <w:t>computer.</w:t>
      </w:r>
      <w:r>
        <w:rPr>
          <w:spacing w:val="-2"/>
        </w:rPr>
        <w:t> </w:t>
      </w:r>
      <w:r>
        <w:rPr/>
        <w:t>The</w:t>
      </w:r>
      <w:r>
        <w:rPr>
          <w:spacing w:val="-2"/>
        </w:rPr>
        <w:t> </w:t>
      </w:r>
      <w:r>
        <w:rPr/>
        <w:t>principles</w:t>
      </w:r>
      <w:r>
        <w:rPr>
          <w:spacing w:val="-2"/>
        </w:rPr>
        <w:t> </w:t>
      </w:r>
      <w:r>
        <w:rPr/>
        <w:t>of</w:t>
      </w:r>
      <w:r>
        <w:rPr>
          <w:spacing w:val="-2"/>
        </w:rPr>
        <w:t> </w:t>
      </w:r>
      <w:r>
        <w:rPr/>
        <w:t>Unified English Braille is that: music Braille would not be part of it. Mathematical codes, computer and scientific notation would be included in the unified English Braille.</w:t>
      </w:r>
    </w:p>
    <w:p>
      <w:pPr>
        <w:pStyle w:val="Heading3"/>
        <w:numPr>
          <w:ilvl w:val="2"/>
          <w:numId w:val="11"/>
        </w:numPr>
        <w:tabs>
          <w:tab w:pos="1027" w:val="left" w:leader="none"/>
        </w:tabs>
        <w:spacing w:line="240" w:lineRule="auto" w:before="2" w:after="0"/>
        <w:ind w:left="1027" w:right="0" w:hanging="720"/>
        <w:jc w:val="both"/>
      </w:pPr>
      <w:r>
        <w:rPr/>
        <w:t>Braille</w:t>
      </w:r>
      <w:r>
        <w:rPr>
          <w:spacing w:val="-2"/>
        </w:rPr>
        <w:t> </w:t>
      </w:r>
      <w:r>
        <w:rPr>
          <w:spacing w:val="-4"/>
        </w:rPr>
        <w:t>Code</w:t>
      </w:r>
    </w:p>
    <w:p>
      <w:pPr>
        <w:pStyle w:val="BodyText"/>
        <w:spacing w:line="480" w:lineRule="auto" w:before="274"/>
        <w:ind w:left="307" w:right="398" w:firstLine="720"/>
        <w:jc w:val="both"/>
      </w:pPr>
      <w:r>
        <w:rPr/>
        <w:t>According to Chapman and Stone (1989) the most universal tactile code in use</w:t>
      </w:r>
      <w:r>
        <w:rPr>
          <w:spacing w:val="40"/>
        </w:rPr>
        <w:t> </w:t>
      </w:r>
      <w:r>
        <w:rPr/>
        <w:t>up to today is Braille. It is based on the configuration of six embossed dots and formed such</w:t>
      </w:r>
      <w:r>
        <w:rPr>
          <w:spacing w:val="-2"/>
        </w:rPr>
        <w:t> </w:t>
      </w:r>
      <w:r>
        <w:rPr/>
        <w:t>that</w:t>
      </w:r>
      <w:r>
        <w:rPr>
          <w:spacing w:val="-2"/>
        </w:rPr>
        <w:t> </w:t>
      </w:r>
      <w:r>
        <w:rPr/>
        <w:t>there</w:t>
      </w:r>
      <w:r>
        <w:rPr>
          <w:spacing w:val="-2"/>
        </w:rPr>
        <w:t> </w:t>
      </w:r>
      <w:r>
        <w:rPr/>
        <w:t>are</w:t>
      </w:r>
      <w:r>
        <w:rPr>
          <w:spacing w:val="-2"/>
        </w:rPr>
        <w:t> </w:t>
      </w:r>
      <w:r>
        <w:rPr/>
        <w:t>two</w:t>
      </w:r>
      <w:r>
        <w:rPr>
          <w:spacing w:val="-2"/>
        </w:rPr>
        <w:t> </w:t>
      </w:r>
      <w:r>
        <w:rPr/>
        <w:t>rows</w:t>
      </w:r>
      <w:r>
        <w:rPr>
          <w:spacing w:val="-2"/>
        </w:rPr>
        <w:t> </w:t>
      </w:r>
      <w:r>
        <w:rPr/>
        <w:t>of</w:t>
      </w:r>
      <w:r>
        <w:rPr>
          <w:spacing w:val="-3"/>
        </w:rPr>
        <w:t> </w:t>
      </w:r>
      <w:r>
        <w:rPr/>
        <w:t>three</w:t>
      </w:r>
      <w:r>
        <w:rPr>
          <w:spacing w:val="-1"/>
        </w:rPr>
        <w:t> </w:t>
      </w:r>
      <w:r>
        <w:rPr/>
        <w:t>vertical</w:t>
      </w:r>
      <w:r>
        <w:rPr>
          <w:spacing w:val="-2"/>
        </w:rPr>
        <w:t> </w:t>
      </w:r>
      <w:r>
        <w:rPr/>
        <w:t>dots</w:t>
      </w:r>
      <w:r>
        <w:rPr>
          <w:spacing w:val="-2"/>
        </w:rPr>
        <w:t> </w:t>
      </w:r>
      <w:r>
        <w:rPr/>
        <w:t>(Abang,</w:t>
      </w:r>
      <w:r>
        <w:rPr>
          <w:spacing w:val="-2"/>
        </w:rPr>
        <w:t> </w:t>
      </w:r>
      <w:r>
        <w:rPr/>
        <w:t>1995).</w:t>
      </w:r>
      <w:r>
        <w:rPr>
          <w:spacing w:val="-2"/>
        </w:rPr>
        <w:t> </w:t>
      </w:r>
      <w:r>
        <w:rPr/>
        <w:t>The</w:t>
      </w:r>
      <w:r>
        <w:rPr>
          <w:spacing w:val="-2"/>
        </w:rPr>
        <w:t> </w:t>
      </w:r>
      <w:r>
        <w:rPr/>
        <w:t>six</w:t>
      </w:r>
      <w:r>
        <w:rPr>
          <w:spacing w:val="-2"/>
        </w:rPr>
        <w:t> </w:t>
      </w:r>
      <w:r>
        <w:rPr/>
        <w:t>dots</w:t>
      </w:r>
      <w:r>
        <w:rPr>
          <w:spacing w:val="-2"/>
        </w:rPr>
        <w:t> </w:t>
      </w:r>
      <w:r>
        <w:rPr/>
        <w:t>make</w:t>
      </w:r>
      <w:r>
        <w:rPr>
          <w:spacing w:val="-2"/>
        </w:rPr>
        <w:t> </w:t>
      </w:r>
      <w:r>
        <w:rPr/>
        <w:t>up</w:t>
      </w:r>
      <w:r>
        <w:rPr>
          <w:spacing w:val="-2"/>
        </w:rPr>
        <w:t> </w:t>
      </w:r>
      <w:r>
        <w:rPr/>
        <w:t>a Braille cell.</w:t>
      </w:r>
      <w:r>
        <w:rPr>
          <w:spacing w:val="40"/>
        </w:rPr>
        <w:t> </w:t>
      </w:r>
      <w:r>
        <w:rPr/>
        <w:t>The dots are numbered for ease of learning and reference. There are also Braille signs that stand for groups of letters or short complete word or syllables.</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Sykes and Ajuwon</w:t>
      </w:r>
      <w:r>
        <w:rPr>
          <w:spacing w:val="-1"/>
        </w:rPr>
        <w:t> </w:t>
      </w:r>
      <w:r>
        <w:rPr/>
        <w:t>(1984) stated</w:t>
      </w:r>
      <w:r>
        <w:rPr>
          <w:spacing w:val="-1"/>
        </w:rPr>
        <w:t> </w:t>
      </w:r>
      <w:r>
        <w:rPr/>
        <w:t>that</w:t>
      </w:r>
      <w:r>
        <w:rPr>
          <w:spacing w:val="-2"/>
        </w:rPr>
        <w:t> </w:t>
      </w:r>
      <w:r>
        <w:rPr/>
        <w:t>learning to</w:t>
      </w:r>
      <w:r>
        <w:rPr>
          <w:spacing w:val="-1"/>
        </w:rPr>
        <w:t> </w:t>
      </w:r>
      <w:r>
        <w:rPr/>
        <w:t>read</w:t>
      </w:r>
      <w:r>
        <w:rPr>
          <w:spacing w:val="-1"/>
        </w:rPr>
        <w:t> </w:t>
      </w:r>
      <w:r>
        <w:rPr/>
        <w:t>is</w:t>
      </w:r>
      <w:r>
        <w:rPr>
          <w:spacing w:val="-1"/>
        </w:rPr>
        <w:t> </w:t>
      </w:r>
      <w:r>
        <w:rPr/>
        <w:t>a complex task</w:t>
      </w:r>
      <w:r>
        <w:rPr>
          <w:spacing w:val="-1"/>
        </w:rPr>
        <w:t> </w:t>
      </w:r>
      <w:r>
        <w:rPr/>
        <w:t>for</w:t>
      </w:r>
      <w:r>
        <w:rPr>
          <w:spacing w:val="-2"/>
        </w:rPr>
        <w:t> </w:t>
      </w:r>
      <w:r>
        <w:rPr/>
        <w:t>children with visual impairment since they do that tactilely. Those of them who are of below average intelligence find it almost impossible to master Braille. Sykes and Ajuwon (1984) stated that</w:t>
      </w:r>
      <w:r>
        <w:rPr>
          <w:spacing w:val="-10"/>
        </w:rPr>
        <w:t> </w:t>
      </w:r>
      <w:r>
        <w:rPr/>
        <w:t>their</w:t>
      </w:r>
      <w:r>
        <w:rPr>
          <w:spacing w:val="-11"/>
        </w:rPr>
        <w:t> </w:t>
      </w:r>
      <w:r>
        <w:rPr/>
        <w:t>research</w:t>
      </w:r>
      <w:r>
        <w:rPr>
          <w:spacing w:val="-10"/>
        </w:rPr>
        <w:t> </w:t>
      </w:r>
      <w:r>
        <w:rPr/>
        <w:t>―showed</w:t>
      </w:r>
      <w:r>
        <w:rPr>
          <w:spacing w:val="-10"/>
        </w:rPr>
        <w:t> </w:t>
      </w:r>
      <w:r>
        <w:rPr/>
        <w:t>that</w:t>
      </w:r>
      <w:r>
        <w:rPr>
          <w:spacing w:val="-11"/>
        </w:rPr>
        <w:t> </w:t>
      </w:r>
      <w:r>
        <w:rPr/>
        <w:t>the</w:t>
      </w:r>
      <w:r>
        <w:rPr>
          <w:spacing w:val="-10"/>
        </w:rPr>
        <w:t> </w:t>
      </w:r>
      <w:r>
        <w:rPr/>
        <w:t>process</w:t>
      </w:r>
      <w:r>
        <w:rPr>
          <w:spacing w:val="-10"/>
        </w:rPr>
        <w:t> </w:t>
      </w:r>
      <w:r>
        <w:rPr/>
        <w:t>of</w:t>
      </w:r>
      <w:r>
        <w:rPr>
          <w:spacing w:val="-11"/>
        </w:rPr>
        <w:t> </w:t>
      </w:r>
      <w:r>
        <w:rPr/>
        <w:t>reading</w:t>
      </w:r>
      <w:r>
        <w:rPr>
          <w:spacing w:val="-10"/>
        </w:rPr>
        <w:t> </w:t>
      </w:r>
      <w:r>
        <w:rPr/>
        <w:t>by</w:t>
      </w:r>
      <w:r>
        <w:rPr>
          <w:spacing w:val="-11"/>
        </w:rPr>
        <w:t> </w:t>
      </w:r>
      <w:r>
        <w:rPr/>
        <w:t>means</w:t>
      </w:r>
      <w:r>
        <w:rPr>
          <w:spacing w:val="-10"/>
        </w:rPr>
        <w:t> </w:t>
      </w:r>
      <w:r>
        <w:rPr/>
        <w:t>of</w:t>
      </w:r>
      <w:r>
        <w:rPr>
          <w:spacing w:val="-11"/>
        </w:rPr>
        <w:t> </w:t>
      </w:r>
      <w:r>
        <w:rPr/>
        <w:t>Braille</w:t>
      </w:r>
      <w:r>
        <w:rPr>
          <w:spacing w:val="-11"/>
        </w:rPr>
        <w:t> </w:t>
      </w:r>
      <w:r>
        <w:rPr/>
        <w:t>is</w:t>
      </w:r>
      <w:r>
        <w:rPr>
          <w:spacing w:val="-10"/>
        </w:rPr>
        <w:t> </w:t>
      </w:r>
      <w:r>
        <w:rPr/>
        <w:t>much</w:t>
      </w:r>
      <w:r>
        <w:rPr>
          <w:spacing w:val="-10"/>
        </w:rPr>
        <w:t> </w:t>
      </w:r>
      <w:r>
        <w:rPr/>
        <w:t>more complex than reading print‖. Sykes and Ajuwon gave reasons for the difficulty as</w:t>
      </w:r>
      <w:r>
        <w:rPr>
          <w:spacing w:val="80"/>
        </w:rPr>
        <w:t> </w:t>
      </w:r>
      <w:r>
        <w:rPr/>
        <w:t>Braille code involves the memorization not only of letters of the alphabet (Grade I Braille)</w:t>
      </w:r>
      <w:r>
        <w:rPr>
          <w:spacing w:val="-1"/>
        </w:rPr>
        <w:t> </w:t>
      </w:r>
      <w:r>
        <w:rPr/>
        <w:t>but</w:t>
      </w:r>
      <w:r>
        <w:rPr>
          <w:spacing w:val="-2"/>
        </w:rPr>
        <w:t> </w:t>
      </w:r>
      <w:r>
        <w:rPr/>
        <w:t>of</w:t>
      </w:r>
      <w:r>
        <w:rPr>
          <w:spacing w:val="-2"/>
        </w:rPr>
        <w:t> </w:t>
      </w:r>
      <w:r>
        <w:rPr/>
        <w:t>contracted</w:t>
      </w:r>
      <w:r>
        <w:rPr>
          <w:spacing w:val="-2"/>
        </w:rPr>
        <w:t> </w:t>
      </w:r>
      <w:r>
        <w:rPr/>
        <w:t>Grade</w:t>
      </w:r>
      <w:r>
        <w:rPr>
          <w:spacing w:val="-1"/>
        </w:rPr>
        <w:t> </w:t>
      </w:r>
      <w:r>
        <w:rPr/>
        <w:t>II</w:t>
      </w:r>
      <w:r>
        <w:rPr>
          <w:spacing w:val="-1"/>
        </w:rPr>
        <w:t> </w:t>
      </w:r>
      <w:r>
        <w:rPr/>
        <w:t>Braille.</w:t>
      </w:r>
      <w:r>
        <w:rPr>
          <w:spacing w:val="-2"/>
        </w:rPr>
        <w:t> </w:t>
      </w:r>
      <w:r>
        <w:rPr/>
        <w:t>The</w:t>
      </w:r>
      <w:r>
        <w:rPr>
          <w:spacing w:val="-2"/>
        </w:rPr>
        <w:t> </w:t>
      </w:r>
      <w:r>
        <w:rPr/>
        <w:t>various</w:t>
      </w:r>
      <w:r>
        <w:rPr>
          <w:spacing w:val="-1"/>
        </w:rPr>
        <w:t> </w:t>
      </w:r>
      <w:r>
        <w:rPr/>
        <w:t>grades</w:t>
      </w:r>
      <w:r>
        <w:rPr>
          <w:spacing w:val="-2"/>
        </w:rPr>
        <w:t> </w:t>
      </w:r>
      <w:r>
        <w:rPr/>
        <w:t>of</w:t>
      </w:r>
      <w:r>
        <w:rPr>
          <w:spacing w:val="-2"/>
        </w:rPr>
        <w:t> </w:t>
      </w:r>
      <w:r>
        <w:rPr/>
        <w:t>Braille</w:t>
      </w:r>
      <w:r>
        <w:rPr>
          <w:spacing w:val="-2"/>
        </w:rPr>
        <w:t> </w:t>
      </w:r>
      <w:r>
        <w:rPr/>
        <w:t>are</w:t>
      </w:r>
      <w:r>
        <w:rPr>
          <w:spacing w:val="-1"/>
        </w:rPr>
        <w:t> </w:t>
      </w:r>
      <w:r>
        <w:rPr/>
        <w:t>governed</w:t>
      </w:r>
      <w:r>
        <w:rPr>
          <w:spacing w:val="-2"/>
        </w:rPr>
        <w:t> </w:t>
      </w:r>
      <w:r>
        <w:rPr/>
        <w:t>by complicated and sometimes arbitrary rules.</w:t>
      </w:r>
    </w:p>
    <w:p>
      <w:pPr>
        <w:pStyle w:val="BodyText"/>
        <w:spacing w:line="480" w:lineRule="auto" w:before="1"/>
        <w:ind w:left="307" w:right="395" w:firstLine="720"/>
        <w:jc w:val="both"/>
      </w:pPr>
      <w:r>
        <w:rPr/>
        <w:t>Abang (1995) explained that the first ten letters of the alphabet were formed</w:t>
      </w:r>
      <w:r>
        <w:rPr>
          <w:spacing w:val="40"/>
        </w:rPr>
        <w:t> </w:t>
      </w:r>
      <w:r>
        <w:rPr/>
        <w:t>from the four upper dots.</w:t>
      </w:r>
      <w:r>
        <w:rPr>
          <w:spacing w:val="40"/>
        </w:rPr>
        <w:t> </w:t>
      </w:r>
      <w:r>
        <w:rPr/>
        <w:t>This gives letters ―A –J‖. The next ten letters of alphabet are made</w:t>
      </w:r>
      <w:r>
        <w:rPr>
          <w:spacing w:val="-5"/>
        </w:rPr>
        <w:t> </w:t>
      </w:r>
      <w:r>
        <w:rPr/>
        <w:t>of</w:t>
      </w:r>
      <w:r>
        <w:rPr>
          <w:spacing w:val="-6"/>
        </w:rPr>
        <w:t> </w:t>
      </w:r>
      <w:r>
        <w:rPr/>
        <w:t>letters</w:t>
      </w:r>
      <w:r>
        <w:rPr>
          <w:spacing w:val="-5"/>
        </w:rPr>
        <w:t> </w:t>
      </w:r>
      <w:r>
        <w:rPr/>
        <w:t>―A</w:t>
      </w:r>
      <w:r>
        <w:rPr>
          <w:spacing w:val="-4"/>
        </w:rPr>
        <w:t> </w:t>
      </w:r>
      <w:r>
        <w:rPr/>
        <w:t>-</w:t>
      </w:r>
      <w:r>
        <w:rPr>
          <w:spacing w:val="-6"/>
        </w:rPr>
        <w:t> </w:t>
      </w:r>
      <w:r>
        <w:rPr/>
        <w:t>J‖</w:t>
      </w:r>
      <w:r>
        <w:rPr>
          <w:spacing w:val="-5"/>
        </w:rPr>
        <w:t> </w:t>
      </w:r>
      <w:r>
        <w:rPr/>
        <w:t>but</w:t>
      </w:r>
      <w:r>
        <w:rPr>
          <w:spacing w:val="-5"/>
        </w:rPr>
        <w:t> </w:t>
      </w:r>
      <w:r>
        <w:rPr/>
        <w:t>with</w:t>
      </w:r>
      <w:r>
        <w:rPr>
          <w:spacing w:val="-5"/>
        </w:rPr>
        <w:t> </w:t>
      </w:r>
      <w:r>
        <w:rPr/>
        <w:t>a</w:t>
      </w:r>
      <w:r>
        <w:rPr>
          <w:spacing w:val="-6"/>
        </w:rPr>
        <w:t> </w:t>
      </w:r>
      <w:r>
        <w:rPr/>
        <w:t>constant</w:t>
      </w:r>
      <w:r>
        <w:rPr>
          <w:spacing w:val="-6"/>
        </w:rPr>
        <w:t> </w:t>
      </w:r>
      <w:r>
        <w:rPr/>
        <w:t>addition</w:t>
      </w:r>
      <w:r>
        <w:rPr>
          <w:spacing w:val="-6"/>
        </w:rPr>
        <w:t> </w:t>
      </w:r>
      <w:r>
        <w:rPr/>
        <w:t>of</w:t>
      </w:r>
      <w:r>
        <w:rPr>
          <w:spacing w:val="-6"/>
        </w:rPr>
        <w:t> </w:t>
      </w:r>
      <w:r>
        <w:rPr/>
        <w:t>dot</w:t>
      </w:r>
      <w:r>
        <w:rPr>
          <w:spacing w:val="-5"/>
        </w:rPr>
        <w:t> </w:t>
      </w:r>
      <w:r>
        <w:rPr/>
        <w:t>3</w:t>
      </w:r>
      <w:r>
        <w:rPr>
          <w:spacing w:val="-5"/>
        </w:rPr>
        <w:t> </w:t>
      </w:r>
      <w:r>
        <w:rPr/>
        <w:t>on</w:t>
      </w:r>
      <w:r>
        <w:rPr>
          <w:spacing w:val="-5"/>
        </w:rPr>
        <w:t> </w:t>
      </w:r>
      <w:r>
        <w:rPr/>
        <w:t>each</w:t>
      </w:r>
      <w:r>
        <w:rPr>
          <w:spacing w:val="-5"/>
        </w:rPr>
        <w:t> </w:t>
      </w:r>
      <w:r>
        <w:rPr/>
        <w:t>letter</w:t>
      </w:r>
      <w:r>
        <w:rPr>
          <w:spacing w:val="-5"/>
        </w:rPr>
        <w:t> </w:t>
      </w:r>
      <w:r>
        <w:rPr/>
        <w:t>thereby</w:t>
      </w:r>
      <w:r>
        <w:rPr>
          <w:spacing w:val="-5"/>
        </w:rPr>
        <w:t> </w:t>
      </w:r>
      <w:r>
        <w:rPr/>
        <w:t>giving the next letters ―K-T‖. The first five letters in the second group with dot three are repeated to give the last five letters of the alphabet without letter ―W‖ This is because Braille is of French origin and there is no letter ―W‖.</w:t>
      </w:r>
    </w:p>
    <w:p>
      <w:pPr>
        <w:pStyle w:val="BodyText"/>
        <w:spacing w:line="480" w:lineRule="auto"/>
        <w:ind w:left="307" w:right="399" w:firstLine="720"/>
        <w:jc w:val="both"/>
      </w:pPr>
      <w:r>
        <w:rPr/>
        <w:t>Sykes and Ajuwon (1984) stated that Braille contractions cause problem in reading. They are not always logical; they do not consider phonetic and structural elements. They prevent auditory analysis and cause problem in syllabication and spelling. A summary of analysis of Braille by The British National Uniform Type Committee (1970) is as follows: Single letters could be used to represent words.</w:t>
      </w:r>
      <w:r>
        <w:rPr>
          <w:spacing w:val="40"/>
        </w:rPr>
        <w:t> </w:t>
      </w:r>
      <w:r>
        <w:rPr/>
        <w:t>They are known as SIMPLE UPPER WORD SIGNS. They are simple because they have dot in the top of the cell.</w:t>
      </w:r>
      <w:r>
        <w:rPr>
          <w:spacing w:val="40"/>
        </w:rPr>
        <w:t> </w:t>
      </w:r>
      <w:r>
        <w:rPr/>
        <w:t>Word signs because they represent words.</w:t>
      </w:r>
    </w:p>
    <w:p>
      <w:pPr>
        <w:pStyle w:val="BodyText"/>
        <w:spacing w:line="480" w:lineRule="auto"/>
        <w:ind w:left="307" w:right="395" w:firstLine="720"/>
        <w:jc w:val="both"/>
      </w:pPr>
      <w:r>
        <w:rPr/>
        <w:t>Rule:</w:t>
      </w:r>
      <w:r>
        <w:rPr>
          <w:spacing w:val="80"/>
        </w:rPr>
        <w:t> </w:t>
      </w:r>
      <w:r>
        <w:rPr/>
        <w:t>They</w:t>
      </w:r>
      <w:r>
        <w:rPr>
          <w:spacing w:val="-2"/>
        </w:rPr>
        <w:t> </w:t>
      </w:r>
      <w:r>
        <w:rPr/>
        <w:t>are</w:t>
      </w:r>
      <w:r>
        <w:rPr>
          <w:spacing w:val="-1"/>
        </w:rPr>
        <w:t> </w:t>
      </w:r>
      <w:r>
        <w:rPr/>
        <w:t>used</w:t>
      </w:r>
      <w:r>
        <w:rPr>
          <w:spacing w:val="-2"/>
        </w:rPr>
        <w:t> </w:t>
      </w:r>
      <w:r>
        <w:rPr/>
        <w:t>for</w:t>
      </w:r>
      <w:r>
        <w:rPr>
          <w:spacing w:val="-2"/>
        </w:rPr>
        <w:t> </w:t>
      </w:r>
      <w:r>
        <w:rPr/>
        <w:t>exactly</w:t>
      </w:r>
      <w:r>
        <w:rPr>
          <w:spacing w:val="-3"/>
        </w:rPr>
        <w:t> </w:t>
      </w:r>
      <w:r>
        <w:rPr/>
        <w:t>the</w:t>
      </w:r>
      <w:r>
        <w:rPr>
          <w:spacing w:val="-1"/>
        </w:rPr>
        <w:t> </w:t>
      </w:r>
      <w:r>
        <w:rPr/>
        <w:t>word</w:t>
      </w:r>
      <w:r>
        <w:rPr>
          <w:spacing w:val="-2"/>
        </w:rPr>
        <w:t> </w:t>
      </w:r>
      <w:r>
        <w:rPr/>
        <w:t>they</w:t>
      </w:r>
      <w:r>
        <w:rPr>
          <w:spacing w:val="-1"/>
        </w:rPr>
        <w:t> </w:t>
      </w:r>
      <w:r>
        <w:rPr/>
        <w:t>are representing.</w:t>
      </w:r>
      <w:r>
        <w:rPr>
          <w:spacing w:val="40"/>
        </w:rPr>
        <w:t> </w:t>
      </w:r>
      <w:r>
        <w:rPr/>
        <w:t>No</w:t>
      </w:r>
      <w:r>
        <w:rPr>
          <w:spacing w:val="-2"/>
        </w:rPr>
        <w:t> </w:t>
      </w:r>
      <w:r>
        <w:rPr/>
        <w:t>other</w:t>
      </w:r>
      <w:r>
        <w:rPr>
          <w:spacing w:val="-2"/>
        </w:rPr>
        <w:t> </w:t>
      </w:r>
      <w:r>
        <w:rPr/>
        <w:t>letters are added. Of the 26 letters of the alphabet only three letters ―A. O. I.‖ do not represent word signs.</w:t>
      </w:r>
    </w:p>
    <w:p>
      <w:pPr>
        <w:pStyle w:val="BodyText"/>
        <w:ind w:left="307"/>
        <w:jc w:val="both"/>
      </w:pPr>
      <w:r>
        <w:rPr/>
        <w:t>E.g.</w:t>
      </w:r>
      <w:r>
        <w:rPr>
          <w:spacing w:val="75"/>
          <w:w w:val="150"/>
        </w:rPr>
        <w:t>  </w:t>
      </w:r>
      <w:r>
        <w:rPr/>
        <w:t>B.</w:t>
      </w:r>
      <w:r>
        <w:rPr>
          <w:spacing w:val="1"/>
        </w:rPr>
        <w:t> </w:t>
      </w:r>
      <w:r>
        <w:rPr/>
        <w:t>= But, C =</w:t>
      </w:r>
      <w:r>
        <w:rPr>
          <w:spacing w:val="-1"/>
        </w:rPr>
        <w:t> </w:t>
      </w:r>
      <w:r>
        <w:rPr/>
        <w:t>can, D = do, E</w:t>
      </w:r>
      <w:r>
        <w:rPr>
          <w:spacing w:val="-1"/>
        </w:rPr>
        <w:t> </w:t>
      </w:r>
      <w:r>
        <w:rPr/>
        <w:t>= Every, F = from,</w:t>
      </w:r>
      <w:r>
        <w:rPr>
          <w:spacing w:val="-1"/>
        </w:rPr>
        <w:t> </w:t>
      </w:r>
      <w:r>
        <w:rPr/>
        <w:t>G = go (Anumonye, </w:t>
      </w:r>
      <w:r>
        <w:rPr>
          <w:spacing w:val="-2"/>
        </w:rPr>
        <w:t>1998).</w:t>
      </w:r>
    </w:p>
    <w:p>
      <w:pPr>
        <w:spacing w:after="0"/>
        <w:jc w:val="both"/>
        <w:sectPr>
          <w:pgSz w:w="11910" w:h="16840"/>
          <w:pgMar w:header="713" w:footer="0" w:top="960" w:bottom="280" w:left="1680" w:right="980"/>
        </w:sectPr>
      </w:pPr>
    </w:p>
    <w:p>
      <w:pPr>
        <w:pStyle w:val="BodyText"/>
        <w:spacing w:before="182"/>
      </w:pPr>
    </w:p>
    <w:p>
      <w:pPr>
        <w:pStyle w:val="BodyText"/>
        <w:spacing w:line="480" w:lineRule="auto"/>
        <w:ind w:left="307" w:right="397" w:firstLine="720"/>
        <w:jc w:val="both"/>
      </w:pPr>
      <w:r>
        <w:rPr/>
        <w:t>According to RNIB (1995) in Braille, there are special signs that express five very Common words. ―AND, FOR, OF, THE, WITH‖</w:t>
      </w:r>
    </w:p>
    <w:p>
      <w:pPr>
        <w:pStyle w:val="BodyText"/>
        <w:spacing w:line="480" w:lineRule="auto"/>
        <w:ind w:left="307"/>
      </w:pPr>
      <w:r>
        <w:rPr/>
        <w:t>Rule: Where two or more of these five word signs come in succession, they are written adjoining one another as if they were one word.</w:t>
      </w:r>
    </w:p>
    <w:p>
      <w:pPr>
        <w:pStyle w:val="BodyText"/>
        <w:spacing w:before="1"/>
        <w:ind w:left="307"/>
      </w:pPr>
      <w:r>
        <w:rPr/>
        <w:t>For</w:t>
      </w:r>
      <w:r>
        <w:rPr>
          <w:spacing w:val="-1"/>
        </w:rPr>
        <w:t> </w:t>
      </w:r>
      <w:r>
        <w:rPr/>
        <w:t>example:</w:t>
      </w:r>
      <w:r>
        <w:rPr>
          <w:spacing w:val="60"/>
        </w:rPr>
        <w:t> </w:t>
      </w:r>
      <w:r>
        <w:rPr>
          <w:spacing w:val="-2"/>
        </w:rPr>
        <w:t>ANDFORTHE...</w:t>
      </w:r>
    </w:p>
    <w:p>
      <w:pPr>
        <w:pStyle w:val="BodyText"/>
      </w:pPr>
    </w:p>
    <w:p>
      <w:pPr>
        <w:pStyle w:val="BodyText"/>
        <w:spacing w:line="480" w:lineRule="auto"/>
        <w:ind w:left="307" w:right="507"/>
      </w:pPr>
      <w:r>
        <w:rPr/>
        <w:t>The</w:t>
      </w:r>
      <w:r>
        <w:rPr>
          <w:spacing w:val="-9"/>
        </w:rPr>
        <w:t> </w:t>
      </w:r>
      <w:r>
        <w:rPr/>
        <w:t>article</w:t>
      </w:r>
      <w:r>
        <w:rPr>
          <w:spacing w:val="-10"/>
        </w:rPr>
        <w:t> </w:t>
      </w:r>
      <w:r>
        <w:rPr/>
        <w:t>―a‖</w:t>
      </w:r>
      <w:r>
        <w:rPr>
          <w:spacing w:val="-9"/>
        </w:rPr>
        <w:t> </w:t>
      </w:r>
      <w:r>
        <w:rPr/>
        <w:t>is</w:t>
      </w:r>
      <w:r>
        <w:rPr>
          <w:spacing w:val="-10"/>
        </w:rPr>
        <w:t> </w:t>
      </w:r>
      <w:r>
        <w:rPr/>
        <w:t>similarly</w:t>
      </w:r>
      <w:r>
        <w:rPr>
          <w:spacing w:val="-10"/>
        </w:rPr>
        <w:t> </w:t>
      </w:r>
      <w:r>
        <w:rPr/>
        <w:t>to</w:t>
      </w:r>
      <w:r>
        <w:rPr>
          <w:spacing w:val="-9"/>
        </w:rPr>
        <w:t> </w:t>
      </w:r>
      <w:r>
        <w:rPr/>
        <w:t>be</w:t>
      </w:r>
      <w:r>
        <w:rPr>
          <w:spacing w:val="-9"/>
        </w:rPr>
        <w:t> </w:t>
      </w:r>
      <w:r>
        <w:rPr/>
        <w:t>written</w:t>
      </w:r>
      <w:r>
        <w:rPr>
          <w:spacing w:val="-9"/>
        </w:rPr>
        <w:t> </w:t>
      </w:r>
      <w:r>
        <w:rPr/>
        <w:t>un-spaced</w:t>
      </w:r>
      <w:r>
        <w:rPr>
          <w:spacing w:val="-9"/>
        </w:rPr>
        <w:t> </w:t>
      </w:r>
      <w:r>
        <w:rPr/>
        <w:t>from</w:t>
      </w:r>
      <w:r>
        <w:rPr>
          <w:spacing w:val="-11"/>
        </w:rPr>
        <w:t> </w:t>
      </w:r>
      <w:r>
        <w:rPr/>
        <w:t>any</w:t>
      </w:r>
      <w:r>
        <w:rPr>
          <w:spacing w:val="-9"/>
        </w:rPr>
        <w:t> </w:t>
      </w:r>
      <w:r>
        <w:rPr/>
        <w:t>of</w:t>
      </w:r>
      <w:r>
        <w:rPr>
          <w:spacing w:val="-10"/>
        </w:rPr>
        <w:t> </w:t>
      </w:r>
      <w:r>
        <w:rPr/>
        <w:t>these</w:t>
      </w:r>
      <w:r>
        <w:rPr>
          <w:spacing w:val="-9"/>
        </w:rPr>
        <w:t> </w:t>
      </w:r>
      <w:r>
        <w:rPr/>
        <w:t>special</w:t>
      </w:r>
      <w:r>
        <w:rPr>
          <w:spacing w:val="-10"/>
        </w:rPr>
        <w:t> </w:t>
      </w:r>
      <w:r>
        <w:rPr/>
        <w:t>signs. There are SIMPLE UPPER GROUP SIGNS.</w:t>
      </w:r>
    </w:p>
    <w:p>
      <w:pPr>
        <w:pStyle w:val="BodyText"/>
        <w:ind w:left="307"/>
      </w:pPr>
      <w:r>
        <w:rPr/>
        <w:t>Group</w:t>
      </w:r>
      <w:r>
        <w:rPr>
          <w:spacing w:val="-1"/>
        </w:rPr>
        <w:t> </w:t>
      </w:r>
      <w:r>
        <w:rPr/>
        <w:t>signs</w:t>
      </w:r>
      <w:r>
        <w:rPr>
          <w:spacing w:val="-1"/>
        </w:rPr>
        <w:t> </w:t>
      </w:r>
      <w:r>
        <w:rPr/>
        <w:t>are signs</w:t>
      </w:r>
      <w:r>
        <w:rPr>
          <w:spacing w:val="-1"/>
        </w:rPr>
        <w:t> </w:t>
      </w:r>
      <w:r>
        <w:rPr/>
        <w:t>expressing</w:t>
      </w:r>
      <w:r>
        <w:rPr>
          <w:spacing w:val="-2"/>
        </w:rPr>
        <w:t> </w:t>
      </w:r>
      <w:r>
        <w:rPr/>
        <w:t>two part</w:t>
      </w:r>
      <w:r>
        <w:rPr>
          <w:spacing w:val="-1"/>
        </w:rPr>
        <w:t> </w:t>
      </w:r>
      <w:r>
        <w:rPr/>
        <w:t>of a </w:t>
      </w:r>
      <w:r>
        <w:rPr>
          <w:spacing w:val="-2"/>
        </w:rPr>
        <w:t>word.</w:t>
      </w:r>
    </w:p>
    <w:p>
      <w:pPr>
        <w:pStyle w:val="BodyText"/>
      </w:pPr>
    </w:p>
    <w:p>
      <w:pPr>
        <w:pStyle w:val="BodyText"/>
        <w:spacing w:line="480" w:lineRule="auto"/>
        <w:ind w:left="307" w:right="400" w:firstLine="720"/>
        <w:jc w:val="both"/>
      </w:pPr>
      <w:r>
        <w:rPr/>
        <w:t>The special signs that express the five common words AND FOR OF THE WITH</w:t>
      </w:r>
      <w:r>
        <w:rPr>
          <w:spacing w:val="-1"/>
        </w:rPr>
        <w:t> </w:t>
      </w:r>
      <w:r>
        <w:rPr/>
        <w:t>are also used as group signs.</w:t>
      </w:r>
      <w:r>
        <w:rPr>
          <w:spacing w:val="40"/>
        </w:rPr>
        <w:t> </w:t>
      </w:r>
      <w:r>
        <w:rPr/>
        <w:t>This is because they could be used to</w:t>
      </w:r>
      <w:r>
        <w:rPr>
          <w:spacing w:val="-1"/>
        </w:rPr>
        <w:t> </w:t>
      </w:r>
      <w:r>
        <w:rPr/>
        <w:t>form</w:t>
      </w:r>
      <w:r>
        <w:rPr>
          <w:spacing w:val="-2"/>
        </w:rPr>
        <w:t> </w:t>
      </w:r>
      <w:r>
        <w:rPr/>
        <w:t>part of a longer word.</w:t>
      </w:r>
      <w:r>
        <w:rPr>
          <w:spacing w:val="40"/>
        </w:rPr>
        <w:t> </w:t>
      </w:r>
      <w:r>
        <w:rPr/>
        <w:t>In this case, they are priority contractions where there is a choice of contraction in a word. For example: B</w:t>
      </w:r>
      <w:r>
        <w:rPr>
          <w:u w:val="single"/>
        </w:rPr>
        <w:t>AND</w:t>
      </w:r>
      <w:r>
        <w:rPr>
          <w:spacing w:val="80"/>
        </w:rPr>
        <w:t> </w:t>
      </w:r>
      <w:r>
        <w:rPr>
          <w:u w:val="single"/>
        </w:rPr>
        <w:t>FOR</w:t>
      </w:r>
      <w:r>
        <w:rPr/>
        <w:t>CE</w:t>
      </w:r>
      <w:r>
        <w:rPr>
          <w:spacing w:val="80"/>
        </w:rPr>
        <w:t> </w:t>
      </w:r>
      <w:r>
        <w:rPr>
          <w:u w:val="single"/>
        </w:rPr>
        <w:t>WITH</w:t>
      </w:r>
      <w:r>
        <w:rPr/>
        <w:t>DRAW</w:t>
      </w:r>
    </w:p>
    <w:p>
      <w:pPr>
        <w:pStyle w:val="BodyText"/>
        <w:spacing w:line="480" w:lineRule="auto"/>
        <w:ind w:left="307" w:right="394" w:firstLine="600"/>
        <w:jc w:val="both"/>
      </w:pPr>
      <w:r>
        <w:rPr/>
        <w:t>There are five upper group signs (With H) CH GH SH TH WH These signs may be used in any part of a word for the letter they represent For example: </w:t>
      </w:r>
      <w:r>
        <w:rPr>
          <w:u w:val="single"/>
        </w:rPr>
        <w:t>Ch</w:t>
      </w:r>
      <w:r>
        <w:rPr/>
        <w:t>ap Hi</w:t>
      </w:r>
      <w:r>
        <w:rPr>
          <w:u w:val="single"/>
        </w:rPr>
        <w:t>gh</w:t>
      </w:r>
      <w:r>
        <w:rPr/>
        <w:t> </w:t>
      </w:r>
      <w:r>
        <w:rPr>
          <w:u w:val="single"/>
        </w:rPr>
        <w:t>Sh</w:t>
      </w:r>
      <w:r>
        <w:rPr/>
        <w:t>e </w:t>
      </w:r>
      <w:r>
        <w:rPr>
          <w:u w:val="single"/>
        </w:rPr>
        <w:t>Wh</w:t>
      </w:r>
      <w:r>
        <w:rPr/>
        <w:t>o However in a case where (i) and (ii) come together e.g.</w:t>
      </w:r>
      <w:r>
        <w:rPr>
          <w:spacing w:val="40"/>
        </w:rPr>
        <w:t> </w:t>
      </w:r>
      <w:r>
        <w:rPr/>
        <w:t>as in the words Then, clothes, etc. The rule of priority contraction applies here.</w:t>
      </w:r>
      <w:r>
        <w:rPr>
          <w:spacing w:val="40"/>
        </w:rPr>
        <w:t> </w:t>
      </w:r>
      <w:r>
        <w:rPr/>
        <w:t>For example: THEN, CLOTHES</w:t>
      </w:r>
      <w:r>
        <w:rPr>
          <w:spacing w:val="-1"/>
        </w:rPr>
        <w:t> </w:t>
      </w:r>
      <w:r>
        <w:rPr/>
        <w:t>Out</w:t>
      </w:r>
      <w:r>
        <w:rPr>
          <w:spacing w:val="-2"/>
        </w:rPr>
        <w:t> </w:t>
      </w:r>
      <w:r>
        <w:rPr/>
        <w:t>of</w:t>
      </w:r>
      <w:r>
        <w:rPr>
          <w:spacing w:val="-2"/>
        </w:rPr>
        <w:t> </w:t>
      </w:r>
      <w:r>
        <w:rPr/>
        <w:t>the</w:t>
      </w:r>
      <w:r>
        <w:rPr>
          <w:spacing w:val="-1"/>
        </w:rPr>
        <w:t> </w:t>
      </w:r>
      <w:r>
        <w:rPr/>
        <w:t>five</w:t>
      </w:r>
      <w:r>
        <w:rPr>
          <w:spacing w:val="-1"/>
        </w:rPr>
        <w:t> </w:t>
      </w:r>
      <w:r>
        <w:rPr/>
        <w:t>upper</w:t>
      </w:r>
      <w:r>
        <w:rPr>
          <w:spacing w:val="-1"/>
        </w:rPr>
        <w:t> </w:t>
      </w:r>
      <w:r>
        <w:rPr/>
        <w:t>group</w:t>
      </w:r>
      <w:r>
        <w:rPr>
          <w:spacing w:val="-2"/>
        </w:rPr>
        <w:t> </w:t>
      </w:r>
      <w:r>
        <w:rPr/>
        <w:t>signs</w:t>
      </w:r>
      <w:r>
        <w:rPr>
          <w:spacing w:val="-1"/>
        </w:rPr>
        <w:t> </w:t>
      </w:r>
      <w:r>
        <w:rPr/>
        <w:t>(with</w:t>
      </w:r>
      <w:r>
        <w:rPr>
          <w:spacing w:val="-1"/>
        </w:rPr>
        <w:t> </w:t>
      </w:r>
      <w:r>
        <w:rPr/>
        <w:t>H)</w:t>
      </w:r>
      <w:r>
        <w:rPr>
          <w:spacing w:val="-2"/>
        </w:rPr>
        <w:t> </w:t>
      </w:r>
      <w:r>
        <w:rPr/>
        <w:t>four</w:t>
      </w:r>
      <w:r>
        <w:rPr>
          <w:spacing w:val="-2"/>
        </w:rPr>
        <w:t> </w:t>
      </w:r>
      <w:r>
        <w:rPr/>
        <w:t>of</w:t>
      </w:r>
      <w:r>
        <w:rPr>
          <w:spacing w:val="-1"/>
        </w:rPr>
        <w:t> </w:t>
      </w:r>
      <w:r>
        <w:rPr/>
        <w:t>them</w:t>
      </w:r>
      <w:r>
        <w:rPr>
          <w:spacing w:val="-2"/>
        </w:rPr>
        <w:t> </w:t>
      </w:r>
      <w:r>
        <w:rPr/>
        <w:t>could</w:t>
      </w:r>
      <w:r>
        <w:rPr>
          <w:spacing w:val="-1"/>
        </w:rPr>
        <w:t> </w:t>
      </w:r>
      <w:r>
        <w:rPr/>
        <w:t>stand</w:t>
      </w:r>
      <w:r>
        <w:rPr>
          <w:spacing w:val="-2"/>
        </w:rPr>
        <w:t> </w:t>
      </w:r>
      <w:r>
        <w:rPr/>
        <w:t>for</w:t>
      </w:r>
      <w:r>
        <w:rPr>
          <w:spacing w:val="-2"/>
        </w:rPr>
        <w:t> </w:t>
      </w:r>
      <w:r>
        <w:rPr/>
        <w:t>word </w:t>
      </w:r>
      <w:r>
        <w:rPr>
          <w:spacing w:val="-2"/>
        </w:rPr>
        <w:t>signs.</w:t>
      </w:r>
    </w:p>
    <w:p>
      <w:pPr>
        <w:pStyle w:val="BodyText"/>
        <w:tabs>
          <w:tab w:pos="1747" w:val="left" w:leader="none"/>
        </w:tabs>
        <w:spacing w:line="480" w:lineRule="auto"/>
        <w:ind w:left="1747" w:right="6137" w:hanging="1440"/>
      </w:pPr>
      <w:r>
        <w:rPr>
          <w:spacing w:val="-4"/>
        </w:rPr>
        <w:t>e.g.</w:t>
      </w:r>
      <w:r>
        <w:rPr/>
        <w:tab/>
        <w:t>CH</w:t>
      </w:r>
      <w:r>
        <w:rPr>
          <w:spacing w:val="40"/>
        </w:rPr>
        <w:t> </w:t>
      </w:r>
      <w:r>
        <w:rPr/>
        <w:t>=</w:t>
      </w:r>
      <w:r>
        <w:rPr>
          <w:spacing w:val="40"/>
        </w:rPr>
        <w:t> </w:t>
      </w:r>
      <w:r>
        <w:rPr/>
        <w:t>child SH</w:t>
      </w:r>
      <w:r>
        <w:rPr>
          <w:spacing w:val="40"/>
        </w:rPr>
        <w:t> </w:t>
      </w:r>
      <w:r>
        <w:rPr/>
        <w:t>=</w:t>
      </w:r>
      <w:r>
        <w:rPr>
          <w:spacing w:val="40"/>
        </w:rPr>
        <w:t> </w:t>
      </w:r>
      <w:r>
        <w:rPr/>
        <w:t>shall TH</w:t>
      </w:r>
      <w:r>
        <w:rPr>
          <w:spacing w:val="40"/>
        </w:rPr>
        <w:t> </w:t>
      </w:r>
      <w:r>
        <w:rPr/>
        <w:t>=</w:t>
      </w:r>
      <w:r>
        <w:rPr>
          <w:spacing w:val="40"/>
        </w:rPr>
        <w:t> </w:t>
      </w:r>
      <w:r>
        <w:rPr/>
        <w:t>this WH</w:t>
      </w:r>
      <w:r>
        <w:rPr>
          <w:spacing w:val="40"/>
        </w:rPr>
        <w:t> </w:t>
      </w:r>
      <w:r>
        <w:rPr/>
        <w:t>=</w:t>
      </w:r>
      <w:r>
        <w:rPr>
          <w:spacing w:val="40"/>
        </w:rPr>
        <w:t> </w:t>
      </w:r>
      <w:r>
        <w:rPr/>
        <w:t>which</w:t>
      </w:r>
    </w:p>
    <w:p>
      <w:pPr>
        <w:pStyle w:val="BodyText"/>
        <w:ind w:left="307"/>
      </w:pPr>
      <w:r>
        <w:rPr/>
        <w:t>The</w:t>
      </w:r>
      <w:r>
        <w:rPr>
          <w:spacing w:val="-1"/>
        </w:rPr>
        <w:t> </w:t>
      </w:r>
      <w:r>
        <w:rPr/>
        <w:t>rule of</w:t>
      </w:r>
      <w:r>
        <w:rPr>
          <w:spacing w:val="-2"/>
        </w:rPr>
        <w:t> </w:t>
      </w:r>
      <w:r>
        <w:rPr/>
        <w:t>word signs applies </w:t>
      </w:r>
      <w:r>
        <w:rPr>
          <w:spacing w:val="-2"/>
        </w:rPr>
        <w:t>here.</w:t>
      </w:r>
    </w:p>
    <w:p>
      <w:pPr>
        <w:pStyle w:val="BodyText"/>
      </w:pPr>
    </w:p>
    <w:p>
      <w:pPr>
        <w:pStyle w:val="BodyText"/>
        <w:spacing w:line="480" w:lineRule="auto"/>
        <w:ind w:left="307"/>
      </w:pPr>
      <w:r>
        <w:rPr/>
        <w:t>They</w:t>
      </w:r>
      <w:r>
        <w:rPr>
          <w:spacing w:val="33"/>
        </w:rPr>
        <w:t> </w:t>
      </w:r>
      <w:r>
        <w:rPr/>
        <w:t>may</w:t>
      </w:r>
      <w:r>
        <w:rPr>
          <w:spacing w:val="34"/>
        </w:rPr>
        <w:t> </w:t>
      </w:r>
      <w:r>
        <w:rPr/>
        <w:t>only</w:t>
      </w:r>
      <w:r>
        <w:rPr>
          <w:spacing w:val="34"/>
        </w:rPr>
        <w:t> </w:t>
      </w:r>
      <w:r>
        <w:rPr/>
        <w:t>be</w:t>
      </w:r>
      <w:r>
        <w:rPr>
          <w:spacing w:val="34"/>
        </w:rPr>
        <w:t> </w:t>
      </w:r>
      <w:r>
        <w:rPr/>
        <w:t>used</w:t>
      </w:r>
      <w:r>
        <w:rPr>
          <w:spacing w:val="33"/>
        </w:rPr>
        <w:t> </w:t>
      </w:r>
      <w:r>
        <w:rPr/>
        <w:t>to</w:t>
      </w:r>
      <w:r>
        <w:rPr>
          <w:spacing w:val="34"/>
        </w:rPr>
        <w:t> </w:t>
      </w:r>
      <w:r>
        <w:rPr/>
        <w:t>express</w:t>
      </w:r>
      <w:r>
        <w:rPr>
          <w:spacing w:val="36"/>
        </w:rPr>
        <w:t> </w:t>
      </w:r>
      <w:r>
        <w:rPr/>
        <w:t>the</w:t>
      </w:r>
      <w:r>
        <w:rPr>
          <w:spacing w:val="34"/>
        </w:rPr>
        <w:t> </w:t>
      </w:r>
      <w:r>
        <w:rPr/>
        <w:t>exact</w:t>
      </w:r>
      <w:r>
        <w:rPr>
          <w:spacing w:val="33"/>
        </w:rPr>
        <w:t> </w:t>
      </w:r>
      <w:r>
        <w:rPr/>
        <w:t>word</w:t>
      </w:r>
      <w:r>
        <w:rPr>
          <w:spacing w:val="34"/>
        </w:rPr>
        <w:t> </w:t>
      </w:r>
      <w:r>
        <w:rPr/>
        <w:t>they</w:t>
      </w:r>
      <w:r>
        <w:rPr>
          <w:spacing w:val="32"/>
        </w:rPr>
        <w:t> </w:t>
      </w:r>
      <w:r>
        <w:rPr/>
        <w:t>represent</w:t>
      </w:r>
      <w:r>
        <w:rPr>
          <w:spacing w:val="33"/>
        </w:rPr>
        <w:t> </w:t>
      </w:r>
      <w:r>
        <w:rPr/>
        <w:t>and</w:t>
      </w:r>
      <w:r>
        <w:rPr>
          <w:spacing w:val="33"/>
        </w:rPr>
        <w:t> </w:t>
      </w:r>
      <w:r>
        <w:rPr/>
        <w:t>when</w:t>
      </w:r>
      <w:r>
        <w:rPr>
          <w:spacing w:val="33"/>
        </w:rPr>
        <w:t> </w:t>
      </w:r>
      <w:r>
        <w:rPr/>
        <w:t>no</w:t>
      </w:r>
      <w:r>
        <w:rPr>
          <w:spacing w:val="33"/>
        </w:rPr>
        <w:t> </w:t>
      </w:r>
      <w:r>
        <w:rPr/>
        <w:t>other letters are added to them e.g. Childish.</w:t>
      </w:r>
    </w:p>
    <w:p>
      <w:pPr>
        <w:spacing w:after="0" w:line="480" w:lineRule="auto"/>
        <w:sectPr>
          <w:pgSz w:w="11910" w:h="16840"/>
          <w:pgMar w:header="713" w:footer="0" w:top="960" w:bottom="280" w:left="1680" w:right="980"/>
        </w:sectPr>
      </w:pPr>
    </w:p>
    <w:p>
      <w:pPr>
        <w:pStyle w:val="BodyText"/>
        <w:spacing w:before="182"/>
      </w:pPr>
    </w:p>
    <w:p>
      <w:pPr>
        <w:pStyle w:val="BodyText"/>
        <w:tabs>
          <w:tab w:pos="928" w:val="left" w:leader="none"/>
        </w:tabs>
        <w:spacing w:line="480" w:lineRule="auto"/>
        <w:ind w:left="1027" w:right="2842" w:hanging="720"/>
      </w:pPr>
      <w:r>
        <w:rPr>
          <w:spacing w:val="-4"/>
        </w:rPr>
        <w:t>iii.</w:t>
      </w:r>
      <w:r>
        <w:rPr/>
        <w:tab/>
      </w:r>
      <w:r>
        <w:rPr>
          <w:spacing w:val="-2"/>
        </w:rPr>
        <w:t>Four</w:t>
      </w:r>
      <w:r>
        <w:rPr>
          <w:spacing w:val="-13"/>
        </w:rPr>
        <w:t> </w:t>
      </w:r>
      <w:r>
        <w:rPr>
          <w:spacing w:val="-2"/>
        </w:rPr>
        <w:t>upper</w:t>
      </w:r>
      <w:r>
        <w:rPr>
          <w:spacing w:val="-13"/>
        </w:rPr>
        <w:t> </w:t>
      </w:r>
      <w:r>
        <w:rPr>
          <w:spacing w:val="-2"/>
        </w:rPr>
        <w:t>group</w:t>
      </w:r>
      <w:r>
        <w:rPr>
          <w:spacing w:val="-13"/>
        </w:rPr>
        <w:t> </w:t>
      </w:r>
      <w:r>
        <w:rPr>
          <w:spacing w:val="-2"/>
        </w:rPr>
        <w:t>signs</w:t>
      </w:r>
      <w:r>
        <w:rPr>
          <w:spacing w:val="-13"/>
        </w:rPr>
        <w:t> </w:t>
      </w:r>
      <w:r>
        <w:rPr>
          <w:spacing w:val="-2"/>
        </w:rPr>
        <w:t>(two</w:t>
      </w:r>
      <w:r>
        <w:rPr>
          <w:spacing w:val="-13"/>
        </w:rPr>
        <w:t> </w:t>
      </w:r>
      <w:r>
        <w:rPr>
          <w:spacing w:val="-2"/>
        </w:rPr>
        <w:t>with</w:t>
      </w:r>
      <w:r>
        <w:rPr>
          <w:spacing w:val="-13"/>
        </w:rPr>
        <w:t> </w:t>
      </w:r>
      <w:r>
        <w:rPr>
          <w:spacing w:val="-2"/>
        </w:rPr>
        <w:t>―E‖</w:t>
      </w:r>
      <w:r>
        <w:rPr>
          <w:spacing w:val="-13"/>
        </w:rPr>
        <w:t> </w:t>
      </w:r>
      <w:r>
        <w:rPr>
          <w:spacing w:val="-2"/>
        </w:rPr>
        <w:t>and</w:t>
      </w:r>
      <w:r>
        <w:rPr>
          <w:spacing w:val="-13"/>
        </w:rPr>
        <w:t> </w:t>
      </w:r>
      <w:r>
        <w:rPr>
          <w:spacing w:val="-2"/>
        </w:rPr>
        <w:t>two</w:t>
      </w:r>
      <w:r>
        <w:rPr>
          <w:spacing w:val="-13"/>
        </w:rPr>
        <w:t> </w:t>
      </w:r>
      <w:r>
        <w:rPr>
          <w:spacing w:val="-2"/>
        </w:rPr>
        <w:t>with</w:t>
      </w:r>
      <w:r>
        <w:rPr>
          <w:spacing w:val="-13"/>
        </w:rPr>
        <w:t> </w:t>
      </w:r>
      <w:r>
        <w:rPr>
          <w:spacing w:val="-2"/>
        </w:rPr>
        <w:t>―O‖) </w:t>
      </w:r>
      <w:r>
        <w:rPr/>
        <w:t>ED ER OU OW</w:t>
      </w:r>
    </w:p>
    <w:p>
      <w:pPr>
        <w:pStyle w:val="BodyText"/>
        <w:ind w:left="1027"/>
      </w:pPr>
      <w:r>
        <w:rPr/>
        <w:t>Rule:</w:t>
      </w:r>
      <w:r>
        <w:rPr>
          <w:spacing w:val="-1"/>
        </w:rPr>
        <w:t> </w:t>
      </w:r>
      <w:r>
        <w:rPr/>
        <w:t>They</w:t>
      </w:r>
      <w:r>
        <w:rPr>
          <w:spacing w:val="-2"/>
        </w:rPr>
        <w:t> </w:t>
      </w:r>
      <w:r>
        <w:rPr/>
        <w:t>may be used</w:t>
      </w:r>
      <w:r>
        <w:rPr>
          <w:spacing w:val="1"/>
        </w:rPr>
        <w:t> </w:t>
      </w:r>
      <w:r>
        <w:rPr/>
        <w:t>in</w:t>
      </w:r>
      <w:r>
        <w:rPr>
          <w:spacing w:val="-1"/>
        </w:rPr>
        <w:t> </w:t>
      </w:r>
      <w:r>
        <w:rPr/>
        <w:t>any part</w:t>
      </w:r>
      <w:r>
        <w:rPr>
          <w:spacing w:val="-2"/>
        </w:rPr>
        <w:t> </w:t>
      </w:r>
      <w:r>
        <w:rPr/>
        <w:t>of</w:t>
      </w:r>
      <w:r>
        <w:rPr>
          <w:spacing w:val="-1"/>
        </w:rPr>
        <w:t> </w:t>
      </w:r>
      <w:r>
        <w:rPr/>
        <w:t>a </w:t>
      </w:r>
      <w:r>
        <w:rPr>
          <w:spacing w:val="-4"/>
        </w:rPr>
        <w:t>word</w:t>
      </w:r>
    </w:p>
    <w:p>
      <w:pPr>
        <w:pStyle w:val="BodyText"/>
      </w:pPr>
    </w:p>
    <w:p>
      <w:pPr>
        <w:pStyle w:val="BodyText"/>
        <w:spacing w:before="1"/>
        <w:ind w:left="1027"/>
      </w:pPr>
      <w:r>
        <w:rPr/>
        <w:t>E.</w:t>
      </w:r>
      <w:r>
        <w:rPr>
          <w:spacing w:val="-1"/>
        </w:rPr>
        <w:t> </w:t>
      </w:r>
      <w:r>
        <w:rPr/>
        <w:t>G.</w:t>
      </w:r>
      <w:r>
        <w:rPr>
          <w:spacing w:val="30"/>
        </w:rPr>
        <w:t>  </w:t>
      </w:r>
      <w:r>
        <w:rPr/>
        <w:t>Bed</w:t>
      </w:r>
      <w:r>
        <w:rPr>
          <w:spacing w:val="30"/>
        </w:rPr>
        <w:t>  </w:t>
      </w:r>
      <w:r>
        <w:rPr/>
        <w:t>d</w:t>
      </w:r>
      <w:r>
        <w:rPr>
          <w:u w:val="single"/>
        </w:rPr>
        <w:t>eed</w:t>
      </w:r>
      <w:r>
        <w:rPr>
          <w:spacing w:val="29"/>
        </w:rPr>
        <w:t>  </w:t>
      </w:r>
      <w:r>
        <w:rPr>
          <w:spacing w:val="-2"/>
        </w:rPr>
        <w:t>We</w:t>
      </w:r>
      <w:r>
        <w:rPr>
          <w:spacing w:val="-2"/>
          <w:u w:val="single"/>
        </w:rPr>
        <w:t>ed</w:t>
      </w:r>
      <w:r>
        <w:rPr>
          <w:spacing w:val="-2"/>
        </w:rPr>
        <w:t>ed</w:t>
      </w:r>
    </w:p>
    <w:p>
      <w:pPr>
        <w:pStyle w:val="BodyText"/>
      </w:pPr>
    </w:p>
    <w:p>
      <w:pPr>
        <w:pStyle w:val="BodyText"/>
        <w:spacing w:line="480" w:lineRule="auto"/>
        <w:ind w:left="1027" w:right="2725"/>
      </w:pPr>
      <w:r>
        <w:rPr/>
        <w:t>One</w:t>
      </w:r>
      <w:r>
        <w:rPr>
          <w:spacing w:val="-4"/>
        </w:rPr>
        <w:t> </w:t>
      </w:r>
      <w:r>
        <w:rPr/>
        <w:t>out</w:t>
      </w:r>
      <w:r>
        <w:rPr>
          <w:spacing w:val="-4"/>
        </w:rPr>
        <w:t> </w:t>
      </w:r>
      <w:r>
        <w:rPr/>
        <w:t>of</w:t>
      </w:r>
      <w:r>
        <w:rPr>
          <w:spacing w:val="-4"/>
        </w:rPr>
        <w:t> </w:t>
      </w:r>
      <w:r>
        <w:rPr/>
        <w:t>these</w:t>
      </w:r>
      <w:r>
        <w:rPr>
          <w:spacing w:val="-4"/>
        </w:rPr>
        <w:t> </w:t>
      </w:r>
      <w:r>
        <w:rPr/>
        <w:t>four</w:t>
      </w:r>
      <w:r>
        <w:rPr>
          <w:spacing w:val="-4"/>
        </w:rPr>
        <w:t> </w:t>
      </w:r>
      <w:r>
        <w:rPr/>
        <w:t>group</w:t>
      </w:r>
      <w:r>
        <w:rPr>
          <w:spacing w:val="-4"/>
        </w:rPr>
        <w:t> </w:t>
      </w:r>
      <w:r>
        <w:rPr/>
        <w:t>signs</w:t>
      </w:r>
      <w:r>
        <w:rPr>
          <w:spacing w:val="-4"/>
        </w:rPr>
        <w:t> </w:t>
      </w:r>
      <w:r>
        <w:rPr/>
        <w:t>is</w:t>
      </w:r>
      <w:r>
        <w:rPr>
          <w:spacing w:val="-5"/>
        </w:rPr>
        <w:t> </w:t>
      </w:r>
      <w:r>
        <w:rPr/>
        <w:t>used</w:t>
      </w:r>
      <w:r>
        <w:rPr>
          <w:spacing w:val="-4"/>
        </w:rPr>
        <w:t> </w:t>
      </w:r>
      <w:r>
        <w:rPr/>
        <w:t>as</w:t>
      </w:r>
      <w:r>
        <w:rPr>
          <w:spacing w:val="-4"/>
        </w:rPr>
        <w:t> </w:t>
      </w:r>
      <w:r>
        <w:rPr/>
        <w:t>a</w:t>
      </w:r>
      <w:r>
        <w:rPr>
          <w:spacing w:val="-4"/>
        </w:rPr>
        <w:t> </w:t>
      </w:r>
      <w:r>
        <w:rPr/>
        <w:t>word</w:t>
      </w:r>
      <w:r>
        <w:rPr>
          <w:spacing w:val="-4"/>
        </w:rPr>
        <w:t> </w:t>
      </w:r>
      <w:r>
        <w:rPr/>
        <w:t>sign OU = out</w:t>
      </w:r>
    </w:p>
    <w:p>
      <w:pPr>
        <w:pStyle w:val="BodyText"/>
        <w:spacing w:line="480" w:lineRule="auto"/>
        <w:ind w:left="307" w:right="393" w:firstLine="720"/>
        <w:jc w:val="both"/>
      </w:pPr>
      <w:r>
        <w:rPr/>
        <w:t>Good Braille readers are slower than print readers (Best, 1992). Spungin, (2002) stated that there are an increased numbers of illiterate people with blindness. This is due to certain reasons. Some of them are: Positive attitudes towards the use of Braille have diminished, and potential Braille users are given second – class status and attention. University training programmes for teachers of students with visual Impairment have given lip service to teaching Braille and have over the years graduated less – proficient Braille instructors as teachers all over the world. The complexity of the Braille code makes it difficult when learning it. The dependence on audiotapes and speech output devices has helped to minimize the perceived necessity for Braille (p. 2-3). This will have a great implication on the child with blindness when it comes to teaching him or</w:t>
      </w:r>
      <w:r>
        <w:rPr>
          <w:spacing w:val="40"/>
        </w:rPr>
        <w:t> </w:t>
      </w:r>
      <w:r>
        <w:rPr/>
        <w:t>her Mathematics. This is because the mastering of Braille Mathematics codes depends</w:t>
      </w:r>
      <w:r>
        <w:rPr>
          <w:spacing w:val="40"/>
        </w:rPr>
        <w:t> </w:t>
      </w:r>
      <w:r>
        <w:rPr/>
        <w:t>on a sound knowledge of the literal Braille notation.</w:t>
      </w:r>
    </w:p>
    <w:p>
      <w:pPr>
        <w:pStyle w:val="Heading3"/>
        <w:numPr>
          <w:ilvl w:val="2"/>
          <w:numId w:val="11"/>
        </w:numPr>
        <w:tabs>
          <w:tab w:pos="1027" w:val="left" w:leader="none"/>
        </w:tabs>
        <w:spacing w:line="240" w:lineRule="auto" w:before="2" w:after="0"/>
        <w:ind w:left="1027" w:right="0" w:hanging="720"/>
        <w:jc w:val="both"/>
      </w:pPr>
      <w:r>
        <w:rPr/>
        <w:t>Braille</w:t>
      </w:r>
      <w:r>
        <w:rPr>
          <w:spacing w:val="-2"/>
        </w:rPr>
        <w:t> </w:t>
      </w:r>
      <w:r>
        <w:rPr/>
        <w:t>Mathematics</w:t>
      </w:r>
      <w:r>
        <w:rPr>
          <w:spacing w:val="-1"/>
        </w:rPr>
        <w:t> </w:t>
      </w:r>
      <w:r>
        <w:rPr>
          <w:spacing w:val="-2"/>
        </w:rPr>
        <w:t>Notation</w:t>
      </w:r>
    </w:p>
    <w:p>
      <w:pPr>
        <w:pStyle w:val="BodyText"/>
        <w:spacing w:line="480" w:lineRule="auto" w:before="274"/>
        <w:ind w:left="307" w:right="399" w:firstLine="720"/>
        <w:jc w:val="both"/>
      </w:pPr>
      <w:r>
        <w:rPr/>
        <w:t>Nigeria officially adopts the British Braille System. Chatters (1986) pointed out that if the print text contains symbols which are not listed or otherwise covered in the code</w:t>
      </w:r>
      <w:r>
        <w:rPr>
          <w:spacing w:val="-3"/>
        </w:rPr>
        <w:t> </w:t>
      </w:r>
      <w:r>
        <w:rPr/>
        <w:t>provided</w:t>
      </w:r>
      <w:r>
        <w:rPr>
          <w:spacing w:val="-3"/>
        </w:rPr>
        <w:t> </w:t>
      </w:r>
      <w:r>
        <w:rPr/>
        <w:t>by</w:t>
      </w:r>
      <w:r>
        <w:rPr>
          <w:spacing w:val="-3"/>
        </w:rPr>
        <w:t> </w:t>
      </w:r>
      <w:r>
        <w:rPr/>
        <w:t>the</w:t>
      </w:r>
      <w:r>
        <w:rPr>
          <w:spacing w:val="-3"/>
        </w:rPr>
        <w:t> </w:t>
      </w:r>
      <w:r>
        <w:rPr/>
        <w:t>authority,</w:t>
      </w:r>
      <w:r>
        <w:rPr>
          <w:spacing w:val="-3"/>
        </w:rPr>
        <w:t> </w:t>
      </w:r>
      <w:r>
        <w:rPr/>
        <w:t>special</w:t>
      </w:r>
      <w:r>
        <w:rPr>
          <w:spacing w:val="-3"/>
        </w:rPr>
        <w:t> </w:t>
      </w:r>
      <w:r>
        <w:rPr/>
        <w:t>Braille</w:t>
      </w:r>
      <w:r>
        <w:rPr>
          <w:spacing w:val="-3"/>
        </w:rPr>
        <w:t> </w:t>
      </w:r>
      <w:r>
        <w:rPr/>
        <w:t>signs</w:t>
      </w:r>
      <w:r>
        <w:rPr>
          <w:spacing w:val="-2"/>
        </w:rPr>
        <w:t> </w:t>
      </w:r>
      <w:r>
        <w:rPr/>
        <w:t>may</w:t>
      </w:r>
      <w:r>
        <w:rPr>
          <w:spacing w:val="-3"/>
        </w:rPr>
        <w:t> </w:t>
      </w:r>
      <w:r>
        <w:rPr/>
        <w:t>be</w:t>
      </w:r>
      <w:r>
        <w:rPr>
          <w:spacing w:val="-2"/>
        </w:rPr>
        <w:t> </w:t>
      </w:r>
      <w:r>
        <w:rPr/>
        <w:t>devised</w:t>
      </w:r>
      <w:r>
        <w:rPr>
          <w:spacing w:val="-3"/>
        </w:rPr>
        <w:t> </w:t>
      </w:r>
      <w:r>
        <w:rPr/>
        <w:t>to</w:t>
      </w:r>
      <w:r>
        <w:rPr>
          <w:spacing w:val="-3"/>
        </w:rPr>
        <w:t> </w:t>
      </w:r>
      <w:r>
        <w:rPr/>
        <w:t>represent</w:t>
      </w:r>
      <w:r>
        <w:rPr>
          <w:spacing w:val="-4"/>
        </w:rPr>
        <w:t> </w:t>
      </w:r>
      <w:r>
        <w:rPr/>
        <w:t>them</w:t>
      </w:r>
      <w:r>
        <w:rPr>
          <w:spacing w:val="-5"/>
        </w:rPr>
        <w:t> </w:t>
      </w:r>
      <w:r>
        <w:rPr/>
        <w:t>or else the meaning of existing signs may be changed for the purpose (p.6). Should any of such</w:t>
      </w:r>
      <w:r>
        <w:rPr>
          <w:spacing w:val="-1"/>
        </w:rPr>
        <w:t> </w:t>
      </w:r>
      <w:r>
        <w:rPr/>
        <w:t>non-standard</w:t>
      </w:r>
      <w:r>
        <w:rPr>
          <w:spacing w:val="-2"/>
        </w:rPr>
        <w:t> </w:t>
      </w:r>
      <w:r>
        <w:rPr/>
        <w:t>notations</w:t>
      </w:r>
      <w:r>
        <w:rPr>
          <w:spacing w:val="-2"/>
        </w:rPr>
        <w:t> </w:t>
      </w:r>
      <w:r>
        <w:rPr/>
        <w:t>be</w:t>
      </w:r>
      <w:r>
        <w:rPr>
          <w:spacing w:val="-1"/>
        </w:rPr>
        <w:t> </w:t>
      </w:r>
      <w:r>
        <w:rPr/>
        <w:t>stated,</w:t>
      </w:r>
      <w:r>
        <w:rPr>
          <w:spacing w:val="-2"/>
        </w:rPr>
        <w:t> </w:t>
      </w:r>
      <w:r>
        <w:rPr/>
        <w:t>it</w:t>
      </w:r>
      <w:r>
        <w:rPr>
          <w:spacing w:val="-1"/>
        </w:rPr>
        <w:t> </w:t>
      </w:r>
      <w:r>
        <w:rPr/>
        <w:t>should</w:t>
      </w:r>
      <w:r>
        <w:rPr>
          <w:spacing w:val="-2"/>
        </w:rPr>
        <w:t> </w:t>
      </w:r>
      <w:r>
        <w:rPr/>
        <w:t>be</w:t>
      </w:r>
      <w:r>
        <w:rPr>
          <w:spacing w:val="-1"/>
        </w:rPr>
        <w:t> </w:t>
      </w:r>
      <w:r>
        <w:rPr/>
        <w:t>stated</w:t>
      </w:r>
      <w:r>
        <w:rPr>
          <w:spacing w:val="-2"/>
        </w:rPr>
        <w:t> </w:t>
      </w:r>
      <w:r>
        <w:rPr/>
        <w:t>before</w:t>
      </w:r>
      <w:r>
        <w:rPr>
          <w:spacing w:val="-1"/>
        </w:rPr>
        <w:t> </w:t>
      </w:r>
      <w:r>
        <w:rPr/>
        <w:t>hand</w:t>
      </w:r>
      <w:r>
        <w:rPr>
          <w:spacing w:val="-1"/>
        </w:rPr>
        <w:t> </w:t>
      </w:r>
      <w:r>
        <w:rPr/>
        <w:t>at</w:t>
      </w:r>
      <w:r>
        <w:rPr>
          <w:spacing w:val="-2"/>
        </w:rPr>
        <w:t> </w:t>
      </w:r>
      <w:r>
        <w:rPr/>
        <w:t>the</w:t>
      </w:r>
      <w:r>
        <w:rPr>
          <w:spacing w:val="-1"/>
        </w:rPr>
        <w:t> </w:t>
      </w:r>
      <w:r>
        <w:rPr/>
        <w:t>beginning</w:t>
      </w:r>
      <w:r>
        <w:rPr>
          <w:spacing w:val="-2"/>
        </w:rPr>
        <w:t> </w:t>
      </w:r>
      <w:r>
        <w:rPr/>
        <w:t>of the work or at the point of use.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13" w:firstLine="720"/>
        <w:jc w:val="both"/>
      </w:pPr>
      <w:r>
        <w:rPr/>
        <w:t>The first ten letters of the Braille alphabet are of great significance. In Braille Mathematics notation, there is a sign indicating numeral or number sign.</w:t>
      </w:r>
      <w:r>
        <w:rPr>
          <w:spacing w:val="40"/>
        </w:rPr>
        <w:t> </w:t>
      </w:r>
      <w:r>
        <w:rPr/>
        <w:t>The number sign immediately following letters ―a – j‖ represent numbers 1 - 9 and 0.</w:t>
      </w:r>
    </w:p>
    <w:p>
      <w:pPr>
        <w:pStyle w:val="BodyText"/>
        <w:spacing w:before="1"/>
        <w:ind w:left="607"/>
        <w:jc w:val="both"/>
      </w:pPr>
      <w:r>
        <w:rPr/>
        <w:t>a = 1</w:t>
      </w:r>
      <w:r>
        <w:rPr>
          <w:spacing w:val="30"/>
        </w:rPr>
        <w:t>  </w:t>
      </w:r>
      <w:r>
        <w:rPr/>
        <w:t>b = 2</w:t>
      </w:r>
      <w:r>
        <w:rPr>
          <w:spacing w:val="60"/>
        </w:rPr>
        <w:t>  </w:t>
      </w:r>
      <w:r>
        <w:rPr/>
        <w:t>c = 3</w:t>
      </w:r>
      <w:r>
        <w:rPr>
          <w:spacing w:val="60"/>
        </w:rPr>
        <w:t>  </w:t>
      </w:r>
      <w:r>
        <w:rPr/>
        <w:t>d = 4</w:t>
      </w:r>
      <w:r>
        <w:rPr>
          <w:spacing w:val="60"/>
        </w:rPr>
        <w:t>  </w:t>
      </w:r>
      <w:r>
        <w:rPr/>
        <w:t>e =</w:t>
      </w:r>
      <w:r>
        <w:rPr>
          <w:spacing w:val="-2"/>
        </w:rPr>
        <w:t> </w:t>
      </w:r>
      <w:r>
        <w:rPr/>
        <w:t>5</w:t>
      </w:r>
      <w:r>
        <w:rPr>
          <w:spacing w:val="60"/>
        </w:rPr>
        <w:t>  </w:t>
      </w:r>
      <w:r>
        <w:rPr/>
        <w:t>f</w:t>
      </w:r>
      <w:r>
        <w:rPr>
          <w:spacing w:val="-1"/>
        </w:rPr>
        <w:t> </w:t>
      </w:r>
      <w:r>
        <w:rPr/>
        <w:t>= 6</w:t>
      </w:r>
      <w:r>
        <w:rPr>
          <w:spacing w:val="60"/>
        </w:rPr>
        <w:t>  </w:t>
      </w:r>
      <w:r>
        <w:rPr/>
        <w:t>g = 7</w:t>
      </w:r>
      <w:r>
        <w:rPr>
          <w:spacing w:val="60"/>
        </w:rPr>
        <w:t>  </w:t>
      </w:r>
      <w:r>
        <w:rPr/>
        <w:t>h = 8</w:t>
      </w:r>
      <w:r>
        <w:rPr>
          <w:spacing w:val="60"/>
        </w:rPr>
        <w:t>  </w:t>
      </w:r>
      <w:r>
        <w:rPr/>
        <w:t>I =9</w:t>
      </w:r>
      <w:r>
        <w:rPr>
          <w:spacing w:val="60"/>
        </w:rPr>
        <w:t>  </w:t>
      </w:r>
      <w:r>
        <w:rPr/>
        <w:t>j =</w:t>
      </w:r>
      <w:r>
        <w:rPr>
          <w:spacing w:val="-1"/>
        </w:rPr>
        <w:t> </w:t>
      </w:r>
      <w:r>
        <w:rPr>
          <w:spacing w:val="-10"/>
        </w:rPr>
        <w:t>0</w:t>
      </w:r>
    </w:p>
    <w:p>
      <w:pPr>
        <w:pStyle w:val="BodyText"/>
      </w:pPr>
    </w:p>
    <w:p>
      <w:pPr>
        <w:pStyle w:val="BodyText"/>
        <w:spacing w:line="480" w:lineRule="auto"/>
        <w:ind w:left="307" w:right="394" w:firstLine="720"/>
        <w:jc w:val="both"/>
      </w:pPr>
      <w:r>
        <w:rPr/>
        <w:t>Sighted children use different symbols for Latin letters of the alphabet from the Arabic numerals or figures.</w:t>
      </w:r>
      <w:r>
        <w:rPr>
          <w:spacing w:val="40"/>
        </w:rPr>
        <w:t> </w:t>
      </w:r>
      <w:r>
        <w:rPr/>
        <w:t>Children with blindness use the same letters of alphabet for numerals or</w:t>
      </w:r>
      <w:r>
        <w:rPr>
          <w:spacing w:val="-1"/>
        </w:rPr>
        <w:t> </w:t>
      </w:r>
      <w:r>
        <w:rPr/>
        <w:t>figures.</w:t>
      </w:r>
      <w:r>
        <w:rPr>
          <w:spacing w:val="40"/>
        </w:rPr>
        <w:t> </w:t>
      </w:r>
      <w:r>
        <w:rPr/>
        <w:t>They have to show</w:t>
      </w:r>
      <w:r>
        <w:rPr>
          <w:spacing w:val="-1"/>
        </w:rPr>
        <w:t> </w:t>
      </w:r>
      <w:r>
        <w:rPr/>
        <w:t>the number sign before writing the letter so that it will not show letter for number. Despite the use of numeral or number sign Chatters (1986) stated that Numeral signs may be omitted altogether from table or worked calculations</w:t>
      </w:r>
      <w:r>
        <w:rPr>
          <w:spacing w:val="-2"/>
        </w:rPr>
        <w:t> </w:t>
      </w:r>
      <w:r>
        <w:rPr/>
        <w:t>to</w:t>
      </w:r>
      <w:r>
        <w:rPr>
          <w:spacing w:val="-1"/>
        </w:rPr>
        <w:t> </w:t>
      </w:r>
      <w:r>
        <w:rPr/>
        <w:t>save</w:t>
      </w:r>
      <w:r>
        <w:rPr>
          <w:spacing w:val="-1"/>
        </w:rPr>
        <w:t> </w:t>
      </w:r>
      <w:r>
        <w:rPr/>
        <w:t>space</w:t>
      </w:r>
      <w:r>
        <w:rPr>
          <w:spacing w:val="-2"/>
        </w:rPr>
        <w:t> </w:t>
      </w:r>
      <w:r>
        <w:rPr/>
        <w:t>or</w:t>
      </w:r>
      <w:r>
        <w:rPr>
          <w:spacing w:val="-1"/>
        </w:rPr>
        <w:t> </w:t>
      </w:r>
      <w:r>
        <w:rPr/>
        <w:t>to</w:t>
      </w:r>
      <w:r>
        <w:rPr>
          <w:spacing w:val="-1"/>
        </w:rPr>
        <w:t> </w:t>
      </w:r>
      <w:r>
        <w:rPr/>
        <w:t>allow</w:t>
      </w:r>
      <w:r>
        <w:rPr>
          <w:spacing w:val="-2"/>
        </w:rPr>
        <w:t> </w:t>
      </w:r>
      <w:r>
        <w:rPr/>
        <w:t>an</w:t>
      </w:r>
      <w:r>
        <w:rPr>
          <w:spacing w:val="-2"/>
        </w:rPr>
        <w:t> </w:t>
      </w:r>
      <w:r>
        <w:rPr/>
        <w:t>uncluttered</w:t>
      </w:r>
      <w:r>
        <w:rPr>
          <w:spacing w:val="-2"/>
        </w:rPr>
        <w:t> </w:t>
      </w:r>
      <w:r>
        <w:rPr/>
        <w:t>presentation.</w:t>
      </w:r>
      <w:r>
        <w:rPr>
          <w:spacing w:val="40"/>
        </w:rPr>
        <w:t> </w:t>
      </w:r>
      <w:r>
        <w:rPr/>
        <w:t>In</w:t>
      </w:r>
      <w:r>
        <w:rPr>
          <w:spacing w:val="-1"/>
        </w:rPr>
        <w:t> </w:t>
      </w:r>
      <w:r>
        <w:rPr/>
        <w:t>such</w:t>
      </w:r>
      <w:r>
        <w:rPr>
          <w:spacing w:val="-1"/>
        </w:rPr>
        <w:t> </w:t>
      </w:r>
      <w:r>
        <w:rPr/>
        <w:t>cases</w:t>
      </w:r>
      <w:r>
        <w:rPr>
          <w:spacing w:val="-1"/>
        </w:rPr>
        <w:t> </w:t>
      </w:r>
      <w:r>
        <w:rPr/>
        <w:t>advance notice should be given (p.7).</w:t>
      </w:r>
    </w:p>
    <w:p>
      <w:pPr>
        <w:pStyle w:val="BodyText"/>
        <w:spacing w:line="480" w:lineRule="auto"/>
        <w:ind w:left="307" w:right="402" w:firstLine="720"/>
        <w:jc w:val="both"/>
      </w:pPr>
      <w:r>
        <w:rPr/>
        <w:t>For example to set out the mathematical expression 96 + 54 vertically, it will</w:t>
      </w:r>
      <w:r>
        <w:rPr>
          <w:spacing w:val="40"/>
        </w:rPr>
        <w:t> </w:t>
      </w:r>
      <w:r>
        <w:rPr/>
        <w:t>read exactly.</w:t>
      </w:r>
    </w:p>
    <w:p>
      <w:pPr>
        <w:pStyle w:val="BodyText"/>
        <w:tabs>
          <w:tab w:pos="2707" w:val="right" w:leader="none"/>
        </w:tabs>
        <w:spacing w:line="275" w:lineRule="exact"/>
        <w:ind w:left="1027"/>
      </w:pPr>
      <w:r>
        <w:rPr>
          <w:spacing w:val="-5"/>
        </w:rPr>
        <w:t>if</w:t>
      </w:r>
      <w:r>
        <w:rPr/>
        <w:tab/>
      </w:r>
      <w:r>
        <w:rPr>
          <w:spacing w:val="-5"/>
        </w:rPr>
        <w:t>96</w:t>
      </w:r>
    </w:p>
    <w:p>
      <w:pPr>
        <w:pStyle w:val="BodyText"/>
        <w:tabs>
          <w:tab w:pos="2634" w:val="right" w:leader="none"/>
        </w:tabs>
        <w:spacing w:before="276"/>
        <w:ind w:left="1027"/>
      </w:pPr>
      <w:r>
        <w:rPr>
          <w:spacing w:val="-5"/>
        </w:rPr>
        <w:t>ed</w:t>
      </w:r>
      <w:r>
        <w:rPr/>
        <w:tab/>
      </w:r>
      <w:r>
        <w:rPr>
          <w:spacing w:val="-5"/>
        </w:rPr>
        <w:t>54</w:t>
      </w:r>
    </w:p>
    <w:p>
      <w:pPr>
        <w:pStyle w:val="BodyText"/>
        <w:spacing w:line="480" w:lineRule="auto" w:before="276"/>
        <w:ind w:left="307" w:right="398" w:firstLine="720"/>
        <w:jc w:val="both"/>
      </w:pPr>
      <w:r>
        <w:rPr/>
        <w:t>According</w:t>
      </w:r>
      <w:r>
        <w:rPr>
          <w:spacing w:val="-3"/>
        </w:rPr>
        <w:t> </w:t>
      </w:r>
      <w:r>
        <w:rPr/>
        <w:t>to</w:t>
      </w:r>
      <w:r>
        <w:rPr>
          <w:spacing w:val="-3"/>
        </w:rPr>
        <w:t> </w:t>
      </w:r>
      <w:r>
        <w:rPr/>
        <w:t>Bonham</w:t>
      </w:r>
      <w:r>
        <w:rPr>
          <w:spacing w:val="-4"/>
        </w:rPr>
        <w:t> </w:t>
      </w:r>
      <w:r>
        <w:rPr/>
        <w:t>(1973)</w:t>
      </w:r>
      <w:r>
        <w:rPr>
          <w:spacing w:val="-2"/>
        </w:rPr>
        <w:t> </w:t>
      </w:r>
      <w:r>
        <w:rPr/>
        <w:t>an</w:t>
      </w:r>
      <w:r>
        <w:rPr>
          <w:spacing w:val="-2"/>
        </w:rPr>
        <w:t> </w:t>
      </w:r>
      <w:r>
        <w:rPr/>
        <w:t>outstanding</w:t>
      </w:r>
      <w:r>
        <w:rPr>
          <w:spacing w:val="-3"/>
        </w:rPr>
        <w:t> </w:t>
      </w:r>
      <w:r>
        <w:rPr/>
        <w:t>rule</w:t>
      </w:r>
      <w:r>
        <w:rPr>
          <w:spacing w:val="-2"/>
        </w:rPr>
        <w:t> </w:t>
      </w:r>
      <w:r>
        <w:rPr/>
        <w:t>that</w:t>
      </w:r>
      <w:r>
        <w:rPr>
          <w:spacing w:val="-3"/>
        </w:rPr>
        <w:t> </w:t>
      </w:r>
      <w:r>
        <w:rPr/>
        <w:t>teachers</w:t>
      </w:r>
      <w:r>
        <w:rPr>
          <w:spacing w:val="-2"/>
        </w:rPr>
        <w:t> </w:t>
      </w:r>
      <w:r>
        <w:rPr/>
        <w:t>and</w:t>
      </w:r>
      <w:r>
        <w:rPr>
          <w:spacing w:val="-2"/>
        </w:rPr>
        <w:t> </w:t>
      </w:r>
      <w:r>
        <w:rPr/>
        <w:t>pupils</w:t>
      </w:r>
      <w:r>
        <w:rPr>
          <w:spacing w:val="-3"/>
        </w:rPr>
        <w:t> </w:t>
      </w:r>
      <w:r>
        <w:rPr/>
        <w:t>need</w:t>
      </w:r>
      <w:r>
        <w:rPr>
          <w:spacing w:val="-2"/>
        </w:rPr>
        <w:t> </w:t>
      </w:r>
      <w:r>
        <w:rPr/>
        <w:t>to know is that sets out mathematical expressions are generally brailled in cell 5 with run over in cell 7, whatever the setting in print.</w:t>
      </w:r>
    </w:p>
    <w:p>
      <w:pPr>
        <w:pStyle w:val="BodyText"/>
        <w:spacing w:line="480" w:lineRule="auto"/>
        <w:ind w:left="307" w:right="397" w:firstLine="720"/>
        <w:jc w:val="both"/>
      </w:pPr>
      <w:r>
        <w:rPr/>
        <w:t>In Braille, small Latin letters and their capitals are shown with a special letter font</w:t>
      </w:r>
      <w:r>
        <w:rPr>
          <w:spacing w:val="-2"/>
        </w:rPr>
        <w:t> </w:t>
      </w:r>
      <w:r>
        <w:rPr/>
        <w:t>for</w:t>
      </w:r>
      <w:r>
        <w:rPr>
          <w:spacing w:val="-2"/>
        </w:rPr>
        <w:t> </w:t>
      </w:r>
      <w:r>
        <w:rPr/>
        <w:t>them.</w:t>
      </w:r>
      <w:r>
        <w:rPr>
          <w:spacing w:val="40"/>
        </w:rPr>
        <w:t> </w:t>
      </w:r>
      <w:r>
        <w:rPr/>
        <w:t>Dots</w:t>
      </w:r>
      <w:r>
        <w:rPr>
          <w:spacing w:val="-2"/>
        </w:rPr>
        <w:t> </w:t>
      </w:r>
      <w:r>
        <w:rPr/>
        <w:t>5</w:t>
      </w:r>
      <w:r>
        <w:rPr>
          <w:spacing w:val="-2"/>
        </w:rPr>
        <w:t> </w:t>
      </w:r>
      <w:r>
        <w:rPr/>
        <w:t>and</w:t>
      </w:r>
      <w:r>
        <w:rPr>
          <w:spacing w:val="-2"/>
        </w:rPr>
        <w:t> </w:t>
      </w:r>
      <w:r>
        <w:rPr/>
        <w:t>6</w:t>
      </w:r>
      <w:r>
        <w:rPr>
          <w:spacing w:val="-2"/>
        </w:rPr>
        <w:t> </w:t>
      </w:r>
      <w:r>
        <w:rPr/>
        <w:t>produced</w:t>
      </w:r>
      <w:r>
        <w:rPr>
          <w:spacing w:val="-2"/>
        </w:rPr>
        <w:t> </w:t>
      </w:r>
      <w:r>
        <w:rPr/>
        <w:t>in</w:t>
      </w:r>
      <w:r>
        <w:rPr>
          <w:spacing w:val="-2"/>
        </w:rPr>
        <w:t> </w:t>
      </w:r>
      <w:r>
        <w:rPr/>
        <w:t>a</w:t>
      </w:r>
      <w:r>
        <w:rPr>
          <w:spacing w:val="-2"/>
        </w:rPr>
        <w:t> </w:t>
      </w:r>
      <w:r>
        <w:rPr/>
        <w:t>Braille</w:t>
      </w:r>
      <w:r>
        <w:rPr>
          <w:spacing w:val="-2"/>
        </w:rPr>
        <w:t> </w:t>
      </w:r>
      <w:r>
        <w:rPr/>
        <w:t>cell</w:t>
      </w:r>
      <w:r>
        <w:rPr>
          <w:spacing w:val="-2"/>
        </w:rPr>
        <w:t> </w:t>
      </w:r>
      <w:r>
        <w:rPr/>
        <w:t>following</w:t>
      </w:r>
      <w:r>
        <w:rPr>
          <w:spacing w:val="-2"/>
        </w:rPr>
        <w:t> </w:t>
      </w:r>
      <w:r>
        <w:rPr/>
        <w:t>immediately</w:t>
      </w:r>
      <w:r>
        <w:rPr>
          <w:spacing w:val="-2"/>
        </w:rPr>
        <w:t> </w:t>
      </w:r>
      <w:r>
        <w:rPr/>
        <w:t>a</w:t>
      </w:r>
      <w:r>
        <w:rPr>
          <w:spacing w:val="-2"/>
        </w:rPr>
        <w:t> </w:t>
      </w:r>
      <w:r>
        <w:rPr/>
        <w:t>letter,</w:t>
      </w:r>
      <w:r>
        <w:rPr>
          <w:spacing w:val="-2"/>
        </w:rPr>
        <w:t> </w:t>
      </w:r>
      <w:r>
        <w:rPr/>
        <w:t>the letter is a small letter.</w:t>
      </w:r>
    </w:p>
    <w:p>
      <w:pPr>
        <w:pStyle w:val="BodyText"/>
        <w:spacing w:line="480" w:lineRule="auto"/>
        <w:ind w:left="307" w:right="400" w:firstLine="720"/>
        <w:jc w:val="both"/>
      </w:pPr>
      <w:r>
        <w:rPr/>
        <w:t>Dot 6 alone in a Braille cell following a letter, such a letter is in a capital form. The small Latin letter sign dots 5 and 6 is generally omitted, all letters being assumed to be small Latin unless shown otherwise must, however be stated when the letter stands alone or begins a mathematical expression in ordinary text.</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pPr>
      <w:r>
        <w:rPr/>
        <w:t>Is</w:t>
      </w:r>
      <w:r>
        <w:rPr>
          <w:spacing w:val="80"/>
        </w:rPr>
        <w:t> </w:t>
      </w:r>
      <w:r>
        <w:rPr/>
        <w:t>―a</w:t>
      </w:r>
      <w:r>
        <w:rPr>
          <w:spacing w:val="80"/>
        </w:rPr>
        <w:t> </w:t>
      </w:r>
      <w:r>
        <w:rPr/>
        <w:t>–</w:t>
      </w:r>
      <w:r>
        <w:rPr>
          <w:spacing w:val="80"/>
        </w:rPr>
        <w:t> </w:t>
      </w:r>
      <w:r>
        <w:rPr/>
        <w:t>j‖</w:t>
      </w:r>
      <w:r>
        <w:rPr>
          <w:spacing w:val="80"/>
        </w:rPr>
        <w:t> </w:t>
      </w:r>
      <w:r>
        <w:rPr/>
        <w:t>immediately</w:t>
      </w:r>
      <w:r>
        <w:rPr>
          <w:spacing w:val="80"/>
        </w:rPr>
        <w:t> </w:t>
      </w:r>
      <w:r>
        <w:rPr/>
        <w:t>following</w:t>
      </w:r>
      <w:r>
        <w:rPr>
          <w:spacing w:val="80"/>
        </w:rPr>
        <w:t> </w:t>
      </w:r>
      <w:r>
        <w:rPr/>
        <w:t>a</w:t>
      </w:r>
      <w:r>
        <w:rPr>
          <w:spacing w:val="80"/>
        </w:rPr>
        <w:t> </w:t>
      </w:r>
      <w:r>
        <w:rPr/>
        <w:t>number</w:t>
      </w:r>
      <w:r>
        <w:rPr>
          <w:spacing w:val="80"/>
        </w:rPr>
        <w:t> </w:t>
      </w:r>
      <w:r>
        <w:rPr/>
        <w:t>(but</w:t>
      </w:r>
      <w:r>
        <w:rPr>
          <w:spacing w:val="80"/>
        </w:rPr>
        <w:t> </w:t>
      </w:r>
      <w:r>
        <w:rPr/>
        <w:t>not</w:t>
      </w:r>
      <w:r>
        <w:rPr>
          <w:spacing w:val="80"/>
        </w:rPr>
        <w:t> </w:t>
      </w:r>
      <w:r>
        <w:rPr/>
        <w:t>a</w:t>
      </w:r>
      <w:r>
        <w:rPr>
          <w:spacing w:val="80"/>
        </w:rPr>
        <w:t> </w:t>
      </w:r>
      <w:r>
        <w:rPr/>
        <w:t>lower</w:t>
      </w:r>
      <w:r>
        <w:rPr>
          <w:spacing w:val="80"/>
        </w:rPr>
        <w:t> </w:t>
      </w:r>
      <w:r>
        <w:rPr/>
        <w:t>number,</w:t>
      </w:r>
      <w:r>
        <w:rPr>
          <w:spacing w:val="80"/>
        </w:rPr>
        <w:t> </w:t>
      </w:r>
      <w:r>
        <w:rPr/>
        <w:t>e.g.</w:t>
      </w:r>
      <w:r>
        <w:rPr>
          <w:spacing w:val="80"/>
        </w:rPr>
        <w:t> </w:t>
      </w:r>
      <w:r>
        <w:rPr/>
        <w:t>the denominator of a simple fraction) even at the beginning of a line.</w:t>
      </w:r>
    </w:p>
    <w:p>
      <w:pPr>
        <w:pStyle w:val="BodyText"/>
        <w:tabs>
          <w:tab w:pos="3648" w:val="left" w:leader="none"/>
        </w:tabs>
        <w:spacing w:line="480" w:lineRule="auto"/>
        <w:ind w:left="307" w:right="5423"/>
      </w:pPr>
      <w:r>
        <w:rPr/>
        <w:t>Immediately follows vertical bar 1</w:t>
      </w:r>
      <w:r>
        <w:rPr>
          <w:spacing w:val="40"/>
        </w:rPr>
        <w:t> </w:t>
      </w:r>
      <w:r>
        <w:rPr/>
        <w:t>Is an O within brace brackets</w:t>
      </w:r>
      <w:r>
        <w:rPr>
          <w:spacing w:val="80"/>
        </w:rPr>
        <w:t> </w:t>
      </w:r>
      <w:r>
        <w:rPr/>
        <w:t>{</w:t>
        <w:tab/>
      </w:r>
      <w:r>
        <w:rPr>
          <w:spacing w:val="-6"/>
        </w:rPr>
        <w:t>}.</w:t>
      </w:r>
    </w:p>
    <w:p>
      <w:pPr>
        <w:pStyle w:val="BodyText"/>
        <w:spacing w:line="480" w:lineRule="auto" w:before="1"/>
        <w:ind w:left="307" w:right="1582"/>
      </w:pPr>
      <w:r>
        <w:rPr/>
        <w:t>Is</w:t>
      </w:r>
      <w:r>
        <w:rPr>
          <w:spacing w:val="-9"/>
        </w:rPr>
        <w:t> </w:t>
      </w:r>
      <w:r>
        <w:rPr/>
        <w:t>an</w:t>
      </w:r>
      <w:r>
        <w:rPr>
          <w:spacing w:val="-9"/>
        </w:rPr>
        <w:t> </w:t>
      </w:r>
      <w:r>
        <w:rPr/>
        <w:t>―a‖</w:t>
      </w:r>
      <w:r>
        <w:rPr>
          <w:spacing w:val="-9"/>
        </w:rPr>
        <w:t> </w:t>
      </w:r>
      <w:r>
        <w:rPr/>
        <w:t>immediately</w:t>
      </w:r>
      <w:r>
        <w:rPr>
          <w:spacing w:val="-9"/>
        </w:rPr>
        <w:t> </w:t>
      </w:r>
      <w:r>
        <w:rPr/>
        <w:t>after</w:t>
      </w:r>
      <w:r>
        <w:rPr>
          <w:spacing w:val="-9"/>
        </w:rPr>
        <w:t> </w:t>
      </w:r>
      <w:r>
        <w:rPr/>
        <w:t>an</w:t>
      </w:r>
      <w:r>
        <w:rPr>
          <w:spacing w:val="-9"/>
        </w:rPr>
        <w:t> </w:t>
      </w:r>
      <w:r>
        <w:rPr/>
        <w:t>opening</w:t>
      </w:r>
      <w:r>
        <w:rPr>
          <w:spacing w:val="-9"/>
        </w:rPr>
        <w:t> </w:t>
      </w:r>
      <w:r>
        <w:rPr/>
        <w:t>square</w:t>
      </w:r>
      <w:r>
        <w:rPr>
          <w:spacing w:val="-9"/>
        </w:rPr>
        <w:t> </w:t>
      </w:r>
      <w:r>
        <w:rPr/>
        <w:t>brackets</w:t>
      </w:r>
      <w:r>
        <w:rPr>
          <w:spacing w:val="-10"/>
        </w:rPr>
        <w:t> </w:t>
      </w:r>
      <w:r>
        <w:rPr/>
        <w:t>[</w:t>
      </w:r>
      <w:r>
        <w:rPr>
          <w:spacing w:val="80"/>
        </w:rPr>
        <w:t> </w:t>
      </w:r>
      <w:r>
        <w:rPr/>
        <w:t>]</w:t>
      </w:r>
      <w:r>
        <w:rPr>
          <w:spacing w:val="-9"/>
        </w:rPr>
        <w:t> </w:t>
      </w:r>
      <w:r>
        <w:rPr/>
        <w:t>in</w:t>
      </w:r>
      <w:r>
        <w:rPr>
          <w:spacing w:val="-9"/>
        </w:rPr>
        <w:t> </w:t>
      </w:r>
      <w:r>
        <w:rPr/>
        <w:t>ordinary</w:t>
      </w:r>
      <w:r>
        <w:rPr>
          <w:spacing w:val="-11"/>
        </w:rPr>
        <w:t> </w:t>
      </w:r>
      <w:r>
        <w:rPr/>
        <w:t>text. Is the first letter of a small Roman numeral, or a capital Roman numeral...</w:t>
      </w:r>
    </w:p>
    <w:p>
      <w:pPr>
        <w:pStyle w:val="BodyText"/>
        <w:spacing w:line="480" w:lineRule="auto"/>
        <w:ind w:left="307"/>
      </w:pPr>
      <w:r>
        <w:rPr/>
        <w:t>The small Latin letter sign must be stated for letters a - j.</w:t>
      </w:r>
      <w:r>
        <w:rPr>
          <w:spacing w:val="40"/>
        </w:rPr>
        <w:t> </w:t>
      </w:r>
      <w:r>
        <w:rPr/>
        <w:t>This is because mathematical expressions like 2a, 6b, 5c, can cause confusion.</w:t>
      </w:r>
    </w:p>
    <w:p>
      <w:pPr>
        <w:pStyle w:val="BodyText"/>
        <w:spacing w:line="480" w:lineRule="auto"/>
        <w:ind w:left="307" w:right="7487"/>
      </w:pPr>
      <w:r>
        <w:rPr/>
        <w:t>2a</w:t>
      </w:r>
      <w:r>
        <w:rPr>
          <w:spacing w:val="-7"/>
        </w:rPr>
        <w:t> </w:t>
      </w:r>
      <w:r>
        <w:rPr/>
        <w:t>will</w:t>
      </w:r>
      <w:r>
        <w:rPr>
          <w:spacing w:val="-8"/>
        </w:rPr>
        <w:t> </w:t>
      </w:r>
      <w:r>
        <w:rPr/>
        <w:t>read</w:t>
      </w:r>
      <w:r>
        <w:rPr>
          <w:spacing w:val="-8"/>
        </w:rPr>
        <w:t> </w:t>
      </w:r>
      <w:r>
        <w:rPr/>
        <w:t>21 6b</w:t>
      </w:r>
      <w:r>
        <w:rPr>
          <w:spacing w:val="-1"/>
        </w:rPr>
        <w:t> </w:t>
      </w:r>
      <w:r>
        <w:rPr/>
        <w:t>will read </w:t>
      </w:r>
      <w:r>
        <w:rPr>
          <w:spacing w:val="-5"/>
        </w:rPr>
        <w:t>62</w:t>
      </w:r>
    </w:p>
    <w:p>
      <w:pPr>
        <w:pStyle w:val="BodyText"/>
        <w:ind w:left="307"/>
      </w:pPr>
      <w:r>
        <w:rPr/>
        <w:t>5c will</w:t>
      </w:r>
      <w:r>
        <w:rPr>
          <w:spacing w:val="-1"/>
        </w:rPr>
        <w:t> </w:t>
      </w:r>
      <w:r>
        <w:rPr/>
        <w:t>read</w:t>
      </w:r>
      <w:r>
        <w:rPr>
          <w:spacing w:val="-1"/>
        </w:rPr>
        <w:t> </w:t>
      </w:r>
      <w:r>
        <w:rPr/>
        <w:t>53 </w:t>
      </w:r>
      <w:r>
        <w:rPr>
          <w:spacing w:val="-4"/>
        </w:rPr>
        <w:t>etc.</w:t>
      </w:r>
    </w:p>
    <w:p>
      <w:pPr>
        <w:pStyle w:val="BodyText"/>
      </w:pPr>
    </w:p>
    <w:p>
      <w:pPr>
        <w:pStyle w:val="BodyText"/>
        <w:spacing w:line="480" w:lineRule="auto"/>
        <w:ind w:left="307" w:right="401" w:firstLine="720"/>
        <w:jc w:val="both"/>
      </w:pPr>
      <w:r>
        <w:rPr/>
        <w:t>Chatters (1986) stated that simple numerical fractions are coded by stating the denominator as a lower number following the numerator in the upper position (p.7).</w:t>
      </w:r>
    </w:p>
    <w:p>
      <w:pPr>
        <w:pStyle w:val="BodyText"/>
        <w:spacing w:line="480" w:lineRule="auto"/>
        <w:ind w:left="307" w:right="396" w:firstLine="720"/>
        <w:jc w:val="both"/>
      </w:pPr>
      <w:r>
        <w:rPr/>
        <w:t>The first ten letters of Braille alphabet</w:t>
      </w:r>
      <w:r>
        <w:rPr>
          <w:spacing w:val="80"/>
          <w:w w:val="150"/>
        </w:rPr>
        <w:t> </w:t>
      </w:r>
      <w:r>
        <w:rPr/>
        <w:t>(a - j) could be produced at upper case.</w:t>
      </w:r>
      <w:r>
        <w:rPr>
          <w:spacing w:val="40"/>
        </w:rPr>
        <w:t> </w:t>
      </w:r>
      <w:r>
        <w:rPr/>
        <w:t>In showing a fraction, the numeral or number sign is showed first.</w:t>
      </w:r>
      <w:r>
        <w:rPr>
          <w:spacing w:val="40"/>
        </w:rPr>
        <w:t> </w:t>
      </w:r>
      <w:r>
        <w:rPr/>
        <w:t>A letter could follow from</w:t>
      </w:r>
      <w:r>
        <w:rPr>
          <w:spacing w:val="-4"/>
        </w:rPr>
        <w:t> </w:t>
      </w:r>
      <w:r>
        <w:rPr/>
        <w:t>A</w:t>
      </w:r>
      <w:r>
        <w:rPr>
          <w:spacing w:val="-1"/>
        </w:rPr>
        <w:t> </w:t>
      </w:r>
      <w:r>
        <w:rPr/>
        <w:t>to</w:t>
      </w:r>
      <w:r>
        <w:rPr>
          <w:spacing w:val="1"/>
        </w:rPr>
        <w:t> </w:t>
      </w:r>
      <w:r>
        <w:rPr/>
        <w:t>J</w:t>
      </w:r>
      <w:r>
        <w:rPr>
          <w:spacing w:val="-1"/>
        </w:rPr>
        <w:t> </w:t>
      </w:r>
      <w:r>
        <w:rPr/>
        <w:t>depending</w:t>
      </w:r>
      <w:r>
        <w:rPr>
          <w:spacing w:val="1"/>
        </w:rPr>
        <w:t> </w:t>
      </w:r>
      <w:r>
        <w:rPr/>
        <w:t>on</w:t>
      </w:r>
      <w:r>
        <w:rPr>
          <w:spacing w:val="-1"/>
        </w:rPr>
        <w:t> </w:t>
      </w:r>
      <w:r>
        <w:rPr/>
        <w:t>the value</w:t>
      </w:r>
      <w:r>
        <w:rPr>
          <w:spacing w:val="-2"/>
        </w:rPr>
        <w:t> </w:t>
      </w:r>
      <w:r>
        <w:rPr/>
        <w:t>of the numerator.</w:t>
      </w:r>
      <w:r>
        <w:rPr>
          <w:spacing w:val="60"/>
        </w:rPr>
        <w:t> </w:t>
      </w:r>
      <w:r>
        <w:rPr/>
        <w:t>A lower case</w:t>
      </w:r>
      <w:r>
        <w:rPr>
          <w:spacing w:val="1"/>
        </w:rPr>
        <w:t> </w:t>
      </w:r>
      <w:r>
        <w:rPr/>
        <w:t>of</w:t>
      </w:r>
      <w:r>
        <w:rPr>
          <w:spacing w:val="-2"/>
        </w:rPr>
        <w:t> </w:t>
      </w:r>
      <w:r>
        <w:rPr/>
        <w:t>the</w:t>
      </w:r>
      <w:r>
        <w:rPr>
          <w:spacing w:val="1"/>
        </w:rPr>
        <w:t> </w:t>
      </w:r>
      <w:r>
        <w:rPr/>
        <w:t>same letters </w:t>
      </w:r>
      <w:r>
        <w:rPr>
          <w:spacing w:val="-10"/>
        </w:rPr>
        <w:t>A</w:t>
      </w:r>
    </w:p>
    <w:p>
      <w:pPr>
        <w:pStyle w:val="BodyText"/>
        <w:spacing w:line="480" w:lineRule="auto"/>
        <w:ind w:left="307" w:right="397"/>
        <w:jc w:val="both"/>
      </w:pPr>
      <w:r>
        <w:rPr/>
        <w:t>- J is shown depending on the value of the denominator to show the denominator.</w:t>
      </w:r>
      <w:r>
        <w:rPr>
          <w:spacing w:val="40"/>
        </w:rPr>
        <w:t> </w:t>
      </w:r>
      <w:r>
        <w:rPr/>
        <w:t>In mixed numbers the numeral sign is repeated for the fractional part.</w:t>
      </w:r>
    </w:p>
    <w:p>
      <w:pPr>
        <w:pStyle w:val="BodyText"/>
        <w:spacing w:line="480" w:lineRule="auto"/>
        <w:ind w:left="307" w:right="396" w:firstLine="720"/>
        <w:jc w:val="both"/>
      </w:pPr>
      <w:r>
        <w:rPr/>
        <w:t>Punctuations are indicted</w:t>
      </w:r>
      <w:r>
        <w:rPr>
          <w:spacing w:val="-1"/>
        </w:rPr>
        <w:t> </w:t>
      </w:r>
      <w:r>
        <w:rPr/>
        <w:t>in Braille by the same first ten letters of</w:t>
      </w:r>
      <w:r>
        <w:rPr>
          <w:spacing w:val="-1"/>
        </w:rPr>
        <w:t> </w:t>
      </w:r>
      <w:r>
        <w:rPr/>
        <w:t>the alphabet as they</w:t>
      </w:r>
      <w:r>
        <w:rPr>
          <w:spacing w:val="-2"/>
        </w:rPr>
        <w:t> </w:t>
      </w:r>
      <w:r>
        <w:rPr/>
        <w:t>are</w:t>
      </w:r>
      <w:r>
        <w:rPr>
          <w:spacing w:val="-2"/>
        </w:rPr>
        <w:t> </w:t>
      </w:r>
      <w:r>
        <w:rPr/>
        <w:t>indicated</w:t>
      </w:r>
      <w:r>
        <w:rPr>
          <w:spacing w:val="-1"/>
        </w:rPr>
        <w:t> </w:t>
      </w:r>
      <w:r>
        <w:rPr/>
        <w:t>in</w:t>
      </w:r>
      <w:r>
        <w:rPr>
          <w:spacing w:val="-2"/>
        </w:rPr>
        <w:t> </w:t>
      </w:r>
      <w:r>
        <w:rPr/>
        <w:t>denominator</w:t>
      </w:r>
      <w:r>
        <w:rPr>
          <w:spacing w:val="-1"/>
        </w:rPr>
        <w:t> </w:t>
      </w:r>
      <w:r>
        <w:rPr/>
        <w:t>of</w:t>
      </w:r>
      <w:r>
        <w:rPr>
          <w:spacing w:val="-2"/>
        </w:rPr>
        <w:t> </w:t>
      </w:r>
      <w:r>
        <w:rPr/>
        <w:t>a</w:t>
      </w:r>
      <w:r>
        <w:rPr>
          <w:spacing w:val="-1"/>
        </w:rPr>
        <w:t> </w:t>
      </w:r>
      <w:r>
        <w:rPr/>
        <w:t>fraction.</w:t>
      </w:r>
      <w:r>
        <w:rPr>
          <w:spacing w:val="40"/>
        </w:rPr>
        <w:t> </w:t>
      </w:r>
      <w:r>
        <w:rPr/>
        <w:t>To</w:t>
      </w:r>
      <w:r>
        <w:rPr>
          <w:spacing w:val="-2"/>
        </w:rPr>
        <w:t> </w:t>
      </w:r>
      <w:r>
        <w:rPr/>
        <w:t>understand that</w:t>
      </w:r>
      <w:r>
        <w:rPr>
          <w:spacing w:val="-1"/>
        </w:rPr>
        <w:t> </w:t>
      </w:r>
      <w:r>
        <w:rPr/>
        <w:t>you</w:t>
      </w:r>
      <w:r>
        <w:rPr>
          <w:spacing w:val="-2"/>
        </w:rPr>
        <w:t> </w:t>
      </w:r>
      <w:r>
        <w:rPr/>
        <w:t>are</w:t>
      </w:r>
      <w:r>
        <w:rPr>
          <w:spacing w:val="-1"/>
        </w:rPr>
        <w:t> </w:t>
      </w:r>
      <w:r>
        <w:rPr/>
        <w:t>referring</w:t>
      </w:r>
      <w:r>
        <w:rPr>
          <w:spacing w:val="-3"/>
        </w:rPr>
        <w:t> </w:t>
      </w:r>
      <w:r>
        <w:rPr/>
        <w:t>to</w:t>
      </w:r>
      <w:r>
        <w:rPr>
          <w:spacing w:val="-1"/>
        </w:rPr>
        <w:t> </w:t>
      </w:r>
      <w:r>
        <w:rPr/>
        <w:t>a punctuation and not a denominator of a fraction where a punctuation occur immediately after a figure, dot 6 precedes any punctuation sign except a hyphen or dash, used within or immediately following a mathematical expression (Chatters, 1986).</w:t>
      </w:r>
    </w:p>
    <w:p>
      <w:pPr>
        <w:pStyle w:val="BodyText"/>
        <w:spacing w:line="480" w:lineRule="auto"/>
        <w:ind w:left="307" w:right="6307"/>
        <w:jc w:val="both"/>
      </w:pPr>
      <w:r>
        <w:rPr/>
        <w:t>The</w:t>
      </w:r>
      <w:r>
        <w:rPr>
          <w:spacing w:val="-13"/>
        </w:rPr>
        <w:t> </w:t>
      </w:r>
      <w:r>
        <w:rPr/>
        <w:t>punctuation</w:t>
      </w:r>
      <w:r>
        <w:rPr>
          <w:spacing w:val="-13"/>
        </w:rPr>
        <w:t> </w:t>
      </w:r>
      <w:r>
        <w:rPr/>
        <w:t>marks</w:t>
      </w:r>
      <w:r>
        <w:rPr>
          <w:spacing w:val="-13"/>
        </w:rPr>
        <w:t> </w:t>
      </w:r>
      <w:r>
        <w:rPr/>
        <w:t>are: Lower a comma (,)</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6377"/>
      </w:pPr>
      <w:r>
        <w:rPr/>
        <w:t>Lower</w:t>
      </w:r>
      <w:r>
        <w:rPr>
          <w:spacing w:val="-9"/>
        </w:rPr>
        <w:t> </w:t>
      </w:r>
      <w:r>
        <w:rPr/>
        <w:t>b</w:t>
      </w:r>
      <w:r>
        <w:rPr>
          <w:spacing w:val="-9"/>
        </w:rPr>
        <w:t> </w:t>
      </w:r>
      <w:r>
        <w:rPr/>
        <w:t>is</w:t>
      </w:r>
      <w:r>
        <w:rPr>
          <w:spacing w:val="-9"/>
        </w:rPr>
        <w:t> </w:t>
      </w:r>
      <w:r>
        <w:rPr/>
        <w:t>Semicolon</w:t>
      </w:r>
      <w:r>
        <w:rPr>
          <w:spacing w:val="-9"/>
        </w:rPr>
        <w:t> </w:t>
      </w:r>
      <w:r>
        <w:rPr/>
        <w:t>(;) Middle c is colon (:) Lower d is full stop (.)</w:t>
      </w:r>
    </w:p>
    <w:p>
      <w:pPr>
        <w:pStyle w:val="BodyText"/>
        <w:spacing w:before="1"/>
        <w:ind w:left="307"/>
      </w:pPr>
      <w:r>
        <w:rPr/>
        <w:t>Lower</w:t>
      </w:r>
      <w:r>
        <w:rPr>
          <w:spacing w:val="-1"/>
        </w:rPr>
        <w:t> </w:t>
      </w:r>
      <w:r>
        <w:rPr/>
        <w:t>f</w:t>
      </w:r>
      <w:r>
        <w:rPr>
          <w:spacing w:val="-2"/>
        </w:rPr>
        <w:t> </w:t>
      </w:r>
      <w:r>
        <w:rPr/>
        <w:t>is</w:t>
      </w:r>
      <w:r>
        <w:rPr>
          <w:spacing w:val="-1"/>
        </w:rPr>
        <w:t> </w:t>
      </w:r>
      <w:r>
        <w:rPr/>
        <w:t>exclamation</w:t>
      </w:r>
      <w:r>
        <w:rPr>
          <w:spacing w:val="-1"/>
        </w:rPr>
        <w:t> </w:t>
      </w:r>
      <w:r>
        <w:rPr/>
        <w:t>mark</w:t>
      </w:r>
      <w:r>
        <w:rPr>
          <w:spacing w:val="-1"/>
        </w:rPr>
        <w:t> </w:t>
      </w:r>
      <w:r>
        <w:rPr>
          <w:spacing w:val="-5"/>
        </w:rPr>
        <w:t>(!)</w:t>
      </w:r>
    </w:p>
    <w:p>
      <w:pPr>
        <w:pStyle w:val="BodyText"/>
      </w:pPr>
    </w:p>
    <w:p>
      <w:pPr>
        <w:pStyle w:val="BodyText"/>
        <w:spacing w:line="480" w:lineRule="auto"/>
        <w:ind w:left="307" w:right="4439"/>
      </w:pPr>
      <w:r>
        <w:rPr/>
        <w:t>Lower</w:t>
      </w:r>
      <w:r>
        <w:rPr>
          <w:spacing w:val="-5"/>
        </w:rPr>
        <w:t> </w:t>
      </w:r>
      <w:r>
        <w:rPr/>
        <w:t>g</w:t>
      </w:r>
      <w:r>
        <w:rPr>
          <w:spacing w:val="-5"/>
        </w:rPr>
        <w:t> </w:t>
      </w:r>
      <w:r>
        <w:rPr/>
        <w:t>is</w:t>
      </w:r>
      <w:r>
        <w:rPr>
          <w:spacing w:val="-5"/>
        </w:rPr>
        <w:t> </w:t>
      </w:r>
      <w:r>
        <w:rPr/>
        <w:t>round</w:t>
      </w:r>
      <w:r>
        <w:rPr>
          <w:spacing w:val="-5"/>
        </w:rPr>
        <w:t> </w:t>
      </w:r>
      <w:r>
        <w:rPr/>
        <w:t>bracket</w:t>
      </w:r>
      <w:r>
        <w:rPr>
          <w:spacing w:val="-5"/>
        </w:rPr>
        <w:t> </w:t>
      </w:r>
      <w:r>
        <w:rPr/>
        <w:t>in</w:t>
      </w:r>
      <w:r>
        <w:rPr>
          <w:spacing w:val="-5"/>
        </w:rPr>
        <w:t> </w:t>
      </w:r>
      <w:r>
        <w:rPr/>
        <w:t>literal</w:t>
      </w:r>
      <w:r>
        <w:rPr>
          <w:spacing w:val="-5"/>
        </w:rPr>
        <w:t> </w:t>
      </w:r>
      <w:r>
        <w:rPr/>
        <w:t>Braille</w:t>
      </w:r>
      <w:r>
        <w:rPr>
          <w:spacing w:val="-6"/>
        </w:rPr>
        <w:t> </w:t>
      </w:r>
      <w:r>
        <w:rPr/>
        <w:t>(</w:t>
      </w:r>
      <w:r>
        <w:rPr>
          <w:spacing w:val="-5"/>
        </w:rPr>
        <w:t> </w:t>
      </w:r>
      <w:r>
        <w:rPr/>
        <w:t>) Lower h is opening quote (―)</w:t>
      </w:r>
    </w:p>
    <w:p>
      <w:pPr>
        <w:pStyle w:val="BodyText"/>
        <w:ind w:left="307"/>
      </w:pPr>
      <w:r>
        <w:rPr/>
        <w:t>Lower</w:t>
      </w:r>
      <w:r>
        <w:rPr>
          <w:spacing w:val="-1"/>
        </w:rPr>
        <w:t> </w:t>
      </w:r>
      <w:r>
        <w:rPr/>
        <w:t>j</w:t>
      </w:r>
      <w:r>
        <w:rPr>
          <w:spacing w:val="-1"/>
        </w:rPr>
        <w:t> </w:t>
      </w:r>
      <w:r>
        <w:rPr/>
        <w:t>is closing</w:t>
      </w:r>
      <w:r>
        <w:rPr>
          <w:spacing w:val="-1"/>
        </w:rPr>
        <w:t> </w:t>
      </w:r>
      <w:r>
        <w:rPr/>
        <w:t>quote</w:t>
      </w:r>
      <w:r>
        <w:rPr>
          <w:spacing w:val="-1"/>
        </w:rPr>
        <w:t> </w:t>
      </w:r>
      <w:r>
        <w:rPr>
          <w:spacing w:val="-5"/>
        </w:rPr>
        <w:t>(‖)</w:t>
      </w:r>
    </w:p>
    <w:p>
      <w:pPr>
        <w:pStyle w:val="BodyText"/>
      </w:pPr>
    </w:p>
    <w:p>
      <w:pPr>
        <w:pStyle w:val="BodyText"/>
        <w:spacing w:line="480" w:lineRule="auto"/>
        <w:ind w:left="307" w:right="400" w:firstLine="720"/>
        <w:jc w:val="both"/>
      </w:pPr>
      <w:r>
        <w:rPr/>
        <w:t>If the fraction 3/4 period is to be written the ‗d‘ sign or 4 sign for period and the denominator are both the same lower D.</w:t>
      </w:r>
      <w:r>
        <w:rPr>
          <w:spacing w:val="40"/>
        </w:rPr>
        <w:t> </w:t>
      </w:r>
      <w:r>
        <w:rPr/>
        <w:t>The fraction will read 3/44 (c/dd).</w:t>
      </w:r>
    </w:p>
    <w:p>
      <w:pPr>
        <w:pStyle w:val="BodyText"/>
        <w:spacing w:line="480" w:lineRule="auto"/>
        <w:ind w:left="307" w:right="394" w:firstLine="720"/>
        <w:jc w:val="both"/>
      </w:pPr>
      <w:r>
        <w:rPr/>
        <w:t>However it is written and a full stop indicated the second lower d is preceded by a dot 6 meaning it is punctuation and the punctuation is a full stop.</w:t>
      </w:r>
    </w:p>
    <w:p>
      <w:pPr>
        <w:pStyle w:val="BodyText"/>
        <w:spacing w:line="480" w:lineRule="auto"/>
        <w:ind w:left="307" w:right="399" w:firstLine="720"/>
        <w:jc w:val="both"/>
      </w:pPr>
      <w:r>
        <w:rPr/>
        <w:t>A child with blindness faces a lot of difficulty in mastering all these complex mathematical notations and their rules before he starts learning the subject. However a child with blindness can only be successful in mathematics if he or she has a sound knowledge of the mathematics Braille code. Nemeth (2006) stated that he believed that he could not have reached his potential in mathematics without the Nemeth Code. With it, he was able to read and write mathematics, as well as other sciences, at all levels, limited only by his talent and his ambition (p2).</w:t>
      </w:r>
    </w:p>
    <w:p>
      <w:pPr>
        <w:pStyle w:val="BodyText"/>
        <w:spacing w:line="480" w:lineRule="auto"/>
        <w:ind w:left="307" w:right="395" w:firstLine="720"/>
        <w:jc w:val="both"/>
      </w:pPr>
      <w:r>
        <w:rPr/>
        <w:t>Despite that need in the Braille mathematics codes, researches have shown lack of learning the code by both teachers and the students. Researches support the</w:t>
      </w:r>
      <w:r>
        <w:rPr>
          <w:spacing w:val="40"/>
        </w:rPr>
        <w:t> </w:t>
      </w:r>
      <w:r>
        <w:rPr/>
        <w:t>contention that teachers of children with visual impairment are not prepared in the mathematics code. According to Semwal and Evans-Kemp (2000) the teachers of students with visual impairment are woefully lacking in skill and knowledge for providing</w:t>
      </w:r>
      <w:r>
        <w:rPr>
          <w:spacing w:val="24"/>
        </w:rPr>
        <w:t> </w:t>
      </w:r>
      <w:r>
        <w:rPr/>
        <w:t>high</w:t>
      </w:r>
      <w:r>
        <w:rPr>
          <w:spacing w:val="25"/>
        </w:rPr>
        <w:t> </w:t>
      </w:r>
      <w:r>
        <w:rPr/>
        <w:t>quality</w:t>
      </w:r>
      <w:r>
        <w:rPr>
          <w:spacing w:val="24"/>
        </w:rPr>
        <w:t> </w:t>
      </w:r>
      <w:r>
        <w:rPr/>
        <w:t>instruction</w:t>
      </w:r>
      <w:r>
        <w:rPr>
          <w:spacing w:val="23"/>
        </w:rPr>
        <w:t> </w:t>
      </w:r>
      <w:r>
        <w:rPr/>
        <w:t>in</w:t>
      </w:r>
      <w:r>
        <w:rPr>
          <w:spacing w:val="25"/>
        </w:rPr>
        <w:t> </w:t>
      </w:r>
      <w:r>
        <w:rPr/>
        <w:t>mathematics</w:t>
      </w:r>
      <w:r>
        <w:rPr>
          <w:spacing w:val="25"/>
        </w:rPr>
        <w:t> </w:t>
      </w:r>
      <w:r>
        <w:rPr/>
        <w:t>for</w:t>
      </w:r>
      <w:r>
        <w:rPr>
          <w:spacing w:val="24"/>
        </w:rPr>
        <w:t> </w:t>
      </w:r>
      <w:r>
        <w:rPr/>
        <w:t>their</w:t>
      </w:r>
      <w:r>
        <w:rPr>
          <w:spacing w:val="24"/>
        </w:rPr>
        <w:t> </w:t>
      </w:r>
      <w:r>
        <w:rPr/>
        <w:t>students.</w:t>
      </w:r>
      <w:r>
        <w:rPr>
          <w:spacing w:val="24"/>
        </w:rPr>
        <w:t> </w:t>
      </w:r>
      <w:r>
        <w:rPr/>
        <w:t>He</w:t>
      </w:r>
      <w:r>
        <w:rPr>
          <w:spacing w:val="24"/>
        </w:rPr>
        <w:t> </w:t>
      </w:r>
      <w:r>
        <w:rPr/>
        <w:t>stated</w:t>
      </w:r>
      <w:r>
        <w:rPr>
          <w:spacing w:val="24"/>
        </w:rPr>
        <w:t> </w:t>
      </w:r>
      <w:r>
        <w:rPr/>
        <w:t>that</w:t>
      </w:r>
      <w:r>
        <w:rPr>
          <w:spacing w:val="24"/>
        </w:rPr>
        <w:t> </w:t>
      </w:r>
      <w:r>
        <w:rPr>
          <w:spacing w:val="-5"/>
        </w:rPr>
        <w:t>the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2"/>
        <w:jc w:val="both"/>
      </w:pPr>
      <w:r>
        <w:rPr/>
        <w:t>teachers lack the ability to read and write the symbols which represent mathematical concepts, and so the field of mathematics is closed to persons with blindness.</w:t>
      </w:r>
    </w:p>
    <w:p>
      <w:pPr>
        <w:pStyle w:val="BodyText"/>
        <w:spacing w:line="480" w:lineRule="auto"/>
        <w:ind w:left="307" w:right="394" w:firstLine="720"/>
        <w:jc w:val="both"/>
      </w:pPr>
      <w:r>
        <w:rPr/>
        <w:t>In a similar study, Wittenstein (1993) surveyed 1,663 teachers of students with visual impairment to determine the extent to which they received training in the mathematics code. He found out that 50.2% of them reported having no proficiency in the code for mathematics in their teacher preparation programs; only 35.8% reported</w:t>
      </w:r>
      <w:r>
        <w:rPr>
          <w:spacing w:val="40"/>
        </w:rPr>
        <w:t> </w:t>
      </w:r>
      <w:r>
        <w:rPr/>
        <w:t>that their knowledge of the mathematics code was satisfactory. The remaining 14% remained neutral.</w:t>
      </w:r>
    </w:p>
    <w:p>
      <w:pPr>
        <w:pStyle w:val="BodyText"/>
        <w:spacing w:line="480" w:lineRule="auto" w:before="1"/>
        <w:ind w:left="307" w:right="393" w:firstLine="720"/>
        <w:jc w:val="both"/>
      </w:pPr>
      <w:r>
        <w:rPr/>
        <w:t>Kapperman (1994) conducted a survey of 34 certified teachers of students with visual impairment, randomly selected from a list of members of the Association for Education and Rehabilitation of the Blind and Visually Impaired (AERBVI). The respondents were asked for the dot configurations of the five basic symbols from the mathematics code, which is a small portion of the total content of the code. The results demonstrated that knowledge of the mathematics code among teachers is lacking; the percentage of correct answers was exceedingly low. The most distressing statistics is</w:t>
      </w:r>
      <w:r>
        <w:rPr>
          <w:spacing w:val="40"/>
        </w:rPr>
        <w:t> </w:t>
      </w:r>
      <w:r>
        <w:rPr/>
        <w:t>that 76% (26 persons) had no knowledge of the mathematics code whatsoever; these individuals were unable to provide even a single correct answer.</w:t>
      </w:r>
    </w:p>
    <w:p>
      <w:pPr>
        <w:pStyle w:val="BodyText"/>
        <w:spacing w:line="480" w:lineRule="auto"/>
        <w:ind w:left="307" w:right="398" w:firstLine="720"/>
        <w:jc w:val="both"/>
      </w:pPr>
      <w:r>
        <w:rPr/>
        <w:t>DeMario, Lang, and Lian, (1998); DeMario and Lian, (2000) queried teachers of children with visual impairment to determine their perceived level of competence with regard to the literary Braille code as compared to the mathematics code. In their study DeMario, Lang, and Lian (1998), found that Teachers indicated that they felt much</w:t>
      </w:r>
      <w:r>
        <w:rPr>
          <w:spacing w:val="40"/>
        </w:rPr>
        <w:t> </w:t>
      </w:r>
      <w:r>
        <w:rPr/>
        <w:t>better</w:t>
      </w:r>
      <w:r>
        <w:rPr>
          <w:spacing w:val="-1"/>
        </w:rPr>
        <w:t> </w:t>
      </w:r>
      <w:r>
        <w:rPr/>
        <w:t>prepared</w:t>
      </w:r>
      <w:r>
        <w:rPr>
          <w:spacing w:val="-1"/>
        </w:rPr>
        <w:t> </w:t>
      </w:r>
      <w:r>
        <w:rPr/>
        <w:t>using</w:t>
      </w:r>
      <w:r>
        <w:rPr>
          <w:spacing w:val="-2"/>
        </w:rPr>
        <w:t> </w:t>
      </w:r>
      <w:r>
        <w:rPr/>
        <w:t>the</w:t>
      </w:r>
      <w:r>
        <w:rPr>
          <w:spacing w:val="-2"/>
        </w:rPr>
        <w:t> </w:t>
      </w:r>
      <w:r>
        <w:rPr/>
        <w:t>literary</w:t>
      </w:r>
      <w:r>
        <w:rPr>
          <w:spacing w:val="-1"/>
        </w:rPr>
        <w:t> </w:t>
      </w:r>
      <w:r>
        <w:rPr/>
        <w:t>Braille</w:t>
      </w:r>
      <w:r>
        <w:rPr>
          <w:spacing w:val="-2"/>
        </w:rPr>
        <w:t> </w:t>
      </w:r>
      <w:r>
        <w:rPr/>
        <w:t>code</w:t>
      </w:r>
      <w:r>
        <w:rPr>
          <w:spacing w:val="-2"/>
        </w:rPr>
        <w:t> </w:t>
      </w:r>
      <w:r>
        <w:rPr/>
        <w:t>than</w:t>
      </w:r>
      <w:r>
        <w:rPr>
          <w:spacing w:val="-2"/>
        </w:rPr>
        <w:t> </w:t>
      </w:r>
      <w:r>
        <w:rPr/>
        <w:t>using</w:t>
      </w:r>
      <w:r>
        <w:rPr>
          <w:spacing w:val="-2"/>
        </w:rPr>
        <w:t> </w:t>
      </w:r>
      <w:r>
        <w:rPr/>
        <w:t>the</w:t>
      </w:r>
      <w:r>
        <w:rPr>
          <w:spacing w:val="-2"/>
        </w:rPr>
        <w:t> </w:t>
      </w:r>
      <w:r>
        <w:rPr/>
        <w:t>mathematics</w:t>
      </w:r>
      <w:r>
        <w:rPr>
          <w:spacing w:val="-1"/>
        </w:rPr>
        <w:t> </w:t>
      </w:r>
      <w:r>
        <w:rPr/>
        <w:t>code,</w:t>
      </w:r>
      <w:r>
        <w:rPr>
          <w:spacing w:val="-1"/>
        </w:rPr>
        <w:t> </w:t>
      </w:r>
      <w:r>
        <w:rPr/>
        <w:t>and</w:t>
      </w:r>
      <w:r>
        <w:rPr>
          <w:spacing w:val="-2"/>
        </w:rPr>
        <w:t> </w:t>
      </w:r>
      <w:r>
        <w:rPr/>
        <w:t>their attitude towards mathematics code was not as positive as was their attitude towards literary Braille (p.356)</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firstLine="780"/>
        <w:jc w:val="both"/>
      </w:pPr>
      <w:r>
        <w:rPr/>
        <w:t>In their second study, DeMario and Lian (2000), found out that the mean</w:t>
      </w:r>
      <w:r>
        <w:rPr>
          <w:spacing w:val="80"/>
        </w:rPr>
        <w:t> </w:t>
      </w:r>
      <w:r>
        <w:rPr/>
        <w:t>anxiety ratings of teachers of children with blindness increased as the level of math materials to transcribe became more advanced. As the mathematics becomes more sophisticated, teachers experience more and more difficulty. Amato (2002) studied the training in Braille for teachers of students with visual impairment, in universities where teachers of visually impaired youngsters are trained. Among her findings, the most significant with regard to training in Braille mathematics is that 20% of the programs offer no training in the mathematics code. While 22% reported that their students</w:t>
      </w:r>
      <w:r>
        <w:rPr>
          <w:spacing w:val="40"/>
        </w:rPr>
        <w:t> </w:t>
      </w:r>
      <w:r>
        <w:rPr/>
        <w:t>achieve competence in the Braille mathematics code, 24% rate their students as incompetent in this area.</w:t>
      </w:r>
    </w:p>
    <w:p>
      <w:pPr>
        <w:pStyle w:val="BodyText"/>
      </w:pPr>
    </w:p>
    <w:p>
      <w:pPr>
        <w:pStyle w:val="BodyText"/>
        <w:spacing w:before="3"/>
      </w:pPr>
    </w:p>
    <w:p>
      <w:pPr>
        <w:pStyle w:val="Heading2"/>
        <w:numPr>
          <w:ilvl w:val="1"/>
          <w:numId w:val="11"/>
        </w:numPr>
        <w:tabs>
          <w:tab w:pos="1027" w:val="left" w:leader="none"/>
          <w:tab w:pos="2654" w:val="left" w:leader="none"/>
          <w:tab w:pos="3909" w:val="left" w:leader="none"/>
          <w:tab w:pos="4497" w:val="left" w:leader="none"/>
          <w:tab w:pos="5977" w:val="left" w:leader="none"/>
          <w:tab w:pos="6725" w:val="left" w:leader="none"/>
          <w:tab w:pos="8791" w:val="left" w:leader="none"/>
        </w:tabs>
        <w:spacing w:line="240" w:lineRule="auto" w:before="0" w:after="0"/>
        <w:ind w:left="1027" w:right="121" w:hanging="720"/>
        <w:jc w:val="left"/>
      </w:pPr>
      <w:bookmarkStart w:name="_TOC_250015" w:id="22"/>
      <w:r>
        <w:rPr>
          <w:spacing w:val="-2"/>
        </w:rPr>
        <w:t>EMPIRICAL</w:t>
      </w:r>
      <w:r>
        <w:rPr/>
        <w:tab/>
      </w:r>
      <w:r>
        <w:rPr>
          <w:spacing w:val="-2"/>
        </w:rPr>
        <w:t>STUDIES</w:t>
      </w:r>
      <w:r>
        <w:rPr/>
        <w:tab/>
      </w:r>
      <w:r>
        <w:rPr>
          <w:spacing w:val="-6"/>
        </w:rPr>
        <w:t>ON</w:t>
      </w:r>
      <w:r>
        <w:rPr/>
        <w:tab/>
      </w:r>
      <w:r>
        <w:rPr>
          <w:spacing w:val="-2"/>
        </w:rPr>
        <w:t>ATTITUDE</w:t>
      </w:r>
      <w:r>
        <w:rPr/>
        <w:tab/>
      </w:r>
      <w:r>
        <w:rPr>
          <w:spacing w:val="-4"/>
        </w:rPr>
        <w:t>AND</w:t>
      </w:r>
      <w:r>
        <w:rPr/>
        <w:tab/>
      </w:r>
      <w:r>
        <w:rPr>
          <w:spacing w:val="-2"/>
        </w:rPr>
        <w:t>ACHIEVEMENT</w:t>
      </w:r>
      <w:r>
        <w:rPr/>
        <w:tab/>
      </w:r>
      <w:r>
        <w:rPr>
          <w:spacing w:val="-6"/>
        </w:rPr>
        <w:t>OF </w:t>
      </w:r>
      <w:bookmarkEnd w:id="22"/>
      <w:r>
        <w:rPr/>
        <w:t>CHILDREN WITH VISUAL IMPAIRMENT</w:t>
      </w:r>
    </w:p>
    <w:p>
      <w:pPr>
        <w:pStyle w:val="BodyText"/>
        <w:spacing w:before="1"/>
        <w:rPr>
          <w:b/>
        </w:rPr>
      </w:pPr>
    </w:p>
    <w:p>
      <w:pPr>
        <w:pStyle w:val="Heading3"/>
        <w:numPr>
          <w:ilvl w:val="2"/>
          <w:numId w:val="11"/>
        </w:numPr>
        <w:tabs>
          <w:tab w:pos="1027" w:val="left" w:leader="none"/>
        </w:tabs>
        <w:spacing w:line="240" w:lineRule="auto" w:before="0" w:after="0"/>
        <w:ind w:left="1027" w:right="0" w:hanging="720"/>
        <w:jc w:val="both"/>
      </w:pPr>
      <w:r>
        <w:rPr/>
        <w:t>Empirical</w:t>
      </w:r>
      <w:r>
        <w:rPr>
          <w:spacing w:val="-1"/>
        </w:rPr>
        <w:t> </w:t>
      </w:r>
      <w:r>
        <w:rPr>
          <w:spacing w:val="-2"/>
        </w:rPr>
        <w:t>Studies</w:t>
      </w:r>
    </w:p>
    <w:p>
      <w:pPr>
        <w:pStyle w:val="BodyText"/>
        <w:spacing w:line="480" w:lineRule="auto" w:before="272"/>
        <w:ind w:left="307" w:right="395" w:firstLine="720"/>
        <w:jc w:val="both"/>
      </w:pPr>
      <w:r>
        <w:rPr/>
        <w:t>There are more efforts in applying O&amp;M to achieve knowledge and skills in</w:t>
      </w:r>
      <w:r>
        <w:rPr>
          <w:spacing w:val="40"/>
        </w:rPr>
        <w:t> </w:t>
      </w:r>
      <w:r>
        <w:rPr/>
        <w:t>other fields of studies of learners with visual impairment. According to Pavey (2006) independent living skills and social and emotional development have not traditionally been associated with ―travel‖ aspects of mobility. The belief is that independent living skills</w:t>
      </w:r>
      <w:r>
        <w:rPr>
          <w:spacing w:val="-2"/>
        </w:rPr>
        <w:t> </w:t>
      </w:r>
      <w:r>
        <w:rPr/>
        <w:t>and</w:t>
      </w:r>
      <w:r>
        <w:rPr>
          <w:spacing w:val="-2"/>
        </w:rPr>
        <w:t> </w:t>
      </w:r>
      <w:r>
        <w:rPr/>
        <w:t>orientation</w:t>
      </w:r>
      <w:r>
        <w:rPr>
          <w:spacing w:val="-2"/>
        </w:rPr>
        <w:t> </w:t>
      </w:r>
      <w:r>
        <w:rPr/>
        <w:t>and</w:t>
      </w:r>
      <w:r>
        <w:rPr>
          <w:spacing w:val="-2"/>
        </w:rPr>
        <w:t> </w:t>
      </w:r>
      <w:r>
        <w:rPr/>
        <w:t>mobility</w:t>
      </w:r>
      <w:r>
        <w:rPr>
          <w:spacing w:val="-2"/>
        </w:rPr>
        <w:t> </w:t>
      </w:r>
      <w:r>
        <w:rPr/>
        <w:t>are</w:t>
      </w:r>
      <w:r>
        <w:rPr>
          <w:spacing w:val="-1"/>
        </w:rPr>
        <w:t> </w:t>
      </w:r>
      <w:r>
        <w:rPr/>
        <w:t>two</w:t>
      </w:r>
      <w:r>
        <w:rPr>
          <w:spacing w:val="-2"/>
        </w:rPr>
        <w:t> </w:t>
      </w:r>
      <w:r>
        <w:rPr/>
        <w:t>different</w:t>
      </w:r>
      <w:r>
        <w:rPr>
          <w:spacing w:val="-1"/>
        </w:rPr>
        <w:t> </w:t>
      </w:r>
      <w:r>
        <w:rPr/>
        <w:t>areas</w:t>
      </w:r>
      <w:r>
        <w:rPr>
          <w:spacing w:val="-1"/>
        </w:rPr>
        <w:t> </w:t>
      </w:r>
      <w:r>
        <w:rPr/>
        <w:t>of</w:t>
      </w:r>
      <w:r>
        <w:rPr>
          <w:spacing w:val="-3"/>
        </w:rPr>
        <w:t> </w:t>
      </w:r>
      <w:r>
        <w:rPr/>
        <w:t>the</w:t>
      </w:r>
      <w:r>
        <w:rPr>
          <w:spacing w:val="-1"/>
        </w:rPr>
        <w:t> </w:t>
      </w:r>
      <w:r>
        <w:rPr/>
        <w:t>curriculum</w:t>
      </w:r>
      <w:r>
        <w:rPr>
          <w:spacing w:val="-3"/>
        </w:rPr>
        <w:t> </w:t>
      </w:r>
      <w:r>
        <w:rPr/>
        <w:t>that</w:t>
      </w:r>
      <w:r>
        <w:rPr>
          <w:spacing w:val="-1"/>
        </w:rPr>
        <w:t> </w:t>
      </w:r>
      <w:r>
        <w:rPr/>
        <w:t>could</w:t>
      </w:r>
      <w:r>
        <w:rPr>
          <w:spacing w:val="-3"/>
        </w:rPr>
        <w:t> </w:t>
      </w:r>
      <w:r>
        <w:rPr/>
        <w:t>be treated separately. Pavey reported that the Visual Impairment Centre for Teaching and Research (VICTAR) of the University of Birmingham</w:t>
      </w:r>
      <w:r>
        <w:rPr>
          <w:spacing w:val="-1"/>
        </w:rPr>
        <w:t> </w:t>
      </w:r>
      <w:r>
        <w:rPr/>
        <w:t>undertook a research for one year which was funded by a consortium of organisations in U.K. The research team sought</w:t>
      </w:r>
      <w:r>
        <w:rPr>
          <w:spacing w:val="40"/>
        </w:rPr>
        <w:t> </w:t>
      </w:r>
      <w:r>
        <w:rPr/>
        <w:t>for information through a combination of literature reviews, information collection and consultation through documentation analysis and semi structured interviews and focus groups with variety of professionals and people involved in the provision of mobility</w:t>
      </w:r>
      <w:r>
        <w:rPr>
          <w:spacing w:val="40"/>
        </w:rPr>
        <w:t> </w:t>
      </w:r>
      <w:r>
        <w:rPr/>
        <w:t>and independence education within the U.K.</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8" w:firstLine="720"/>
        <w:jc w:val="both"/>
      </w:pPr>
      <w:r>
        <w:rPr/>
        <w:t>The main data collection consisted of focus group sessions and interview with more than 70 people involved in mobility and independence policy and curriculum documents held by services around the U.K. which were obtained in response to a letter sent to 156 Local Education Authority</w:t>
      </w:r>
      <w:r>
        <w:rPr>
          <w:spacing w:val="40"/>
        </w:rPr>
        <w:t> </w:t>
      </w:r>
      <w:r>
        <w:rPr/>
        <w:t>(LEA)</w:t>
      </w:r>
      <w:r>
        <w:rPr>
          <w:spacing w:val="40"/>
        </w:rPr>
        <w:t> </w:t>
      </w:r>
      <w:r>
        <w:rPr/>
        <w:t>services and 19 special schools for the visually impaired across the U.K. Based on the findings of the research, there was common agreement that many of the foundation skills required for both independent living skills</w:t>
      </w:r>
      <w:r>
        <w:rPr>
          <w:spacing w:val="-1"/>
        </w:rPr>
        <w:t> </w:t>
      </w:r>
      <w:r>
        <w:rPr/>
        <w:t>and orientation and mobility are similar. Therefore, orientation and mobility could be used to achieve skills in Independent Daily Living Skills (IDLS).</w:t>
      </w:r>
    </w:p>
    <w:p>
      <w:pPr>
        <w:pStyle w:val="BodyText"/>
        <w:spacing w:line="480" w:lineRule="auto" w:before="1"/>
        <w:ind w:left="307" w:right="397" w:firstLine="720"/>
        <w:jc w:val="both"/>
      </w:pPr>
      <w:r>
        <w:rPr/>
        <w:t>In a study titled development and validation of orientation and mobility training programme for primary schools children with visual impairment in North Central Nigeria; Dala (2012) investigated the significant difference between the effectiveness of Dala Orientation and Mobility Training Performance (DOMTP) in the knowledge level of children with visual impairment who received training and those who did not. The data</w:t>
      </w:r>
      <w:r>
        <w:rPr>
          <w:spacing w:val="-1"/>
        </w:rPr>
        <w:t> </w:t>
      </w:r>
      <w:r>
        <w:rPr/>
        <w:t>collected</w:t>
      </w:r>
      <w:r>
        <w:rPr>
          <w:spacing w:val="-2"/>
        </w:rPr>
        <w:t> </w:t>
      </w:r>
      <w:r>
        <w:rPr/>
        <w:t>and</w:t>
      </w:r>
      <w:r>
        <w:rPr>
          <w:spacing w:val="-1"/>
        </w:rPr>
        <w:t> </w:t>
      </w:r>
      <w:r>
        <w:rPr/>
        <w:t>analysed</w:t>
      </w:r>
      <w:r>
        <w:rPr>
          <w:spacing w:val="-1"/>
        </w:rPr>
        <w:t> </w:t>
      </w:r>
      <w:r>
        <w:rPr/>
        <w:t>showed</w:t>
      </w:r>
      <w:r>
        <w:rPr>
          <w:spacing w:val="-2"/>
        </w:rPr>
        <w:t> </w:t>
      </w:r>
      <w:r>
        <w:rPr/>
        <w:t>the</w:t>
      </w:r>
      <w:r>
        <w:rPr>
          <w:spacing w:val="-1"/>
        </w:rPr>
        <w:t> </w:t>
      </w:r>
      <w:r>
        <w:rPr/>
        <w:t>t</w:t>
      </w:r>
      <w:r>
        <w:rPr>
          <w:spacing w:val="-1"/>
        </w:rPr>
        <w:t> </w:t>
      </w:r>
      <w:r>
        <w:rPr/>
        <w:t>calculated</w:t>
      </w:r>
      <w:r>
        <w:rPr>
          <w:spacing w:val="-1"/>
        </w:rPr>
        <w:t> </w:t>
      </w:r>
      <w:r>
        <w:rPr/>
        <w:t>of</w:t>
      </w:r>
      <w:r>
        <w:rPr>
          <w:spacing w:val="-2"/>
        </w:rPr>
        <w:t> </w:t>
      </w:r>
      <w:r>
        <w:rPr/>
        <w:t>4.006 and</w:t>
      </w:r>
      <w:r>
        <w:rPr>
          <w:spacing w:val="-1"/>
        </w:rPr>
        <w:t> </w:t>
      </w:r>
      <w:r>
        <w:rPr/>
        <w:t>the</w:t>
      </w:r>
      <w:r>
        <w:rPr>
          <w:spacing w:val="-1"/>
        </w:rPr>
        <w:t> </w:t>
      </w:r>
      <w:r>
        <w:rPr/>
        <w:t>table</w:t>
      </w:r>
      <w:r>
        <w:rPr>
          <w:spacing w:val="-2"/>
        </w:rPr>
        <w:t> </w:t>
      </w:r>
      <w:r>
        <w:rPr/>
        <w:t>value</w:t>
      </w:r>
      <w:r>
        <w:rPr>
          <w:spacing w:val="-1"/>
        </w:rPr>
        <w:t> </w:t>
      </w:r>
      <w:r>
        <w:rPr/>
        <w:t>of</w:t>
      </w:r>
      <w:r>
        <w:rPr>
          <w:spacing w:val="-2"/>
        </w:rPr>
        <w:t> </w:t>
      </w:r>
      <w:r>
        <w:rPr/>
        <w:t>2.009 with a df of 57 at a significance level of 0.05. The Null hypothesis was rejected. The result therefore showed that Dala orientation and mobility training programme achieved and performed better in the orientation and mobility test than their peers in the control group.</w:t>
      </w:r>
      <w:r>
        <w:rPr>
          <w:spacing w:val="40"/>
        </w:rPr>
        <w:t> </w:t>
      </w:r>
      <w:r>
        <w:rPr/>
        <w:t>When learners with visual impairment train in orientation and mobility using the Dala Orientation and Mobility training programme, and at the same time are exposed to APOMP, there is the likelihood that they perform better in orientation and mobility and geometry. In a research by Rungren and Stengern (2000) they found out that concept in orientation and mobility practically helped students with blindness in understanding topics related to measurement in mathematics.</w:t>
      </w:r>
    </w:p>
    <w:p>
      <w:pPr>
        <w:spacing w:after="0" w:line="480" w:lineRule="auto"/>
        <w:jc w:val="both"/>
        <w:sectPr>
          <w:pgSz w:w="11910" w:h="16840"/>
          <w:pgMar w:header="713" w:footer="0" w:top="960" w:bottom="280" w:left="1680" w:right="980"/>
        </w:sectPr>
      </w:pPr>
    </w:p>
    <w:p>
      <w:pPr>
        <w:pStyle w:val="BodyText"/>
        <w:spacing w:before="184"/>
      </w:pPr>
    </w:p>
    <w:p>
      <w:pPr>
        <w:pStyle w:val="Heading3"/>
        <w:numPr>
          <w:ilvl w:val="2"/>
          <w:numId w:val="11"/>
        </w:numPr>
        <w:tabs>
          <w:tab w:pos="1027" w:val="left" w:leader="none"/>
        </w:tabs>
        <w:spacing w:line="240" w:lineRule="auto" w:before="1" w:after="0"/>
        <w:ind w:left="1027" w:right="0" w:hanging="720"/>
        <w:jc w:val="both"/>
      </w:pPr>
      <w:r>
        <w:rPr/>
        <w:t>Challenges</w:t>
      </w:r>
      <w:r>
        <w:rPr>
          <w:spacing w:val="-2"/>
        </w:rPr>
        <w:t> </w:t>
      </w:r>
      <w:r>
        <w:rPr/>
        <w:t>of</w:t>
      </w:r>
      <w:r>
        <w:rPr>
          <w:spacing w:val="-1"/>
        </w:rPr>
        <w:t> </w:t>
      </w:r>
      <w:r>
        <w:rPr/>
        <w:t>Researches in</w:t>
      </w:r>
      <w:r>
        <w:rPr>
          <w:spacing w:val="-1"/>
        </w:rPr>
        <w:t> </w:t>
      </w:r>
      <w:r>
        <w:rPr/>
        <w:t>Visual</w:t>
      </w:r>
      <w:r>
        <w:rPr>
          <w:spacing w:val="-1"/>
        </w:rPr>
        <w:t> </w:t>
      </w:r>
      <w:r>
        <w:rPr>
          <w:spacing w:val="-2"/>
        </w:rPr>
        <w:t>Impairment</w:t>
      </w:r>
    </w:p>
    <w:p>
      <w:pPr>
        <w:pStyle w:val="BodyText"/>
        <w:spacing w:line="480" w:lineRule="auto" w:before="273"/>
        <w:ind w:left="307" w:right="393" w:firstLine="720"/>
        <w:jc w:val="both"/>
      </w:pPr>
      <w:r>
        <w:rPr/>
        <w:t>There is a growing concern on the ineffectiveness and quality of research in the field of education in the world. This led to the emergence of movements to oversee issues of educational researches. Some of these movements include: the Cochran Collaboration, (</w:t>
      </w:r>
      <w:hyperlink r:id="rId8">
        <w:r>
          <w:rPr>
            <w:color w:val="0000FF"/>
            <w:u w:val="single" w:color="0000FF"/>
          </w:rPr>
          <w:t>http://www.cochrane.org/</w:t>
        </w:r>
      </w:hyperlink>
      <w:r>
        <w:rPr/>
        <w:t>); established in 1993, the Campbell Collaboration (</w:t>
      </w:r>
      <w:hyperlink r:id="rId9">
        <w:r>
          <w:rPr>
            <w:color w:val="0000FF"/>
            <w:u w:val="single" w:color="0000FF"/>
          </w:rPr>
          <w:t>http://www.campbell collaboration.org/</w:t>
        </w:r>
        <w:r>
          <w:rPr/>
          <w:t>);</w:t>
        </w:r>
      </w:hyperlink>
      <w:r>
        <w:rPr/>
        <w:t> established in 1999, the Norwegian Center for the health sciences established in 2004. These organizations work with the ―what works clearinghouse‖ (WWC) (</w:t>
      </w:r>
      <w:hyperlink r:id="rId10">
        <w:r>
          <w:rPr>
            <w:color w:val="0000FF"/>
            <w:u w:val="single" w:color="0000FF"/>
          </w:rPr>
          <w:t>http://www.kunnskappssenteret.no</w:t>
        </w:r>
      </w:hyperlink>
      <w:r>
        <w:rPr/>
        <w:t>) established by the Institute for Education Sciences in the US Department of Education specifically to examine research in education. Only Cochran Collaboration has investigated topics related to blindness and visual impairment. WWC has produced no reviews in visual impairment and blindness (Ferrell 2011).</w:t>
      </w:r>
    </w:p>
    <w:p>
      <w:pPr>
        <w:pStyle w:val="BodyText"/>
        <w:spacing w:line="480" w:lineRule="auto" w:before="1"/>
        <w:ind w:left="307" w:right="395" w:firstLine="720"/>
        <w:jc w:val="both"/>
      </w:pPr>
      <w:r>
        <w:rPr/>
        <w:t>Similarly researches that are in the area of visual impairment are hardly directed towards the children with visual impairment or blindness. Ferrell (2011) found that researches that employ systematic, empirical methods that draw on observation or experiment; involving rigorous data analyses that are adequate to test the stated hypotheses and justify the general conclusions drawn is often difficult to meet when it comes to children with visual impairment. Most researches in this area seem to build on case studies, anecdotal reports, individual philosophies, common sense, intuition,</w:t>
      </w:r>
      <w:r>
        <w:rPr>
          <w:spacing w:val="40"/>
        </w:rPr>
        <w:t> </w:t>
      </w:r>
      <w:r>
        <w:rPr/>
        <w:t>clinical practice.etc which are more descriptive than empirical.</w:t>
      </w:r>
    </w:p>
    <w:p>
      <w:pPr>
        <w:pStyle w:val="BodyText"/>
        <w:spacing w:line="480" w:lineRule="auto"/>
        <w:ind w:left="307" w:right="393" w:firstLine="720"/>
        <w:jc w:val="both"/>
      </w:pPr>
      <w:r>
        <w:rPr/>
        <w:t>According to Ferrell (2011) the National Centre on Low – Incidence Disability (NCLID) at the University of Northern Colorado examined the literature in visual impairments to determine which practices are based on the hard evidence of scientifically based research. They identified articles in mathematics and literacy that were</w:t>
      </w:r>
      <w:r>
        <w:rPr>
          <w:spacing w:val="28"/>
        </w:rPr>
        <w:t> </w:t>
      </w:r>
      <w:r>
        <w:rPr/>
        <w:t>published</w:t>
      </w:r>
      <w:r>
        <w:rPr>
          <w:spacing w:val="29"/>
        </w:rPr>
        <w:t> </w:t>
      </w:r>
      <w:r>
        <w:rPr/>
        <w:t>in</w:t>
      </w:r>
      <w:r>
        <w:rPr>
          <w:spacing w:val="31"/>
        </w:rPr>
        <w:t> </w:t>
      </w:r>
      <w:r>
        <w:rPr/>
        <w:t>English</w:t>
      </w:r>
      <w:r>
        <w:rPr>
          <w:spacing w:val="29"/>
        </w:rPr>
        <w:t> </w:t>
      </w:r>
      <w:r>
        <w:rPr/>
        <w:t>in</w:t>
      </w:r>
      <w:r>
        <w:rPr>
          <w:spacing w:val="30"/>
        </w:rPr>
        <w:t> </w:t>
      </w:r>
      <w:r>
        <w:rPr/>
        <w:t>peer</w:t>
      </w:r>
      <w:r>
        <w:rPr>
          <w:spacing w:val="29"/>
        </w:rPr>
        <w:t> </w:t>
      </w:r>
      <w:r>
        <w:rPr/>
        <w:t>reviewed</w:t>
      </w:r>
      <w:r>
        <w:rPr>
          <w:spacing w:val="29"/>
        </w:rPr>
        <w:t> </w:t>
      </w:r>
      <w:r>
        <w:rPr/>
        <w:t>journals</w:t>
      </w:r>
      <w:r>
        <w:rPr>
          <w:spacing w:val="29"/>
        </w:rPr>
        <w:t> </w:t>
      </w:r>
      <w:r>
        <w:rPr/>
        <w:t>from</w:t>
      </w:r>
      <w:r>
        <w:rPr>
          <w:spacing w:val="30"/>
        </w:rPr>
        <w:t> </w:t>
      </w:r>
      <w:r>
        <w:rPr/>
        <w:t>1955</w:t>
      </w:r>
      <w:r>
        <w:rPr>
          <w:spacing w:val="34"/>
        </w:rPr>
        <w:t> </w:t>
      </w:r>
      <w:r>
        <w:rPr/>
        <w:t>–</w:t>
      </w:r>
      <w:r>
        <w:rPr>
          <w:spacing w:val="31"/>
        </w:rPr>
        <w:t> </w:t>
      </w:r>
      <w:r>
        <w:rPr/>
        <w:t>2005.</w:t>
      </w:r>
      <w:r>
        <w:rPr>
          <w:spacing w:val="29"/>
        </w:rPr>
        <w:t> </w:t>
      </w:r>
      <w:r>
        <w:rPr/>
        <w:t>One</w:t>
      </w:r>
      <w:r>
        <w:rPr>
          <w:spacing w:val="30"/>
        </w:rPr>
        <w:t> </w:t>
      </w:r>
      <w:r>
        <w:rPr>
          <w:spacing w:val="-2"/>
        </w:rPr>
        <w:t>hundred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9"/>
        <w:jc w:val="both"/>
      </w:pPr>
      <w:r>
        <w:rPr/>
        <w:t>and twenty eight (128) articles were identified, but only ten (10) studies (7.8%) had evidence of scientifically based research. The seven (7) of the qualifying studies in literacy and two (2) of the qualifying studies in mathematics utilised single subject research designs.</w:t>
      </w:r>
    </w:p>
    <w:p>
      <w:pPr>
        <w:pStyle w:val="BodyText"/>
        <w:spacing w:line="480" w:lineRule="auto" w:before="1"/>
        <w:ind w:left="307" w:right="399" w:firstLine="360"/>
        <w:jc w:val="both"/>
      </w:pPr>
      <w:r>
        <w:rPr/>
        <w:t>Using the American Speech Language Hearing Association (ASHA) method </w:t>
      </w:r>
      <w:r>
        <w:rPr/>
        <w:t>which has identified four levels of evidence for examining research:</w:t>
      </w:r>
    </w:p>
    <w:p>
      <w:pPr>
        <w:pStyle w:val="ListParagraph"/>
        <w:numPr>
          <w:ilvl w:val="0"/>
          <w:numId w:val="14"/>
        </w:numPr>
        <w:tabs>
          <w:tab w:pos="1026" w:val="left" w:leader="none"/>
        </w:tabs>
        <w:spacing w:line="240" w:lineRule="auto" w:before="0" w:after="0"/>
        <w:ind w:left="1026" w:right="0" w:hanging="719"/>
        <w:jc w:val="both"/>
        <w:rPr>
          <w:sz w:val="24"/>
        </w:rPr>
      </w:pPr>
      <w:r>
        <w:rPr>
          <w:sz w:val="24"/>
        </w:rPr>
        <w:t>Meta</w:t>
      </w:r>
      <w:r>
        <w:rPr>
          <w:spacing w:val="-1"/>
          <w:sz w:val="24"/>
        </w:rPr>
        <w:t> </w:t>
      </w:r>
      <w:r>
        <w:rPr>
          <w:sz w:val="24"/>
        </w:rPr>
        <w:t>–</w:t>
      </w:r>
      <w:r>
        <w:rPr>
          <w:spacing w:val="-1"/>
          <w:sz w:val="24"/>
        </w:rPr>
        <w:t> </w:t>
      </w:r>
      <w:r>
        <w:rPr>
          <w:sz w:val="24"/>
        </w:rPr>
        <w:t>Analysis</w:t>
      </w:r>
      <w:r>
        <w:rPr>
          <w:spacing w:val="-1"/>
          <w:sz w:val="24"/>
        </w:rPr>
        <w:t> </w:t>
      </w:r>
      <w:r>
        <w:rPr>
          <w:sz w:val="24"/>
        </w:rPr>
        <w:t>including</w:t>
      </w:r>
      <w:r>
        <w:rPr>
          <w:spacing w:val="-1"/>
          <w:sz w:val="24"/>
        </w:rPr>
        <w:t> </w:t>
      </w:r>
      <w:r>
        <w:rPr>
          <w:sz w:val="24"/>
        </w:rPr>
        <w:t>well –</w:t>
      </w:r>
      <w:r>
        <w:rPr>
          <w:spacing w:val="-1"/>
          <w:sz w:val="24"/>
        </w:rPr>
        <w:t> </w:t>
      </w:r>
      <w:r>
        <w:rPr>
          <w:sz w:val="24"/>
        </w:rPr>
        <w:t>designed</w:t>
      </w:r>
      <w:r>
        <w:rPr>
          <w:spacing w:val="-1"/>
          <w:sz w:val="24"/>
        </w:rPr>
        <w:t> </w:t>
      </w:r>
      <w:r>
        <w:rPr>
          <w:sz w:val="24"/>
        </w:rPr>
        <w:t>randomized</w:t>
      </w:r>
      <w:r>
        <w:rPr>
          <w:spacing w:val="-1"/>
          <w:sz w:val="24"/>
        </w:rPr>
        <w:t> </w:t>
      </w:r>
      <w:r>
        <w:rPr>
          <w:sz w:val="24"/>
        </w:rPr>
        <w:t>controlled </w:t>
      </w:r>
      <w:r>
        <w:rPr>
          <w:spacing w:val="-2"/>
          <w:sz w:val="24"/>
        </w:rPr>
        <w:t>studies.</w:t>
      </w:r>
    </w:p>
    <w:p>
      <w:pPr>
        <w:pStyle w:val="BodyText"/>
      </w:pPr>
    </w:p>
    <w:p>
      <w:pPr>
        <w:pStyle w:val="ListParagraph"/>
        <w:numPr>
          <w:ilvl w:val="0"/>
          <w:numId w:val="14"/>
        </w:numPr>
        <w:tabs>
          <w:tab w:pos="1027" w:val="left" w:leader="none"/>
        </w:tabs>
        <w:spacing w:line="240" w:lineRule="auto" w:before="0" w:after="0"/>
        <w:ind w:left="1027" w:right="0" w:hanging="720"/>
        <w:jc w:val="both"/>
        <w:rPr>
          <w:sz w:val="24"/>
        </w:rPr>
      </w:pPr>
      <w:r>
        <w:rPr>
          <w:sz w:val="24"/>
        </w:rPr>
        <w:t>Controlled</w:t>
      </w:r>
      <w:r>
        <w:rPr>
          <w:spacing w:val="-2"/>
          <w:sz w:val="24"/>
        </w:rPr>
        <w:t> </w:t>
      </w:r>
      <w:r>
        <w:rPr>
          <w:sz w:val="24"/>
        </w:rPr>
        <w:t>Studies</w:t>
      </w:r>
      <w:r>
        <w:rPr>
          <w:spacing w:val="-1"/>
          <w:sz w:val="24"/>
        </w:rPr>
        <w:t> </w:t>
      </w:r>
      <w:r>
        <w:rPr>
          <w:sz w:val="24"/>
        </w:rPr>
        <w:t>without</w:t>
      </w:r>
      <w:r>
        <w:rPr>
          <w:spacing w:val="-1"/>
          <w:sz w:val="24"/>
        </w:rPr>
        <w:t> </w:t>
      </w:r>
      <w:r>
        <w:rPr>
          <w:sz w:val="24"/>
        </w:rPr>
        <w:t>randomization</w:t>
      </w:r>
      <w:r>
        <w:rPr>
          <w:spacing w:val="-1"/>
          <w:sz w:val="24"/>
        </w:rPr>
        <w:t> </w:t>
      </w:r>
      <w:r>
        <w:rPr>
          <w:sz w:val="24"/>
        </w:rPr>
        <w:t>and</w:t>
      </w:r>
      <w:r>
        <w:rPr>
          <w:spacing w:val="-2"/>
          <w:sz w:val="24"/>
        </w:rPr>
        <w:t> </w:t>
      </w:r>
      <w:r>
        <w:rPr>
          <w:sz w:val="24"/>
        </w:rPr>
        <w:t>quasi</w:t>
      </w:r>
      <w:r>
        <w:rPr>
          <w:spacing w:val="2"/>
          <w:sz w:val="24"/>
        </w:rPr>
        <w:t> </w:t>
      </w:r>
      <w:r>
        <w:rPr>
          <w:sz w:val="24"/>
        </w:rPr>
        <w:t>–</w:t>
      </w:r>
      <w:r>
        <w:rPr>
          <w:spacing w:val="-1"/>
          <w:sz w:val="24"/>
        </w:rPr>
        <w:t> </w:t>
      </w:r>
      <w:r>
        <w:rPr>
          <w:sz w:val="24"/>
        </w:rPr>
        <w:t>experimental</w:t>
      </w:r>
      <w:r>
        <w:rPr>
          <w:spacing w:val="-1"/>
          <w:sz w:val="24"/>
        </w:rPr>
        <w:t> </w:t>
      </w:r>
      <w:r>
        <w:rPr>
          <w:spacing w:val="-2"/>
          <w:sz w:val="24"/>
        </w:rPr>
        <w:t>design</w:t>
      </w:r>
    </w:p>
    <w:p>
      <w:pPr>
        <w:pStyle w:val="BodyText"/>
      </w:pPr>
    </w:p>
    <w:p>
      <w:pPr>
        <w:pStyle w:val="ListParagraph"/>
        <w:numPr>
          <w:ilvl w:val="0"/>
          <w:numId w:val="14"/>
        </w:numPr>
        <w:tabs>
          <w:tab w:pos="1026" w:val="left" w:leader="none"/>
        </w:tabs>
        <w:spacing w:line="240" w:lineRule="auto" w:before="0" w:after="0"/>
        <w:ind w:left="1026" w:right="0" w:hanging="719"/>
        <w:jc w:val="both"/>
        <w:rPr>
          <w:sz w:val="24"/>
        </w:rPr>
      </w:pPr>
      <w:r>
        <w:rPr>
          <w:sz w:val="24"/>
        </w:rPr>
        <w:t>Well</w:t>
      </w:r>
      <w:r>
        <w:rPr>
          <w:spacing w:val="-3"/>
          <w:sz w:val="24"/>
        </w:rPr>
        <w:t> </w:t>
      </w:r>
      <w:r>
        <w:rPr>
          <w:sz w:val="24"/>
        </w:rPr>
        <w:t>designed non</w:t>
      </w:r>
      <w:r>
        <w:rPr>
          <w:spacing w:val="-1"/>
          <w:sz w:val="24"/>
        </w:rPr>
        <w:t> </w:t>
      </w:r>
      <w:r>
        <w:rPr>
          <w:sz w:val="24"/>
        </w:rPr>
        <w:t>experimental studies</w:t>
      </w:r>
      <w:r>
        <w:rPr>
          <w:spacing w:val="-1"/>
          <w:sz w:val="24"/>
        </w:rPr>
        <w:t> </w:t>
      </w:r>
      <w:r>
        <w:rPr>
          <w:sz w:val="24"/>
        </w:rPr>
        <w:t>(i.e. correlation</w:t>
      </w:r>
      <w:r>
        <w:rPr>
          <w:spacing w:val="-1"/>
          <w:sz w:val="24"/>
        </w:rPr>
        <w:t> </w:t>
      </w:r>
      <w:r>
        <w:rPr>
          <w:sz w:val="24"/>
        </w:rPr>
        <w:t>and</w:t>
      </w:r>
      <w:r>
        <w:rPr>
          <w:spacing w:val="-1"/>
          <w:sz w:val="24"/>
        </w:rPr>
        <w:t> </w:t>
      </w:r>
      <w:r>
        <w:rPr>
          <w:sz w:val="24"/>
        </w:rPr>
        <w:t>case </w:t>
      </w:r>
      <w:r>
        <w:rPr>
          <w:spacing w:val="-2"/>
          <w:sz w:val="24"/>
        </w:rPr>
        <w:t>studies)</w:t>
      </w:r>
    </w:p>
    <w:p>
      <w:pPr>
        <w:pStyle w:val="BodyText"/>
      </w:pPr>
    </w:p>
    <w:p>
      <w:pPr>
        <w:pStyle w:val="ListParagraph"/>
        <w:numPr>
          <w:ilvl w:val="0"/>
          <w:numId w:val="14"/>
        </w:numPr>
        <w:tabs>
          <w:tab w:pos="1027" w:val="left" w:leader="none"/>
        </w:tabs>
        <w:spacing w:line="480" w:lineRule="auto" w:before="0" w:after="0"/>
        <w:ind w:left="1027" w:right="399" w:hanging="720"/>
        <w:jc w:val="both"/>
        <w:rPr>
          <w:sz w:val="24"/>
        </w:rPr>
      </w:pPr>
      <w:r>
        <w:rPr>
          <w:sz w:val="24"/>
        </w:rPr>
        <w:t>Expert committee report, consensus conference and experience of respected </w:t>
      </w:r>
      <w:r>
        <w:rPr>
          <w:spacing w:val="-2"/>
          <w:sz w:val="24"/>
        </w:rPr>
        <w:t>professionals</w:t>
      </w:r>
    </w:p>
    <w:p>
      <w:pPr>
        <w:pStyle w:val="BodyText"/>
        <w:spacing w:line="480" w:lineRule="auto"/>
        <w:ind w:left="307" w:right="394" w:firstLine="720"/>
        <w:jc w:val="both"/>
      </w:pPr>
      <w:r>
        <w:rPr/>
        <w:t>NCLID applied these levels to the research in visual impairment and found out that most studies have been conducted at levels of ―well designed non experimental studies</w:t>
      </w:r>
      <w:r>
        <w:rPr>
          <w:spacing w:val="-1"/>
        </w:rPr>
        <w:t> </w:t>
      </w:r>
      <w:r>
        <w:rPr/>
        <w:t>(correlation and</w:t>
      </w:r>
      <w:r>
        <w:rPr>
          <w:spacing w:val="-1"/>
        </w:rPr>
        <w:t> </w:t>
      </w:r>
      <w:r>
        <w:rPr/>
        <w:t>case studies)</w:t>
      </w:r>
      <w:r>
        <w:rPr>
          <w:spacing w:val="-2"/>
        </w:rPr>
        <w:t> </w:t>
      </w:r>
      <w:r>
        <w:rPr/>
        <w:t>and expert</w:t>
      </w:r>
      <w:r>
        <w:rPr>
          <w:spacing w:val="-1"/>
        </w:rPr>
        <w:t> </w:t>
      </w:r>
      <w:r>
        <w:rPr/>
        <w:t>committee report, consensus conference and experience or respected professionals. Studies that have led to the promising practices have reached the level of controlled studies without randomization and quasi – experimental design.</w:t>
      </w:r>
    </w:p>
    <w:p>
      <w:pPr>
        <w:pStyle w:val="BodyText"/>
        <w:spacing w:line="480" w:lineRule="auto"/>
        <w:ind w:left="307" w:right="396" w:firstLine="720"/>
        <w:jc w:val="both"/>
      </w:pPr>
      <w:r>
        <w:rPr/>
        <w:t>Gall, Borg, and Gall (2006) sought for research studies that included participants who were blind and visually impaired between the ages of 3 and 21 years; that investigated an intervention; and that included a control or comparison group of some type (participants could be their own controls) they found out that sample sizes are often too small. Often the studies are between children with and those without visual impairment. Most of the studies are qualitative studies and single subject design. Backing this opinion, Tobin (2011) in what he refers to as research commonalities,</w:t>
      </w:r>
      <w:r>
        <w:rPr>
          <w:spacing w:val="40"/>
        </w:rPr>
        <w:t> </w:t>
      </w:r>
      <w:r>
        <w:rPr/>
        <w:t>stated</w:t>
      </w:r>
      <w:r>
        <w:rPr>
          <w:spacing w:val="28"/>
        </w:rPr>
        <w:t> </w:t>
      </w:r>
      <w:r>
        <w:rPr/>
        <w:t>that</w:t>
      </w:r>
      <w:r>
        <w:rPr>
          <w:spacing w:val="31"/>
        </w:rPr>
        <w:t> </w:t>
      </w:r>
      <w:r>
        <w:rPr/>
        <w:t>even</w:t>
      </w:r>
      <w:r>
        <w:rPr>
          <w:spacing w:val="32"/>
        </w:rPr>
        <w:t> </w:t>
      </w:r>
      <w:r>
        <w:rPr/>
        <w:t>if</w:t>
      </w:r>
      <w:r>
        <w:rPr>
          <w:spacing w:val="30"/>
        </w:rPr>
        <w:t> </w:t>
      </w:r>
      <w:r>
        <w:rPr/>
        <w:t>most</w:t>
      </w:r>
      <w:r>
        <w:rPr>
          <w:spacing w:val="32"/>
        </w:rPr>
        <w:t> </w:t>
      </w:r>
      <w:r>
        <w:rPr/>
        <w:t>of</w:t>
      </w:r>
      <w:r>
        <w:rPr>
          <w:spacing w:val="31"/>
        </w:rPr>
        <w:t> </w:t>
      </w:r>
      <w:r>
        <w:rPr/>
        <w:t>the</w:t>
      </w:r>
      <w:r>
        <w:rPr>
          <w:spacing w:val="31"/>
        </w:rPr>
        <w:t> </w:t>
      </w:r>
      <w:r>
        <w:rPr/>
        <w:t>research</w:t>
      </w:r>
      <w:r>
        <w:rPr>
          <w:spacing w:val="31"/>
        </w:rPr>
        <w:t> </w:t>
      </w:r>
      <w:r>
        <w:rPr/>
        <w:t>design</w:t>
      </w:r>
      <w:r>
        <w:rPr>
          <w:spacing w:val="31"/>
        </w:rPr>
        <w:t> </w:t>
      </w:r>
      <w:r>
        <w:rPr/>
        <w:t>requirements</w:t>
      </w:r>
      <w:r>
        <w:rPr>
          <w:spacing w:val="31"/>
        </w:rPr>
        <w:t> </w:t>
      </w:r>
      <w:r>
        <w:rPr/>
        <w:t>are</w:t>
      </w:r>
      <w:r>
        <w:rPr>
          <w:spacing w:val="31"/>
        </w:rPr>
        <w:t> </w:t>
      </w:r>
      <w:r>
        <w:rPr/>
        <w:t>met</w:t>
      </w:r>
      <w:r>
        <w:rPr>
          <w:spacing w:val="32"/>
        </w:rPr>
        <w:t> </w:t>
      </w:r>
      <w:r>
        <w:rPr/>
        <w:t>for</w:t>
      </w:r>
      <w:r>
        <w:rPr>
          <w:spacing w:val="30"/>
        </w:rPr>
        <w:t> </w:t>
      </w:r>
      <w:r>
        <w:rPr/>
        <w:t>persons</w:t>
      </w:r>
      <w:r>
        <w:rPr>
          <w:spacing w:val="32"/>
        </w:rPr>
        <w:t> </w:t>
      </w:r>
      <w:r>
        <w:rPr>
          <w:spacing w:val="-4"/>
        </w:rPr>
        <w:t>with</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visual impairment, it still remains a single sample that is often used. This makes generalization to a larger population difficult. It is difficult to have an intervention and a comparison group. Tobin</w:t>
      </w:r>
      <w:r>
        <w:rPr>
          <w:spacing w:val="40"/>
        </w:rPr>
        <w:t> </w:t>
      </w:r>
      <w:r>
        <w:rPr/>
        <w:t>is of the opinion that although Longitudinal study where the same group of participants is seen over a prolong period of time, would have reduced</w:t>
      </w:r>
      <w:r>
        <w:rPr>
          <w:spacing w:val="80"/>
        </w:rPr>
        <w:t> </w:t>
      </w:r>
      <w:r>
        <w:rPr/>
        <w:t>the possible defects of single studies, some of the changing influential factors may be lost over the years and that leads to lack of reliability, validity and generalization of</w:t>
      </w:r>
      <w:r>
        <w:rPr>
          <w:spacing w:val="40"/>
        </w:rPr>
        <w:t> </w:t>
      </w:r>
      <w:r>
        <w:rPr/>
        <w:t>the findings. Tobin finally reveals that a more research design that has potential value in a research with children with visual impairment is the single in-depth case-study which is becoming popular in the field of special education.</w:t>
      </w:r>
    </w:p>
    <w:p>
      <w:pPr>
        <w:pStyle w:val="BodyText"/>
        <w:spacing w:line="480" w:lineRule="auto" w:before="1"/>
        <w:ind w:left="307" w:right="259" w:firstLine="720"/>
        <w:jc w:val="both"/>
      </w:pPr>
      <w:r>
        <w:rPr/>
        <w:t>Bak (2011) stated that in the field of visual impairment, much of the research reflects a qualitative methodology. That much of research that happens in the field of visual impairment is case studies or surveys. Bak states that the reliance on qualitative methods occurs because of the difficulties in conducting quantitative research due to low prevalence of population of visually impaired persons. Bak gave a third research method that is in used today with children with visual impairment. This is mixed methods research. This method relies on both qualitative and quantitative studies.</w:t>
      </w:r>
    </w:p>
    <w:p>
      <w:pPr>
        <w:pStyle w:val="BodyText"/>
        <w:spacing w:line="480" w:lineRule="auto"/>
        <w:ind w:left="307" w:right="396" w:firstLine="720"/>
        <w:jc w:val="both"/>
      </w:pPr>
      <w:r>
        <w:rPr/>
        <w:t>Utilizing a statistical procedure used to identify trends in the statistical results of a set of existing studies examining the same research problem in mathematics, Ferrell, Buettel,</w:t>
      </w:r>
      <w:r>
        <w:rPr>
          <w:spacing w:val="-4"/>
        </w:rPr>
        <w:t> </w:t>
      </w:r>
      <w:r>
        <w:rPr/>
        <w:t>Sebald,</w:t>
      </w:r>
      <w:r>
        <w:rPr>
          <w:spacing w:val="-2"/>
        </w:rPr>
        <w:t> </w:t>
      </w:r>
      <w:r>
        <w:rPr/>
        <w:t>and</w:t>
      </w:r>
      <w:r>
        <w:rPr>
          <w:spacing w:val="-2"/>
        </w:rPr>
        <w:t> </w:t>
      </w:r>
      <w:r>
        <w:rPr/>
        <w:t>Pearson</w:t>
      </w:r>
      <w:r>
        <w:rPr>
          <w:spacing w:val="-3"/>
        </w:rPr>
        <w:t> </w:t>
      </w:r>
      <w:r>
        <w:rPr/>
        <w:t>(2006)</w:t>
      </w:r>
      <w:r>
        <w:rPr>
          <w:spacing w:val="-3"/>
        </w:rPr>
        <w:t> </w:t>
      </w:r>
      <w:r>
        <w:rPr/>
        <w:t>reported</w:t>
      </w:r>
      <w:r>
        <w:rPr>
          <w:spacing w:val="-3"/>
        </w:rPr>
        <w:t> </w:t>
      </w:r>
      <w:r>
        <w:rPr/>
        <w:t>that</w:t>
      </w:r>
      <w:r>
        <w:rPr>
          <w:spacing w:val="-3"/>
        </w:rPr>
        <w:t> </w:t>
      </w:r>
      <w:r>
        <w:rPr/>
        <w:t>American</w:t>
      </w:r>
      <w:r>
        <w:rPr>
          <w:spacing w:val="-2"/>
        </w:rPr>
        <w:t> </w:t>
      </w:r>
      <w:r>
        <w:rPr/>
        <w:t>Printing</w:t>
      </w:r>
      <w:r>
        <w:rPr>
          <w:spacing w:val="-3"/>
        </w:rPr>
        <w:t> </w:t>
      </w:r>
      <w:r>
        <w:rPr/>
        <w:t>House</w:t>
      </w:r>
      <w:r>
        <w:rPr>
          <w:spacing w:val="-2"/>
        </w:rPr>
        <w:t> </w:t>
      </w:r>
      <w:r>
        <w:rPr/>
        <w:t>for</w:t>
      </w:r>
      <w:r>
        <w:rPr>
          <w:spacing w:val="-3"/>
        </w:rPr>
        <w:t> </w:t>
      </w:r>
      <w:r>
        <w:rPr/>
        <w:t>the</w:t>
      </w:r>
      <w:r>
        <w:rPr>
          <w:spacing w:val="-2"/>
        </w:rPr>
        <w:t> </w:t>
      </w:r>
      <w:r>
        <w:rPr/>
        <w:t>Blind located 125 articles, only 10 employed systematic, empirical methods that draw empirical</w:t>
      </w:r>
      <w:r>
        <w:rPr>
          <w:spacing w:val="-3"/>
        </w:rPr>
        <w:t> </w:t>
      </w:r>
      <w:r>
        <w:rPr/>
        <w:t>and</w:t>
      </w:r>
      <w:r>
        <w:rPr>
          <w:spacing w:val="-3"/>
        </w:rPr>
        <w:t> </w:t>
      </w:r>
      <w:r>
        <w:rPr/>
        <w:t>involved</w:t>
      </w:r>
      <w:r>
        <w:rPr>
          <w:spacing w:val="-3"/>
        </w:rPr>
        <w:t> </w:t>
      </w:r>
      <w:r>
        <w:rPr/>
        <w:t>rigorous</w:t>
      </w:r>
      <w:r>
        <w:rPr>
          <w:spacing w:val="-3"/>
        </w:rPr>
        <w:t> </w:t>
      </w:r>
      <w:r>
        <w:rPr/>
        <w:t>data</w:t>
      </w:r>
      <w:r>
        <w:rPr>
          <w:spacing w:val="-4"/>
        </w:rPr>
        <w:t> </w:t>
      </w:r>
      <w:r>
        <w:rPr/>
        <w:t>analyses.</w:t>
      </w:r>
      <w:r>
        <w:rPr>
          <w:spacing w:val="-3"/>
        </w:rPr>
        <w:t> </w:t>
      </w:r>
      <w:r>
        <w:rPr/>
        <w:t>Wild</w:t>
      </w:r>
      <w:r>
        <w:rPr>
          <w:spacing w:val="-3"/>
        </w:rPr>
        <w:t> </w:t>
      </w:r>
      <w:r>
        <w:rPr/>
        <w:t>and</w:t>
      </w:r>
      <w:r>
        <w:rPr>
          <w:spacing w:val="-3"/>
        </w:rPr>
        <w:t> </w:t>
      </w:r>
      <w:r>
        <w:rPr/>
        <w:t>Allen</w:t>
      </w:r>
      <w:r>
        <w:rPr>
          <w:spacing w:val="-3"/>
        </w:rPr>
        <w:t> </w:t>
      </w:r>
      <w:r>
        <w:rPr/>
        <w:t>(2009)</w:t>
      </w:r>
      <w:r>
        <w:rPr>
          <w:spacing w:val="-3"/>
        </w:rPr>
        <w:t> </w:t>
      </w:r>
      <w:r>
        <w:rPr/>
        <w:t>revealed</w:t>
      </w:r>
      <w:r>
        <w:rPr>
          <w:spacing w:val="-3"/>
        </w:rPr>
        <w:t> </w:t>
      </w:r>
      <w:r>
        <w:rPr/>
        <w:t>that</w:t>
      </w:r>
      <w:r>
        <w:rPr>
          <w:spacing w:val="-3"/>
        </w:rPr>
        <w:t> </w:t>
      </w:r>
      <w:r>
        <w:rPr/>
        <w:t>there is a dearth of research in the field of visual impairment from which to draw the best </w:t>
      </w:r>
      <w:r>
        <w:rPr>
          <w:spacing w:val="-2"/>
        </w:rPr>
        <w:t>practices.</w:t>
      </w:r>
    </w:p>
    <w:p>
      <w:pPr>
        <w:pStyle w:val="BodyText"/>
        <w:spacing w:line="480" w:lineRule="auto"/>
        <w:ind w:left="307" w:right="400" w:firstLine="720"/>
        <w:jc w:val="both"/>
      </w:pPr>
      <w:r>
        <w:rPr/>
        <w:t>In a review of PhD theses in the Department of Special Education and Rehabilitation</w:t>
      </w:r>
      <w:r>
        <w:rPr>
          <w:spacing w:val="58"/>
        </w:rPr>
        <w:t> </w:t>
      </w:r>
      <w:r>
        <w:rPr/>
        <w:t>Sciences</w:t>
      </w:r>
      <w:r>
        <w:rPr>
          <w:spacing w:val="59"/>
        </w:rPr>
        <w:t> </w:t>
      </w:r>
      <w:r>
        <w:rPr/>
        <w:t>University</w:t>
      </w:r>
      <w:r>
        <w:rPr>
          <w:spacing w:val="58"/>
        </w:rPr>
        <w:t> </w:t>
      </w:r>
      <w:r>
        <w:rPr/>
        <w:t>of</w:t>
      </w:r>
      <w:r>
        <w:rPr>
          <w:spacing w:val="59"/>
        </w:rPr>
        <w:t> </w:t>
      </w:r>
      <w:r>
        <w:rPr/>
        <w:t>Jos</w:t>
      </w:r>
      <w:r>
        <w:rPr>
          <w:spacing w:val="60"/>
        </w:rPr>
        <w:t> </w:t>
      </w:r>
      <w:r>
        <w:rPr/>
        <w:t>Nigeria;</w:t>
      </w:r>
      <w:r>
        <w:rPr>
          <w:spacing w:val="59"/>
        </w:rPr>
        <w:t> </w:t>
      </w:r>
      <w:r>
        <w:rPr/>
        <w:t>Osuorji</w:t>
      </w:r>
      <w:r>
        <w:rPr>
          <w:spacing w:val="58"/>
        </w:rPr>
        <w:t> </w:t>
      </w:r>
      <w:r>
        <w:rPr/>
        <w:t>(2006)</w:t>
      </w:r>
      <w:r>
        <w:rPr>
          <w:spacing w:val="59"/>
        </w:rPr>
        <w:t> </w:t>
      </w:r>
      <w:r>
        <w:rPr/>
        <w:t>in</w:t>
      </w:r>
      <w:r>
        <w:rPr>
          <w:spacing w:val="59"/>
        </w:rPr>
        <w:t> </w:t>
      </w:r>
      <w:r>
        <w:rPr/>
        <w:t>a</w:t>
      </w:r>
      <w:r>
        <w:rPr>
          <w:spacing w:val="60"/>
        </w:rPr>
        <w:t> </w:t>
      </w:r>
      <w:r>
        <w:rPr/>
        <w:t>study</w:t>
      </w:r>
      <w:r>
        <w:rPr>
          <w:spacing w:val="60"/>
        </w:rPr>
        <w:t> </w:t>
      </w:r>
      <w:r>
        <w:rPr/>
        <w:t>of</w:t>
      </w:r>
      <w:r>
        <w:rPr>
          <w:spacing w:val="57"/>
        </w:rPr>
        <w:t> </w:t>
      </w:r>
      <w:r>
        <w:rPr>
          <w:spacing w:val="-5"/>
        </w:rPr>
        <w:t>an</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7"/>
        <w:jc w:val="both"/>
      </w:pPr>
      <w:r>
        <w:rPr/>
        <w:t>empirical</w:t>
      </w:r>
      <w:r>
        <w:rPr>
          <w:spacing w:val="-1"/>
        </w:rPr>
        <w:t> </w:t>
      </w:r>
      <w:r>
        <w:rPr/>
        <w:t>validation</w:t>
      </w:r>
      <w:r>
        <w:rPr>
          <w:spacing w:val="-1"/>
        </w:rPr>
        <w:t> </w:t>
      </w:r>
      <w:r>
        <w:rPr/>
        <w:t>of</w:t>
      </w:r>
      <w:r>
        <w:rPr>
          <w:spacing w:val="-2"/>
        </w:rPr>
        <w:t> </w:t>
      </w:r>
      <w:r>
        <w:rPr/>
        <w:t>beginning</w:t>
      </w:r>
      <w:r>
        <w:rPr>
          <w:spacing w:val="-1"/>
        </w:rPr>
        <w:t> </w:t>
      </w:r>
      <w:r>
        <w:rPr/>
        <w:t>reading</w:t>
      </w:r>
      <w:r>
        <w:rPr>
          <w:spacing w:val="-1"/>
        </w:rPr>
        <w:t> </w:t>
      </w:r>
      <w:r>
        <w:rPr/>
        <w:t>skills</w:t>
      </w:r>
      <w:r>
        <w:rPr>
          <w:spacing w:val="-2"/>
        </w:rPr>
        <w:t> </w:t>
      </w:r>
      <w:r>
        <w:rPr/>
        <w:t>for</w:t>
      </w:r>
      <w:r>
        <w:rPr>
          <w:spacing w:val="-2"/>
        </w:rPr>
        <w:t> </w:t>
      </w:r>
      <w:r>
        <w:rPr/>
        <w:t>Nigerian</w:t>
      </w:r>
      <w:r>
        <w:rPr>
          <w:spacing w:val="-3"/>
        </w:rPr>
        <w:t> </w:t>
      </w:r>
      <w:r>
        <w:rPr/>
        <w:t>primary schools</w:t>
      </w:r>
      <w:r>
        <w:rPr>
          <w:spacing w:val="-1"/>
        </w:rPr>
        <w:t> </w:t>
      </w:r>
      <w:r>
        <w:rPr/>
        <w:t>using</w:t>
      </w:r>
      <w:r>
        <w:rPr>
          <w:spacing w:val="-1"/>
        </w:rPr>
        <w:t> </w:t>
      </w:r>
      <w:r>
        <w:rPr/>
        <w:t>three structured methodologies, he used an experimental design for the study. The study initially aimed at addressing the beginning reading skills of junior primary school pupils (class one to two). However primary four was chosen.</w:t>
      </w:r>
    </w:p>
    <w:p>
      <w:pPr>
        <w:pStyle w:val="BodyText"/>
        <w:spacing w:line="480" w:lineRule="auto" w:before="1"/>
        <w:ind w:left="307" w:right="392" w:firstLine="780"/>
        <w:jc w:val="both"/>
      </w:pPr>
      <w:r>
        <w:rPr/>
        <w:t>The children were found to still be in the process of learning to read. They were considered as ―at risk‖ for reading as there was the need to develop their beginning reading</w:t>
      </w:r>
      <w:r>
        <w:rPr>
          <w:spacing w:val="-3"/>
        </w:rPr>
        <w:t> </w:t>
      </w:r>
      <w:r>
        <w:rPr/>
        <w:t>skills.</w:t>
      </w:r>
      <w:r>
        <w:rPr>
          <w:spacing w:val="-3"/>
        </w:rPr>
        <w:t> </w:t>
      </w:r>
      <w:r>
        <w:rPr/>
        <w:t>The</w:t>
      </w:r>
      <w:r>
        <w:rPr>
          <w:spacing w:val="-3"/>
        </w:rPr>
        <w:t> </w:t>
      </w:r>
      <w:r>
        <w:rPr/>
        <w:t>specific</w:t>
      </w:r>
      <w:r>
        <w:rPr>
          <w:spacing w:val="-3"/>
        </w:rPr>
        <w:t> </w:t>
      </w:r>
      <w:r>
        <w:rPr/>
        <w:t>experimental</w:t>
      </w:r>
      <w:r>
        <w:rPr>
          <w:spacing w:val="-3"/>
        </w:rPr>
        <w:t> </w:t>
      </w:r>
      <w:r>
        <w:rPr/>
        <w:t>design</w:t>
      </w:r>
      <w:r>
        <w:rPr>
          <w:spacing w:val="-3"/>
        </w:rPr>
        <w:t> </w:t>
      </w:r>
      <w:r>
        <w:rPr/>
        <w:t>used</w:t>
      </w:r>
      <w:r>
        <w:rPr>
          <w:spacing w:val="-3"/>
        </w:rPr>
        <w:t> </w:t>
      </w:r>
      <w:r>
        <w:rPr/>
        <w:t>in</w:t>
      </w:r>
      <w:r>
        <w:rPr>
          <w:spacing w:val="-3"/>
        </w:rPr>
        <w:t> </w:t>
      </w:r>
      <w:r>
        <w:rPr/>
        <w:t>the</w:t>
      </w:r>
      <w:r>
        <w:rPr>
          <w:spacing w:val="-3"/>
        </w:rPr>
        <w:t> </w:t>
      </w:r>
      <w:r>
        <w:rPr/>
        <w:t>study</w:t>
      </w:r>
      <w:r>
        <w:rPr>
          <w:spacing w:val="-3"/>
        </w:rPr>
        <w:t> </w:t>
      </w:r>
      <w:r>
        <w:rPr/>
        <w:t>is</w:t>
      </w:r>
      <w:r>
        <w:rPr>
          <w:spacing w:val="-3"/>
        </w:rPr>
        <w:t> </w:t>
      </w:r>
      <w:r>
        <w:rPr/>
        <w:t>the</w:t>
      </w:r>
      <w:r>
        <w:rPr>
          <w:spacing w:val="-3"/>
        </w:rPr>
        <w:t> </w:t>
      </w:r>
      <w:r>
        <w:rPr/>
        <w:t>pre-experimental research. All samples took pre-experimental test, then the treatment and finally the post- experimental test. The tests were individually administered to the subjects. In the data analysis, the t-Test for correlated sample was used for data analysis. The sample population for the study was two hundred and seventy pupils. Despite the huge sample population of two hundred and seventy, due to the presence of disability or learning difficulty, specifically needing beginning reading skills (children at risk</w:t>
      </w:r>
      <w:r>
        <w:rPr>
          <w:spacing w:val="-1"/>
        </w:rPr>
        <w:t> </w:t>
      </w:r>
      <w:r>
        <w:rPr/>
        <w:t>for reading), the treatment was administered on the pupils individually hence pre-experimental design was used.</w:t>
      </w:r>
    </w:p>
    <w:p>
      <w:pPr>
        <w:pStyle w:val="BodyText"/>
        <w:spacing w:line="480" w:lineRule="auto"/>
        <w:ind w:left="307" w:right="394" w:firstLine="720"/>
        <w:jc w:val="both"/>
      </w:pPr>
      <w:r>
        <w:rPr/>
        <w:t>In another study by Okwudire (2007) on the use of exchange communication system as an intervention strategy for developing non verbal language in children with autism, the researcher used a sample of four autistic children. The study therefore adopted single subject experimental design. The type of single subject experimental design chosen is the A-B-A-B design.</w:t>
      </w:r>
      <w:r>
        <w:rPr>
          <w:spacing w:val="80"/>
        </w:rPr>
        <w:t> </w:t>
      </w:r>
      <w:r>
        <w:rPr/>
        <w:t>The reason for using this design is that the number of participants was small. The design involves analysing the effect of an intervention on one or more learning outcome on an individual. The design allows the researcher to establish what had occurred with each participant in respect of his own unique</w:t>
      </w:r>
      <w:r>
        <w:rPr>
          <w:spacing w:val="-3"/>
        </w:rPr>
        <w:t> </w:t>
      </w:r>
      <w:r>
        <w:rPr/>
        <w:t>performance</w:t>
      </w:r>
      <w:r>
        <w:rPr>
          <w:spacing w:val="-3"/>
        </w:rPr>
        <w:t> </w:t>
      </w:r>
      <w:r>
        <w:rPr/>
        <w:t>before</w:t>
      </w:r>
      <w:r>
        <w:rPr>
          <w:spacing w:val="-3"/>
        </w:rPr>
        <w:t> </w:t>
      </w:r>
      <w:r>
        <w:rPr/>
        <w:t>and</w:t>
      </w:r>
      <w:r>
        <w:rPr>
          <w:spacing w:val="-3"/>
        </w:rPr>
        <w:t> </w:t>
      </w:r>
      <w:r>
        <w:rPr/>
        <w:t>after</w:t>
      </w:r>
      <w:r>
        <w:rPr>
          <w:spacing w:val="-3"/>
        </w:rPr>
        <w:t> </w:t>
      </w:r>
      <w:r>
        <w:rPr/>
        <w:t>intervention.</w:t>
      </w:r>
      <w:r>
        <w:rPr>
          <w:spacing w:val="-5"/>
        </w:rPr>
        <w:t> </w:t>
      </w:r>
      <w:r>
        <w:rPr/>
        <w:t>With</w:t>
      </w:r>
      <w:r>
        <w:rPr>
          <w:spacing w:val="-3"/>
        </w:rPr>
        <w:t> </w:t>
      </w:r>
      <w:r>
        <w:rPr/>
        <w:t>this</w:t>
      </w:r>
      <w:r>
        <w:rPr>
          <w:spacing w:val="-3"/>
        </w:rPr>
        <w:t> </w:t>
      </w:r>
      <w:r>
        <w:rPr/>
        <w:t>type</w:t>
      </w:r>
      <w:r>
        <w:rPr>
          <w:spacing w:val="-3"/>
        </w:rPr>
        <w:t> </w:t>
      </w:r>
      <w:r>
        <w:rPr/>
        <w:t>of</w:t>
      </w:r>
      <w:r>
        <w:rPr>
          <w:spacing w:val="-4"/>
        </w:rPr>
        <w:t> </w:t>
      </w:r>
      <w:r>
        <w:rPr/>
        <w:t>sample</w:t>
      </w:r>
      <w:r>
        <w:rPr>
          <w:spacing w:val="-3"/>
        </w:rPr>
        <w:t> </w:t>
      </w:r>
      <w:r>
        <w:rPr/>
        <w:t>population,</w:t>
      </w:r>
      <w:r>
        <w:rPr>
          <w:spacing w:val="-5"/>
        </w:rPr>
        <w:t> </w:t>
      </w:r>
      <w:r>
        <w:rPr/>
        <w:t>it is</w:t>
      </w:r>
      <w:r>
        <w:rPr>
          <w:spacing w:val="57"/>
          <w:w w:val="150"/>
        </w:rPr>
        <w:t> </w:t>
      </w:r>
      <w:r>
        <w:rPr/>
        <w:t>not</w:t>
      </w:r>
      <w:r>
        <w:rPr>
          <w:spacing w:val="57"/>
          <w:w w:val="150"/>
        </w:rPr>
        <w:t> </w:t>
      </w:r>
      <w:r>
        <w:rPr/>
        <w:t>possible</w:t>
      </w:r>
      <w:r>
        <w:rPr>
          <w:spacing w:val="57"/>
          <w:w w:val="150"/>
        </w:rPr>
        <w:t> </w:t>
      </w:r>
      <w:r>
        <w:rPr/>
        <w:t>having</w:t>
      </w:r>
      <w:r>
        <w:rPr>
          <w:spacing w:val="56"/>
          <w:w w:val="150"/>
        </w:rPr>
        <w:t> </w:t>
      </w:r>
      <w:r>
        <w:rPr/>
        <w:t>two</w:t>
      </w:r>
      <w:r>
        <w:rPr>
          <w:spacing w:val="56"/>
          <w:w w:val="150"/>
        </w:rPr>
        <w:t> </w:t>
      </w:r>
      <w:r>
        <w:rPr/>
        <w:t>groups</w:t>
      </w:r>
      <w:r>
        <w:rPr>
          <w:spacing w:val="57"/>
          <w:w w:val="150"/>
        </w:rPr>
        <w:t> </w:t>
      </w:r>
      <w:r>
        <w:rPr/>
        <w:t>to</w:t>
      </w:r>
      <w:r>
        <w:rPr>
          <w:spacing w:val="57"/>
          <w:w w:val="150"/>
        </w:rPr>
        <w:t> </w:t>
      </w:r>
      <w:r>
        <w:rPr/>
        <w:t>have</w:t>
      </w:r>
      <w:r>
        <w:rPr>
          <w:spacing w:val="56"/>
          <w:w w:val="150"/>
        </w:rPr>
        <w:t> </w:t>
      </w:r>
      <w:r>
        <w:rPr/>
        <w:t>control</w:t>
      </w:r>
      <w:r>
        <w:rPr>
          <w:spacing w:val="56"/>
          <w:w w:val="150"/>
        </w:rPr>
        <w:t> </w:t>
      </w:r>
      <w:r>
        <w:rPr/>
        <w:t>and</w:t>
      </w:r>
      <w:r>
        <w:rPr>
          <w:spacing w:val="56"/>
          <w:w w:val="150"/>
        </w:rPr>
        <w:t> </w:t>
      </w:r>
      <w:r>
        <w:rPr/>
        <w:t>experimental</w:t>
      </w:r>
      <w:r>
        <w:rPr>
          <w:spacing w:val="57"/>
          <w:w w:val="150"/>
        </w:rPr>
        <w:t> </w:t>
      </w:r>
      <w:r>
        <w:rPr/>
        <w:t>groups</w:t>
      </w:r>
      <w:r>
        <w:rPr>
          <w:spacing w:val="57"/>
          <w:w w:val="150"/>
        </w:rPr>
        <w:t> </w:t>
      </w:r>
      <w:r>
        <w:rPr>
          <w:spacing w:val="-5"/>
        </w:rPr>
        <w:t>for</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4"/>
        <w:jc w:val="both"/>
      </w:pPr>
      <w:r>
        <w:rPr/>
        <w:t>experimental research. Autistic children are currently one group of children the world is battling with in terms of learning at school. A group of Americans visited Otana School in Jos seeking for the best practice in handling autistic children in school. They were ready to carry any staff with the best methods of teaching the children to America for possible further research. This is in view of the difficulty in handling autistic children.</w:t>
      </w:r>
    </w:p>
    <w:p>
      <w:pPr>
        <w:pStyle w:val="BodyText"/>
        <w:spacing w:before="3"/>
      </w:pPr>
    </w:p>
    <w:p>
      <w:pPr>
        <w:pStyle w:val="Heading2"/>
        <w:numPr>
          <w:ilvl w:val="1"/>
          <w:numId w:val="11"/>
        </w:numPr>
        <w:tabs>
          <w:tab w:pos="1087" w:val="left" w:leader="none"/>
        </w:tabs>
        <w:spacing w:line="240" w:lineRule="auto" w:before="0" w:after="0"/>
        <w:ind w:left="1087" w:right="0" w:hanging="780"/>
        <w:jc w:val="left"/>
      </w:pPr>
      <w:bookmarkStart w:name="_TOC_250014" w:id="23"/>
      <w:r>
        <w:rPr/>
        <w:t>SUMMARY</w:t>
      </w:r>
      <w:r>
        <w:rPr>
          <w:spacing w:val="-3"/>
        </w:rPr>
        <w:t> </w:t>
      </w:r>
      <w:r>
        <w:rPr/>
        <w:t>OF</w:t>
      </w:r>
      <w:r>
        <w:rPr>
          <w:spacing w:val="-1"/>
        </w:rPr>
        <w:t> </w:t>
      </w:r>
      <w:r>
        <w:rPr/>
        <w:t>REVIEW OF</w:t>
      </w:r>
      <w:r>
        <w:rPr>
          <w:spacing w:val="-1"/>
        </w:rPr>
        <w:t> </w:t>
      </w:r>
      <w:r>
        <w:rPr/>
        <w:t>RELEVANT </w:t>
      </w:r>
      <w:bookmarkEnd w:id="23"/>
      <w:r>
        <w:rPr>
          <w:spacing w:val="-2"/>
        </w:rPr>
        <w:t>LITERATURE</w:t>
      </w:r>
    </w:p>
    <w:p>
      <w:pPr>
        <w:pStyle w:val="BodyText"/>
        <w:spacing w:line="480" w:lineRule="auto" w:before="274"/>
        <w:ind w:left="307" w:right="261" w:firstLine="720"/>
        <w:jc w:val="both"/>
      </w:pPr>
      <w:r>
        <w:rPr/>
        <w:t>The review of literature was done on the teaching and learning of geometry by learners with visual impairment in Nigeria. Literature review on the</w:t>
      </w:r>
      <w:r>
        <w:rPr>
          <w:spacing w:val="40"/>
        </w:rPr>
        <w:t> </w:t>
      </w:r>
      <w:r>
        <w:rPr/>
        <w:t>investigation in special schools and West African Examination Council (WAEC) results showed that learners with visual impairment in special schools do not offer mathematics (geometry) and learners with visual impairment also do not sit for Senior Secondary Certificate Examination (SSCE) mathematics (geometry) examination (RDII, 2013). This situation was earlier observed by the Federal Government of Nigeria and the government gave a directive for the enforcement of the teaching and learning of mathematics (geometry) by learners with visual impairment in schools (Personal communication by Federal Ministry of Education1987). Despite the order given by Federal Government, schools still find it difficult to teach the subject to learners with visual impairment.</w:t>
      </w:r>
    </w:p>
    <w:p>
      <w:pPr>
        <w:pStyle w:val="BodyText"/>
        <w:spacing w:line="480" w:lineRule="auto"/>
        <w:ind w:left="307" w:right="260" w:firstLine="720"/>
        <w:jc w:val="both"/>
      </w:pPr>
      <w:r>
        <w:rPr/>
        <w:t>The outcome of the literature review showed that non inclusion of learners with visual impairment (LWVI) in mathematics and geometry is found in many countries of</w:t>
      </w:r>
      <w:r>
        <w:rPr>
          <w:spacing w:val="40"/>
        </w:rPr>
        <w:t> </w:t>
      </w:r>
      <w:r>
        <w:rPr/>
        <w:t>the world. There are many reasons for the non achievement of learners with visual impairment in geometry. There are no provisions for special teaching materials and skills on how to operate them. There is no mastery of the mathematical Braille notation code due to lack of training.</w:t>
      </w:r>
    </w:p>
    <w:p>
      <w:pPr>
        <w:pStyle w:val="BodyText"/>
        <w:spacing w:line="480" w:lineRule="auto"/>
        <w:ind w:left="307" w:right="265" w:firstLine="720"/>
        <w:jc w:val="both"/>
      </w:pPr>
      <w:r>
        <w:rPr/>
        <w:t>Literature review showed that mathematics especially geometry is a field which has</w:t>
      </w:r>
      <w:r>
        <w:rPr>
          <w:spacing w:val="46"/>
        </w:rPr>
        <w:t> </w:t>
      </w:r>
      <w:r>
        <w:rPr/>
        <w:t>often</w:t>
      </w:r>
      <w:r>
        <w:rPr>
          <w:spacing w:val="49"/>
        </w:rPr>
        <w:t> </w:t>
      </w:r>
      <w:r>
        <w:rPr/>
        <w:t>been</w:t>
      </w:r>
      <w:r>
        <w:rPr>
          <w:spacing w:val="49"/>
        </w:rPr>
        <w:t> </w:t>
      </w:r>
      <w:r>
        <w:rPr/>
        <w:t>considered</w:t>
      </w:r>
      <w:r>
        <w:rPr>
          <w:spacing w:val="49"/>
        </w:rPr>
        <w:t> </w:t>
      </w:r>
      <w:r>
        <w:rPr/>
        <w:t>beyond</w:t>
      </w:r>
      <w:r>
        <w:rPr>
          <w:spacing w:val="48"/>
        </w:rPr>
        <w:t> </w:t>
      </w:r>
      <w:r>
        <w:rPr/>
        <w:t>the</w:t>
      </w:r>
      <w:r>
        <w:rPr>
          <w:spacing w:val="48"/>
        </w:rPr>
        <w:t> </w:t>
      </w:r>
      <w:r>
        <w:rPr/>
        <w:t>capacity</w:t>
      </w:r>
      <w:r>
        <w:rPr>
          <w:spacing w:val="48"/>
        </w:rPr>
        <w:t> </w:t>
      </w:r>
      <w:r>
        <w:rPr/>
        <w:t>of</w:t>
      </w:r>
      <w:r>
        <w:rPr>
          <w:spacing w:val="48"/>
        </w:rPr>
        <w:t> </w:t>
      </w:r>
      <w:r>
        <w:rPr/>
        <w:t>learners</w:t>
      </w:r>
      <w:r>
        <w:rPr>
          <w:spacing w:val="48"/>
        </w:rPr>
        <w:t> </w:t>
      </w:r>
      <w:r>
        <w:rPr/>
        <w:t>with</w:t>
      </w:r>
      <w:r>
        <w:rPr>
          <w:spacing w:val="49"/>
        </w:rPr>
        <w:t> </w:t>
      </w:r>
      <w:r>
        <w:rPr/>
        <w:t>visual</w:t>
      </w:r>
      <w:r>
        <w:rPr>
          <w:spacing w:val="49"/>
        </w:rPr>
        <w:t> </w:t>
      </w:r>
      <w:r>
        <w:rPr/>
        <w:t>impairment</w:t>
      </w:r>
      <w:r>
        <w:rPr>
          <w:spacing w:val="49"/>
        </w:rPr>
        <w:t> </w:t>
      </w:r>
      <w:r>
        <w:rPr>
          <w:spacing w:val="-5"/>
        </w:rPr>
        <w:t>to</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258"/>
        <w:jc w:val="both"/>
      </w:pPr>
      <w:r>
        <w:rPr/>
        <w:t>master. Traditionally it has been inaccessible to them because the content is perceived to be rich with visually presented concepts and information; and the concepts of geometry</w:t>
      </w:r>
      <w:r>
        <w:rPr>
          <w:spacing w:val="40"/>
        </w:rPr>
        <w:t> </w:t>
      </w:r>
      <w:r>
        <w:rPr/>
        <w:t>do not come readily to a learner with visual impairment, because of its spatial content (Kapperman &amp; Sticken 2003). However spatial tasks are said to be visual and this is the main challenge in the life of persons with visual impairment. Never the less, there are spatial concepts in orientation and mobility similar to concepts in geometry which could easily be used in presenting spatial concepts to learners with visual impairment. There is the need to link concept of geometry with orientation and mobility training (Chander, 1992). This is why applied orientation and mobility programme (APOMP) needs to be tested in this study.</w:t>
      </w:r>
    </w:p>
    <w:p>
      <w:pPr>
        <w:pStyle w:val="BodyText"/>
        <w:spacing w:line="480" w:lineRule="auto" w:before="1"/>
        <w:ind w:left="307" w:right="259" w:firstLine="780"/>
        <w:jc w:val="both"/>
      </w:pPr>
      <w:r>
        <w:rPr/>
        <w:t>Despite the policies and directives given by Federal Government of Nigeria on teaching and learning of geometry to learners with visual impairment (LWVI), despite theories and beliefs on the difficulties LWVI have in offering the subject, there are no suggestions on new methodologies or new programmes developed with the aim of enhancing participation and achievement in geometry of LWVI. This is why research on applied orientation and mobility (APOMP) at this time is important.</w:t>
      </w:r>
    </w:p>
    <w:p>
      <w:pPr>
        <w:pStyle w:val="BodyText"/>
        <w:spacing w:line="480" w:lineRule="auto"/>
        <w:ind w:left="307" w:right="260" w:firstLine="720"/>
        <w:jc w:val="both"/>
      </w:pPr>
      <w:r>
        <w:rPr/>
        <w:t>The results from the literature review revealed that people discourage learners</w:t>
      </w:r>
      <w:r>
        <w:rPr>
          <w:spacing w:val="40"/>
        </w:rPr>
        <w:t> </w:t>
      </w:r>
      <w:r>
        <w:rPr/>
        <w:t>with visual impairment from</w:t>
      </w:r>
      <w:r>
        <w:rPr>
          <w:spacing w:val="-1"/>
        </w:rPr>
        <w:t> </w:t>
      </w:r>
      <w:r>
        <w:rPr/>
        <w:t>attempting to offer mathematics (geometry). This in turn has caused</w:t>
      </w:r>
      <w:r>
        <w:rPr>
          <w:spacing w:val="-1"/>
        </w:rPr>
        <w:t> </w:t>
      </w:r>
      <w:r>
        <w:rPr/>
        <w:t>fear</w:t>
      </w:r>
      <w:r>
        <w:rPr>
          <w:spacing w:val="-2"/>
        </w:rPr>
        <w:t> </w:t>
      </w:r>
      <w:r>
        <w:rPr/>
        <w:t>and</w:t>
      </w:r>
      <w:r>
        <w:rPr>
          <w:spacing w:val="-1"/>
        </w:rPr>
        <w:t> </w:t>
      </w:r>
      <w:r>
        <w:rPr/>
        <w:t>anxiety</w:t>
      </w:r>
      <w:r>
        <w:rPr>
          <w:spacing w:val="-2"/>
        </w:rPr>
        <w:t> </w:t>
      </w:r>
      <w:r>
        <w:rPr/>
        <w:t>in</w:t>
      </w:r>
      <w:r>
        <w:rPr>
          <w:spacing w:val="-1"/>
        </w:rPr>
        <w:t> </w:t>
      </w:r>
      <w:r>
        <w:rPr/>
        <w:t>learners</w:t>
      </w:r>
      <w:r>
        <w:rPr>
          <w:spacing w:val="-2"/>
        </w:rPr>
        <w:t> </w:t>
      </w:r>
      <w:r>
        <w:rPr/>
        <w:t>towards</w:t>
      </w:r>
      <w:r>
        <w:rPr>
          <w:spacing w:val="-1"/>
        </w:rPr>
        <w:t> </w:t>
      </w:r>
      <w:r>
        <w:rPr/>
        <w:t>offering</w:t>
      </w:r>
      <w:r>
        <w:rPr>
          <w:spacing w:val="-1"/>
        </w:rPr>
        <w:t> </w:t>
      </w:r>
      <w:r>
        <w:rPr/>
        <w:t>the</w:t>
      </w:r>
      <w:r>
        <w:rPr>
          <w:spacing w:val="-1"/>
        </w:rPr>
        <w:t> </w:t>
      </w:r>
      <w:r>
        <w:rPr/>
        <w:t>subject.</w:t>
      </w:r>
      <w:r>
        <w:rPr>
          <w:spacing w:val="-1"/>
        </w:rPr>
        <w:t> </w:t>
      </w:r>
      <w:r>
        <w:rPr/>
        <w:t>Parents,</w:t>
      </w:r>
      <w:r>
        <w:rPr>
          <w:spacing w:val="-2"/>
        </w:rPr>
        <w:t> </w:t>
      </w:r>
      <w:r>
        <w:rPr/>
        <w:t>teachers,</w:t>
      </w:r>
      <w:r>
        <w:rPr>
          <w:spacing w:val="-1"/>
        </w:rPr>
        <w:t> </w:t>
      </w:r>
      <w:r>
        <w:rPr/>
        <w:t>friends, guardians etc because of the perceived difficulty of geometry to LWVI exempt the learners from offering geometry and make it a norm. This has in turned made LWVI to form attitude that has made it impossible for them to learn the subject. Attitude is an important concept to learn mathematics (geometry) (Hassan &amp; Farazed, 2011). The literature review showed that LWVI confessed that they do not like mathematics (geometry).</w:t>
      </w:r>
      <w:r>
        <w:rPr>
          <w:spacing w:val="-1"/>
        </w:rPr>
        <w:t> </w:t>
      </w:r>
      <w:r>
        <w:rPr/>
        <w:t>This affects their</w:t>
      </w:r>
      <w:r>
        <w:rPr>
          <w:spacing w:val="-1"/>
        </w:rPr>
        <w:t> </w:t>
      </w:r>
      <w:r>
        <w:rPr/>
        <w:t>interest,</w:t>
      </w:r>
      <w:r>
        <w:rPr>
          <w:spacing w:val="-1"/>
        </w:rPr>
        <w:t> </w:t>
      </w:r>
      <w:r>
        <w:rPr/>
        <w:t>self</w:t>
      </w:r>
      <w:r>
        <w:rPr>
          <w:spacing w:val="-1"/>
        </w:rPr>
        <w:t> </w:t>
      </w:r>
      <w:r>
        <w:rPr/>
        <w:t>confidence and achievement in geometry. </w:t>
      </w:r>
      <w:r>
        <w:rPr>
          <w:spacing w:val="-4"/>
        </w:rPr>
        <w:t>They</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258"/>
        <w:jc w:val="both"/>
      </w:pPr>
      <w:r>
        <w:rPr/>
        <w:t>develop anxiety, fear and tension which interfere with their mathematics or geometry achievement. The anxiety in some cases has led to different diseases or illnesses such as syndrome</w:t>
      </w:r>
      <w:r>
        <w:rPr>
          <w:spacing w:val="-1"/>
        </w:rPr>
        <w:t> </w:t>
      </w:r>
      <w:r>
        <w:rPr/>
        <w:t>of</w:t>
      </w:r>
      <w:r>
        <w:rPr>
          <w:spacing w:val="-1"/>
        </w:rPr>
        <w:t> </w:t>
      </w:r>
      <w:r>
        <w:rPr/>
        <w:t>emotional</w:t>
      </w:r>
      <w:r>
        <w:rPr>
          <w:spacing w:val="-1"/>
        </w:rPr>
        <w:t> </w:t>
      </w:r>
      <w:r>
        <w:rPr/>
        <w:t>reaction</w:t>
      </w:r>
      <w:r>
        <w:rPr>
          <w:spacing w:val="-2"/>
        </w:rPr>
        <w:t> </w:t>
      </w:r>
      <w:r>
        <w:rPr/>
        <w:t>to</w:t>
      </w:r>
      <w:r>
        <w:rPr>
          <w:spacing w:val="-1"/>
        </w:rPr>
        <w:t> </w:t>
      </w:r>
      <w:r>
        <w:rPr/>
        <w:t>mathematics</w:t>
      </w:r>
      <w:r>
        <w:rPr>
          <w:spacing w:val="-1"/>
        </w:rPr>
        <w:t> </w:t>
      </w:r>
      <w:r>
        <w:rPr/>
        <w:t>(geometry)</w:t>
      </w:r>
      <w:r>
        <w:rPr>
          <w:spacing w:val="-1"/>
        </w:rPr>
        <w:t> </w:t>
      </w:r>
      <w:r>
        <w:rPr/>
        <w:t>(Dreger</w:t>
      </w:r>
      <w:r>
        <w:rPr>
          <w:spacing w:val="-1"/>
        </w:rPr>
        <w:t> </w:t>
      </w:r>
      <w:r>
        <w:rPr/>
        <w:t>and</w:t>
      </w:r>
      <w:r>
        <w:rPr>
          <w:spacing w:val="-2"/>
        </w:rPr>
        <w:t> </w:t>
      </w:r>
      <w:r>
        <w:rPr/>
        <w:t>Aiken</w:t>
      </w:r>
      <w:r>
        <w:rPr>
          <w:spacing w:val="-1"/>
        </w:rPr>
        <w:t> </w:t>
      </w:r>
      <w:r>
        <w:rPr/>
        <w:t>as</w:t>
      </w:r>
      <w:r>
        <w:rPr>
          <w:spacing w:val="-1"/>
        </w:rPr>
        <w:t> </w:t>
      </w:r>
      <w:r>
        <w:rPr/>
        <w:t>cited</w:t>
      </w:r>
      <w:r>
        <w:rPr>
          <w:spacing w:val="-1"/>
        </w:rPr>
        <w:t> </w:t>
      </w:r>
      <w:r>
        <w:rPr/>
        <w:t>by Klingenberg 2007); has led to paralysis and mental disorders (Tobias &amp; Weissbrod,</w:t>
      </w:r>
      <w:r>
        <w:rPr>
          <w:spacing w:val="40"/>
        </w:rPr>
        <w:t> </w:t>
      </w:r>
      <w:r>
        <w:rPr/>
        <w:t>1980); emotional stress, amnesia (memory loss), nausea, stomach-ache, nervousness etc (Tobias, 1993; Kitchen, 1995).</w:t>
      </w:r>
    </w:p>
    <w:p>
      <w:pPr>
        <w:pStyle w:val="BodyText"/>
        <w:spacing w:line="480" w:lineRule="auto" w:before="1"/>
        <w:ind w:left="307" w:right="259" w:firstLine="720"/>
        <w:jc w:val="both"/>
      </w:pPr>
      <w:r>
        <w:rPr/>
        <w:t>There cannot be any</w:t>
      </w:r>
      <w:r>
        <w:rPr>
          <w:spacing w:val="-1"/>
        </w:rPr>
        <w:t> </w:t>
      </w:r>
      <w:r>
        <w:rPr/>
        <w:t>effort in</w:t>
      </w:r>
      <w:r>
        <w:rPr>
          <w:spacing w:val="-1"/>
        </w:rPr>
        <w:t> </w:t>
      </w:r>
      <w:r>
        <w:rPr/>
        <w:t>investigating</w:t>
      </w:r>
      <w:r>
        <w:rPr>
          <w:spacing w:val="-1"/>
        </w:rPr>
        <w:t> </w:t>
      </w:r>
      <w:r>
        <w:rPr/>
        <w:t>the achievement of learners with visual impairment in mathematics (geometry) without looking at factors like attitude of the learners towards mathematics (geometry). There is need for working on the attitude of learners with visual impairment (LWVI) towards geometry in particular and mathematics in general. There is the need for developing programmes and methodologies that can result in participation, success and achievement in geometry and mathematics hence the need for the present research study.</w:t>
      </w:r>
    </w:p>
    <w:p>
      <w:pPr>
        <w:pStyle w:val="BodyText"/>
        <w:spacing w:line="480" w:lineRule="auto"/>
        <w:ind w:left="307" w:right="262" w:firstLine="720"/>
        <w:jc w:val="both"/>
      </w:pPr>
      <w:r>
        <w:rPr/>
        <w:t>The review of literature showed that visual impairment can be classified based on age</w:t>
      </w:r>
      <w:r>
        <w:rPr>
          <w:spacing w:val="-1"/>
        </w:rPr>
        <w:t> </w:t>
      </w:r>
      <w:r>
        <w:rPr/>
        <w:t>at</w:t>
      </w:r>
      <w:r>
        <w:rPr>
          <w:spacing w:val="-1"/>
        </w:rPr>
        <w:t> </w:t>
      </w:r>
      <w:r>
        <w:rPr/>
        <w:t>onset.</w:t>
      </w:r>
      <w:r>
        <w:rPr>
          <w:spacing w:val="-3"/>
        </w:rPr>
        <w:t> </w:t>
      </w:r>
      <w:r>
        <w:rPr/>
        <w:t>There</w:t>
      </w:r>
      <w:r>
        <w:rPr>
          <w:spacing w:val="-1"/>
        </w:rPr>
        <w:t> </w:t>
      </w:r>
      <w:r>
        <w:rPr/>
        <w:t>are</w:t>
      </w:r>
      <w:r>
        <w:rPr>
          <w:spacing w:val="-2"/>
        </w:rPr>
        <w:t> </w:t>
      </w:r>
      <w:r>
        <w:rPr/>
        <w:t>learners</w:t>
      </w:r>
      <w:r>
        <w:rPr>
          <w:spacing w:val="-2"/>
        </w:rPr>
        <w:t> </w:t>
      </w:r>
      <w:r>
        <w:rPr/>
        <w:t>with</w:t>
      </w:r>
      <w:r>
        <w:rPr>
          <w:spacing w:val="-2"/>
        </w:rPr>
        <w:t> </w:t>
      </w:r>
      <w:r>
        <w:rPr/>
        <w:t>congenital</w:t>
      </w:r>
      <w:r>
        <w:rPr>
          <w:spacing w:val="-1"/>
        </w:rPr>
        <w:t> </w:t>
      </w:r>
      <w:r>
        <w:rPr/>
        <w:t>and</w:t>
      </w:r>
      <w:r>
        <w:rPr>
          <w:spacing w:val="-1"/>
        </w:rPr>
        <w:t> </w:t>
      </w:r>
      <w:r>
        <w:rPr/>
        <w:t>adventitious</w:t>
      </w:r>
      <w:r>
        <w:rPr>
          <w:spacing w:val="-1"/>
        </w:rPr>
        <w:t> </w:t>
      </w:r>
      <w:r>
        <w:rPr/>
        <w:t>visual</w:t>
      </w:r>
      <w:r>
        <w:rPr>
          <w:spacing w:val="-1"/>
        </w:rPr>
        <w:t> </w:t>
      </w:r>
      <w:r>
        <w:rPr/>
        <w:t>impairment.</w:t>
      </w:r>
      <w:r>
        <w:rPr>
          <w:spacing w:val="-1"/>
        </w:rPr>
        <w:t> </w:t>
      </w:r>
      <w:r>
        <w:rPr/>
        <w:t>There are theories based on the age at onset of visual impairment that existed for long. There is the deficiency theory which states that spatial concepts are impossible in people with visual impairment from birth (congenital). There is also the inefficiency theory which suggests that people who are visually impaired from birth develop concepts and representations of space but that they are functionally inferior to those of the sighted and the late (adventitious) visually impaired (Fletcher, 1980). A research on achievement in and attitude to geometry needs to compare these two factors on learners with visual </w:t>
      </w:r>
      <w:r>
        <w:rPr>
          <w:spacing w:val="-2"/>
        </w:rPr>
        <w:t>impairment.</w:t>
      </w:r>
    </w:p>
    <w:p>
      <w:pPr>
        <w:pStyle w:val="BodyText"/>
        <w:spacing w:line="480" w:lineRule="auto"/>
        <w:ind w:left="307" w:right="263" w:firstLine="720"/>
        <w:jc w:val="both"/>
      </w:pPr>
      <w:r>
        <w:rPr/>
        <w:t>Much of the literature review linked on impossibility of teaching geometry to learners</w:t>
      </w:r>
      <w:r>
        <w:rPr>
          <w:spacing w:val="14"/>
        </w:rPr>
        <w:t> </w:t>
      </w:r>
      <w:r>
        <w:rPr/>
        <w:t>with</w:t>
      </w:r>
      <w:r>
        <w:rPr>
          <w:spacing w:val="14"/>
        </w:rPr>
        <w:t> </w:t>
      </w:r>
      <w:r>
        <w:rPr/>
        <w:t>visual</w:t>
      </w:r>
      <w:r>
        <w:rPr>
          <w:spacing w:val="15"/>
        </w:rPr>
        <w:t> </w:t>
      </w:r>
      <w:r>
        <w:rPr/>
        <w:t>impairment</w:t>
      </w:r>
      <w:r>
        <w:rPr>
          <w:spacing w:val="19"/>
        </w:rPr>
        <w:t> </w:t>
      </w:r>
      <w:r>
        <w:rPr/>
        <w:t>resulting</w:t>
      </w:r>
      <w:r>
        <w:rPr>
          <w:spacing w:val="14"/>
        </w:rPr>
        <w:t> </w:t>
      </w:r>
      <w:r>
        <w:rPr/>
        <w:t>in</w:t>
      </w:r>
      <w:r>
        <w:rPr>
          <w:spacing w:val="16"/>
        </w:rPr>
        <w:t> </w:t>
      </w:r>
      <w:r>
        <w:rPr/>
        <w:t>non</w:t>
      </w:r>
      <w:r>
        <w:rPr>
          <w:spacing w:val="13"/>
        </w:rPr>
        <w:t> </w:t>
      </w:r>
      <w:r>
        <w:rPr/>
        <w:t>participation</w:t>
      </w:r>
      <w:r>
        <w:rPr>
          <w:spacing w:val="14"/>
        </w:rPr>
        <w:t> </w:t>
      </w:r>
      <w:r>
        <w:rPr/>
        <w:t>or</w:t>
      </w:r>
      <w:r>
        <w:rPr>
          <w:spacing w:val="14"/>
        </w:rPr>
        <w:t> </w:t>
      </w:r>
      <w:r>
        <w:rPr/>
        <w:t>involvement</w:t>
      </w:r>
      <w:r>
        <w:rPr>
          <w:spacing w:val="16"/>
        </w:rPr>
        <w:t> </w:t>
      </w:r>
      <w:r>
        <w:rPr/>
        <w:t>in</w:t>
      </w:r>
      <w:r>
        <w:rPr>
          <w:spacing w:val="16"/>
        </w:rPr>
        <w:t> </w:t>
      </w:r>
      <w:r>
        <w:rPr>
          <w:spacing w:val="-2"/>
        </w:rPr>
        <w:t>learning</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260"/>
        <w:jc w:val="both"/>
      </w:pPr>
      <w:r>
        <w:rPr/>
        <w:t>of mathematics or geometry by learners with visual impairment but with the use of</w:t>
      </w:r>
      <w:r>
        <w:rPr>
          <w:spacing w:val="40"/>
        </w:rPr>
        <w:t> </w:t>
      </w:r>
      <w:r>
        <w:rPr/>
        <w:t>applied orientation and mobility programme (APOMP) is possible and the result showed high achievement in geometry. The use of concepts and skills in orientation and mobility to teach mathematics specifically geometry is a new idea. There is therefore dearth of literature on the use of orientation and mobility to teach mathematics or geometry.</w:t>
      </w:r>
    </w:p>
    <w:p>
      <w:pPr>
        <w:spacing w:after="0" w:line="480" w:lineRule="auto"/>
        <w:jc w:val="both"/>
        <w:sectPr>
          <w:pgSz w:w="11910" w:h="16840"/>
          <w:pgMar w:header="713" w:footer="0" w:top="960" w:bottom="280" w:left="1680" w:right="980"/>
        </w:sectPr>
      </w:pPr>
    </w:p>
    <w:p>
      <w:pPr>
        <w:pStyle w:val="BodyText"/>
        <w:spacing w:before="184"/>
      </w:pPr>
    </w:p>
    <w:p>
      <w:pPr>
        <w:pStyle w:val="Heading2"/>
        <w:spacing w:before="1"/>
        <w:ind w:left="2953" w:right="2725" w:firstLine="589"/>
        <w:jc w:val="left"/>
      </w:pPr>
      <w:r>
        <w:rPr/>
        <w:t>CHAPTER THREE METHOD</w:t>
      </w:r>
      <w:r>
        <w:rPr>
          <w:spacing w:val="-15"/>
        </w:rPr>
        <w:t> </w:t>
      </w:r>
      <w:r>
        <w:rPr/>
        <w:t>AND</w:t>
      </w:r>
      <w:r>
        <w:rPr>
          <w:spacing w:val="-15"/>
        </w:rPr>
        <w:t> </w:t>
      </w:r>
      <w:r>
        <w:rPr/>
        <w:t>PROCEDURE</w:t>
      </w:r>
    </w:p>
    <w:p>
      <w:pPr>
        <w:pStyle w:val="BodyText"/>
        <w:spacing w:before="273"/>
        <w:rPr>
          <w:b/>
        </w:rPr>
      </w:pPr>
    </w:p>
    <w:p>
      <w:pPr>
        <w:pStyle w:val="BodyText"/>
        <w:spacing w:line="480" w:lineRule="auto"/>
        <w:ind w:left="307" w:right="400" w:firstLine="720"/>
        <w:jc w:val="both"/>
      </w:pPr>
      <w:r>
        <w:rPr/>
        <w:t>Chapter three of this study discusses the research method and procedure namely: research design, population and sample, sampling technique and sample size. Others are instruments for data collection, description of instruments, and procedure for instrument development, validity and reliability of the instruments. There is procedure for data collection, training research assistants and method of data analysis.</w:t>
      </w:r>
    </w:p>
    <w:p>
      <w:pPr>
        <w:pStyle w:val="BodyText"/>
        <w:spacing w:before="3"/>
      </w:pPr>
    </w:p>
    <w:p>
      <w:pPr>
        <w:pStyle w:val="Heading2"/>
        <w:numPr>
          <w:ilvl w:val="1"/>
          <w:numId w:val="15"/>
        </w:numPr>
        <w:tabs>
          <w:tab w:pos="1027" w:val="left" w:leader="none"/>
        </w:tabs>
        <w:spacing w:line="240" w:lineRule="auto" w:before="0" w:after="0"/>
        <w:ind w:left="1027" w:right="0" w:hanging="720"/>
        <w:jc w:val="left"/>
      </w:pPr>
      <w:r>
        <w:rPr/>
        <w:t>RESEARCH</w:t>
      </w:r>
      <w:r>
        <w:rPr>
          <w:spacing w:val="-1"/>
        </w:rPr>
        <w:t> </w:t>
      </w:r>
      <w:r>
        <w:rPr>
          <w:spacing w:val="-2"/>
        </w:rPr>
        <w:t>DESIGN</w:t>
      </w:r>
    </w:p>
    <w:p>
      <w:pPr>
        <w:pStyle w:val="BodyText"/>
        <w:spacing w:line="480" w:lineRule="auto" w:before="274"/>
        <w:ind w:left="307" w:right="394" w:firstLine="720"/>
        <w:jc w:val="both"/>
      </w:pPr>
      <w:r>
        <w:rPr/>
        <w:t>The research design used in this study was experimental design. Specifically the pre-test post test design was used. The subjects were randomly assigned to experimental group</w:t>
      </w:r>
      <w:r>
        <w:rPr>
          <w:spacing w:val="-3"/>
        </w:rPr>
        <w:t> </w:t>
      </w:r>
      <w:r>
        <w:rPr/>
        <w:t>and</w:t>
      </w:r>
      <w:r>
        <w:rPr>
          <w:spacing w:val="-3"/>
        </w:rPr>
        <w:t> </w:t>
      </w:r>
      <w:r>
        <w:rPr/>
        <w:t>the</w:t>
      </w:r>
      <w:r>
        <w:rPr>
          <w:spacing w:val="-3"/>
        </w:rPr>
        <w:t> </w:t>
      </w:r>
      <w:r>
        <w:rPr/>
        <w:t>control</w:t>
      </w:r>
      <w:r>
        <w:rPr>
          <w:spacing w:val="-3"/>
        </w:rPr>
        <w:t> </w:t>
      </w:r>
      <w:r>
        <w:rPr/>
        <w:t>group.</w:t>
      </w:r>
      <w:r>
        <w:rPr>
          <w:spacing w:val="-3"/>
        </w:rPr>
        <w:t> </w:t>
      </w:r>
      <w:r>
        <w:rPr/>
        <w:t>Both</w:t>
      </w:r>
      <w:r>
        <w:rPr>
          <w:spacing w:val="-3"/>
        </w:rPr>
        <w:t> </w:t>
      </w:r>
      <w:r>
        <w:rPr/>
        <w:t>groups</w:t>
      </w:r>
      <w:r>
        <w:rPr>
          <w:spacing w:val="-3"/>
        </w:rPr>
        <w:t> </w:t>
      </w:r>
      <w:r>
        <w:rPr/>
        <w:t>were</w:t>
      </w:r>
      <w:r>
        <w:rPr>
          <w:spacing w:val="-3"/>
        </w:rPr>
        <w:t> </w:t>
      </w:r>
      <w:r>
        <w:rPr/>
        <w:t>given</w:t>
      </w:r>
      <w:r>
        <w:rPr>
          <w:spacing w:val="-1"/>
        </w:rPr>
        <w:t> </w:t>
      </w:r>
      <w:r>
        <w:rPr/>
        <w:t>pre-test;</w:t>
      </w:r>
      <w:r>
        <w:rPr>
          <w:spacing w:val="-3"/>
        </w:rPr>
        <w:t> </w:t>
      </w:r>
      <w:r>
        <w:rPr/>
        <w:t>No</w:t>
      </w:r>
      <w:r>
        <w:rPr>
          <w:spacing w:val="-3"/>
        </w:rPr>
        <w:t> </w:t>
      </w:r>
      <w:r>
        <w:rPr/>
        <w:t>treatment</w:t>
      </w:r>
      <w:r>
        <w:rPr>
          <w:spacing w:val="-3"/>
        </w:rPr>
        <w:t> </w:t>
      </w:r>
      <w:r>
        <w:rPr/>
        <w:t>was</w:t>
      </w:r>
      <w:r>
        <w:rPr>
          <w:spacing w:val="-3"/>
        </w:rPr>
        <w:t> </w:t>
      </w:r>
      <w:r>
        <w:rPr/>
        <w:t>given</w:t>
      </w:r>
      <w:r>
        <w:rPr>
          <w:spacing w:val="-3"/>
        </w:rPr>
        <w:t> </w:t>
      </w:r>
      <w:r>
        <w:rPr/>
        <w:t>to control group. Treatment was given only to experimental group. Both experimental and control groups were given post-test.</w:t>
      </w:r>
    </w:p>
    <w:p>
      <w:pPr>
        <w:spacing w:after="0" w:line="480" w:lineRule="auto"/>
        <w:jc w:val="both"/>
        <w:sectPr>
          <w:pgSz w:w="11910" w:h="16840"/>
          <w:pgMar w:header="713" w:footer="0" w:top="960" w:bottom="280" w:left="1680" w:right="980"/>
        </w:sectPr>
      </w:pPr>
    </w:p>
    <w:p>
      <w:pPr>
        <w:pStyle w:val="BodyText"/>
        <w:spacing w:before="184"/>
      </w:pPr>
    </w:p>
    <w:p>
      <w:pPr>
        <w:pStyle w:val="Heading3"/>
        <w:spacing w:before="1"/>
        <w:ind w:left="0" w:right="87"/>
        <w:jc w:val="center"/>
      </w:pPr>
      <w:r>
        <w:rPr/>
        <w:t>Table</w:t>
      </w:r>
      <w:r>
        <w:rPr>
          <w:spacing w:val="-1"/>
        </w:rPr>
        <w:t> </w:t>
      </w:r>
      <w:r>
        <w:rPr/>
        <w:t>1:</w:t>
      </w:r>
      <w:r>
        <w:rPr>
          <w:spacing w:val="-2"/>
        </w:rPr>
        <w:t> </w:t>
      </w:r>
      <w:r>
        <w:rPr/>
        <w:t>Experimental</w:t>
      </w:r>
      <w:r>
        <w:rPr>
          <w:spacing w:val="-1"/>
        </w:rPr>
        <w:t> </w:t>
      </w:r>
      <w:r>
        <w:rPr>
          <w:spacing w:val="-2"/>
        </w:rPr>
        <w:t>Design.</w:t>
      </w:r>
    </w:p>
    <w:p>
      <w:pPr>
        <w:pStyle w:val="BodyText"/>
        <w:spacing w:before="22"/>
        <w:rPr>
          <w:b/>
          <w:sz w:val="20"/>
        </w:rPr>
      </w:pPr>
      <w:r>
        <w:rPr/>
        <mc:AlternateContent>
          <mc:Choice Requires="wps">
            <w:drawing>
              <wp:anchor distT="0" distB="0" distL="0" distR="0" allowOverlap="1" layoutInCell="1" locked="0" behindDoc="1" simplePos="0" relativeHeight="487590912">
                <wp:simplePos x="0" y="0"/>
                <wp:positionH relativeFrom="page">
                  <wp:posOffset>1701038</wp:posOffset>
                </wp:positionH>
                <wp:positionV relativeFrom="paragraph">
                  <wp:posOffset>175724</wp:posOffset>
                </wp:positionV>
                <wp:extent cx="4509770" cy="63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4509770" cy="6350"/>
                        </a:xfrm>
                        <a:custGeom>
                          <a:avLst/>
                          <a:gdLst/>
                          <a:ahLst/>
                          <a:cxnLst/>
                          <a:rect l="l" t="t" r="r" b="b"/>
                          <a:pathLst>
                            <a:path w="4509770" h="6350">
                              <a:moveTo>
                                <a:pt x="1954771" y="0"/>
                              </a:moveTo>
                              <a:lnTo>
                                <a:pt x="1948688" y="0"/>
                              </a:lnTo>
                              <a:lnTo>
                                <a:pt x="379476" y="0"/>
                              </a:lnTo>
                              <a:lnTo>
                                <a:pt x="373380" y="0"/>
                              </a:lnTo>
                              <a:lnTo>
                                <a:pt x="0" y="0"/>
                              </a:lnTo>
                              <a:lnTo>
                                <a:pt x="0" y="6096"/>
                              </a:lnTo>
                              <a:lnTo>
                                <a:pt x="373380" y="6096"/>
                              </a:lnTo>
                              <a:lnTo>
                                <a:pt x="379476" y="6096"/>
                              </a:lnTo>
                              <a:lnTo>
                                <a:pt x="1948688" y="6096"/>
                              </a:lnTo>
                              <a:lnTo>
                                <a:pt x="1954771" y="6096"/>
                              </a:lnTo>
                              <a:lnTo>
                                <a:pt x="1954771" y="0"/>
                              </a:lnTo>
                              <a:close/>
                            </a:path>
                            <a:path w="4509770" h="6350">
                              <a:moveTo>
                                <a:pt x="2603233" y="0"/>
                              </a:moveTo>
                              <a:lnTo>
                                <a:pt x="2597150" y="0"/>
                              </a:lnTo>
                              <a:lnTo>
                                <a:pt x="1954784" y="0"/>
                              </a:lnTo>
                              <a:lnTo>
                                <a:pt x="1954784" y="6096"/>
                              </a:lnTo>
                              <a:lnTo>
                                <a:pt x="2597150" y="6096"/>
                              </a:lnTo>
                              <a:lnTo>
                                <a:pt x="2603233" y="6096"/>
                              </a:lnTo>
                              <a:lnTo>
                                <a:pt x="2603233" y="0"/>
                              </a:lnTo>
                              <a:close/>
                            </a:path>
                            <a:path w="4509770" h="6350">
                              <a:moveTo>
                                <a:pt x="3167113" y="0"/>
                              </a:moveTo>
                              <a:lnTo>
                                <a:pt x="3161030" y="0"/>
                              </a:lnTo>
                              <a:lnTo>
                                <a:pt x="2603246" y="0"/>
                              </a:lnTo>
                              <a:lnTo>
                                <a:pt x="2603246" y="6096"/>
                              </a:lnTo>
                              <a:lnTo>
                                <a:pt x="3161030" y="6096"/>
                              </a:lnTo>
                              <a:lnTo>
                                <a:pt x="3167113" y="6096"/>
                              </a:lnTo>
                              <a:lnTo>
                                <a:pt x="3167113" y="0"/>
                              </a:lnTo>
                              <a:close/>
                            </a:path>
                            <a:path w="4509770" h="6350">
                              <a:moveTo>
                                <a:pt x="4509262" y="0"/>
                              </a:moveTo>
                              <a:lnTo>
                                <a:pt x="3892042" y="0"/>
                              </a:lnTo>
                              <a:lnTo>
                                <a:pt x="3885946" y="0"/>
                              </a:lnTo>
                              <a:lnTo>
                                <a:pt x="3167126" y="0"/>
                              </a:lnTo>
                              <a:lnTo>
                                <a:pt x="3167126" y="6096"/>
                              </a:lnTo>
                              <a:lnTo>
                                <a:pt x="3885946" y="6096"/>
                              </a:lnTo>
                              <a:lnTo>
                                <a:pt x="3892042" y="6096"/>
                              </a:lnTo>
                              <a:lnTo>
                                <a:pt x="4509262" y="6096"/>
                              </a:lnTo>
                              <a:lnTo>
                                <a:pt x="4509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3.940002pt;margin-top:13.836605pt;width:355.1pt;height:.5pt;mso-position-horizontal-relative:page;mso-position-vertical-relative:paragraph;z-index:-15725568;mso-wrap-distance-left:0;mso-wrap-distance-right:0" id="docshape8" coordorigin="2679,277" coordsize="7102,10" path="m5757,277l5748,277,3276,277,3267,277,2679,277,2679,286,3267,286,3276,286,5748,286,5757,286,5757,277xm6778,277l6769,277,5757,277,5757,286,6769,286,6778,286,6778,277xm7666,277l7657,277,6778,277,6778,286,7657,286,7666,286,7666,277xm9780,277l8808,277,8798,277,7666,277,7666,286,8798,286,8808,286,9780,286,9780,277xe" filled="true" fillcolor="#000000" stroked="false">
                <v:path arrowok="t"/>
                <v:fill type="solid"/>
                <w10:wrap type="topAndBottom"/>
              </v:shape>
            </w:pict>
          </mc:Fallback>
        </mc:AlternateContent>
      </w:r>
    </w:p>
    <w:p>
      <w:pPr>
        <w:pStyle w:val="BodyText"/>
        <w:tabs>
          <w:tab w:pos="3068" w:val="left" w:leader="none"/>
        </w:tabs>
        <w:ind w:right="85"/>
        <w:jc w:val="center"/>
      </w:pPr>
      <w:r>
        <w:rPr/>
        <w:t>S/N.</w:t>
      </w:r>
      <w:r>
        <w:rPr>
          <w:spacing w:val="64"/>
          <w:w w:val="150"/>
        </w:rPr>
        <w:t> </w:t>
      </w:r>
      <w:r>
        <w:rPr>
          <w:spacing w:val="-2"/>
        </w:rPr>
        <w:t>Design</w:t>
      </w:r>
      <w:r>
        <w:rPr/>
        <w:tab/>
        <w:t>Group(s)</w:t>
      </w:r>
      <w:r>
        <w:rPr>
          <w:spacing w:val="61"/>
          <w:w w:val="150"/>
        </w:rPr>
        <w:t> </w:t>
      </w:r>
      <w:r>
        <w:rPr/>
        <w:t>Pre-test</w:t>
      </w:r>
      <w:r>
        <w:rPr>
          <w:spacing w:val="62"/>
          <w:w w:val="150"/>
        </w:rPr>
        <w:t> </w:t>
      </w:r>
      <w:r>
        <w:rPr/>
        <w:t>Treatment</w:t>
      </w:r>
      <w:r>
        <w:rPr>
          <w:spacing w:val="66"/>
          <w:w w:val="150"/>
        </w:rPr>
        <w:t> </w:t>
      </w:r>
      <w:r>
        <w:rPr/>
        <w:t>Post-</w:t>
      </w:r>
      <w:r>
        <w:rPr>
          <w:spacing w:val="-4"/>
        </w:rPr>
        <w:t>test</w:t>
      </w:r>
    </w:p>
    <w:p>
      <w:pPr>
        <w:pStyle w:val="BodyText"/>
        <w:spacing w:before="22"/>
        <w:rPr>
          <w:sz w:val="20"/>
        </w:rPr>
      </w:pPr>
      <w:r>
        <w:rPr/>
        <mc:AlternateContent>
          <mc:Choice Requires="wps">
            <w:drawing>
              <wp:anchor distT="0" distB="0" distL="0" distR="0" allowOverlap="1" layoutInCell="1" locked="0" behindDoc="1" simplePos="0" relativeHeight="487591424">
                <wp:simplePos x="0" y="0"/>
                <wp:positionH relativeFrom="page">
                  <wp:posOffset>1701038</wp:posOffset>
                </wp:positionH>
                <wp:positionV relativeFrom="paragraph">
                  <wp:posOffset>175274</wp:posOffset>
                </wp:positionV>
                <wp:extent cx="4509770"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4509770" cy="6350"/>
                        </a:xfrm>
                        <a:custGeom>
                          <a:avLst/>
                          <a:gdLst/>
                          <a:ahLst/>
                          <a:cxnLst/>
                          <a:rect l="l" t="t" r="r" b="b"/>
                          <a:pathLst>
                            <a:path w="4509770" h="6350">
                              <a:moveTo>
                                <a:pt x="1954771" y="0"/>
                              </a:moveTo>
                              <a:lnTo>
                                <a:pt x="1948688" y="0"/>
                              </a:lnTo>
                              <a:lnTo>
                                <a:pt x="379476" y="0"/>
                              </a:lnTo>
                              <a:lnTo>
                                <a:pt x="373380" y="0"/>
                              </a:lnTo>
                              <a:lnTo>
                                <a:pt x="0" y="0"/>
                              </a:lnTo>
                              <a:lnTo>
                                <a:pt x="0" y="6096"/>
                              </a:lnTo>
                              <a:lnTo>
                                <a:pt x="373380" y="6096"/>
                              </a:lnTo>
                              <a:lnTo>
                                <a:pt x="379476" y="6096"/>
                              </a:lnTo>
                              <a:lnTo>
                                <a:pt x="1948688" y="6096"/>
                              </a:lnTo>
                              <a:lnTo>
                                <a:pt x="1954771" y="6096"/>
                              </a:lnTo>
                              <a:lnTo>
                                <a:pt x="1954771" y="0"/>
                              </a:lnTo>
                              <a:close/>
                            </a:path>
                            <a:path w="4509770" h="6350">
                              <a:moveTo>
                                <a:pt x="2603233" y="0"/>
                              </a:moveTo>
                              <a:lnTo>
                                <a:pt x="2597150" y="0"/>
                              </a:lnTo>
                              <a:lnTo>
                                <a:pt x="1954784" y="0"/>
                              </a:lnTo>
                              <a:lnTo>
                                <a:pt x="1954784" y="6096"/>
                              </a:lnTo>
                              <a:lnTo>
                                <a:pt x="2597150" y="6096"/>
                              </a:lnTo>
                              <a:lnTo>
                                <a:pt x="2603233" y="6096"/>
                              </a:lnTo>
                              <a:lnTo>
                                <a:pt x="2603233" y="0"/>
                              </a:lnTo>
                              <a:close/>
                            </a:path>
                            <a:path w="4509770" h="6350">
                              <a:moveTo>
                                <a:pt x="3167113" y="0"/>
                              </a:moveTo>
                              <a:lnTo>
                                <a:pt x="3161030" y="0"/>
                              </a:lnTo>
                              <a:lnTo>
                                <a:pt x="2603246" y="0"/>
                              </a:lnTo>
                              <a:lnTo>
                                <a:pt x="2603246" y="6096"/>
                              </a:lnTo>
                              <a:lnTo>
                                <a:pt x="3161030" y="6096"/>
                              </a:lnTo>
                              <a:lnTo>
                                <a:pt x="3167113" y="6096"/>
                              </a:lnTo>
                              <a:lnTo>
                                <a:pt x="3167113" y="0"/>
                              </a:lnTo>
                              <a:close/>
                            </a:path>
                            <a:path w="4509770" h="6350">
                              <a:moveTo>
                                <a:pt x="4509262" y="0"/>
                              </a:moveTo>
                              <a:lnTo>
                                <a:pt x="3892042" y="0"/>
                              </a:lnTo>
                              <a:lnTo>
                                <a:pt x="3885946" y="0"/>
                              </a:lnTo>
                              <a:lnTo>
                                <a:pt x="3167126" y="0"/>
                              </a:lnTo>
                              <a:lnTo>
                                <a:pt x="3167126" y="6096"/>
                              </a:lnTo>
                              <a:lnTo>
                                <a:pt x="3885946" y="6096"/>
                              </a:lnTo>
                              <a:lnTo>
                                <a:pt x="3892042" y="6096"/>
                              </a:lnTo>
                              <a:lnTo>
                                <a:pt x="4509262" y="6096"/>
                              </a:lnTo>
                              <a:lnTo>
                                <a:pt x="4509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3.940002pt;margin-top:13.801138pt;width:355.1pt;height:.5pt;mso-position-horizontal-relative:page;mso-position-vertical-relative:paragraph;z-index:-15725056;mso-wrap-distance-left:0;mso-wrap-distance-right:0" id="docshape9" coordorigin="2679,276" coordsize="7102,10" path="m5757,276l5748,276,3276,276,3267,276,2679,276,2679,286,3267,286,3276,286,5748,286,5757,286,5757,276xm6778,276l6769,276,5757,276,5757,286,6769,286,6778,286,6778,276xm7666,276l7657,276,6778,276,6778,286,7657,286,7666,286,7666,276xm9780,276l8808,276,8798,276,7666,276,7666,286,8798,286,8808,286,9780,286,9780,276xe" filled="true" fillcolor="#000000" stroked="false">
                <v:path arrowok="t"/>
                <v:fill type="solid"/>
                <w10:wrap type="topAndBottom"/>
              </v:shape>
            </w:pict>
          </mc:Fallback>
        </mc:AlternateContent>
      </w:r>
    </w:p>
    <w:p>
      <w:pPr>
        <w:pStyle w:val="BodyText"/>
        <w:tabs>
          <w:tab w:pos="1694" w:val="left" w:leader="none"/>
          <w:tab w:pos="4455" w:val="left" w:leader="none"/>
          <w:tab w:pos="5436" w:val="left" w:leader="none"/>
          <w:tab w:pos="6491" w:val="left" w:leader="none"/>
          <w:tab w:pos="7513" w:val="left" w:leader="none"/>
        </w:tabs>
        <w:ind w:left="1263"/>
      </w:pPr>
      <w:r>
        <w:rPr>
          <w:spacing w:val="-10"/>
        </w:rPr>
        <w:t>1</w:t>
      </w:r>
      <w:r>
        <w:rPr/>
        <w:tab/>
        <w:t>Pre-test-Post-test</w:t>
      </w:r>
      <w:r>
        <w:rPr>
          <w:spacing w:val="-4"/>
        </w:rPr>
        <w:t> </w:t>
      </w:r>
      <w:r>
        <w:rPr>
          <w:spacing w:val="-2"/>
        </w:rPr>
        <w:t>design</w:t>
      </w:r>
      <w:r>
        <w:rPr/>
        <w:tab/>
      </w:r>
      <w:r>
        <w:rPr>
          <w:spacing w:val="-5"/>
        </w:rPr>
        <w:t>RE</w:t>
      </w:r>
      <w:r>
        <w:rPr/>
        <w:tab/>
      </w:r>
      <w:r>
        <w:rPr>
          <w:spacing w:val="-5"/>
        </w:rPr>
        <w:t>O</w:t>
      </w:r>
      <w:r>
        <w:rPr>
          <w:spacing w:val="-5"/>
          <w:vertAlign w:val="subscript"/>
        </w:rPr>
        <w:t>1</w:t>
      </w:r>
      <w:r>
        <w:rPr>
          <w:vertAlign w:val="baseline"/>
        </w:rPr>
        <w:tab/>
      </w:r>
      <w:r>
        <w:rPr>
          <w:spacing w:val="-10"/>
          <w:vertAlign w:val="baseline"/>
        </w:rPr>
        <w:t>X</w:t>
      </w:r>
      <w:r>
        <w:rPr>
          <w:vertAlign w:val="baseline"/>
        </w:rPr>
        <w:tab/>
      </w:r>
      <w:r>
        <w:rPr>
          <w:spacing w:val="-5"/>
          <w:vertAlign w:val="baseline"/>
        </w:rPr>
        <w:t>O</w:t>
      </w:r>
      <w:r>
        <w:rPr>
          <w:spacing w:val="-5"/>
          <w:vertAlign w:val="subscript"/>
        </w:rPr>
        <w:t>2</w:t>
      </w:r>
    </w:p>
    <w:p>
      <w:pPr>
        <w:pStyle w:val="BodyText"/>
        <w:tabs>
          <w:tab w:pos="5436" w:val="left" w:leader="none"/>
          <w:tab w:pos="6517" w:val="left" w:leader="none"/>
          <w:tab w:pos="7513" w:val="left" w:leader="none"/>
        </w:tabs>
        <w:spacing w:before="274"/>
        <w:ind w:left="4449"/>
      </w:pPr>
      <w:r>
        <w:rPr>
          <w:spacing w:val="-5"/>
        </w:rPr>
        <w:t>RC</w:t>
      </w:r>
      <w:r>
        <w:rPr/>
        <w:tab/>
      </w:r>
      <w:r>
        <w:rPr>
          <w:spacing w:val="-5"/>
        </w:rPr>
        <w:t>O</w:t>
      </w:r>
      <w:r>
        <w:rPr>
          <w:spacing w:val="-5"/>
          <w:vertAlign w:val="subscript"/>
        </w:rPr>
        <w:t>3</w:t>
      </w:r>
      <w:r>
        <w:rPr>
          <w:vertAlign w:val="baseline"/>
        </w:rPr>
        <w:tab/>
      </w:r>
      <w:r>
        <w:rPr>
          <w:spacing w:val="-10"/>
          <w:vertAlign w:val="baseline"/>
        </w:rPr>
        <w:t>_</w:t>
      </w:r>
      <w:r>
        <w:rPr>
          <w:vertAlign w:val="baseline"/>
        </w:rPr>
        <w:tab/>
      </w:r>
      <w:r>
        <w:rPr>
          <w:spacing w:val="-5"/>
          <w:vertAlign w:val="baseline"/>
        </w:rPr>
        <w:t>O</w:t>
      </w:r>
      <w:r>
        <w:rPr>
          <w:spacing w:val="-5"/>
          <w:vertAlign w:val="subscript"/>
        </w:rPr>
        <w:t>4</w:t>
      </w:r>
    </w:p>
    <w:p>
      <w:pPr>
        <w:pStyle w:val="BodyText"/>
        <w:spacing w:before="25"/>
        <w:rPr>
          <w:sz w:val="20"/>
        </w:rPr>
      </w:pPr>
      <w:r>
        <w:rPr/>
        <mc:AlternateContent>
          <mc:Choice Requires="wps">
            <w:drawing>
              <wp:anchor distT="0" distB="0" distL="0" distR="0" allowOverlap="1" layoutInCell="1" locked="0" behindDoc="1" simplePos="0" relativeHeight="487591936">
                <wp:simplePos x="0" y="0"/>
                <wp:positionH relativeFrom="page">
                  <wp:posOffset>1691894</wp:posOffset>
                </wp:positionH>
                <wp:positionV relativeFrom="paragraph">
                  <wp:posOffset>177575</wp:posOffset>
                </wp:positionV>
                <wp:extent cx="4518660" cy="63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4518660" cy="6350"/>
                        </a:xfrm>
                        <a:custGeom>
                          <a:avLst/>
                          <a:gdLst/>
                          <a:ahLst/>
                          <a:cxnLst/>
                          <a:rect l="l" t="t" r="r" b="b"/>
                          <a:pathLst>
                            <a:path w="4518660" h="6350">
                              <a:moveTo>
                                <a:pt x="4518406" y="0"/>
                              </a:moveTo>
                              <a:lnTo>
                                <a:pt x="4518406" y="0"/>
                              </a:lnTo>
                              <a:lnTo>
                                <a:pt x="0" y="0"/>
                              </a:lnTo>
                              <a:lnTo>
                                <a:pt x="0" y="6096"/>
                              </a:lnTo>
                              <a:lnTo>
                                <a:pt x="4518406" y="6096"/>
                              </a:lnTo>
                              <a:lnTo>
                                <a:pt x="45184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3.220001pt;margin-top:13.982312pt;width:355.780017pt;height:.48pt;mso-position-horizontal-relative:page;mso-position-vertical-relative:paragraph;z-index:-15724544;mso-wrap-distance-left:0;mso-wrap-distance-right:0" id="docshape10" filled="true" fillcolor="#000000" stroked="false">
                <v:fill type="solid"/>
                <w10:wrap type="topAndBottom"/>
              </v:rect>
            </w:pict>
          </mc:Fallback>
        </mc:AlternateContent>
      </w:r>
    </w:p>
    <w:p>
      <w:pPr>
        <w:pStyle w:val="BodyText"/>
        <w:spacing w:line="480" w:lineRule="auto" w:before="272"/>
        <w:ind w:left="1027" w:right="3424"/>
      </w:pPr>
      <w:r>
        <w:rPr/>
        <w:t>RE</w:t>
      </w:r>
      <w:r>
        <w:rPr>
          <w:spacing w:val="-8"/>
        </w:rPr>
        <w:t> </w:t>
      </w:r>
      <w:r>
        <w:rPr/>
        <w:t>=</w:t>
      </w:r>
      <w:r>
        <w:rPr>
          <w:spacing w:val="-8"/>
        </w:rPr>
        <w:t> </w:t>
      </w:r>
      <w:r>
        <w:rPr/>
        <w:t>Randomly</w:t>
      </w:r>
      <w:r>
        <w:rPr>
          <w:spacing w:val="-7"/>
        </w:rPr>
        <w:t> </w:t>
      </w:r>
      <w:r>
        <w:rPr/>
        <w:t>Assigned</w:t>
      </w:r>
      <w:r>
        <w:rPr>
          <w:spacing w:val="-8"/>
        </w:rPr>
        <w:t> </w:t>
      </w:r>
      <w:r>
        <w:rPr/>
        <w:t>Experimental</w:t>
      </w:r>
      <w:r>
        <w:rPr>
          <w:spacing w:val="-8"/>
        </w:rPr>
        <w:t> </w:t>
      </w:r>
      <w:r>
        <w:rPr/>
        <w:t>Group RC = Randomly Assigned Control Group</w:t>
      </w:r>
    </w:p>
    <w:p>
      <w:pPr>
        <w:pStyle w:val="BodyText"/>
        <w:spacing w:before="1"/>
        <w:ind w:left="1027"/>
      </w:pPr>
      <w:r>
        <w:rPr/>
        <w:t>X</w:t>
      </w:r>
      <w:r>
        <w:rPr>
          <w:spacing w:val="30"/>
        </w:rPr>
        <w:t>  </w:t>
      </w:r>
      <w:r>
        <w:rPr/>
        <w:t>= </w:t>
      </w:r>
      <w:r>
        <w:rPr>
          <w:spacing w:val="-2"/>
        </w:rPr>
        <w:t>Treatment</w:t>
      </w:r>
    </w:p>
    <w:p>
      <w:pPr>
        <w:pStyle w:val="BodyText"/>
        <w:spacing w:line="480" w:lineRule="auto" w:before="276"/>
        <w:ind w:left="1027" w:right="4439"/>
      </w:pPr>
      <w:r>
        <w:rPr/>
        <w:t>O</w:t>
      </w:r>
      <w:r>
        <w:rPr>
          <w:vertAlign w:val="subscript"/>
        </w:rPr>
        <w:t>1</w:t>
      </w:r>
      <w:r>
        <w:rPr>
          <w:spacing w:val="-12"/>
          <w:vertAlign w:val="baseline"/>
        </w:rPr>
        <w:t> </w:t>
      </w:r>
      <w:r>
        <w:rPr>
          <w:vertAlign w:val="subscript"/>
        </w:rPr>
        <w:t>=</w:t>
      </w:r>
      <w:r>
        <w:rPr>
          <w:vertAlign w:val="baseline"/>
        </w:rPr>
        <w:t> Pre-test for Experimental Group O</w:t>
      </w:r>
      <w:r>
        <w:rPr>
          <w:vertAlign w:val="subscript"/>
        </w:rPr>
        <w:t>2</w:t>
      </w:r>
      <w:r>
        <w:rPr>
          <w:spacing w:val="-20"/>
          <w:vertAlign w:val="baseline"/>
        </w:rPr>
        <w:t> </w:t>
      </w:r>
      <w:r>
        <w:rPr>
          <w:vertAlign w:val="subscript"/>
        </w:rPr>
        <w:t>=</w:t>
      </w:r>
      <w:r>
        <w:rPr>
          <w:spacing w:val="-14"/>
          <w:vertAlign w:val="baseline"/>
        </w:rPr>
        <w:t> </w:t>
      </w:r>
      <w:r>
        <w:rPr>
          <w:vertAlign w:val="baseline"/>
        </w:rPr>
        <w:t>Post-test</w:t>
      </w:r>
      <w:r>
        <w:rPr>
          <w:spacing w:val="-8"/>
          <w:vertAlign w:val="baseline"/>
        </w:rPr>
        <w:t> </w:t>
      </w:r>
      <w:r>
        <w:rPr>
          <w:vertAlign w:val="baseline"/>
        </w:rPr>
        <w:t>for</w:t>
      </w:r>
      <w:r>
        <w:rPr>
          <w:spacing w:val="-8"/>
          <w:vertAlign w:val="baseline"/>
        </w:rPr>
        <w:t> </w:t>
      </w:r>
      <w:r>
        <w:rPr>
          <w:vertAlign w:val="baseline"/>
        </w:rPr>
        <w:t>Experimental</w:t>
      </w:r>
      <w:r>
        <w:rPr>
          <w:spacing w:val="-8"/>
          <w:vertAlign w:val="baseline"/>
        </w:rPr>
        <w:t> </w:t>
      </w:r>
      <w:r>
        <w:rPr>
          <w:vertAlign w:val="baseline"/>
        </w:rPr>
        <w:t>Group O</w:t>
      </w:r>
      <w:r>
        <w:rPr>
          <w:vertAlign w:val="subscript"/>
        </w:rPr>
        <w:t>3</w:t>
      </w:r>
      <w:r>
        <w:rPr>
          <w:vertAlign w:val="baseline"/>
        </w:rPr>
        <w:t> </w:t>
      </w:r>
      <w:r>
        <w:rPr>
          <w:vertAlign w:val="subscript"/>
        </w:rPr>
        <w:t>=</w:t>
      </w:r>
      <w:r>
        <w:rPr>
          <w:vertAlign w:val="baseline"/>
        </w:rPr>
        <w:t> Pre-test for Control Group</w:t>
      </w:r>
    </w:p>
    <w:p>
      <w:pPr>
        <w:pStyle w:val="BodyText"/>
        <w:ind w:left="1027"/>
      </w:pPr>
      <w:r>
        <w:rPr/>
        <w:t>O</w:t>
      </w:r>
      <w:r>
        <w:rPr>
          <w:vertAlign w:val="subscript"/>
        </w:rPr>
        <w:t>4</w:t>
      </w:r>
      <w:r>
        <w:rPr>
          <w:spacing w:val="-20"/>
          <w:vertAlign w:val="baseline"/>
        </w:rPr>
        <w:t> </w:t>
      </w:r>
      <w:r>
        <w:rPr>
          <w:vertAlign w:val="subscript"/>
        </w:rPr>
        <w:t>=</w:t>
      </w:r>
      <w:r>
        <w:rPr>
          <w:spacing w:val="-3"/>
          <w:vertAlign w:val="baseline"/>
        </w:rPr>
        <w:t> </w:t>
      </w:r>
      <w:r>
        <w:rPr>
          <w:vertAlign w:val="baseline"/>
        </w:rPr>
        <w:t>Post-test</w:t>
      </w:r>
      <w:r>
        <w:rPr>
          <w:spacing w:val="-1"/>
          <w:vertAlign w:val="baseline"/>
        </w:rPr>
        <w:t> </w:t>
      </w:r>
      <w:r>
        <w:rPr>
          <w:vertAlign w:val="baseline"/>
        </w:rPr>
        <w:t>for Control</w:t>
      </w:r>
      <w:r>
        <w:rPr>
          <w:spacing w:val="-1"/>
          <w:vertAlign w:val="baseline"/>
        </w:rPr>
        <w:t> </w:t>
      </w:r>
      <w:r>
        <w:rPr>
          <w:spacing w:val="-2"/>
          <w:vertAlign w:val="baseline"/>
        </w:rPr>
        <w:t>Group</w:t>
      </w:r>
    </w:p>
    <w:p>
      <w:pPr>
        <w:spacing w:after="0"/>
        <w:sectPr>
          <w:pgSz w:w="11910" w:h="16840"/>
          <w:pgMar w:header="713" w:footer="0" w:top="960" w:bottom="280" w:left="1680" w:right="980"/>
        </w:sectPr>
      </w:pPr>
    </w:p>
    <w:p>
      <w:pPr>
        <w:pStyle w:val="BodyText"/>
        <w:spacing w:before="184"/>
      </w:pPr>
    </w:p>
    <w:p>
      <w:pPr>
        <w:pStyle w:val="Heading2"/>
        <w:numPr>
          <w:ilvl w:val="1"/>
          <w:numId w:val="15"/>
        </w:numPr>
        <w:tabs>
          <w:tab w:pos="1027" w:val="left" w:leader="none"/>
        </w:tabs>
        <w:spacing w:line="240" w:lineRule="auto" w:before="1" w:after="0"/>
        <w:ind w:left="1027" w:right="0" w:hanging="720"/>
        <w:jc w:val="both"/>
      </w:pPr>
      <w:r>
        <w:rPr/>
        <w:t>POPULATION</w:t>
      </w:r>
      <w:r>
        <w:rPr>
          <w:spacing w:val="-1"/>
        </w:rPr>
        <w:t> </w:t>
      </w:r>
      <w:r>
        <w:rPr/>
        <w:t>AND </w:t>
      </w:r>
      <w:r>
        <w:rPr>
          <w:spacing w:val="-2"/>
        </w:rPr>
        <w:t>SAMPLE</w:t>
      </w:r>
    </w:p>
    <w:p>
      <w:pPr>
        <w:pStyle w:val="ListParagraph"/>
        <w:numPr>
          <w:ilvl w:val="2"/>
          <w:numId w:val="15"/>
        </w:numPr>
        <w:tabs>
          <w:tab w:pos="967" w:val="left" w:leader="none"/>
        </w:tabs>
        <w:spacing w:line="480" w:lineRule="auto" w:before="273" w:after="0"/>
        <w:ind w:left="307" w:right="395" w:firstLine="0"/>
        <w:jc w:val="both"/>
        <w:rPr>
          <w:sz w:val="24"/>
        </w:rPr>
      </w:pPr>
      <w:r>
        <w:rPr>
          <w:b/>
          <w:sz w:val="24"/>
        </w:rPr>
        <w:t>Population: </w:t>
      </w:r>
      <w:r>
        <w:rPr>
          <w:sz w:val="24"/>
        </w:rPr>
        <w:t>The population of the research was all the learners with visual impairment in all the residential special schools solely for learners with visual impairment in the Federal Capital Territory Abuja and Plateau state, Nigeria. The residential special schools in the Federal Capital Territory Abuja and Plateau state had a total population of one hundred and fifty seven (157) learners with visual impairment.</w:t>
      </w:r>
    </w:p>
    <w:p>
      <w:pPr>
        <w:pStyle w:val="ListParagraph"/>
        <w:numPr>
          <w:ilvl w:val="2"/>
          <w:numId w:val="15"/>
        </w:numPr>
        <w:tabs>
          <w:tab w:pos="1027" w:val="left" w:leader="none"/>
        </w:tabs>
        <w:spacing w:line="480" w:lineRule="auto" w:before="1" w:after="0"/>
        <w:ind w:left="307" w:right="398" w:firstLine="0"/>
        <w:jc w:val="both"/>
        <w:rPr>
          <w:sz w:val="24"/>
        </w:rPr>
      </w:pPr>
      <w:r>
        <w:rPr>
          <w:b/>
          <w:sz w:val="24"/>
        </w:rPr>
        <w:t>Sample: </w:t>
      </w:r>
      <w:r>
        <w:rPr>
          <w:sz w:val="24"/>
        </w:rPr>
        <w:t>Ten samples were randomly selected from each of the two schools (Abuja and Gindiri) making a total of twenty sample size.</w:t>
      </w:r>
    </w:p>
    <w:p>
      <w:pPr>
        <w:spacing w:after="0" w:line="480" w:lineRule="auto"/>
        <w:jc w:val="both"/>
        <w:rPr>
          <w:sz w:val="24"/>
        </w:rPr>
        <w:sectPr>
          <w:pgSz w:w="11910" w:h="16840"/>
          <w:pgMar w:header="713" w:footer="0" w:top="960" w:bottom="280" w:left="1680" w:right="980"/>
        </w:sectPr>
      </w:pPr>
    </w:p>
    <w:p>
      <w:pPr>
        <w:pStyle w:val="BodyText"/>
        <w:spacing w:before="184"/>
      </w:pPr>
    </w:p>
    <w:p>
      <w:pPr>
        <w:pStyle w:val="Heading3"/>
        <w:spacing w:before="1"/>
        <w:ind w:left="452" w:firstLine="62"/>
      </w:pPr>
      <w:r>
        <w:rPr/>
        <w:t>Table 2:</w:t>
      </w:r>
      <w:r>
        <w:rPr>
          <w:spacing w:val="40"/>
        </w:rPr>
        <w:t> </w:t>
      </w:r>
      <w:r>
        <w:rPr/>
        <w:t>Population of Learners with Visual Impairment in Residential Special Schools</w:t>
      </w:r>
      <w:r>
        <w:rPr>
          <w:spacing w:val="-3"/>
        </w:rPr>
        <w:t> </w:t>
      </w:r>
      <w:r>
        <w:rPr/>
        <w:t>in</w:t>
      </w:r>
      <w:r>
        <w:rPr>
          <w:spacing w:val="-2"/>
        </w:rPr>
        <w:t> </w:t>
      </w:r>
      <w:r>
        <w:rPr/>
        <w:t>Abuja</w:t>
      </w:r>
      <w:r>
        <w:rPr>
          <w:spacing w:val="-1"/>
        </w:rPr>
        <w:t> </w:t>
      </w:r>
      <w:r>
        <w:rPr/>
        <w:t>Federal Capital</w:t>
      </w:r>
      <w:r>
        <w:rPr>
          <w:spacing w:val="-1"/>
        </w:rPr>
        <w:t> </w:t>
      </w:r>
      <w:r>
        <w:rPr/>
        <w:t>Territory</w:t>
      </w:r>
      <w:r>
        <w:rPr>
          <w:spacing w:val="-1"/>
        </w:rPr>
        <w:t> </w:t>
      </w:r>
      <w:r>
        <w:rPr/>
        <w:t>and</w:t>
      </w:r>
      <w:r>
        <w:rPr>
          <w:spacing w:val="1"/>
        </w:rPr>
        <w:t> </w:t>
      </w:r>
      <w:r>
        <w:rPr/>
        <w:t>Gindiri</w:t>
      </w:r>
      <w:r>
        <w:rPr>
          <w:spacing w:val="-1"/>
        </w:rPr>
        <w:t> </w:t>
      </w:r>
      <w:r>
        <w:rPr/>
        <w:t>Plateau</w:t>
      </w:r>
      <w:r>
        <w:rPr>
          <w:spacing w:val="-1"/>
        </w:rPr>
        <w:t> </w:t>
      </w:r>
      <w:r>
        <w:rPr/>
        <w:t>State of </w:t>
      </w:r>
      <w:r>
        <w:rPr>
          <w:spacing w:val="-2"/>
        </w:rPr>
        <w:t>Nigeria.</w:t>
      </w:r>
    </w:p>
    <w:p>
      <w:pPr>
        <w:pStyle w:val="BodyText"/>
        <w:spacing w:before="22"/>
        <w:rPr>
          <w:b/>
          <w:sz w:val="20"/>
        </w:rPr>
      </w:pPr>
      <w:r>
        <w:rPr/>
        <mc:AlternateContent>
          <mc:Choice Requires="wps">
            <w:drawing>
              <wp:anchor distT="0" distB="0" distL="0" distR="0" allowOverlap="1" layoutInCell="1" locked="0" behindDoc="1" simplePos="0" relativeHeight="487592448">
                <wp:simplePos x="0" y="0"/>
                <wp:positionH relativeFrom="page">
                  <wp:posOffset>1193546</wp:posOffset>
                </wp:positionH>
                <wp:positionV relativeFrom="paragraph">
                  <wp:posOffset>175739</wp:posOffset>
                </wp:positionV>
                <wp:extent cx="5523865"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5523865" cy="6350"/>
                        </a:xfrm>
                        <a:custGeom>
                          <a:avLst/>
                          <a:gdLst/>
                          <a:ahLst/>
                          <a:cxnLst/>
                          <a:rect l="l" t="t" r="r" b="b"/>
                          <a:pathLst>
                            <a:path w="5523865" h="6350">
                              <a:moveTo>
                                <a:pt x="5523484" y="0"/>
                              </a:moveTo>
                              <a:lnTo>
                                <a:pt x="5523484" y="0"/>
                              </a:lnTo>
                              <a:lnTo>
                                <a:pt x="0" y="0"/>
                              </a:lnTo>
                              <a:lnTo>
                                <a:pt x="0" y="6096"/>
                              </a:lnTo>
                              <a:lnTo>
                                <a:pt x="5523484" y="6096"/>
                              </a:lnTo>
                              <a:lnTo>
                                <a:pt x="5523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980003pt;margin-top:13.837778pt;width:434.920021pt;height:.48pt;mso-position-horizontal-relative:page;mso-position-vertical-relative:paragraph;z-index:-15724032;mso-wrap-distance-left:0;mso-wrap-distance-right:0" id="docshape11" filled="true" fillcolor="#000000" stroked="false">
                <v:fill type="solid"/>
                <w10:wrap type="topAndBottom"/>
              </v:rect>
            </w:pict>
          </mc:Fallback>
        </mc:AlternateContent>
      </w:r>
    </w:p>
    <w:p>
      <w:pPr>
        <w:pStyle w:val="BodyText"/>
        <w:tabs>
          <w:tab w:pos="893" w:val="left" w:leader="none"/>
          <w:tab w:pos="2803" w:val="left" w:leader="none"/>
          <w:tab w:pos="6285" w:val="left" w:leader="none"/>
        </w:tabs>
        <w:ind w:left="307"/>
      </w:pPr>
      <w:r>
        <w:rPr>
          <w:spacing w:val="-5"/>
        </w:rPr>
        <w:t>S/N</w:t>
      </w:r>
      <w:r>
        <w:rPr/>
        <w:tab/>
      </w:r>
      <w:r>
        <w:rPr>
          <w:spacing w:val="-2"/>
        </w:rPr>
        <w:t>States/FCT</w:t>
      </w:r>
      <w:r>
        <w:rPr/>
        <w:tab/>
        <w:t>Residential</w:t>
      </w:r>
      <w:r>
        <w:rPr>
          <w:spacing w:val="-4"/>
        </w:rPr>
        <w:t> </w:t>
      </w:r>
      <w:r>
        <w:rPr/>
        <w:t>Special </w:t>
      </w:r>
      <w:r>
        <w:rPr>
          <w:spacing w:val="-2"/>
        </w:rPr>
        <w:t>School</w:t>
      </w:r>
      <w:r>
        <w:rPr/>
        <w:tab/>
        <w:t>Number</w:t>
      </w:r>
      <w:r>
        <w:rPr>
          <w:spacing w:val="-3"/>
        </w:rPr>
        <w:t> </w:t>
      </w:r>
      <w:r>
        <w:rPr/>
        <w:t>of</w:t>
      </w:r>
      <w:r>
        <w:rPr>
          <w:spacing w:val="-1"/>
        </w:rPr>
        <w:t> </w:t>
      </w:r>
      <w:r>
        <w:rPr/>
        <w:t>Learners </w:t>
      </w:r>
      <w:r>
        <w:rPr>
          <w:spacing w:val="-4"/>
        </w:rPr>
        <w:t>with</w:t>
      </w:r>
    </w:p>
    <w:p>
      <w:pPr>
        <w:pStyle w:val="BodyText"/>
        <w:ind w:left="6598"/>
      </w:pPr>
      <w:r>
        <w:rPr/>
        <w:t>Visual </w:t>
      </w:r>
      <w:r>
        <w:rPr>
          <w:spacing w:val="-2"/>
        </w:rPr>
        <w:t>Impairment</w:t>
      </w:r>
    </w:p>
    <w:p>
      <w:pPr>
        <w:pStyle w:val="ListParagraph"/>
        <w:numPr>
          <w:ilvl w:val="0"/>
          <w:numId w:val="16"/>
        </w:numPr>
        <w:tabs>
          <w:tab w:pos="835" w:val="left" w:leader="none"/>
          <w:tab w:pos="2413" w:val="left" w:leader="none"/>
          <w:tab w:pos="7621" w:val="right" w:leader="none"/>
        </w:tabs>
        <w:spacing w:line="240" w:lineRule="auto" w:before="290" w:after="0"/>
        <w:ind w:left="835" w:right="0" w:hanging="528"/>
        <w:jc w:val="left"/>
        <w:rPr>
          <w:sz w:val="24"/>
        </w:rPr>
      </w:pPr>
      <w:r>
        <w:rPr/>
        <mc:AlternateContent>
          <mc:Choice Requires="wps">
            <w:drawing>
              <wp:anchor distT="0" distB="0" distL="0" distR="0" allowOverlap="1" layoutInCell="1" locked="0" behindDoc="0" simplePos="0" relativeHeight="15733760">
                <wp:simplePos x="0" y="0"/>
                <wp:positionH relativeFrom="page">
                  <wp:posOffset>1193546</wp:posOffset>
                </wp:positionH>
                <wp:positionV relativeFrom="paragraph">
                  <wp:posOffset>178591</wp:posOffset>
                </wp:positionV>
                <wp:extent cx="5523865" cy="635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523865" cy="6350"/>
                        </a:xfrm>
                        <a:custGeom>
                          <a:avLst/>
                          <a:gdLst/>
                          <a:ahLst/>
                          <a:cxnLst/>
                          <a:rect l="l" t="t" r="r" b="b"/>
                          <a:pathLst>
                            <a:path w="5523865" h="6350">
                              <a:moveTo>
                                <a:pt x="5523484" y="0"/>
                              </a:moveTo>
                              <a:lnTo>
                                <a:pt x="5523484" y="0"/>
                              </a:lnTo>
                              <a:lnTo>
                                <a:pt x="0" y="0"/>
                              </a:lnTo>
                              <a:lnTo>
                                <a:pt x="0" y="6096"/>
                              </a:lnTo>
                              <a:lnTo>
                                <a:pt x="5523484" y="6096"/>
                              </a:lnTo>
                              <a:lnTo>
                                <a:pt x="5523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980003pt;margin-top:14.062311pt;width:434.920021pt;height:.48pt;mso-position-horizontal-relative:page;mso-position-vertical-relative:paragraph;z-index:15733760" id="docshape12" filled="true" fillcolor="#000000" stroked="false">
                <v:fill type="solid"/>
                <w10:wrap type="none"/>
              </v:rect>
            </w:pict>
          </mc:Fallback>
        </mc:AlternateContent>
      </w:r>
      <w:r>
        <w:rPr>
          <w:sz w:val="24"/>
        </w:rPr>
        <w:t>FCT</w:t>
      </w:r>
      <w:r>
        <w:rPr>
          <w:spacing w:val="-3"/>
          <w:sz w:val="24"/>
        </w:rPr>
        <w:t> </w:t>
      </w:r>
      <w:r>
        <w:rPr>
          <w:spacing w:val="-2"/>
          <w:sz w:val="24"/>
        </w:rPr>
        <w:t>Abuja:</w:t>
      </w:r>
      <w:r>
        <w:rPr>
          <w:sz w:val="24"/>
        </w:rPr>
        <w:tab/>
        <w:t>FCT</w:t>
      </w:r>
      <w:r>
        <w:rPr>
          <w:spacing w:val="-1"/>
          <w:sz w:val="24"/>
        </w:rPr>
        <w:t> </w:t>
      </w:r>
      <w:r>
        <w:rPr>
          <w:sz w:val="24"/>
        </w:rPr>
        <w:t>School for the Blind</w:t>
      </w:r>
      <w:r>
        <w:rPr>
          <w:spacing w:val="-1"/>
          <w:sz w:val="24"/>
        </w:rPr>
        <w:t> </w:t>
      </w:r>
      <w:r>
        <w:rPr>
          <w:spacing w:val="-2"/>
          <w:sz w:val="24"/>
        </w:rPr>
        <w:t>Children</w:t>
      </w:r>
      <w:r>
        <w:rPr>
          <w:sz w:val="24"/>
        </w:rPr>
        <w:tab/>
      </w:r>
      <w:r>
        <w:rPr>
          <w:spacing w:val="-5"/>
          <w:sz w:val="24"/>
        </w:rPr>
        <w:t>94</w:t>
      </w:r>
    </w:p>
    <w:p>
      <w:pPr>
        <w:pStyle w:val="BodyText"/>
        <w:ind w:left="2512"/>
      </w:pPr>
      <w:r>
        <w:rPr/>
        <w:t>Abuja</w:t>
      </w:r>
      <w:r>
        <w:rPr>
          <w:spacing w:val="-1"/>
        </w:rPr>
        <w:t> </w:t>
      </w:r>
      <w:r>
        <w:rPr/>
        <w:t>(Solely for</w:t>
      </w:r>
      <w:r>
        <w:rPr>
          <w:spacing w:val="-1"/>
        </w:rPr>
        <w:t> </w:t>
      </w:r>
      <w:r>
        <w:rPr/>
        <w:t>blind </w:t>
      </w:r>
      <w:r>
        <w:rPr>
          <w:spacing w:val="-2"/>
        </w:rPr>
        <w:t>children)</w:t>
      </w:r>
    </w:p>
    <w:p>
      <w:pPr>
        <w:spacing w:after="0"/>
        <w:sectPr>
          <w:pgSz w:w="11910" w:h="16840"/>
          <w:pgMar w:header="713" w:footer="0" w:top="960" w:bottom="280" w:left="1680" w:right="980"/>
        </w:sectPr>
      </w:pPr>
    </w:p>
    <w:p>
      <w:pPr>
        <w:pStyle w:val="ListParagraph"/>
        <w:numPr>
          <w:ilvl w:val="0"/>
          <w:numId w:val="16"/>
        </w:numPr>
        <w:tabs>
          <w:tab w:pos="835" w:val="left" w:leader="none"/>
        </w:tabs>
        <w:spacing w:line="240" w:lineRule="auto" w:before="829" w:after="0"/>
        <w:ind w:left="835" w:right="38" w:hanging="528"/>
        <w:jc w:val="left"/>
        <w:rPr>
          <w:sz w:val="24"/>
        </w:rPr>
      </w:pPr>
      <w:r>
        <w:rPr>
          <w:spacing w:val="-2"/>
          <w:sz w:val="24"/>
        </w:rPr>
        <w:t>Plateau State:</w:t>
      </w:r>
    </w:p>
    <w:p>
      <w:pPr>
        <w:pStyle w:val="BodyText"/>
        <w:tabs>
          <w:tab w:pos="5417" w:val="right" w:leader="none"/>
        </w:tabs>
        <w:spacing w:before="829"/>
        <w:ind w:left="307"/>
      </w:pPr>
      <w:r>
        <w:rPr/>
        <w:br w:type="column"/>
      </w:r>
      <w:r>
        <w:rPr/>
        <w:t>School</w:t>
      </w:r>
      <w:r>
        <w:rPr>
          <w:spacing w:val="-1"/>
        </w:rPr>
        <w:t> </w:t>
      </w:r>
      <w:r>
        <w:rPr/>
        <w:t>for</w:t>
      </w:r>
      <w:r>
        <w:rPr>
          <w:spacing w:val="-1"/>
        </w:rPr>
        <w:t> </w:t>
      </w:r>
      <w:r>
        <w:rPr/>
        <w:t>blind</w:t>
      </w:r>
      <w:r>
        <w:rPr>
          <w:spacing w:val="-1"/>
        </w:rPr>
        <w:t> </w:t>
      </w:r>
      <w:r>
        <w:rPr/>
        <w:t>children</w:t>
      </w:r>
      <w:r>
        <w:rPr>
          <w:spacing w:val="-1"/>
        </w:rPr>
        <w:t> </w:t>
      </w:r>
      <w:r>
        <w:rPr>
          <w:spacing w:val="-2"/>
        </w:rPr>
        <w:t>Gindiri</w:t>
      </w:r>
      <w:r>
        <w:rPr/>
        <w:tab/>
      </w:r>
      <w:r>
        <w:rPr>
          <w:spacing w:val="-5"/>
        </w:rPr>
        <w:t>63</w:t>
      </w:r>
    </w:p>
    <w:p>
      <w:pPr>
        <w:pStyle w:val="BodyText"/>
        <w:ind w:left="631"/>
      </w:pPr>
      <w:r>
        <w:rPr/>
        <w:t>(Solely</w:t>
      </w:r>
      <w:r>
        <w:rPr>
          <w:spacing w:val="-1"/>
        </w:rPr>
        <w:t> </w:t>
      </w:r>
      <w:r>
        <w:rPr/>
        <w:t>for</w:t>
      </w:r>
      <w:r>
        <w:rPr>
          <w:spacing w:val="-1"/>
        </w:rPr>
        <w:t> </w:t>
      </w:r>
      <w:r>
        <w:rPr/>
        <w:t>blind </w:t>
      </w:r>
      <w:r>
        <w:rPr>
          <w:spacing w:val="-2"/>
        </w:rPr>
        <w:t>children)</w:t>
      </w:r>
    </w:p>
    <w:p>
      <w:pPr>
        <w:spacing w:after="0"/>
        <w:sectPr>
          <w:type w:val="continuous"/>
          <w:pgSz w:w="11910" w:h="16840"/>
          <w:pgMar w:header="713" w:footer="0" w:top="640" w:bottom="280" w:left="1680" w:right="980"/>
          <w:cols w:num="2" w:equalWidth="0">
            <w:col w:w="1583" w:space="620"/>
            <w:col w:w="7047"/>
          </w:cols>
        </w:sectPr>
      </w:pPr>
    </w:p>
    <w:p>
      <w:pPr>
        <w:pStyle w:val="BodyText"/>
        <w:tabs>
          <w:tab w:pos="7568" w:val="right" w:leader="none"/>
        </w:tabs>
        <w:spacing w:before="277"/>
        <w:ind w:left="307"/>
      </w:pPr>
      <w:r>
        <w:rPr/>
        <mc:AlternateContent>
          <mc:Choice Requires="wps">
            <w:drawing>
              <wp:anchor distT="0" distB="0" distL="0" distR="0" allowOverlap="1" layoutInCell="1" locked="0" behindDoc="0" simplePos="0" relativeHeight="15734272">
                <wp:simplePos x="0" y="0"/>
                <wp:positionH relativeFrom="page">
                  <wp:posOffset>1243075</wp:posOffset>
                </wp:positionH>
                <wp:positionV relativeFrom="paragraph">
                  <wp:posOffset>365722</wp:posOffset>
                </wp:positionV>
                <wp:extent cx="5464175" cy="635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464175" cy="6350"/>
                        </a:xfrm>
                        <a:custGeom>
                          <a:avLst/>
                          <a:gdLst/>
                          <a:ahLst/>
                          <a:cxnLst/>
                          <a:rect l="l" t="t" r="r" b="b"/>
                          <a:pathLst>
                            <a:path w="5464175" h="6350">
                              <a:moveTo>
                                <a:pt x="5464048" y="0"/>
                              </a:moveTo>
                              <a:lnTo>
                                <a:pt x="0" y="0"/>
                              </a:lnTo>
                              <a:lnTo>
                                <a:pt x="0" y="6096"/>
                              </a:lnTo>
                              <a:lnTo>
                                <a:pt x="5464048" y="6096"/>
                              </a:lnTo>
                              <a:lnTo>
                                <a:pt x="5464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7.879997pt;margin-top:28.797022pt;width:430.24pt;height:.48001pt;mso-position-horizontal-relative:page;mso-position-vertical-relative:paragraph;z-index:15734272" id="docshape13" filled="true" fillcolor="#000000" stroked="false">
                <v:fill type="solid"/>
                <w10:wrap type="none"/>
              </v:rect>
            </w:pict>
          </mc:Fallback>
        </mc:AlternateContent>
      </w:r>
      <w:r>
        <w:rPr>
          <w:spacing w:val="-2"/>
        </w:rPr>
        <w:t>Total</w:t>
      </w:r>
      <w:r>
        <w:rPr/>
        <w:tab/>
      </w:r>
      <w:r>
        <w:rPr>
          <w:spacing w:val="-5"/>
        </w:rPr>
        <w:t>157</w:t>
      </w:r>
    </w:p>
    <w:p>
      <w:pPr>
        <w:pStyle w:val="BodyText"/>
        <w:spacing w:before="305"/>
        <w:ind w:left="307"/>
      </w:pPr>
      <w:r>
        <w:rPr/>
        <w:t>Source:</w:t>
      </w:r>
      <w:r>
        <w:rPr>
          <w:spacing w:val="-1"/>
        </w:rPr>
        <w:t> </w:t>
      </w:r>
      <w:r>
        <w:rPr/>
        <w:t>field</w:t>
      </w:r>
      <w:r>
        <w:rPr>
          <w:spacing w:val="-1"/>
        </w:rPr>
        <w:t> </w:t>
      </w:r>
      <w:r>
        <w:rPr/>
        <w:t>data </w:t>
      </w:r>
      <w:r>
        <w:rPr>
          <w:spacing w:val="-2"/>
        </w:rPr>
        <w:t>(2013)</w:t>
      </w:r>
    </w:p>
    <w:p>
      <w:pPr>
        <w:spacing w:after="0"/>
        <w:sectPr>
          <w:type w:val="continuous"/>
          <w:pgSz w:w="11910" w:h="16840"/>
          <w:pgMar w:header="713" w:footer="0" w:top="640" w:bottom="280" w:left="1680" w:right="980"/>
        </w:sectPr>
      </w:pPr>
    </w:p>
    <w:p>
      <w:pPr>
        <w:pStyle w:val="BodyText"/>
        <w:spacing w:before="184"/>
      </w:pPr>
    </w:p>
    <w:p>
      <w:pPr>
        <w:pStyle w:val="Heading2"/>
        <w:numPr>
          <w:ilvl w:val="1"/>
          <w:numId w:val="15"/>
        </w:numPr>
        <w:tabs>
          <w:tab w:pos="1027" w:val="left" w:leader="none"/>
        </w:tabs>
        <w:spacing w:line="240" w:lineRule="auto" w:before="1" w:after="0"/>
        <w:ind w:left="1027" w:right="0" w:hanging="720"/>
        <w:jc w:val="both"/>
      </w:pPr>
      <w:r>
        <w:rPr/>
        <w:t>SAMPLING</w:t>
      </w:r>
      <w:r>
        <w:rPr>
          <w:spacing w:val="-1"/>
        </w:rPr>
        <w:t> </w:t>
      </w:r>
      <w:r>
        <w:rPr>
          <w:spacing w:val="-2"/>
        </w:rPr>
        <w:t>TECHNIQUE</w:t>
      </w:r>
    </w:p>
    <w:p>
      <w:pPr>
        <w:pStyle w:val="BodyText"/>
        <w:spacing w:line="480" w:lineRule="auto" w:before="273"/>
        <w:ind w:left="307" w:right="396" w:firstLine="720"/>
        <w:jc w:val="both"/>
      </w:pPr>
      <w:r>
        <w:rPr/>
        <w:t>This</w:t>
      </w:r>
      <w:r>
        <w:rPr>
          <w:spacing w:val="-1"/>
        </w:rPr>
        <w:t> </w:t>
      </w:r>
      <w:r>
        <w:rPr/>
        <w:t>section</w:t>
      </w:r>
      <w:r>
        <w:rPr>
          <w:spacing w:val="-2"/>
        </w:rPr>
        <w:t> </w:t>
      </w:r>
      <w:r>
        <w:rPr/>
        <w:t>discusses</w:t>
      </w:r>
      <w:r>
        <w:rPr>
          <w:spacing w:val="-2"/>
        </w:rPr>
        <w:t> </w:t>
      </w:r>
      <w:r>
        <w:rPr/>
        <w:t>the</w:t>
      </w:r>
      <w:r>
        <w:rPr>
          <w:spacing w:val="-1"/>
        </w:rPr>
        <w:t> </w:t>
      </w:r>
      <w:r>
        <w:rPr/>
        <w:t>sample</w:t>
      </w:r>
      <w:r>
        <w:rPr>
          <w:spacing w:val="-1"/>
        </w:rPr>
        <w:t> </w:t>
      </w:r>
      <w:r>
        <w:rPr/>
        <w:t>size</w:t>
      </w:r>
      <w:r>
        <w:rPr>
          <w:spacing w:val="-1"/>
        </w:rPr>
        <w:t> </w:t>
      </w:r>
      <w:r>
        <w:rPr/>
        <w:t>and</w:t>
      </w:r>
      <w:r>
        <w:rPr>
          <w:spacing w:val="-1"/>
        </w:rPr>
        <w:t> </w:t>
      </w:r>
      <w:r>
        <w:rPr/>
        <w:t>the</w:t>
      </w:r>
      <w:r>
        <w:rPr>
          <w:spacing w:val="-1"/>
        </w:rPr>
        <w:t> </w:t>
      </w:r>
      <w:r>
        <w:rPr/>
        <w:t>sampling technique that</w:t>
      </w:r>
      <w:r>
        <w:rPr>
          <w:spacing w:val="-1"/>
        </w:rPr>
        <w:t> </w:t>
      </w:r>
      <w:r>
        <w:rPr/>
        <w:t>were</w:t>
      </w:r>
      <w:r>
        <w:rPr>
          <w:spacing w:val="-1"/>
        </w:rPr>
        <w:t> </w:t>
      </w:r>
      <w:r>
        <w:rPr/>
        <w:t>used in selecting the samples.</w:t>
      </w:r>
    </w:p>
    <w:p>
      <w:pPr>
        <w:pStyle w:val="Heading3"/>
        <w:spacing w:before="3"/>
        <w:ind w:left="307"/>
        <w:jc w:val="both"/>
      </w:pPr>
      <w:r>
        <w:rPr/>
        <w:t>3.3.1</w:t>
      </w:r>
      <w:r>
        <w:rPr>
          <w:spacing w:val="60"/>
        </w:rPr>
        <w:t>  </w:t>
      </w:r>
      <w:r>
        <w:rPr/>
        <w:t>Sample </w:t>
      </w:r>
      <w:r>
        <w:rPr>
          <w:spacing w:val="-4"/>
        </w:rPr>
        <w:t>Size</w:t>
      </w:r>
    </w:p>
    <w:p>
      <w:pPr>
        <w:pStyle w:val="BodyText"/>
        <w:spacing w:line="480" w:lineRule="auto" w:before="274"/>
        <w:ind w:left="307" w:right="396" w:firstLine="720"/>
        <w:jc w:val="both"/>
      </w:pPr>
      <w:r>
        <w:rPr/>
        <w:t>The sample size was ten learners with visual impairment in classes four and five of each of the schools for blind children in Gindiri, Plateau state and Abuja, Federal Capital Territory (FCT) in Nigeria. This made a total sample population of twenty learners with visual impairment in all.</w:t>
      </w:r>
    </w:p>
    <w:p>
      <w:pPr>
        <w:pStyle w:val="BodyText"/>
        <w:spacing w:line="480" w:lineRule="auto"/>
        <w:ind w:left="307" w:right="397" w:firstLine="720"/>
        <w:jc w:val="both"/>
      </w:pPr>
      <w:r>
        <w:rPr/>
        <w:t>The sampling method used was the stratified sampling technique. The choice of stratified sampling technique was because the learners with visual impairment were grouped in two strata based on age at onset of their impairment. Those that were congenitally</w:t>
      </w:r>
      <w:r>
        <w:rPr>
          <w:spacing w:val="-3"/>
        </w:rPr>
        <w:t> </w:t>
      </w:r>
      <w:r>
        <w:rPr/>
        <w:t>(acquired</w:t>
      </w:r>
      <w:r>
        <w:rPr>
          <w:spacing w:val="-2"/>
        </w:rPr>
        <w:t> </w:t>
      </w:r>
      <w:r>
        <w:rPr/>
        <w:t>impairment</w:t>
      </w:r>
      <w:r>
        <w:rPr>
          <w:spacing w:val="-2"/>
        </w:rPr>
        <w:t> </w:t>
      </w:r>
      <w:r>
        <w:rPr/>
        <w:t>before,</w:t>
      </w:r>
      <w:r>
        <w:rPr>
          <w:spacing w:val="-2"/>
        </w:rPr>
        <w:t> </w:t>
      </w:r>
      <w:r>
        <w:rPr/>
        <w:t>during</w:t>
      </w:r>
      <w:r>
        <w:rPr>
          <w:spacing w:val="-3"/>
        </w:rPr>
        <w:t> </w:t>
      </w:r>
      <w:r>
        <w:rPr/>
        <w:t>or</w:t>
      </w:r>
      <w:r>
        <w:rPr>
          <w:spacing w:val="-2"/>
        </w:rPr>
        <w:t> </w:t>
      </w:r>
      <w:r>
        <w:rPr/>
        <w:t>at</w:t>
      </w:r>
      <w:r>
        <w:rPr>
          <w:spacing w:val="-2"/>
        </w:rPr>
        <w:t> </w:t>
      </w:r>
      <w:r>
        <w:rPr/>
        <w:t>birth)</w:t>
      </w:r>
      <w:r>
        <w:rPr>
          <w:spacing w:val="-3"/>
        </w:rPr>
        <w:t> </w:t>
      </w:r>
      <w:r>
        <w:rPr/>
        <w:t>visually</w:t>
      </w:r>
      <w:r>
        <w:rPr>
          <w:spacing w:val="-2"/>
        </w:rPr>
        <w:t> </w:t>
      </w:r>
      <w:r>
        <w:rPr/>
        <w:t>impaired</w:t>
      </w:r>
      <w:r>
        <w:rPr>
          <w:spacing w:val="-3"/>
        </w:rPr>
        <w:t> </w:t>
      </w:r>
      <w:r>
        <w:rPr/>
        <w:t>and</w:t>
      </w:r>
      <w:r>
        <w:rPr>
          <w:spacing w:val="-2"/>
        </w:rPr>
        <w:t> </w:t>
      </w:r>
      <w:r>
        <w:rPr/>
        <w:t>those that were adventitiously (acquired impairment at later life) visually impaired. The age at onset of visual impairment was determined from the records of the learners as documented by the school when they first came to the school and they filled the school </w:t>
      </w:r>
      <w:r>
        <w:rPr>
          <w:spacing w:val="-2"/>
        </w:rPr>
        <w:t>forms.</w:t>
      </w:r>
    </w:p>
    <w:p>
      <w:pPr>
        <w:pStyle w:val="BodyText"/>
        <w:spacing w:line="480" w:lineRule="auto"/>
        <w:ind w:left="307" w:right="397" w:firstLine="720"/>
        <w:jc w:val="both"/>
      </w:pPr>
      <w:r>
        <w:rPr/>
        <w:t>Proportional stratified random sampling method was used in drawing the samples. The population for classes four and five in the two schools were 19 in Abuja and 16 in Gindiri making a total of thirty five (35). The ratio of congenital to adventitious learners with visual impairment = 0.5: 0.5 Sample size needed for each school was 10. Therefore there were five (5) congenital learners with visual impairment in each school and five (5) adventitious learners with visual impairment in each school, making a total of ten (10) learners with visual impairment in each school.</w:t>
      </w:r>
    </w:p>
    <w:p>
      <w:pPr>
        <w:spacing w:after="0" w:line="480" w:lineRule="auto"/>
        <w:jc w:val="both"/>
        <w:sectPr>
          <w:pgSz w:w="11910" w:h="16840"/>
          <w:pgMar w:header="713" w:footer="0" w:top="960" w:bottom="280" w:left="1680" w:right="980"/>
        </w:sectPr>
      </w:pPr>
    </w:p>
    <w:p>
      <w:pPr>
        <w:pStyle w:val="BodyText"/>
        <w:spacing w:before="184"/>
      </w:pPr>
    </w:p>
    <w:p>
      <w:pPr>
        <w:pStyle w:val="Heading3"/>
        <w:spacing w:before="1"/>
        <w:ind w:left="3449" w:right="413" w:hanging="2758"/>
      </w:pPr>
      <w:r>
        <w:rPr/>
        <w:t>Table</w:t>
      </w:r>
      <w:r>
        <w:rPr>
          <w:spacing w:val="-3"/>
        </w:rPr>
        <w:t> </w:t>
      </w:r>
      <w:r>
        <w:rPr/>
        <w:t>3:</w:t>
      </w:r>
      <w:r>
        <w:rPr>
          <w:spacing w:val="-3"/>
        </w:rPr>
        <w:t> </w:t>
      </w:r>
      <w:r>
        <w:rPr/>
        <w:t>The</w:t>
      </w:r>
      <w:r>
        <w:rPr>
          <w:spacing w:val="-3"/>
        </w:rPr>
        <w:t> </w:t>
      </w:r>
      <w:r>
        <w:rPr/>
        <w:t>Population</w:t>
      </w:r>
      <w:r>
        <w:rPr>
          <w:spacing w:val="-3"/>
        </w:rPr>
        <w:t> </w:t>
      </w:r>
      <w:r>
        <w:rPr/>
        <w:t>of</w:t>
      </w:r>
      <w:r>
        <w:rPr>
          <w:spacing w:val="-3"/>
        </w:rPr>
        <w:t> </w:t>
      </w:r>
      <w:r>
        <w:rPr/>
        <w:t>Gindiri</w:t>
      </w:r>
      <w:r>
        <w:rPr>
          <w:spacing w:val="-5"/>
        </w:rPr>
        <w:t> </w:t>
      </w:r>
      <w:r>
        <w:rPr/>
        <w:t>and</w:t>
      </w:r>
      <w:r>
        <w:rPr>
          <w:spacing w:val="-3"/>
        </w:rPr>
        <w:t> </w:t>
      </w:r>
      <w:r>
        <w:rPr/>
        <w:t>Abuja</w:t>
      </w:r>
      <w:r>
        <w:rPr>
          <w:spacing w:val="-3"/>
        </w:rPr>
        <w:t> </w:t>
      </w:r>
      <w:r>
        <w:rPr/>
        <w:t>Schools</w:t>
      </w:r>
      <w:r>
        <w:rPr>
          <w:spacing w:val="-3"/>
        </w:rPr>
        <w:t> </w:t>
      </w:r>
      <w:r>
        <w:rPr/>
        <w:t>for</w:t>
      </w:r>
      <w:r>
        <w:rPr>
          <w:spacing w:val="-4"/>
        </w:rPr>
        <w:t> </w:t>
      </w:r>
      <w:r>
        <w:rPr/>
        <w:t>Blind</w:t>
      </w:r>
      <w:r>
        <w:rPr>
          <w:spacing w:val="-3"/>
        </w:rPr>
        <w:t> </w:t>
      </w:r>
      <w:r>
        <w:rPr/>
        <w:t>Children</w:t>
      </w:r>
      <w:r>
        <w:rPr>
          <w:spacing w:val="-3"/>
        </w:rPr>
        <w:t> </w:t>
      </w:r>
      <w:r>
        <w:rPr/>
        <w:t>in Classes Four and Five</w:t>
      </w:r>
    </w:p>
    <w:p>
      <w:pPr>
        <w:pStyle w:val="BodyText"/>
        <w:spacing w:before="51"/>
        <w:rPr>
          <w:b/>
          <w:sz w:val="20"/>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2621"/>
        <w:gridCol w:w="2224"/>
        <w:gridCol w:w="2106"/>
      </w:tblGrid>
      <w:tr>
        <w:trPr>
          <w:trHeight w:val="551" w:hRule="atLeast"/>
        </w:trPr>
        <w:tc>
          <w:tcPr>
            <w:tcW w:w="1748" w:type="dxa"/>
            <w:tcBorders>
              <w:top w:val="single" w:sz="4" w:space="0" w:color="000000"/>
              <w:bottom w:val="single" w:sz="4" w:space="0" w:color="000000"/>
            </w:tcBorders>
          </w:tcPr>
          <w:p>
            <w:pPr>
              <w:pStyle w:val="TableParagraph"/>
              <w:spacing w:line="273" w:lineRule="exact"/>
              <w:ind w:left="107"/>
              <w:rPr>
                <w:sz w:val="24"/>
              </w:rPr>
            </w:pPr>
            <w:r>
              <w:rPr>
                <w:spacing w:val="-2"/>
                <w:sz w:val="24"/>
              </w:rPr>
              <w:t>Institution</w:t>
            </w:r>
          </w:p>
        </w:tc>
        <w:tc>
          <w:tcPr>
            <w:tcW w:w="2621" w:type="dxa"/>
            <w:tcBorders>
              <w:top w:val="single" w:sz="4" w:space="0" w:color="000000"/>
              <w:bottom w:val="single" w:sz="4" w:space="0" w:color="000000"/>
            </w:tcBorders>
          </w:tcPr>
          <w:p>
            <w:pPr>
              <w:pStyle w:val="TableParagraph"/>
              <w:spacing w:line="276" w:lineRule="exact"/>
              <w:ind w:left="651" w:right="225" w:firstLine="250"/>
              <w:rPr>
                <w:sz w:val="24"/>
              </w:rPr>
            </w:pPr>
            <w:r>
              <w:rPr>
                <w:spacing w:val="-2"/>
                <w:sz w:val="24"/>
              </w:rPr>
              <w:t>Congenitally </w:t>
            </w:r>
            <w:r>
              <w:rPr>
                <w:sz w:val="24"/>
              </w:rPr>
              <w:t>Visually</w:t>
            </w:r>
            <w:r>
              <w:rPr>
                <w:spacing w:val="-15"/>
                <w:sz w:val="24"/>
              </w:rPr>
              <w:t> </w:t>
            </w:r>
            <w:r>
              <w:rPr>
                <w:sz w:val="24"/>
              </w:rPr>
              <w:t>Impaired</w:t>
            </w:r>
          </w:p>
        </w:tc>
        <w:tc>
          <w:tcPr>
            <w:tcW w:w="2224" w:type="dxa"/>
            <w:tcBorders>
              <w:top w:val="single" w:sz="4" w:space="0" w:color="000000"/>
              <w:bottom w:val="single" w:sz="4" w:space="0" w:color="000000"/>
            </w:tcBorders>
          </w:tcPr>
          <w:p>
            <w:pPr>
              <w:pStyle w:val="TableParagraph"/>
              <w:spacing w:line="276" w:lineRule="exact"/>
              <w:ind w:left="227" w:right="252" w:firstLine="157"/>
              <w:rPr>
                <w:sz w:val="24"/>
              </w:rPr>
            </w:pPr>
            <w:r>
              <w:rPr>
                <w:spacing w:val="-2"/>
                <w:sz w:val="24"/>
              </w:rPr>
              <w:t>Adventitiously </w:t>
            </w:r>
            <w:r>
              <w:rPr>
                <w:sz w:val="24"/>
              </w:rPr>
              <w:t>Visually</w:t>
            </w:r>
            <w:r>
              <w:rPr>
                <w:spacing w:val="-15"/>
                <w:sz w:val="24"/>
              </w:rPr>
              <w:t> </w:t>
            </w:r>
            <w:r>
              <w:rPr>
                <w:sz w:val="24"/>
              </w:rPr>
              <w:t>Impaired</w:t>
            </w:r>
          </w:p>
        </w:tc>
        <w:tc>
          <w:tcPr>
            <w:tcW w:w="2106" w:type="dxa"/>
            <w:tcBorders>
              <w:top w:val="single" w:sz="4" w:space="0" w:color="000000"/>
              <w:bottom w:val="single" w:sz="4" w:space="0" w:color="000000"/>
            </w:tcBorders>
          </w:tcPr>
          <w:p>
            <w:pPr>
              <w:pStyle w:val="TableParagraph"/>
              <w:spacing w:line="273" w:lineRule="exact"/>
              <w:ind w:left="10"/>
              <w:jc w:val="center"/>
              <w:rPr>
                <w:sz w:val="24"/>
              </w:rPr>
            </w:pPr>
            <w:r>
              <w:rPr>
                <w:sz w:val="24"/>
              </w:rPr>
              <w:t>Total </w:t>
            </w:r>
            <w:r>
              <w:rPr>
                <w:spacing w:val="-2"/>
                <w:sz w:val="24"/>
              </w:rPr>
              <w:t>Population</w:t>
            </w:r>
          </w:p>
        </w:tc>
      </w:tr>
      <w:tr>
        <w:trPr>
          <w:trHeight w:val="417" w:hRule="atLeast"/>
        </w:trPr>
        <w:tc>
          <w:tcPr>
            <w:tcW w:w="1748" w:type="dxa"/>
            <w:tcBorders>
              <w:top w:val="single" w:sz="4" w:space="0" w:color="000000"/>
            </w:tcBorders>
          </w:tcPr>
          <w:p>
            <w:pPr>
              <w:pStyle w:val="TableParagraph"/>
              <w:spacing w:line="274" w:lineRule="exact"/>
              <w:ind w:left="107"/>
              <w:rPr>
                <w:sz w:val="24"/>
              </w:rPr>
            </w:pPr>
            <w:r>
              <w:rPr>
                <w:spacing w:val="-2"/>
                <w:sz w:val="24"/>
              </w:rPr>
              <w:t>Abuja</w:t>
            </w:r>
          </w:p>
        </w:tc>
        <w:tc>
          <w:tcPr>
            <w:tcW w:w="2621" w:type="dxa"/>
            <w:tcBorders>
              <w:top w:val="single" w:sz="4" w:space="0" w:color="000000"/>
            </w:tcBorders>
          </w:tcPr>
          <w:p>
            <w:pPr>
              <w:pStyle w:val="TableParagraph"/>
              <w:spacing w:line="274" w:lineRule="exact"/>
              <w:ind w:left="0" w:right="976"/>
              <w:jc w:val="right"/>
              <w:rPr>
                <w:sz w:val="24"/>
              </w:rPr>
            </w:pPr>
            <w:r>
              <w:rPr>
                <w:spacing w:val="-5"/>
                <w:sz w:val="24"/>
              </w:rPr>
              <w:t>10</w:t>
            </w:r>
          </w:p>
        </w:tc>
        <w:tc>
          <w:tcPr>
            <w:tcW w:w="2224" w:type="dxa"/>
            <w:tcBorders>
              <w:top w:val="single" w:sz="4" w:space="0" w:color="000000"/>
            </w:tcBorders>
          </w:tcPr>
          <w:p>
            <w:pPr>
              <w:pStyle w:val="TableParagraph"/>
              <w:spacing w:line="274" w:lineRule="exact"/>
              <w:ind w:left="0" w:right="27"/>
              <w:jc w:val="center"/>
              <w:rPr>
                <w:sz w:val="24"/>
              </w:rPr>
            </w:pPr>
            <w:r>
              <w:rPr>
                <w:spacing w:val="-10"/>
                <w:sz w:val="24"/>
              </w:rPr>
              <w:t>9</w:t>
            </w:r>
          </w:p>
        </w:tc>
        <w:tc>
          <w:tcPr>
            <w:tcW w:w="2106" w:type="dxa"/>
            <w:tcBorders>
              <w:top w:val="single" w:sz="4" w:space="0" w:color="000000"/>
            </w:tcBorders>
          </w:tcPr>
          <w:p>
            <w:pPr>
              <w:pStyle w:val="TableParagraph"/>
              <w:spacing w:line="274" w:lineRule="exact"/>
              <w:ind w:left="10" w:right="1"/>
              <w:jc w:val="center"/>
              <w:rPr>
                <w:sz w:val="24"/>
              </w:rPr>
            </w:pPr>
            <w:r>
              <w:rPr>
                <w:spacing w:val="-5"/>
                <w:sz w:val="24"/>
              </w:rPr>
              <w:t>19</w:t>
            </w:r>
          </w:p>
        </w:tc>
      </w:tr>
      <w:tr>
        <w:trPr>
          <w:trHeight w:val="551" w:hRule="atLeast"/>
        </w:trPr>
        <w:tc>
          <w:tcPr>
            <w:tcW w:w="1748" w:type="dxa"/>
          </w:tcPr>
          <w:p>
            <w:pPr>
              <w:pStyle w:val="TableParagraph"/>
              <w:spacing w:line="240" w:lineRule="auto" w:before="133"/>
              <w:ind w:left="107"/>
              <w:rPr>
                <w:sz w:val="24"/>
              </w:rPr>
            </w:pPr>
            <w:r>
              <w:rPr>
                <w:spacing w:val="-2"/>
                <w:sz w:val="24"/>
              </w:rPr>
              <w:t>Gindiri</w:t>
            </w:r>
          </w:p>
        </w:tc>
        <w:tc>
          <w:tcPr>
            <w:tcW w:w="2621" w:type="dxa"/>
          </w:tcPr>
          <w:p>
            <w:pPr>
              <w:pStyle w:val="TableParagraph"/>
              <w:spacing w:line="240" w:lineRule="auto" w:before="133"/>
              <w:ind w:left="0" w:right="1036"/>
              <w:jc w:val="right"/>
              <w:rPr>
                <w:sz w:val="24"/>
              </w:rPr>
            </w:pPr>
            <w:r>
              <w:rPr>
                <w:spacing w:val="-10"/>
                <w:sz w:val="24"/>
              </w:rPr>
              <w:t>7</w:t>
            </w:r>
          </w:p>
        </w:tc>
        <w:tc>
          <w:tcPr>
            <w:tcW w:w="2224" w:type="dxa"/>
          </w:tcPr>
          <w:p>
            <w:pPr>
              <w:pStyle w:val="TableParagraph"/>
              <w:spacing w:line="240" w:lineRule="auto" w:before="133"/>
              <w:ind w:left="0" w:right="27"/>
              <w:jc w:val="center"/>
              <w:rPr>
                <w:sz w:val="24"/>
              </w:rPr>
            </w:pPr>
            <w:r>
              <w:rPr>
                <w:spacing w:val="-10"/>
                <w:sz w:val="24"/>
              </w:rPr>
              <w:t>9</w:t>
            </w:r>
          </w:p>
        </w:tc>
        <w:tc>
          <w:tcPr>
            <w:tcW w:w="2106" w:type="dxa"/>
          </w:tcPr>
          <w:p>
            <w:pPr>
              <w:pStyle w:val="TableParagraph"/>
              <w:spacing w:line="240" w:lineRule="auto" w:before="133"/>
              <w:ind w:left="10" w:right="1"/>
              <w:jc w:val="center"/>
              <w:rPr>
                <w:sz w:val="24"/>
              </w:rPr>
            </w:pPr>
            <w:r>
              <w:rPr>
                <w:spacing w:val="-5"/>
                <w:sz w:val="24"/>
              </w:rPr>
              <w:t>16</w:t>
            </w:r>
          </w:p>
        </w:tc>
      </w:tr>
      <w:tr>
        <w:trPr>
          <w:trHeight w:val="408" w:hRule="atLeast"/>
        </w:trPr>
        <w:tc>
          <w:tcPr>
            <w:tcW w:w="1748" w:type="dxa"/>
          </w:tcPr>
          <w:p>
            <w:pPr>
              <w:pStyle w:val="TableParagraph"/>
              <w:spacing w:before="132"/>
              <w:ind w:left="107"/>
              <w:rPr>
                <w:sz w:val="24"/>
              </w:rPr>
            </w:pPr>
            <w:r>
              <w:rPr>
                <w:spacing w:val="-2"/>
                <w:sz w:val="24"/>
              </w:rPr>
              <w:t>Total</w:t>
            </w:r>
          </w:p>
        </w:tc>
        <w:tc>
          <w:tcPr>
            <w:tcW w:w="2621" w:type="dxa"/>
          </w:tcPr>
          <w:p>
            <w:pPr>
              <w:pStyle w:val="TableParagraph"/>
              <w:spacing w:before="132"/>
              <w:ind w:left="0" w:right="976"/>
              <w:jc w:val="right"/>
              <w:rPr>
                <w:sz w:val="24"/>
              </w:rPr>
            </w:pPr>
            <w:r>
              <w:rPr>
                <w:spacing w:val="-5"/>
                <w:sz w:val="24"/>
              </w:rPr>
              <w:t>17</w:t>
            </w:r>
          </w:p>
        </w:tc>
        <w:tc>
          <w:tcPr>
            <w:tcW w:w="2224" w:type="dxa"/>
          </w:tcPr>
          <w:p>
            <w:pPr>
              <w:pStyle w:val="TableParagraph"/>
              <w:spacing w:before="132"/>
              <w:ind w:left="0" w:right="27"/>
              <w:jc w:val="center"/>
              <w:rPr>
                <w:sz w:val="24"/>
              </w:rPr>
            </w:pPr>
            <w:r>
              <w:rPr>
                <w:spacing w:val="-5"/>
                <w:sz w:val="24"/>
              </w:rPr>
              <w:t>18</w:t>
            </w:r>
          </w:p>
        </w:tc>
        <w:tc>
          <w:tcPr>
            <w:tcW w:w="2106" w:type="dxa"/>
          </w:tcPr>
          <w:p>
            <w:pPr>
              <w:pStyle w:val="TableParagraph"/>
              <w:spacing w:before="132"/>
              <w:ind w:left="10" w:right="1"/>
              <w:jc w:val="center"/>
              <w:rPr>
                <w:sz w:val="24"/>
              </w:rPr>
            </w:pPr>
            <w:r>
              <w:rPr>
                <w:spacing w:val="-5"/>
                <w:sz w:val="24"/>
              </w:rPr>
              <w:t>35</w:t>
            </w:r>
          </w:p>
        </w:tc>
      </w:tr>
    </w:tbl>
    <w:p>
      <w:pPr>
        <w:pStyle w:val="BodyText"/>
        <w:spacing w:before="23"/>
        <w:rPr>
          <w:b/>
          <w:sz w:val="20"/>
        </w:rPr>
      </w:pPr>
      <w:r>
        <w:rPr/>
        <mc:AlternateContent>
          <mc:Choice Requires="wps">
            <w:drawing>
              <wp:anchor distT="0" distB="0" distL="0" distR="0" allowOverlap="1" layoutInCell="1" locked="0" behindDoc="1" simplePos="0" relativeHeight="487593984">
                <wp:simplePos x="0" y="0"/>
                <wp:positionH relativeFrom="page">
                  <wp:posOffset>1184402</wp:posOffset>
                </wp:positionH>
                <wp:positionV relativeFrom="paragraph">
                  <wp:posOffset>175894</wp:posOffset>
                </wp:positionV>
                <wp:extent cx="5532755"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532755" cy="6350"/>
                        </a:xfrm>
                        <a:custGeom>
                          <a:avLst/>
                          <a:gdLst/>
                          <a:ahLst/>
                          <a:cxnLst/>
                          <a:rect l="l" t="t" r="r" b="b"/>
                          <a:pathLst>
                            <a:path w="5532755" h="6350">
                              <a:moveTo>
                                <a:pt x="5532628" y="0"/>
                              </a:moveTo>
                              <a:lnTo>
                                <a:pt x="5532628" y="0"/>
                              </a:lnTo>
                              <a:lnTo>
                                <a:pt x="0" y="0"/>
                              </a:lnTo>
                              <a:lnTo>
                                <a:pt x="0" y="6096"/>
                              </a:lnTo>
                              <a:lnTo>
                                <a:pt x="5532628" y="6096"/>
                              </a:lnTo>
                              <a:lnTo>
                                <a:pt x="5532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0002pt;margin-top:13.849971pt;width:435.640021pt;height:.48pt;mso-position-horizontal-relative:page;mso-position-vertical-relative:paragraph;z-index:-15722496;mso-wrap-distance-left:0;mso-wrap-distance-right:0" id="docshape14" filled="true" fillcolor="#000000" stroked="false">
                <v:fill type="solid"/>
                <w10:wrap type="topAndBottom"/>
              </v:rect>
            </w:pict>
          </mc:Fallback>
        </mc:AlternateContent>
      </w:r>
    </w:p>
    <w:p>
      <w:pPr>
        <w:pStyle w:val="BodyText"/>
        <w:spacing w:before="272"/>
        <w:ind w:left="307"/>
      </w:pPr>
      <w:r>
        <w:rPr/>
        <w:t>Source:</w:t>
      </w:r>
      <w:r>
        <w:rPr>
          <w:spacing w:val="-1"/>
        </w:rPr>
        <w:t> </w:t>
      </w:r>
      <w:r>
        <w:rPr/>
        <w:t>Field Study</w:t>
      </w:r>
      <w:r>
        <w:rPr>
          <w:spacing w:val="-1"/>
        </w:rPr>
        <w:t> </w:t>
      </w:r>
      <w:r>
        <w:rPr>
          <w:spacing w:val="-4"/>
        </w:rPr>
        <w:t>2013</w:t>
      </w:r>
    </w:p>
    <w:p>
      <w:pPr>
        <w:spacing w:after="0"/>
        <w:sectPr>
          <w:pgSz w:w="11910" w:h="16840"/>
          <w:pgMar w:header="713" w:footer="0" w:top="960" w:bottom="280" w:left="1680" w:right="980"/>
        </w:sectPr>
      </w:pPr>
    </w:p>
    <w:p>
      <w:pPr>
        <w:pStyle w:val="BodyText"/>
        <w:spacing w:before="184"/>
      </w:pPr>
    </w:p>
    <w:p>
      <w:pPr>
        <w:pStyle w:val="Heading3"/>
        <w:spacing w:before="1"/>
        <w:ind w:left="0" w:right="89"/>
        <w:jc w:val="center"/>
      </w:pPr>
      <w:r>
        <w:rPr/>
        <w:t>Table</w:t>
      </w:r>
      <w:r>
        <w:rPr>
          <w:spacing w:val="-1"/>
        </w:rPr>
        <w:t> </w:t>
      </w:r>
      <w:r>
        <w:rPr/>
        <w:t>4: Determining Sample </w:t>
      </w:r>
      <w:r>
        <w:rPr>
          <w:spacing w:val="-4"/>
        </w:rPr>
        <w:t>Size</w:t>
      </w:r>
    </w:p>
    <w:p>
      <w:pPr>
        <w:pStyle w:val="BodyText"/>
        <w:spacing w:before="22"/>
        <w:rPr>
          <w:b/>
          <w:sz w:val="20"/>
        </w:rPr>
      </w:pPr>
      <w:r>
        <w:rPr/>
        <mc:AlternateContent>
          <mc:Choice Requires="wps">
            <w:drawing>
              <wp:anchor distT="0" distB="0" distL="0" distR="0" allowOverlap="1" layoutInCell="1" locked="0" behindDoc="1" simplePos="0" relativeHeight="487594496">
                <wp:simplePos x="0" y="0"/>
                <wp:positionH relativeFrom="page">
                  <wp:posOffset>1342136</wp:posOffset>
                </wp:positionH>
                <wp:positionV relativeFrom="paragraph">
                  <wp:posOffset>175724</wp:posOffset>
                </wp:positionV>
                <wp:extent cx="5226685" cy="635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226685" cy="6350"/>
                        </a:xfrm>
                        <a:custGeom>
                          <a:avLst/>
                          <a:gdLst/>
                          <a:ahLst/>
                          <a:cxnLst/>
                          <a:rect l="l" t="t" r="r" b="b"/>
                          <a:pathLst>
                            <a:path w="5226685" h="6350">
                              <a:moveTo>
                                <a:pt x="1864093" y="0"/>
                              </a:moveTo>
                              <a:lnTo>
                                <a:pt x="1858010" y="0"/>
                              </a:lnTo>
                              <a:lnTo>
                                <a:pt x="0" y="0"/>
                              </a:lnTo>
                              <a:lnTo>
                                <a:pt x="0" y="6096"/>
                              </a:lnTo>
                              <a:lnTo>
                                <a:pt x="1858010" y="6096"/>
                              </a:lnTo>
                              <a:lnTo>
                                <a:pt x="1864093" y="6096"/>
                              </a:lnTo>
                              <a:lnTo>
                                <a:pt x="1864093" y="0"/>
                              </a:lnTo>
                              <a:close/>
                            </a:path>
                            <a:path w="5226685" h="6350">
                              <a:moveTo>
                                <a:pt x="5226304" y="0"/>
                              </a:moveTo>
                              <a:lnTo>
                                <a:pt x="1864106" y="0"/>
                              </a:lnTo>
                              <a:lnTo>
                                <a:pt x="1864106" y="6096"/>
                              </a:lnTo>
                              <a:lnTo>
                                <a:pt x="5226304" y="6096"/>
                              </a:lnTo>
                              <a:lnTo>
                                <a:pt x="522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5.680008pt;margin-top:13.836605pt;width:411.55pt;height:.5pt;mso-position-horizontal-relative:page;mso-position-vertical-relative:paragraph;z-index:-15721984;mso-wrap-distance-left:0;mso-wrap-distance-right:0" id="docshape15" coordorigin="2114,277" coordsize="8231,10" path="m5049,277l5040,277,2114,277,2114,286,5040,286,5049,286,5049,277xm10344,277l5049,277,5049,286,10344,286,10344,277xe" filled="true" fillcolor="#000000" stroked="false">
                <v:path arrowok="t"/>
                <v:fill type="solid"/>
                <w10:wrap type="topAndBottom"/>
              </v:shape>
            </w:pict>
          </mc:Fallback>
        </mc:AlternateContent>
      </w:r>
    </w:p>
    <w:p>
      <w:pPr>
        <w:pStyle w:val="BodyText"/>
        <w:spacing w:before="118"/>
        <w:ind w:left="5415"/>
      </w:pPr>
      <w:r>
        <w:rPr/>
        <w:t>Age at </w:t>
      </w:r>
      <w:r>
        <w:rPr>
          <w:spacing w:val="-2"/>
        </w:rPr>
        <w:t>Onset</w:t>
      </w:r>
    </w:p>
    <w:p>
      <w:pPr>
        <w:pStyle w:val="BodyText"/>
        <w:spacing w:before="1"/>
        <w:rPr>
          <w:sz w:val="11"/>
        </w:rPr>
      </w:pPr>
    </w:p>
    <w:tbl>
      <w:tblPr>
        <w:tblW w:w="0" w:type="auto"/>
        <w:jc w:val="left"/>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0"/>
        <w:gridCol w:w="2208"/>
        <w:gridCol w:w="2190"/>
        <w:gridCol w:w="1003"/>
      </w:tblGrid>
      <w:tr>
        <w:trPr>
          <w:trHeight w:val="518" w:hRule="atLeast"/>
        </w:trPr>
        <w:tc>
          <w:tcPr>
            <w:tcW w:w="2830" w:type="dxa"/>
            <w:tcBorders>
              <w:top w:val="single" w:sz="4" w:space="0" w:color="000000"/>
              <w:bottom w:val="single" w:sz="4" w:space="0" w:color="000000"/>
            </w:tcBorders>
          </w:tcPr>
          <w:p>
            <w:pPr>
              <w:pStyle w:val="TableParagraph"/>
              <w:spacing w:line="240" w:lineRule="auto"/>
              <w:ind w:left="0"/>
              <w:rPr>
                <w:sz w:val="24"/>
              </w:rPr>
            </w:pPr>
          </w:p>
        </w:tc>
        <w:tc>
          <w:tcPr>
            <w:tcW w:w="2208" w:type="dxa"/>
            <w:tcBorders>
              <w:top w:val="single" w:sz="4" w:space="0" w:color="000000"/>
              <w:bottom w:val="single" w:sz="4" w:space="0" w:color="000000"/>
            </w:tcBorders>
          </w:tcPr>
          <w:p>
            <w:pPr>
              <w:pStyle w:val="TableParagraph"/>
              <w:spacing w:line="240" w:lineRule="auto" w:before="118"/>
              <w:ind w:left="125" w:right="1"/>
              <w:jc w:val="center"/>
              <w:rPr>
                <w:sz w:val="24"/>
              </w:rPr>
            </w:pPr>
            <w:r>
              <w:rPr>
                <w:spacing w:val="-2"/>
                <w:sz w:val="24"/>
              </w:rPr>
              <w:t>Congenital</w:t>
            </w:r>
          </w:p>
        </w:tc>
        <w:tc>
          <w:tcPr>
            <w:tcW w:w="2190" w:type="dxa"/>
            <w:tcBorders>
              <w:top w:val="single" w:sz="4" w:space="0" w:color="000000"/>
              <w:bottom w:val="single" w:sz="4" w:space="0" w:color="000000"/>
            </w:tcBorders>
          </w:tcPr>
          <w:p>
            <w:pPr>
              <w:pStyle w:val="TableParagraph"/>
              <w:spacing w:line="240" w:lineRule="auto" w:before="118"/>
              <w:ind w:left="1" w:right="1"/>
              <w:jc w:val="center"/>
              <w:rPr>
                <w:sz w:val="24"/>
              </w:rPr>
            </w:pPr>
            <w:r>
              <w:rPr>
                <w:spacing w:val="-2"/>
                <w:sz w:val="24"/>
              </w:rPr>
              <w:t>Adventitious</w:t>
            </w:r>
          </w:p>
        </w:tc>
        <w:tc>
          <w:tcPr>
            <w:tcW w:w="1003" w:type="dxa"/>
            <w:tcBorders>
              <w:top w:val="single" w:sz="4" w:space="0" w:color="000000"/>
              <w:bottom w:val="single" w:sz="4" w:space="0" w:color="000000"/>
            </w:tcBorders>
          </w:tcPr>
          <w:p>
            <w:pPr>
              <w:pStyle w:val="TableParagraph"/>
              <w:spacing w:line="240" w:lineRule="auto" w:before="118"/>
              <w:ind w:left="29"/>
              <w:jc w:val="center"/>
              <w:rPr>
                <w:sz w:val="24"/>
              </w:rPr>
            </w:pPr>
            <w:r>
              <w:rPr>
                <w:spacing w:val="-2"/>
                <w:sz w:val="24"/>
              </w:rPr>
              <w:t>Total</w:t>
            </w:r>
          </w:p>
        </w:tc>
      </w:tr>
      <w:tr>
        <w:trPr>
          <w:trHeight w:val="415" w:hRule="atLeast"/>
        </w:trPr>
        <w:tc>
          <w:tcPr>
            <w:tcW w:w="2830" w:type="dxa"/>
            <w:tcBorders>
              <w:top w:val="single" w:sz="4" w:space="0" w:color="000000"/>
            </w:tcBorders>
          </w:tcPr>
          <w:p>
            <w:pPr>
              <w:pStyle w:val="TableParagraph"/>
              <w:spacing w:line="273" w:lineRule="exact"/>
              <w:ind w:left="107"/>
              <w:rPr>
                <w:sz w:val="24"/>
              </w:rPr>
            </w:pPr>
            <w:r>
              <w:rPr>
                <w:sz w:val="24"/>
              </w:rPr>
              <w:t>Population of</w:t>
            </w:r>
            <w:r>
              <w:rPr>
                <w:spacing w:val="-2"/>
                <w:sz w:val="24"/>
              </w:rPr>
              <w:t> subgroups</w:t>
            </w:r>
          </w:p>
        </w:tc>
        <w:tc>
          <w:tcPr>
            <w:tcW w:w="2208" w:type="dxa"/>
            <w:tcBorders>
              <w:top w:val="single" w:sz="4" w:space="0" w:color="000000"/>
            </w:tcBorders>
          </w:tcPr>
          <w:p>
            <w:pPr>
              <w:pStyle w:val="TableParagraph"/>
              <w:spacing w:line="273" w:lineRule="exact"/>
              <w:ind w:left="125" w:right="1"/>
              <w:jc w:val="center"/>
              <w:rPr>
                <w:sz w:val="24"/>
              </w:rPr>
            </w:pPr>
            <w:r>
              <w:rPr>
                <w:spacing w:val="-5"/>
                <w:sz w:val="24"/>
              </w:rPr>
              <w:t>17</w:t>
            </w:r>
          </w:p>
        </w:tc>
        <w:tc>
          <w:tcPr>
            <w:tcW w:w="2190" w:type="dxa"/>
            <w:tcBorders>
              <w:top w:val="single" w:sz="4" w:space="0" w:color="000000"/>
            </w:tcBorders>
          </w:tcPr>
          <w:p>
            <w:pPr>
              <w:pStyle w:val="TableParagraph"/>
              <w:spacing w:line="273" w:lineRule="exact"/>
              <w:ind w:left="0" w:right="1"/>
              <w:jc w:val="center"/>
              <w:rPr>
                <w:sz w:val="24"/>
              </w:rPr>
            </w:pPr>
            <w:r>
              <w:rPr>
                <w:spacing w:val="-5"/>
                <w:sz w:val="24"/>
              </w:rPr>
              <w:t>18</w:t>
            </w:r>
          </w:p>
        </w:tc>
        <w:tc>
          <w:tcPr>
            <w:tcW w:w="1003" w:type="dxa"/>
            <w:tcBorders>
              <w:top w:val="single" w:sz="4" w:space="0" w:color="000000"/>
            </w:tcBorders>
          </w:tcPr>
          <w:p>
            <w:pPr>
              <w:pStyle w:val="TableParagraph"/>
              <w:spacing w:line="273" w:lineRule="exact"/>
              <w:ind w:left="29"/>
              <w:jc w:val="center"/>
              <w:rPr>
                <w:sz w:val="24"/>
              </w:rPr>
            </w:pPr>
            <w:r>
              <w:rPr>
                <w:spacing w:val="-5"/>
                <w:sz w:val="24"/>
              </w:rPr>
              <w:t>35</w:t>
            </w:r>
          </w:p>
        </w:tc>
      </w:tr>
      <w:tr>
        <w:trPr>
          <w:trHeight w:val="551" w:hRule="atLeast"/>
        </w:trPr>
        <w:tc>
          <w:tcPr>
            <w:tcW w:w="2830" w:type="dxa"/>
          </w:tcPr>
          <w:p>
            <w:pPr>
              <w:pStyle w:val="TableParagraph"/>
              <w:spacing w:line="240" w:lineRule="auto" w:before="133"/>
              <w:ind w:left="107"/>
              <w:rPr>
                <w:sz w:val="24"/>
              </w:rPr>
            </w:pPr>
            <w:r>
              <w:rPr>
                <w:spacing w:val="-2"/>
                <w:sz w:val="24"/>
              </w:rPr>
              <w:t>Proportion</w:t>
            </w:r>
          </w:p>
        </w:tc>
        <w:tc>
          <w:tcPr>
            <w:tcW w:w="2208" w:type="dxa"/>
          </w:tcPr>
          <w:p>
            <w:pPr>
              <w:pStyle w:val="TableParagraph"/>
              <w:spacing w:line="240" w:lineRule="auto" w:before="133"/>
              <w:ind w:left="125"/>
              <w:jc w:val="center"/>
              <w:rPr>
                <w:sz w:val="24"/>
              </w:rPr>
            </w:pPr>
            <w:r>
              <w:rPr>
                <w:sz w:val="24"/>
              </w:rPr>
              <w:t>17 ÷ 35 = 0.48 </w:t>
            </w:r>
            <w:r>
              <w:rPr>
                <w:spacing w:val="-2"/>
                <w:sz w:val="24"/>
              </w:rPr>
              <w:t>(0.5)</w:t>
            </w:r>
          </w:p>
        </w:tc>
        <w:tc>
          <w:tcPr>
            <w:tcW w:w="2190" w:type="dxa"/>
          </w:tcPr>
          <w:p>
            <w:pPr>
              <w:pStyle w:val="TableParagraph"/>
              <w:spacing w:line="240" w:lineRule="auto" w:before="133"/>
              <w:ind w:left="1" w:right="1"/>
              <w:jc w:val="center"/>
              <w:rPr>
                <w:sz w:val="24"/>
              </w:rPr>
            </w:pPr>
            <w:r>
              <w:rPr>
                <w:sz w:val="24"/>
              </w:rPr>
              <w:t>18 ÷ 35 = </w:t>
            </w:r>
            <w:r>
              <w:rPr>
                <w:spacing w:val="-2"/>
                <w:sz w:val="24"/>
              </w:rPr>
              <w:t>0.51(0.5)</w:t>
            </w:r>
          </w:p>
        </w:tc>
        <w:tc>
          <w:tcPr>
            <w:tcW w:w="1003" w:type="dxa"/>
          </w:tcPr>
          <w:p>
            <w:pPr>
              <w:pStyle w:val="TableParagraph"/>
              <w:spacing w:line="240" w:lineRule="auto" w:before="133"/>
              <w:ind w:left="137"/>
              <w:rPr>
                <w:sz w:val="24"/>
              </w:rPr>
            </w:pPr>
            <w:r>
              <w:rPr>
                <w:sz w:val="24"/>
              </w:rPr>
              <w:t>0.99 </w:t>
            </w:r>
            <w:r>
              <w:rPr>
                <w:spacing w:val="-5"/>
                <w:sz w:val="24"/>
              </w:rPr>
              <w:t>(1)</w:t>
            </w:r>
          </w:p>
        </w:tc>
      </w:tr>
      <w:tr>
        <w:trPr>
          <w:trHeight w:val="408" w:hRule="atLeast"/>
        </w:trPr>
        <w:tc>
          <w:tcPr>
            <w:tcW w:w="2830" w:type="dxa"/>
          </w:tcPr>
          <w:p>
            <w:pPr>
              <w:pStyle w:val="TableParagraph"/>
              <w:spacing w:before="133"/>
              <w:ind w:left="107"/>
              <w:rPr>
                <w:sz w:val="24"/>
              </w:rPr>
            </w:pPr>
            <w:r>
              <w:rPr>
                <w:sz w:val="24"/>
              </w:rPr>
              <w:t>Sample</w:t>
            </w:r>
            <w:r>
              <w:rPr>
                <w:spacing w:val="-3"/>
                <w:sz w:val="24"/>
              </w:rPr>
              <w:t> </w:t>
            </w:r>
            <w:r>
              <w:rPr>
                <w:sz w:val="24"/>
              </w:rPr>
              <w:t>size</w:t>
            </w:r>
            <w:r>
              <w:rPr>
                <w:spacing w:val="-1"/>
                <w:sz w:val="24"/>
              </w:rPr>
              <w:t> </w:t>
            </w:r>
            <w:r>
              <w:rPr>
                <w:sz w:val="24"/>
              </w:rPr>
              <w:t>of</w:t>
            </w:r>
            <w:r>
              <w:rPr>
                <w:spacing w:val="-2"/>
                <w:sz w:val="24"/>
              </w:rPr>
              <w:t> </w:t>
            </w:r>
            <w:r>
              <w:rPr>
                <w:sz w:val="24"/>
              </w:rPr>
              <w:t>sub </w:t>
            </w:r>
            <w:r>
              <w:rPr>
                <w:spacing w:val="-2"/>
                <w:sz w:val="24"/>
              </w:rPr>
              <w:t>groups</w:t>
            </w:r>
          </w:p>
        </w:tc>
        <w:tc>
          <w:tcPr>
            <w:tcW w:w="2208" w:type="dxa"/>
          </w:tcPr>
          <w:p>
            <w:pPr>
              <w:pStyle w:val="TableParagraph"/>
              <w:spacing w:before="133"/>
              <w:ind w:left="208"/>
              <w:rPr>
                <w:sz w:val="24"/>
              </w:rPr>
            </w:pPr>
            <w:r>
              <w:rPr>
                <w:sz w:val="24"/>
              </w:rPr>
              <w:t>0.48 x 20 = 9.6 </w:t>
            </w:r>
            <w:r>
              <w:rPr>
                <w:spacing w:val="-4"/>
                <w:sz w:val="24"/>
              </w:rPr>
              <w:t>(10)</w:t>
            </w:r>
          </w:p>
        </w:tc>
        <w:tc>
          <w:tcPr>
            <w:tcW w:w="2190" w:type="dxa"/>
          </w:tcPr>
          <w:p>
            <w:pPr>
              <w:pStyle w:val="TableParagraph"/>
              <w:spacing w:before="133"/>
              <w:ind w:left="76"/>
              <w:rPr>
                <w:sz w:val="24"/>
              </w:rPr>
            </w:pPr>
            <w:r>
              <w:rPr>
                <w:sz w:val="24"/>
              </w:rPr>
              <w:t>0.51 x 20 = 10.2 </w:t>
            </w:r>
            <w:r>
              <w:rPr>
                <w:spacing w:val="-4"/>
                <w:sz w:val="24"/>
              </w:rPr>
              <w:t>(10)</w:t>
            </w:r>
          </w:p>
        </w:tc>
        <w:tc>
          <w:tcPr>
            <w:tcW w:w="1003" w:type="dxa"/>
          </w:tcPr>
          <w:p>
            <w:pPr>
              <w:pStyle w:val="TableParagraph"/>
              <w:spacing w:before="133"/>
              <w:ind w:left="77"/>
              <w:rPr>
                <w:sz w:val="24"/>
              </w:rPr>
            </w:pPr>
            <w:r>
              <w:rPr>
                <w:sz w:val="24"/>
              </w:rPr>
              <w:t>19.8 </w:t>
            </w:r>
            <w:r>
              <w:rPr>
                <w:spacing w:val="-4"/>
                <w:sz w:val="24"/>
              </w:rPr>
              <w:t>(20)</w:t>
            </w:r>
          </w:p>
        </w:tc>
      </w:tr>
    </w:tbl>
    <w:p>
      <w:pPr>
        <w:pStyle w:val="BodyText"/>
        <w:spacing w:before="23"/>
        <w:rPr>
          <w:sz w:val="20"/>
        </w:rPr>
      </w:pPr>
      <w:r>
        <w:rPr/>
        <mc:AlternateContent>
          <mc:Choice Requires="wps">
            <w:drawing>
              <wp:anchor distT="0" distB="0" distL="0" distR="0" allowOverlap="1" layoutInCell="1" locked="0" behindDoc="1" simplePos="0" relativeHeight="487595008">
                <wp:simplePos x="0" y="0"/>
                <wp:positionH relativeFrom="page">
                  <wp:posOffset>1332992</wp:posOffset>
                </wp:positionH>
                <wp:positionV relativeFrom="paragraph">
                  <wp:posOffset>176021</wp:posOffset>
                </wp:positionV>
                <wp:extent cx="5235575"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5235575" cy="6350"/>
                        </a:xfrm>
                        <a:custGeom>
                          <a:avLst/>
                          <a:gdLst/>
                          <a:ahLst/>
                          <a:cxnLst/>
                          <a:rect l="l" t="t" r="r" b="b"/>
                          <a:pathLst>
                            <a:path w="5235575" h="6350">
                              <a:moveTo>
                                <a:pt x="5235448" y="0"/>
                              </a:moveTo>
                              <a:lnTo>
                                <a:pt x="5235448" y="0"/>
                              </a:lnTo>
                              <a:lnTo>
                                <a:pt x="0" y="0"/>
                              </a:lnTo>
                              <a:lnTo>
                                <a:pt x="0" y="6096"/>
                              </a:lnTo>
                              <a:lnTo>
                                <a:pt x="5235448" y="6096"/>
                              </a:lnTo>
                              <a:lnTo>
                                <a:pt x="5235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4.960007pt;margin-top:13.859971pt;width:412.24002pt;height:.48pt;mso-position-horizontal-relative:page;mso-position-vertical-relative:paragraph;z-index:-15721472;mso-wrap-distance-left:0;mso-wrap-distance-right:0" id="docshape16" filled="true" fillcolor="#000000" stroked="false">
                <v:fill type="solid"/>
                <w10:wrap type="topAndBottom"/>
              </v:rect>
            </w:pict>
          </mc:Fallback>
        </mc:AlternateContent>
      </w:r>
    </w:p>
    <w:p>
      <w:pPr>
        <w:pStyle w:val="BodyText"/>
        <w:spacing w:line="480" w:lineRule="auto" w:before="116"/>
        <w:ind w:left="307" w:right="413"/>
      </w:pPr>
      <w:r>
        <w:rPr/>
        <w:t>Sample size needed was 10 for both congenital and adventitious groups in each of the</w:t>
      </w:r>
      <w:r>
        <w:rPr>
          <w:spacing w:val="80"/>
          <w:w w:val="150"/>
        </w:rPr>
        <w:t> </w:t>
      </w:r>
      <w:r>
        <w:rPr/>
        <w:t>two schools (Abuja and Gindiri) making a Total of 20</w:t>
      </w:r>
    </w:p>
    <w:p>
      <w:pPr>
        <w:pStyle w:val="BodyText"/>
        <w:spacing w:before="1"/>
        <w:ind w:left="307"/>
      </w:pPr>
      <w:r>
        <w:rPr/>
        <w:t>Source</w:t>
      </w:r>
      <w:r>
        <w:rPr>
          <w:spacing w:val="-1"/>
        </w:rPr>
        <w:t> </w:t>
      </w:r>
      <w:r>
        <w:rPr/>
        <w:t>for</w:t>
      </w:r>
      <w:r>
        <w:rPr>
          <w:spacing w:val="-1"/>
        </w:rPr>
        <w:t> </w:t>
      </w:r>
      <w:r>
        <w:rPr/>
        <w:t>determining sample</w:t>
      </w:r>
      <w:r>
        <w:rPr>
          <w:spacing w:val="-1"/>
        </w:rPr>
        <w:t> </w:t>
      </w:r>
      <w:r>
        <w:rPr/>
        <w:t>size:</w:t>
      </w:r>
      <w:r>
        <w:rPr>
          <w:spacing w:val="-2"/>
        </w:rPr>
        <w:t> </w:t>
      </w:r>
      <w:r>
        <w:rPr/>
        <w:t>Nwankwo (2011,</w:t>
      </w:r>
      <w:r>
        <w:rPr>
          <w:spacing w:val="-1"/>
        </w:rPr>
        <w:t> </w:t>
      </w:r>
      <w:r>
        <w:rPr/>
        <w:t>p.104</w:t>
      </w:r>
      <w:r>
        <w:rPr>
          <w:spacing w:val="1"/>
        </w:rPr>
        <w:t> </w:t>
      </w:r>
      <w:r>
        <w:rPr/>
        <w:t>– </w:t>
      </w:r>
      <w:r>
        <w:rPr>
          <w:spacing w:val="-4"/>
        </w:rPr>
        <w:t>105)</w:t>
      </w:r>
    </w:p>
    <w:p>
      <w:pPr>
        <w:spacing w:after="0"/>
        <w:sectPr>
          <w:pgSz w:w="11910" w:h="16840"/>
          <w:pgMar w:header="713" w:footer="0" w:top="960" w:bottom="280" w:left="1680" w:right="980"/>
        </w:sectPr>
      </w:pPr>
    </w:p>
    <w:p>
      <w:pPr>
        <w:pStyle w:val="BodyText"/>
        <w:spacing w:before="186"/>
      </w:pPr>
    </w:p>
    <w:p>
      <w:pPr>
        <w:pStyle w:val="Heading3"/>
        <w:ind w:left="307"/>
      </w:pPr>
      <w:r>
        <w:rPr/>
        <w:t>Table</w:t>
      </w:r>
      <w:r>
        <w:rPr>
          <w:spacing w:val="-1"/>
        </w:rPr>
        <w:t> </w:t>
      </w:r>
      <w:r>
        <w:rPr/>
        <w:t>5:</w:t>
      </w:r>
      <w:r>
        <w:rPr>
          <w:spacing w:val="-1"/>
        </w:rPr>
        <w:t> </w:t>
      </w:r>
      <w:r>
        <w:rPr/>
        <w:t>Distribution</w:t>
      </w:r>
      <w:r>
        <w:rPr>
          <w:spacing w:val="-1"/>
        </w:rPr>
        <w:t> </w:t>
      </w:r>
      <w:r>
        <w:rPr/>
        <w:t>of</w:t>
      </w:r>
      <w:r>
        <w:rPr>
          <w:spacing w:val="-1"/>
        </w:rPr>
        <w:t> </w:t>
      </w:r>
      <w:r>
        <w:rPr/>
        <w:t>Sample</w:t>
      </w:r>
      <w:r>
        <w:rPr>
          <w:spacing w:val="-1"/>
        </w:rPr>
        <w:t> </w:t>
      </w:r>
      <w:r>
        <w:rPr/>
        <w:t>Size for the</w:t>
      </w:r>
      <w:r>
        <w:rPr>
          <w:spacing w:val="-1"/>
        </w:rPr>
        <w:t> </w:t>
      </w:r>
      <w:r>
        <w:rPr/>
        <w:t>Two Residential</w:t>
      </w:r>
      <w:r>
        <w:rPr>
          <w:spacing w:val="-1"/>
        </w:rPr>
        <w:t> </w:t>
      </w:r>
      <w:r>
        <w:rPr/>
        <w:t>Schools</w:t>
      </w:r>
      <w:r>
        <w:rPr>
          <w:spacing w:val="-1"/>
        </w:rPr>
        <w:t> </w:t>
      </w:r>
      <w:r>
        <w:rPr/>
        <w:t>in </w:t>
      </w:r>
      <w:r>
        <w:rPr>
          <w:spacing w:val="-2"/>
        </w:rPr>
        <w:t>Percentage</w:t>
      </w:r>
    </w:p>
    <w:p>
      <w:pPr>
        <w:pStyle w:val="BodyText"/>
        <w:spacing w:before="10" w:after="1"/>
        <w:rPr>
          <w:b/>
          <w:sz w:val="20"/>
        </w:rPr>
      </w:pPr>
    </w:p>
    <w:p>
      <w:pPr>
        <w:pStyle w:val="BodyText"/>
        <w:spacing w:line="20" w:lineRule="exact"/>
        <w:ind w:left="199"/>
        <w:rPr>
          <w:sz w:val="2"/>
        </w:rPr>
      </w:pPr>
      <w:r>
        <w:rPr>
          <w:sz w:val="2"/>
        </w:rPr>
        <mc:AlternateContent>
          <mc:Choice Requires="wps">
            <w:drawing>
              <wp:inline distT="0" distB="0" distL="0" distR="0">
                <wp:extent cx="5523865" cy="6350"/>
                <wp:effectExtent l="0" t="0" r="0" b="0"/>
                <wp:docPr id="20" name="Group 20"/>
                <wp:cNvGraphicFramePr>
                  <a:graphicFrameLocks/>
                </wp:cNvGraphicFramePr>
                <a:graphic>
                  <a:graphicData uri="http://schemas.microsoft.com/office/word/2010/wordprocessingGroup">
                    <wpg:wgp>
                      <wpg:cNvPr id="20" name="Group 20"/>
                      <wpg:cNvGrpSpPr/>
                      <wpg:grpSpPr>
                        <a:xfrm>
                          <a:off x="0" y="0"/>
                          <a:ext cx="5523865" cy="6350"/>
                          <a:chExt cx="5523865" cy="6350"/>
                        </a:xfrm>
                      </wpg:grpSpPr>
                      <wps:wsp>
                        <wps:cNvPr id="21" name="Graphic 21"/>
                        <wps:cNvSpPr/>
                        <wps:spPr>
                          <a:xfrm>
                            <a:off x="0" y="0"/>
                            <a:ext cx="5523865" cy="6350"/>
                          </a:xfrm>
                          <a:custGeom>
                            <a:avLst/>
                            <a:gdLst/>
                            <a:ahLst/>
                            <a:cxnLst/>
                            <a:rect l="l" t="t" r="r" b="b"/>
                            <a:pathLst>
                              <a:path w="5523865" h="6350">
                                <a:moveTo>
                                  <a:pt x="1844789" y="0"/>
                                </a:moveTo>
                                <a:lnTo>
                                  <a:pt x="1838706" y="0"/>
                                </a:lnTo>
                                <a:lnTo>
                                  <a:pt x="0" y="0"/>
                                </a:lnTo>
                                <a:lnTo>
                                  <a:pt x="0" y="6096"/>
                                </a:lnTo>
                                <a:lnTo>
                                  <a:pt x="1838706" y="6096"/>
                                </a:lnTo>
                                <a:lnTo>
                                  <a:pt x="1844789" y="6096"/>
                                </a:lnTo>
                                <a:lnTo>
                                  <a:pt x="1844789" y="0"/>
                                </a:lnTo>
                                <a:close/>
                              </a:path>
                              <a:path w="5523865" h="6350">
                                <a:moveTo>
                                  <a:pt x="5523484" y="0"/>
                                </a:moveTo>
                                <a:lnTo>
                                  <a:pt x="3687572" y="0"/>
                                </a:lnTo>
                                <a:lnTo>
                                  <a:pt x="3681476" y="0"/>
                                </a:lnTo>
                                <a:lnTo>
                                  <a:pt x="1844802" y="0"/>
                                </a:lnTo>
                                <a:lnTo>
                                  <a:pt x="1844802" y="6096"/>
                                </a:lnTo>
                                <a:lnTo>
                                  <a:pt x="3681476" y="6096"/>
                                </a:lnTo>
                                <a:lnTo>
                                  <a:pt x="3687572" y="6096"/>
                                </a:lnTo>
                                <a:lnTo>
                                  <a:pt x="5523484" y="6096"/>
                                </a:lnTo>
                                <a:lnTo>
                                  <a:pt x="55234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4.95pt;height:.5pt;mso-position-horizontal-relative:char;mso-position-vertical-relative:line" id="docshapegroup17" coordorigin="0,0" coordsize="8699,10">
                <v:shape style="position:absolute;left:0;top:0;width:8699;height:10" id="docshape18" coordorigin="0,0" coordsize="8699,10" path="m2905,0l2896,0,0,0,0,10,2896,10,2905,10,2905,0xm8698,0l5807,0,5798,0,2905,0,2905,10,5798,10,5807,10,8698,10,8698,0xe" filled="true" fillcolor="#000000" stroked="false">
                  <v:path arrowok="t"/>
                  <v:fill type="solid"/>
                </v:shape>
              </v:group>
            </w:pict>
          </mc:Fallback>
        </mc:AlternateContent>
      </w:r>
      <w:r>
        <w:rPr>
          <w:sz w:val="2"/>
        </w:rPr>
      </w:r>
    </w:p>
    <w:p>
      <w:pPr>
        <w:spacing w:after="0" w:line="20" w:lineRule="exact"/>
        <w:rPr>
          <w:sz w:val="2"/>
        </w:rPr>
        <w:sectPr>
          <w:pgSz w:w="11910" w:h="16840"/>
          <w:pgMar w:header="713" w:footer="0" w:top="960" w:bottom="280" w:left="1680" w:right="980"/>
        </w:sectPr>
      </w:pPr>
    </w:p>
    <w:p>
      <w:pPr>
        <w:pStyle w:val="BodyText"/>
        <w:tabs>
          <w:tab w:pos="3203" w:val="left" w:leader="none"/>
        </w:tabs>
        <w:spacing w:line="262" w:lineRule="exact"/>
        <w:ind w:left="307"/>
      </w:pPr>
      <w:r>
        <w:rPr>
          <w:spacing w:val="-2"/>
        </w:rPr>
        <w:t>Population</w:t>
      </w:r>
      <w:r>
        <w:rPr/>
        <w:tab/>
        <w:t>Stratified</w:t>
      </w:r>
      <w:r>
        <w:rPr>
          <w:spacing w:val="-1"/>
        </w:rPr>
        <w:t> </w:t>
      </w:r>
      <w:r>
        <w:rPr/>
        <w:t>by</w:t>
      </w:r>
      <w:r>
        <w:rPr>
          <w:spacing w:val="-2"/>
        </w:rPr>
        <w:t> </w:t>
      </w:r>
      <w:r>
        <w:rPr/>
        <w:t>Age </w:t>
      </w:r>
      <w:r>
        <w:rPr>
          <w:spacing w:val="-5"/>
        </w:rPr>
        <w:t>at</w:t>
      </w:r>
    </w:p>
    <w:p>
      <w:pPr>
        <w:pStyle w:val="BodyText"/>
      </w:pPr>
    </w:p>
    <w:p>
      <w:pPr>
        <w:pStyle w:val="BodyText"/>
        <w:ind w:left="3203"/>
      </w:pPr>
      <w:r>
        <w:rPr/>
        <w:t>Onset of Visual </w:t>
      </w:r>
      <w:r>
        <w:rPr>
          <w:spacing w:val="-2"/>
        </w:rPr>
        <w:t>Impairment</w:t>
      </w:r>
    </w:p>
    <w:p>
      <w:pPr>
        <w:pStyle w:val="BodyText"/>
        <w:spacing w:line="480" w:lineRule="auto"/>
        <w:ind w:left="176" w:right="394"/>
      </w:pPr>
      <w:r>
        <w:rPr/>
        <w:br w:type="column"/>
      </w:r>
      <w:r>
        <w:rPr/>
        <w:t>Selected</w:t>
      </w:r>
      <w:r>
        <w:rPr>
          <w:spacing w:val="80"/>
        </w:rPr>
        <w:t> </w:t>
      </w:r>
      <w:r>
        <w:rPr/>
        <w:t>Sample</w:t>
      </w:r>
      <w:r>
        <w:rPr>
          <w:spacing w:val="80"/>
        </w:rPr>
        <w:t> </w:t>
      </w:r>
      <w:r>
        <w:rPr/>
        <w:t>for</w:t>
      </w:r>
      <w:r>
        <w:rPr>
          <w:spacing w:val="80"/>
        </w:rPr>
        <w:t> </w:t>
      </w:r>
      <w:r>
        <w:rPr/>
        <w:t>each </w:t>
      </w:r>
      <w:r>
        <w:rPr>
          <w:spacing w:val="-2"/>
        </w:rPr>
        <w:t>school</w:t>
      </w:r>
    </w:p>
    <w:p>
      <w:pPr>
        <w:spacing w:after="0" w:line="480" w:lineRule="auto"/>
        <w:sectPr>
          <w:type w:val="continuous"/>
          <w:pgSz w:w="11910" w:h="16840"/>
          <w:pgMar w:header="713" w:footer="0" w:top="640" w:bottom="280" w:left="1680" w:right="980"/>
          <w:cols w:num="2" w:equalWidth="0">
            <w:col w:w="5889" w:space="40"/>
            <w:col w:w="3321"/>
          </w:cols>
        </w:sectPr>
      </w:pPr>
    </w:p>
    <w:p>
      <w:pPr>
        <w:pStyle w:val="BodyText"/>
        <w:spacing w:line="480" w:lineRule="auto"/>
        <w:ind w:left="307" w:right="38"/>
      </w:pPr>
      <w:r>
        <w:rPr/>
        <mc:AlternateContent>
          <mc:Choice Requires="wps">
            <w:drawing>
              <wp:anchor distT="0" distB="0" distL="0" distR="0" allowOverlap="1" layoutInCell="1" locked="0" behindDoc="0" simplePos="0" relativeHeight="15737344">
                <wp:simplePos x="0" y="0"/>
                <wp:positionH relativeFrom="page">
                  <wp:posOffset>1193546</wp:posOffset>
                </wp:positionH>
                <wp:positionV relativeFrom="paragraph">
                  <wp:posOffset>-6290</wp:posOffset>
                </wp:positionV>
                <wp:extent cx="5523865" cy="635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523865" cy="6350"/>
                        </a:xfrm>
                        <a:custGeom>
                          <a:avLst/>
                          <a:gdLst/>
                          <a:ahLst/>
                          <a:cxnLst/>
                          <a:rect l="l" t="t" r="r" b="b"/>
                          <a:pathLst>
                            <a:path w="5523865" h="6350">
                              <a:moveTo>
                                <a:pt x="1844789" y="0"/>
                              </a:moveTo>
                              <a:lnTo>
                                <a:pt x="1838706" y="0"/>
                              </a:lnTo>
                              <a:lnTo>
                                <a:pt x="0" y="0"/>
                              </a:lnTo>
                              <a:lnTo>
                                <a:pt x="0" y="6096"/>
                              </a:lnTo>
                              <a:lnTo>
                                <a:pt x="1838706" y="6096"/>
                              </a:lnTo>
                              <a:lnTo>
                                <a:pt x="1844789" y="6096"/>
                              </a:lnTo>
                              <a:lnTo>
                                <a:pt x="1844789" y="0"/>
                              </a:lnTo>
                              <a:close/>
                            </a:path>
                            <a:path w="5523865" h="6350">
                              <a:moveTo>
                                <a:pt x="5523484" y="0"/>
                              </a:moveTo>
                              <a:lnTo>
                                <a:pt x="3687572" y="0"/>
                              </a:lnTo>
                              <a:lnTo>
                                <a:pt x="3681476" y="0"/>
                              </a:lnTo>
                              <a:lnTo>
                                <a:pt x="1844802" y="0"/>
                              </a:lnTo>
                              <a:lnTo>
                                <a:pt x="1844802" y="6096"/>
                              </a:lnTo>
                              <a:lnTo>
                                <a:pt x="3681476" y="6096"/>
                              </a:lnTo>
                              <a:lnTo>
                                <a:pt x="3687572" y="6096"/>
                              </a:lnTo>
                              <a:lnTo>
                                <a:pt x="5523484" y="6096"/>
                              </a:lnTo>
                              <a:lnTo>
                                <a:pt x="5523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0003pt;margin-top:-.495345pt;width:434.95pt;height:.5pt;mso-position-horizontal-relative:page;mso-position-vertical-relative:paragraph;z-index:15737344" id="docshape19" coordorigin="1880,-10" coordsize="8699,10" path="m4785,-10l4775,-10,1880,-10,1880,0,4775,0,4785,0,4785,-10xm10578,-10l7687,-10,7677,-10,4785,-10,4785,0,7677,0,7687,0,10578,0,10578,-10xe" filled="true" fillcolor="#000000" stroked="false">
                <v:path arrowok="t"/>
                <v:fill type="solid"/>
                <w10:wrap type="none"/>
              </v:shape>
            </w:pict>
          </mc:Fallback>
        </mc:AlternateContent>
      </w:r>
      <w:r>
        <w:rPr/>
        <w:t>Learners</w:t>
      </w:r>
      <w:r>
        <w:rPr>
          <w:spacing w:val="-15"/>
        </w:rPr>
        <w:t> </w:t>
      </w:r>
      <w:r>
        <w:rPr/>
        <w:t>With</w:t>
      </w:r>
      <w:r>
        <w:rPr>
          <w:spacing w:val="-15"/>
        </w:rPr>
        <w:t> </w:t>
      </w:r>
      <w:r>
        <w:rPr/>
        <w:t>Visual Impairment (LWVI)</w:t>
      </w:r>
    </w:p>
    <w:p>
      <w:pPr>
        <w:pStyle w:val="BodyText"/>
        <w:spacing w:line="274" w:lineRule="exact"/>
        <w:ind w:left="307"/>
      </w:pPr>
      <w:r>
        <w:rPr/>
        <w:br w:type="column"/>
      </w:r>
      <w:r>
        <w:rPr/>
        <w:t>Congenitally</w:t>
      </w:r>
      <w:r>
        <w:rPr>
          <w:spacing w:val="-1"/>
        </w:rPr>
        <w:t> </w:t>
      </w:r>
      <w:r>
        <w:rPr/>
        <w:t>VI (0 – </w:t>
      </w:r>
      <w:r>
        <w:rPr>
          <w:spacing w:val="-5"/>
        </w:rPr>
        <w:t>7)</w:t>
      </w:r>
    </w:p>
    <w:p>
      <w:pPr>
        <w:pStyle w:val="BodyText"/>
      </w:pPr>
    </w:p>
    <w:p>
      <w:pPr>
        <w:pStyle w:val="BodyText"/>
      </w:pPr>
    </w:p>
    <w:p>
      <w:pPr>
        <w:pStyle w:val="BodyText"/>
      </w:pPr>
    </w:p>
    <w:p>
      <w:pPr>
        <w:pStyle w:val="BodyText"/>
        <w:ind w:left="307"/>
      </w:pPr>
      <w:r>
        <w:rPr/>
        <w:t>Adventitious</w:t>
      </w:r>
      <w:r>
        <w:rPr>
          <w:spacing w:val="-1"/>
        </w:rPr>
        <w:t> </w:t>
      </w:r>
      <w:r>
        <w:rPr/>
        <w:t>VI</w:t>
      </w:r>
      <w:r>
        <w:rPr>
          <w:spacing w:val="-1"/>
        </w:rPr>
        <w:t> </w:t>
      </w:r>
      <w:r>
        <w:rPr>
          <w:spacing w:val="-4"/>
        </w:rPr>
        <w:t>(8+)</w:t>
      </w:r>
    </w:p>
    <w:p>
      <w:pPr>
        <w:pStyle w:val="BodyText"/>
        <w:spacing w:line="274" w:lineRule="exact"/>
        <w:ind w:left="307"/>
      </w:pPr>
      <w:r>
        <w:rPr/>
        <w:br w:type="column"/>
      </w:r>
      <w:r>
        <w:rPr>
          <w:spacing w:val="-2"/>
        </w:rPr>
        <w:t>Abuja</w:t>
      </w:r>
    </w:p>
    <w:p>
      <w:pPr>
        <w:pStyle w:val="BodyText"/>
        <w:tabs>
          <w:tab w:pos="1720" w:val="left" w:leader="none"/>
          <w:tab w:pos="2095" w:val="left" w:leader="none"/>
        </w:tabs>
        <w:ind w:left="307"/>
      </w:pPr>
      <w:r>
        <w:rPr>
          <w:spacing w:val="-2"/>
        </w:rPr>
        <w:t>Congenital</w:t>
      </w:r>
      <w:r>
        <w:rPr/>
        <w:tab/>
      </w:r>
      <w:r>
        <w:rPr>
          <w:spacing w:val="-10"/>
        </w:rPr>
        <w:t>=</w:t>
      </w:r>
      <w:r>
        <w:rPr/>
        <w:tab/>
        <w:t>5 </w:t>
      </w:r>
      <w:r>
        <w:rPr>
          <w:spacing w:val="-2"/>
        </w:rPr>
        <w:t>(25%)</w:t>
      </w:r>
    </w:p>
    <w:p>
      <w:pPr>
        <w:pStyle w:val="BodyText"/>
        <w:tabs>
          <w:tab w:pos="1787" w:val="left" w:leader="none"/>
          <w:tab w:pos="2163" w:val="left" w:leader="none"/>
        </w:tabs>
        <w:ind w:left="307"/>
      </w:pPr>
      <w:r>
        <w:rPr>
          <w:spacing w:val="-2"/>
        </w:rPr>
        <w:t>Adventitious</w:t>
      </w:r>
      <w:r>
        <w:rPr/>
        <w:tab/>
      </w:r>
      <w:r>
        <w:rPr>
          <w:spacing w:val="-10"/>
        </w:rPr>
        <w:t>=</w:t>
      </w:r>
      <w:r>
        <w:rPr/>
        <w:tab/>
      </w:r>
      <w:r>
        <w:rPr>
          <w:spacing w:val="-2"/>
        </w:rPr>
        <w:t>5(25%)</w:t>
      </w:r>
    </w:p>
    <w:p>
      <w:pPr>
        <w:pStyle w:val="BodyText"/>
      </w:pPr>
    </w:p>
    <w:p>
      <w:pPr>
        <w:pStyle w:val="BodyText"/>
      </w:pPr>
    </w:p>
    <w:p>
      <w:pPr>
        <w:pStyle w:val="BodyText"/>
        <w:ind w:left="307"/>
      </w:pPr>
      <w:r>
        <w:rPr>
          <w:spacing w:val="-2"/>
        </w:rPr>
        <w:t>Gindiri</w:t>
      </w:r>
    </w:p>
    <w:p>
      <w:pPr>
        <w:pStyle w:val="BodyText"/>
        <w:tabs>
          <w:tab w:pos="1640" w:val="left" w:leader="none"/>
          <w:tab w:pos="2054" w:val="left" w:leader="none"/>
          <w:tab w:pos="2454" w:val="left" w:leader="none"/>
        </w:tabs>
        <w:ind w:left="307"/>
      </w:pPr>
      <w:r>
        <w:rPr>
          <w:spacing w:val="-2"/>
        </w:rPr>
        <w:t>Congenital</w:t>
      </w:r>
      <w:r>
        <w:rPr/>
        <w:tab/>
      </w:r>
      <w:r>
        <w:rPr>
          <w:spacing w:val="-10"/>
        </w:rPr>
        <w:t>=</w:t>
      </w:r>
      <w:r>
        <w:rPr/>
        <w:tab/>
      </w:r>
      <w:r>
        <w:rPr>
          <w:spacing w:val="-10"/>
        </w:rPr>
        <w:t>5</w:t>
      </w:r>
      <w:r>
        <w:rPr/>
        <w:tab/>
      </w:r>
      <w:r>
        <w:rPr>
          <w:spacing w:val="-2"/>
        </w:rPr>
        <w:t>(25%)</w:t>
      </w:r>
    </w:p>
    <w:p>
      <w:pPr>
        <w:pStyle w:val="BodyText"/>
        <w:tabs>
          <w:tab w:pos="2042" w:val="left" w:leader="none"/>
        </w:tabs>
        <w:ind w:left="307"/>
      </w:pPr>
      <w:r>
        <w:rPr/>
        <w:t>Adventitious</w:t>
      </w:r>
      <w:r>
        <w:rPr>
          <w:spacing w:val="-1"/>
        </w:rPr>
        <w:t> </w:t>
      </w:r>
      <w:r>
        <w:rPr>
          <w:spacing w:val="-10"/>
        </w:rPr>
        <w:t>=</w:t>
      </w:r>
      <w:r>
        <w:rPr/>
        <w:tab/>
        <w:t>5 </w:t>
      </w:r>
      <w:r>
        <w:rPr>
          <w:spacing w:val="-2"/>
        </w:rPr>
        <w:t>(25%)</w:t>
      </w:r>
    </w:p>
    <w:p>
      <w:pPr>
        <w:pStyle w:val="BodyText"/>
        <w:tabs>
          <w:tab w:pos="1573" w:val="left" w:leader="none"/>
        </w:tabs>
        <w:ind w:left="307"/>
      </w:pPr>
      <w:r>
        <w:rPr>
          <w:spacing w:val="-2"/>
        </w:rPr>
        <w:t>TOTAL</w:t>
      </w:r>
      <w:r>
        <w:rPr/>
        <w:tab/>
        <w:t>=</w:t>
      </w:r>
      <w:r>
        <w:rPr>
          <w:spacing w:val="30"/>
        </w:rPr>
        <w:t>  </w:t>
      </w:r>
      <w:r>
        <w:rPr/>
        <w:t>20 </w:t>
      </w:r>
      <w:r>
        <w:rPr>
          <w:spacing w:val="-2"/>
        </w:rPr>
        <w:t>(100%)</w:t>
      </w:r>
    </w:p>
    <w:p>
      <w:pPr>
        <w:spacing w:after="0"/>
        <w:sectPr>
          <w:type w:val="continuous"/>
          <w:pgSz w:w="11910" w:h="16840"/>
          <w:pgMar w:header="713" w:footer="0" w:top="640" w:bottom="280" w:left="1680" w:right="980"/>
          <w:cols w:num="3" w:equalWidth="0">
            <w:col w:w="2414" w:space="482"/>
            <w:col w:w="2602" w:space="300"/>
            <w:col w:w="3452"/>
          </w:cols>
        </w:sectPr>
      </w:pPr>
    </w:p>
    <w:p>
      <w:pPr>
        <w:pStyle w:val="BodyText"/>
        <w:spacing w:before="49"/>
        <w:rPr>
          <w:sz w:val="20"/>
        </w:rPr>
      </w:pPr>
    </w:p>
    <w:p>
      <w:pPr>
        <w:pStyle w:val="BodyText"/>
        <w:spacing w:line="20" w:lineRule="exact"/>
        <w:ind w:left="185"/>
        <w:rPr>
          <w:sz w:val="2"/>
        </w:rPr>
      </w:pPr>
      <w:r>
        <w:rPr>
          <w:sz w:val="2"/>
        </w:rPr>
        <mc:AlternateContent>
          <mc:Choice Requires="wps">
            <w:drawing>
              <wp:inline distT="0" distB="0" distL="0" distR="0">
                <wp:extent cx="5532755" cy="6350"/>
                <wp:effectExtent l="0" t="0" r="0" b="0"/>
                <wp:docPr id="23" name="Group 23"/>
                <wp:cNvGraphicFramePr>
                  <a:graphicFrameLocks/>
                </wp:cNvGraphicFramePr>
                <a:graphic>
                  <a:graphicData uri="http://schemas.microsoft.com/office/word/2010/wordprocessingGroup">
                    <wpg:wgp>
                      <wpg:cNvPr id="23" name="Group 23"/>
                      <wpg:cNvGrpSpPr/>
                      <wpg:grpSpPr>
                        <a:xfrm>
                          <a:off x="0" y="0"/>
                          <a:ext cx="5532755" cy="6350"/>
                          <a:chExt cx="5532755" cy="6350"/>
                        </a:xfrm>
                      </wpg:grpSpPr>
                      <wps:wsp>
                        <wps:cNvPr id="24" name="Graphic 24"/>
                        <wps:cNvSpPr/>
                        <wps:spPr>
                          <a:xfrm>
                            <a:off x="0" y="12"/>
                            <a:ext cx="5532755" cy="6350"/>
                          </a:xfrm>
                          <a:custGeom>
                            <a:avLst/>
                            <a:gdLst/>
                            <a:ahLst/>
                            <a:cxnLst/>
                            <a:rect l="l" t="t" r="r" b="b"/>
                            <a:pathLst>
                              <a:path w="5532755" h="6350">
                                <a:moveTo>
                                  <a:pt x="5532628" y="0"/>
                                </a:moveTo>
                                <a:lnTo>
                                  <a:pt x="5532628" y="0"/>
                                </a:lnTo>
                                <a:lnTo>
                                  <a:pt x="0" y="0"/>
                                </a:lnTo>
                                <a:lnTo>
                                  <a:pt x="0" y="6083"/>
                                </a:lnTo>
                                <a:lnTo>
                                  <a:pt x="5532628" y="6083"/>
                                </a:lnTo>
                                <a:lnTo>
                                  <a:pt x="55326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5.65pt;height:.5pt;mso-position-horizontal-relative:char;mso-position-vertical-relative:line" id="docshapegroup20" coordorigin="0,0" coordsize="8713,10">
                <v:rect style="position:absolute;left:0;top:0;width:8713;height:10" id="docshape21" filled="true" fillcolor="#000000" stroked="false">
                  <v:fill type="solid"/>
                </v:rect>
              </v:group>
            </w:pict>
          </mc:Fallback>
        </mc:AlternateContent>
      </w:r>
      <w:r>
        <w:rPr>
          <w:sz w:val="2"/>
        </w:rPr>
      </w:r>
    </w:p>
    <w:p>
      <w:pPr>
        <w:spacing w:after="0" w:line="20" w:lineRule="exact"/>
        <w:rPr>
          <w:sz w:val="2"/>
        </w:rPr>
        <w:sectPr>
          <w:type w:val="continuous"/>
          <w:pgSz w:w="11910" w:h="16840"/>
          <w:pgMar w:header="713" w:footer="0" w:top="640" w:bottom="280" w:left="1680" w:right="980"/>
        </w:sectPr>
      </w:pPr>
    </w:p>
    <w:p>
      <w:pPr>
        <w:pStyle w:val="BodyText"/>
        <w:spacing w:before="184"/>
      </w:pPr>
    </w:p>
    <w:p>
      <w:pPr>
        <w:pStyle w:val="Heading3"/>
        <w:spacing w:before="1"/>
        <w:ind w:left="1028"/>
      </w:pPr>
      <w:r>
        <w:rPr/>
        <w:t>Table</w:t>
      </w:r>
      <w:r>
        <w:rPr>
          <w:spacing w:val="-1"/>
        </w:rPr>
        <w:t> </w:t>
      </w:r>
      <w:r>
        <w:rPr/>
        <w:t>6: Distribution</w:t>
      </w:r>
      <w:r>
        <w:rPr>
          <w:spacing w:val="-1"/>
        </w:rPr>
        <w:t> </w:t>
      </w:r>
      <w:r>
        <w:rPr/>
        <w:t>of Sample</w:t>
      </w:r>
      <w:r>
        <w:rPr>
          <w:spacing w:val="-1"/>
        </w:rPr>
        <w:t> </w:t>
      </w:r>
      <w:r>
        <w:rPr/>
        <w:t>to</w:t>
      </w:r>
      <w:r>
        <w:rPr>
          <w:spacing w:val="-2"/>
        </w:rPr>
        <w:t> </w:t>
      </w:r>
      <w:r>
        <w:rPr/>
        <w:t>Experimental</w:t>
      </w:r>
      <w:r>
        <w:rPr>
          <w:spacing w:val="-1"/>
        </w:rPr>
        <w:t> </w:t>
      </w:r>
      <w:r>
        <w:rPr/>
        <w:t>and Control </w:t>
      </w:r>
      <w:r>
        <w:rPr>
          <w:spacing w:val="-2"/>
        </w:rPr>
        <w:t>Groups</w:t>
      </w:r>
    </w:p>
    <w:p>
      <w:pPr>
        <w:pStyle w:val="BodyText"/>
        <w:spacing w:before="51"/>
        <w:rPr>
          <w:b/>
          <w:sz w:val="20"/>
        </w:rPr>
      </w:pPr>
    </w:p>
    <w:tbl>
      <w:tblPr>
        <w:tblW w:w="0" w:type="auto"/>
        <w:jc w:val="left"/>
        <w:tblInd w:w="2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9"/>
        <w:gridCol w:w="2121"/>
        <w:gridCol w:w="1532"/>
      </w:tblGrid>
      <w:tr>
        <w:trPr>
          <w:trHeight w:val="551" w:hRule="atLeast"/>
        </w:trPr>
        <w:tc>
          <w:tcPr>
            <w:tcW w:w="879" w:type="dxa"/>
            <w:tcBorders>
              <w:top w:val="single" w:sz="4" w:space="0" w:color="000000"/>
              <w:bottom w:val="single" w:sz="4" w:space="0" w:color="000000"/>
            </w:tcBorders>
          </w:tcPr>
          <w:p>
            <w:pPr>
              <w:pStyle w:val="TableParagraph"/>
              <w:spacing w:line="273" w:lineRule="exact"/>
              <w:ind w:left="121"/>
              <w:rPr>
                <w:sz w:val="24"/>
              </w:rPr>
            </w:pPr>
            <w:r>
              <w:rPr>
                <w:spacing w:val="-2"/>
                <w:sz w:val="24"/>
              </w:rPr>
              <w:t>School</w:t>
            </w:r>
          </w:p>
        </w:tc>
        <w:tc>
          <w:tcPr>
            <w:tcW w:w="2121" w:type="dxa"/>
            <w:tcBorders>
              <w:top w:val="single" w:sz="4" w:space="0" w:color="000000"/>
              <w:bottom w:val="single" w:sz="4" w:space="0" w:color="000000"/>
            </w:tcBorders>
          </w:tcPr>
          <w:p>
            <w:pPr>
              <w:pStyle w:val="TableParagraph"/>
              <w:spacing w:line="273" w:lineRule="exact"/>
              <w:ind w:left="1" w:right="1"/>
              <w:jc w:val="center"/>
              <w:rPr>
                <w:sz w:val="24"/>
              </w:rPr>
            </w:pPr>
            <w:r>
              <w:rPr>
                <w:sz w:val="24"/>
              </w:rPr>
              <w:t>Experimental</w:t>
            </w:r>
            <w:r>
              <w:rPr>
                <w:spacing w:val="-2"/>
                <w:sz w:val="24"/>
              </w:rPr>
              <w:t> Group</w:t>
            </w:r>
          </w:p>
        </w:tc>
        <w:tc>
          <w:tcPr>
            <w:tcW w:w="1532" w:type="dxa"/>
            <w:tcBorders>
              <w:top w:val="single" w:sz="4" w:space="0" w:color="000000"/>
              <w:bottom w:val="single" w:sz="4" w:space="0" w:color="000000"/>
            </w:tcBorders>
          </w:tcPr>
          <w:p>
            <w:pPr>
              <w:pStyle w:val="TableParagraph"/>
              <w:spacing w:line="273" w:lineRule="exact"/>
              <w:ind w:left="29" w:right="1"/>
              <w:jc w:val="center"/>
              <w:rPr>
                <w:sz w:val="24"/>
              </w:rPr>
            </w:pPr>
            <w:r>
              <w:rPr>
                <w:sz w:val="24"/>
              </w:rPr>
              <w:t>Control </w:t>
            </w:r>
            <w:r>
              <w:rPr>
                <w:spacing w:val="-2"/>
                <w:sz w:val="24"/>
              </w:rPr>
              <w:t>Group</w:t>
            </w:r>
          </w:p>
        </w:tc>
      </w:tr>
      <w:tr>
        <w:trPr>
          <w:trHeight w:val="417" w:hRule="atLeast"/>
        </w:trPr>
        <w:tc>
          <w:tcPr>
            <w:tcW w:w="879" w:type="dxa"/>
            <w:tcBorders>
              <w:top w:val="single" w:sz="4" w:space="0" w:color="000000"/>
            </w:tcBorders>
          </w:tcPr>
          <w:p>
            <w:pPr>
              <w:pStyle w:val="TableParagraph"/>
              <w:spacing w:line="274" w:lineRule="exact"/>
              <w:rPr>
                <w:sz w:val="24"/>
              </w:rPr>
            </w:pPr>
            <w:r>
              <w:rPr>
                <w:spacing w:val="-2"/>
                <w:sz w:val="24"/>
              </w:rPr>
              <w:t>Abuja</w:t>
            </w:r>
          </w:p>
        </w:tc>
        <w:tc>
          <w:tcPr>
            <w:tcW w:w="2121" w:type="dxa"/>
            <w:tcBorders>
              <w:top w:val="single" w:sz="4" w:space="0" w:color="000000"/>
            </w:tcBorders>
          </w:tcPr>
          <w:p>
            <w:pPr>
              <w:pStyle w:val="TableParagraph"/>
              <w:spacing w:line="274" w:lineRule="exact"/>
              <w:ind w:left="0" w:right="1"/>
              <w:jc w:val="center"/>
              <w:rPr>
                <w:sz w:val="24"/>
              </w:rPr>
            </w:pPr>
            <w:r>
              <w:rPr>
                <w:sz w:val="24"/>
              </w:rPr>
              <w:t>5 </w:t>
            </w:r>
            <w:r>
              <w:rPr>
                <w:spacing w:val="-2"/>
                <w:sz w:val="24"/>
              </w:rPr>
              <w:t>(25%)</w:t>
            </w:r>
          </w:p>
        </w:tc>
        <w:tc>
          <w:tcPr>
            <w:tcW w:w="1532" w:type="dxa"/>
            <w:tcBorders>
              <w:top w:val="single" w:sz="4" w:space="0" w:color="000000"/>
            </w:tcBorders>
          </w:tcPr>
          <w:p>
            <w:pPr>
              <w:pStyle w:val="TableParagraph"/>
              <w:spacing w:line="274" w:lineRule="exact"/>
              <w:ind w:left="29"/>
              <w:jc w:val="center"/>
              <w:rPr>
                <w:sz w:val="24"/>
              </w:rPr>
            </w:pPr>
            <w:r>
              <w:rPr>
                <w:sz w:val="24"/>
              </w:rPr>
              <w:t>5 </w:t>
            </w:r>
            <w:r>
              <w:rPr>
                <w:spacing w:val="-2"/>
                <w:sz w:val="24"/>
              </w:rPr>
              <w:t>(25%)</w:t>
            </w:r>
          </w:p>
        </w:tc>
      </w:tr>
      <w:tr>
        <w:trPr>
          <w:trHeight w:val="552" w:hRule="atLeast"/>
        </w:trPr>
        <w:tc>
          <w:tcPr>
            <w:tcW w:w="879" w:type="dxa"/>
          </w:tcPr>
          <w:p>
            <w:pPr>
              <w:pStyle w:val="TableParagraph"/>
              <w:spacing w:line="240" w:lineRule="auto" w:before="133"/>
              <w:rPr>
                <w:sz w:val="24"/>
              </w:rPr>
            </w:pPr>
            <w:r>
              <w:rPr>
                <w:spacing w:val="-2"/>
                <w:sz w:val="24"/>
              </w:rPr>
              <w:t>Gindiri</w:t>
            </w:r>
          </w:p>
        </w:tc>
        <w:tc>
          <w:tcPr>
            <w:tcW w:w="2121" w:type="dxa"/>
          </w:tcPr>
          <w:p>
            <w:pPr>
              <w:pStyle w:val="TableParagraph"/>
              <w:spacing w:line="240" w:lineRule="auto" w:before="133"/>
              <w:ind w:left="0" w:right="1"/>
              <w:jc w:val="center"/>
              <w:rPr>
                <w:sz w:val="24"/>
              </w:rPr>
            </w:pPr>
            <w:r>
              <w:rPr>
                <w:sz w:val="24"/>
              </w:rPr>
              <w:t>5 </w:t>
            </w:r>
            <w:r>
              <w:rPr>
                <w:spacing w:val="-2"/>
                <w:sz w:val="24"/>
              </w:rPr>
              <w:t>(25%)</w:t>
            </w:r>
          </w:p>
        </w:tc>
        <w:tc>
          <w:tcPr>
            <w:tcW w:w="1532" w:type="dxa"/>
          </w:tcPr>
          <w:p>
            <w:pPr>
              <w:pStyle w:val="TableParagraph"/>
              <w:spacing w:line="240" w:lineRule="auto" w:before="133"/>
              <w:ind w:left="29"/>
              <w:jc w:val="center"/>
              <w:rPr>
                <w:sz w:val="24"/>
              </w:rPr>
            </w:pPr>
            <w:r>
              <w:rPr>
                <w:sz w:val="24"/>
              </w:rPr>
              <w:t>5 </w:t>
            </w:r>
            <w:r>
              <w:rPr>
                <w:spacing w:val="-2"/>
                <w:sz w:val="24"/>
              </w:rPr>
              <w:t>(25%)</w:t>
            </w:r>
          </w:p>
        </w:tc>
      </w:tr>
      <w:tr>
        <w:trPr>
          <w:trHeight w:val="408" w:hRule="atLeast"/>
        </w:trPr>
        <w:tc>
          <w:tcPr>
            <w:tcW w:w="879" w:type="dxa"/>
          </w:tcPr>
          <w:p>
            <w:pPr>
              <w:pStyle w:val="TableParagraph"/>
              <w:spacing w:before="133"/>
              <w:rPr>
                <w:sz w:val="24"/>
              </w:rPr>
            </w:pPr>
            <w:r>
              <w:rPr>
                <w:spacing w:val="-2"/>
                <w:sz w:val="24"/>
              </w:rPr>
              <w:t>Total</w:t>
            </w:r>
          </w:p>
        </w:tc>
        <w:tc>
          <w:tcPr>
            <w:tcW w:w="2121" w:type="dxa"/>
          </w:tcPr>
          <w:p>
            <w:pPr>
              <w:pStyle w:val="TableParagraph"/>
              <w:spacing w:before="133"/>
              <w:ind w:left="0" w:right="1"/>
              <w:jc w:val="center"/>
              <w:rPr>
                <w:sz w:val="24"/>
              </w:rPr>
            </w:pPr>
            <w:r>
              <w:rPr>
                <w:sz w:val="24"/>
              </w:rPr>
              <w:t>10 </w:t>
            </w:r>
            <w:r>
              <w:rPr>
                <w:spacing w:val="-2"/>
                <w:sz w:val="24"/>
              </w:rPr>
              <w:t>(50%)</w:t>
            </w:r>
          </w:p>
        </w:tc>
        <w:tc>
          <w:tcPr>
            <w:tcW w:w="1532" w:type="dxa"/>
          </w:tcPr>
          <w:p>
            <w:pPr>
              <w:pStyle w:val="TableParagraph"/>
              <w:spacing w:before="133"/>
              <w:ind w:left="29"/>
              <w:jc w:val="center"/>
              <w:rPr>
                <w:sz w:val="24"/>
              </w:rPr>
            </w:pPr>
            <w:r>
              <w:rPr>
                <w:sz w:val="24"/>
              </w:rPr>
              <w:t>10 </w:t>
            </w:r>
            <w:r>
              <w:rPr>
                <w:spacing w:val="-2"/>
                <w:sz w:val="24"/>
              </w:rPr>
              <w:t>(50%)</w:t>
            </w:r>
          </w:p>
        </w:tc>
      </w:tr>
    </w:tbl>
    <w:p>
      <w:pPr>
        <w:pStyle w:val="BodyText"/>
        <w:spacing w:before="22"/>
        <w:rPr>
          <w:b/>
          <w:sz w:val="20"/>
        </w:rPr>
      </w:pPr>
      <w:r>
        <w:rPr/>
        <mc:AlternateContent>
          <mc:Choice Requires="wps">
            <w:drawing>
              <wp:anchor distT="0" distB="0" distL="0" distR="0" allowOverlap="1" layoutInCell="1" locked="0" behindDoc="1" simplePos="0" relativeHeight="487597056">
                <wp:simplePos x="0" y="0"/>
                <wp:positionH relativeFrom="page">
                  <wp:posOffset>2507996</wp:posOffset>
                </wp:positionH>
                <wp:positionV relativeFrom="paragraph">
                  <wp:posOffset>175259</wp:posOffset>
                </wp:positionV>
                <wp:extent cx="2886710" cy="635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2886710" cy="6350"/>
                        </a:xfrm>
                        <a:custGeom>
                          <a:avLst/>
                          <a:gdLst/>
                          <a:ahLst/>
                          <a:cxnLst/>
                          <a:rect l="l" t="t" r="r" b="b"/>
                          <a:pathLst>
                            <a:path w="2886710" h="6350">
                              <a:moveTo>
                                <a:pt x="2886202" y="0"/>
                              </a:moveTo>
                              <a:lnTo>
                                <a:pt x="2886202" y="0"/>
                              </a:lnTo>
                              <a:lnTo>
                                <a:pt x="0" y="0"/>
                              </a:lnTo>
                              <a:lnTo>
                                <a:pt x="0" y="6096"/>
                              </a:lnTo>
                              <a:lnTo>
                                <a:pt x="2886202" y="6096"/>
                              </a:lnTo>
                              <a:lnTo>
                                <a:pt x="28862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7.480011pt;margin-top:13.79997pt;width:227.260011pt;height:.48pt;mso-position-horizontal-relative:page;mso-position-vertical-relative:paragraph;z-index:-15719424;mso-wrap-distance-left:0;mso-wrap-distance-right:0" id="docshape22" filled="true" fillcolor="#000000" stroked="false">
                <v:fill type="solid"/>
                <w10:wrap type="topAndBottom"/>
              </v:rect>
            </w:pict>
          </mc:Fallback>
        </mc:AlternateContent>
      </w:r>
    </w:p>
    <w:p>
      <w:pPr>
        <w:pStyle w:val="BodyText"/>
        <w:spacing w:before="272"/>
        <w:rPr>
          <w:b/>
        </w:rPr>
      </w:pPr>
    </w:p>
    <w:p>
      <w:pPr>
        <w:pStyle w:val="BodyText"/>
        <w:spacing w:line="480" w:lineRule="auto"/>
        <w:ind w:left="307" w:right="401"/>
        <w:jc w:val="both"/>
      </w:pPr>
      <w:r>
        <w:rPr/>
        <w:t>Sample size for experimental group in Abuja is 5 (25%). Sample size for experimental group</w:t>
      </w:r>
      <w:r>
        <w:rPr>
          <w:spacing w:val="-3"/>
        </w:rPr>
        <w:t> </w:t>
      </w:r>
      <w:r>
        <w:rPr/>
        <w:t>in</w:t>
      </w:r>
      <w:r>
        <w:rPr>
          <w:spacing w:val="-3"/>
        </w:rPr>
        <w:t> </w:t>
      </w:r>
      <w:r>
        <w:rPr/>
        <w:t>Gindiri</w:t>
      </w:r>
      <w:r>
        <w:rPr>
          <w:spacing w:val="-3"/>
        </w:rPr>
        <w:t> </w:t>
      </w:r>
      <w:r>
        <w:rPr/>
        <w:t>is</w:t>
      </w:r>
      <w:r>
        <w:rPr>
          <w:spacing w:val="-3"/>
        </w:rPr>
        <w:t> </w:t>
      </w:r>
      <w:r>
        <w:rPr/>
        <w:t>5</w:t>
      </w:r>
      <w:r>
        <w:rPr>
          <w:spacing w:val="-3"/>
        </w:rPr>
        <w:t> </w:t>
      </w:r>
      <w:r>
        <w:rPr/>
        <w:t>(25%).</w:t>
      </w:r>
      <w:r>
        <w:rPr>
          <w:spacing w:val="40"/>
        </w:rPr>
        <w:t> </w:t>
      </w:r>
      <w:r>
        <w:rPr/>
        <w:t>Sample</w:t>
      </w:r>
      <w:r>
        <w:rPr>
          <w:spacing w:val="-3"/>
        </w:rPr>
        <w:t> </w:t>
      </w:r>
      <w:r>
        <w:rPr/>
        <w:t>size</w:t>
      </w:r>
      <w:r>
        <w:rPr>
          <w:spacing w:val="-3"/>
        </w:rPr>
        <w:t> </w:t>
      </w:r>
      <w:r>
        <w:rPr/>
        <w:t>for</w:t>
      </w:r>
      <w:r>
        <w:rPr>
          <w:spacing w:val="-3"/>
        </w:rPr>
        <w:t> </w:t>
      </w:r>
      <w:r>
        <w:rPr/>
        <w:t>control</w:t>
      </w:r>
      <w:r>
        <w:rPr>
          <w:spacing w:val="-3"/>
        </w:rPr>
        <w:t> </w:t>
      </w:r>
      <w:r>
        <w:rPr/>
        <w:t>group</w:t>
      </w:r>
      <w:r>
        <w:rPr>
          <w:spacing w:val="-3"/>
        </w:rPr>
        <w:t> </w:t>
      </w:r>
      <w:r>
        <w:rPr/>
        <w:t>for</w:t>
      </w:r>
      <w:r>
        <w:rPr>
          <w:spacing w:val="-3"/>
        </w:rPr>
        <w:t> </w:t>
      </w:r>
      <w:r>
        <w:rPr/>
        <w:t>Abuja</w:t>
      </w:r>
      <w:r>
        <w:rPr>
          <w:spacing w:val="-3"/>
        </w:rPr>
        <w:t> </w:t>
      </w:r>
      <w:r>
        <w:rPr/>
        <w:t>is</w:t>
      </w:r>
      <w:r>
        <w:rPr>
          <w:spacing w:val="-3"/>
        </w:rPr>
        <w:t> </w:t>
      </w:r>
      <w:r>
        <w:rPr/>
        <w:t>5</w:t>
      </w:r>
      <w:r>
        <w:rPr>
          <w:spacing w:val="-3"/>
        </w:rPr>
        <w:t> </w:t>
      </w:r>
      <w:r>
        <w:rPr/>
        <w:t>(25%).</w:t>
      </w:r>
      <w:r>
        <w:rPr>
          <w:spacing w:val="-3"/>
        </w:rPr>
        <w:t> </w:t>
      </w:r>
      <w:r>
        <w:rPr/>
        <w:t>Sample size for control group for Gindiri is 5 (25%).</w:t>
      </w:r>
    </w:p>
    <w:p>
      <w:pPr>
        <w:spacing w:after="0" w:line="480" w:lineRule="auto"/>
        <w:jc w:val="both"/>
        <w:sectPr>
          <w:pgSz w:w="11910" w:h="16840"/>
          <w:pgMar w:header="713" w:footer="0" w:top="960" w:bottom="280" w:left="1680" w:right="980"/>
        </w:sectPr>
      </w:pPr>
    </w:p>
    <w:p>
      <w:pPr>
        <w:pStyle w:val="BodyText"/>
      </w:pPr>
    </w:p>
    <w:p>
      <w:pPr>
        <w:pStyle w:val="BodyText"/>
      </w:pPr>
    </w:p>
    <w:p>
      <w:pPr>
        <w:pStyle w:val="BodyText"/>
        <w:spacing w:before="182"/>
      </w:pPr>
    </w:p>
    <w:p>
      <w:pPr>
        <w:pStyle w:val="BodyText"/>
        <w:spacing w:line="480" w:lineRule="auto"/>
        <w:ind w:left="307" w:right="395" w:firstLine="720"/>
        <w:jc w:val="both"/>
      </w:pPr>
      <w:r>
        <w:rPr/>
        <w:t>The congenitally visually impaired were grouped from ages 0 to 7 because it is believed that children who become visually impaired at those ages will not have enough memory of the past. Some authors indicate ages 0 – 5. However, there is usually a lag in all round development of children with visual impairment in developing countries hence the researcher extended the age at onset of congenitally visually impaired to 7 years.</w:t>
      </w:r>
    </w:p>
    <w:p>
      <w:pPr>
        <w:pStyle w:val="BodyText"/>
        <w:spacing w:before="3"/>
      </w:pPr>
    </w:p>
    <w:p>
      <w:pPr>
        <w:pStyle w:val="Heading2"/>
        <w:numPr>
          <w:ilvl w:val="1"/>
          <w:numId w:val="15"/>
        </w:numPr>
        <w:tabs>
          <w:tab w:pos="1027" w:val="left" w:leader="none"/>
        </w:tabs>
        <w:spacing w:line="240" w:lineRule="auto" w:before="0" w:after="0"/>
        <w:ind w:left="1027" w:right="0" w:hanging="720"/>
        <w:jc w:val="left"/>
      </w:pPr>
      <w:r>
        <w:rPr/>
        <w:t>INSTRUMENTS</w:t>
      </w:r>
      <w:r>
        <w:rPr>
          <w:spacing w:val="-1"/>
        </w:rPr>
        <w:t> </w:t>
      </w:r>
      <w:r>
        <w:rPr/>
        <w:t>FOR</w:t>
      </w:r>
      <w:r>
        <w:rPr>
          <w:spacing w:val="-1"/>
        </w:rPr>
        <w:t> </w:t>
      </w:r>
      <w:r>
        <w:rPr/>
        <w:t>DATA</w:t>
      </w:r>
      <w:r>
        <w:rPr>
          <w:spacing w:val="-1"/>
        </w:rPr>
        <w:t> </w:t>
      </w:r>
      <w:r>
        <w:rPr>
          <w:spacing w:val="-2"/>
        </w:rPr>
        <w:t>COLLECTION</w:t>
      </w:r>
    </w:p>
    <w:p>
      <w:pPr>
        <w:pStyle w:val="BodyText"/>
        <w:spacing w:before="274"/>
        <w:ind w:left="1027"/>
      </w:pPr>
      <w:r>
        <w:rPr/>
        <w:t>There</w:t>
      </w:r>
      <w:r>
        <w:rPr>
          <w:spacing w:val="-1"/>
        </w:rPr>
        <w:t> </w:t>
      </w:r>
      <w:r>
        <w:rPr/>
        <w:t>were</w:t>
      </w:r>
      <w:r>
        <w:rPr>
          <w:spacing w:val="-1"/>
        </w:rPr>
        <w:t> </w:t>
      </w:r>
      <w:r>
        <w:rPr/>
        <w:t>a total</w:t>
      </w:r>
      <w:r>
        <w:rPr>
          <w:spacing w:val="-1"/>
        </w:rPr>
        <w:t> </w:t>
      </w:r>
      <w:r>
        <w:rPr/>
        <w:t>of</w:t>
      </w:r>
      <w:r>
        <w:rPr>
          <w:spacing w:val="-1"/>
        </w:rPr>
        <w:t> </w:t>
      </w:r>
      <w:r>
        <w:rPr/>
        <w:t>two instruments</w:t>
      </w:r>
      <w:r>
        <w:rPr>
          <w:spacing w:val="-1"/>
        </w:rPr>
        <w:t> </w:t>
      </w:r>
      <w:r>
        <w:rPr/>
        <w:t>used in the</w:t>
      </w:r>
      <w:r>
        <w:rPr>
          <w:spacing w:val="-2"/>
        </w:rPr>
        <w:t> </w:t>
      </w:r>
      <w:r>
        <w:rPr/>
        <w:t>study. They</w:t>
      </w:r>
      <w:r>
        <w:rPr>
          <w:spacing w:val="-2"/>
        </w:rPr>
        <w:t> include:</w:t>
      </w:r>
    </w:p>
    <w:p>
      <w:pPr>
        <w:pStyle w:val="BodyText"/>
      </w:pPr>
    </w:p>
    <w:p>
      <w:pPr>
        <w:pStyle w:val="ListParagraph"/>
        <w:numPr>
          <w:ilvl w:val="0"/>
          <w:numId w:val="17"/>
        </w:numPr>
        <w:tabs>
          <w:tab w:pos="1387" w:val="left" w:leader="none"/>
        </w:tabs>
        <w:spacing w:line="240" w:lineRule="auto" w:before="0" w:after="0"/>
        <w:ind w:left="1387" w:right="0" w:hanging="720"/>
        <w:jc w:val="left"/>
        <w:rPr>
          <w:sz w:val="24"/>
        </w:rPr>
      </w:pPr>
      <w:r>
        <w:rPr>
          <w:sz w:val="24"/>
        </w:rPr>
        <w:t>Attitude</w:t>
      </w:r>
      <w:r>
        <w:rPr>
          <w:spacing w:val="-1"/>
          <w:sz w:val="24"/>
        </w:rPr>
        <w:t> </w:t>
      </w:r>
      <w:r>
        <w:rPr>
          <w:sz w:val="24"/>
        </w:rPr>
        <w:t>to</w:t>
      </w:r>
      <w:r>
        <w:rPr>
          <w:spacing w:val="-3"/>
          <w:sz w:val="24"/>
        </w:rPr>
        <w:t> </w:t>
      </w:r>
      <w:r>
        <w:rPr>
          <w:sz w:val="24"/>
        </w:rPr>
        <w:t>Geometry</w:t>
      </w:r>
      <w:r>
        <w:rPr>
          <w:spacing w:val="-1"/>
          <w:sz w:val="24"/>
        </w:rPr>
        <w:t> </w:t>
      </w:r>
      <w:r>
        <w:rPr>
          <w:sz w:val="24"/>
        </w:rPr>
        <w:t>Scale</w:t>
      </w:r>
      <w:r>
        <w:rPr>
          <w:spacing w:val="1"/>
          <w:sz w:val="24"/>
        </w:rPr>
        <w:t> </w:t>
      </w:r>
      <w:r>
        <w:rPr>
          <w:spacing w:val="-2"/>
          <w:sz w:val="24"/>
        </w:rPr>
        <w:t>(AGS).</w:t>
      </w:r>
    </w:p>
    <w:p>
      <w:pPr>
        <w:pStyle w:val="BodyText"/>
      </w:pPr>
    </w:p>
    <w:p>
      <w:pPr>
        <w:pStyle w:val="ListParagraph"/>
        <w:numPr>
          <w:ilvl w:val="0"/>
          <w:numId w:val="17"/>
        </w:numPr>
        <w:tabs>
          <w:tab w:pos="1387" w:val="left" w:leader="none"/>
        </w:tabs>
        <w:spacing w:line="240" w:lineRule="auto" w:before="0" w:after="0"/>
        <w:ind w:left="1387" w:right="0" w:hanging="720"/>
        <w:jc w:val="left"/>
        <w:rPr>
          <w:sz w:val="24"/>
        </w:rPr>
      </w:pPr>
      <w:r>
        <w:rPr>
          <w:sz w:val="24"/>
        </w:rPr>
        <w:t>Adapted</w:t>
      </w:r>
      <w:r>
        <w:rPr>
          <w:spacing w:val="-1"/>
          <w:sz w:val="24"/>
        </w:rPr>
        <w:t> </w:t>
      </w:r>
      <w:r>
        <w:rPr>
          <w:sz w:val="24"/>
        </w:rPr>
        <w:t>Geometry Task</w:t>
      </w:r>
      <w:r>
        <w:rPr>
          <w:spacing w:val="-3"/>
          <w:sz w:val="24"/>
        </w:rPr>
        <w:t> </w:t>
      </w:r>
      <w:r>
        <w:rPr>
          <w:sz w:val="24"/>
        </w:rPr>
        <w:t>Performance Test </w:t>
      </w:r>
      <w:r>
        <w:rPr>
          <w:spacing w:val="-2"/>
          <w:sz w:val="24"/>
        </w:rPr>
        <w:t>(AGTPT).</w:t>
      </w:r>
    </w:p>
    <w:p>
      <w:pPr>
        <w:pStyle w:val="BodyText"/>
      </w:pPr>
    </w:p>
    <w:p>
      <w:pPr>
        <w:pStyle w:val="BodyText"/>
        <w:spacing w:before="2"/>
      </w:pPr>
    </w:p>
    <w:p>
      <w:pPr>
        <w:pStyle w:val="Heading3"/>
        <w:numPr>
          <w:ilvl w:val="2"/>
          <w:numId w:val="18"/>
        </w:numPr>
        <w:tabs>
          <w:tab w:pos="1027" w:val="left" w:leader="none"/>
        </w:tabs>
        <w:spacing w:line="240" w:lineRule="auto" w:before="0" w:after="0"/>
        <w:ind w:left="1027" w:right="0" w:hanging="720"/>
        <w:jc w:val="left"/>
      </w:pPr>
      <w:r>
        <w:rPr/>
        <w:t>Description</w:t>
      </w:r>
      <w:r>
        <w:rPr>
          <w:spacing w:val="-1"/>
        </w:rPr>
        <w:t> </w:t>
      </w:r>
      <w:r>
        <w:rPr/>
        <w:t>of the </w:t>
      </w:r>
      <w:r>
        <w:rPr>
          <w:spacing w:val="-2"/>
        </w:rPr>
        <w:t>Instruments</w:t>
      </w:r>
    </w:p>
    <w:p>
      <w:pPr>
        <w:pStyle w:val="BodyText"/>
        <w:spacing w:before="274"/>
        <w:ind w:left="1027"/>
      </w:pPr>
      <w:r>
        <w:rPr/>
        <w:t>Two</w:t>
      </w:r>
      <w:r>
        <w:rPr>
          <w:spacing w:val="-2"/>
        </w:rPr>
        <w:t> </w:t>
      </w:r>
      <w:r>
        <w:rPr/>
        <w:t>instruments were</w:t>
      </w:r>
      <w:r>
        <w:rPr>
          <w:spacing w:val="-1"/>
        </w:rPr>
        <w:t> </w:t>
      </w:r>
      <w:r>
        <w:rPr/>
        <w:t>used for this</w:t>
      </w:r>
      <w:r>
        <w:rPr>
          <w:spacing w:val="-1"/>
        </w:rPr>
        <w:t> </w:t>
      </w:r>
      <w:r>
        <w:rPr/>
        <w:t>study. They </w:t>
      </w:r>
      <w:r>
        <w:rPr>
          <w:spacing w:val="-2"/>
        </w:rPr>
        <w:t>were:</w:t>
      </w:r>
    </w:p>
    <w:p>
      <w:pPr>
        <w:pStyle w:val="BodyText"/>
        <w:spacing w:before="2"/>
      </w:pPr>
    </w:p>
    <w:p>
      <w:pPr>
        <w:pStyle w:val="Heading3"/>
        <w:ind w:left="367"/>
        <w:jc w:val="both"/>
      </w:pPr>
      <w:r>
        <w:rPr/>
        <w:t>Attitude to</w:t>
      </w:r>
      <w:r>
        <w:rPr>
          <w:spacing w:val="-2"/>
        </w:rPr>
        <w:t> </w:t>
      </w:r>
      <w:r>
        <w:rPr/>
        <w:t>Geometry</w:t>
      </w:r>
      <w:r>
        <w:rPr>
          <w:spacing w:val="-1"/>
        </w:rPr>
        <w:t> </w:t>
      </w:r>
      <w:r>
        <w:rPr/>
        <w:t>Scale </w:t>
      </w:r>
      <w:r>
        <w:rPr>
          <w:spacing w:val="-2"/>
        </w:rPr>
        <w:t>(AGS).</w:t>
      </w:r>
    </w:p>
    <w:p>
      <w:pPr>
        <w:pStyle w:val="BodyText"/>
        <w:spacing w:line="480" w:lineRule="auto" w:before="273"/>
        <w:ind w:left="307" w:right="394"/>
        <w:jc w:val="both"/>
      </w:pPr>
      <w:r>
        <w:rPr/>
        <w:t>The instrument is a non cognitive and researcher design instrument. It was developed to assess the attitude condition or nature and direction of learners with visual impairment towards geometry. The Attitude to geometry scale (AGS) has two sections: A and B. Section A has items on the learner‘s background information while section B has items that measure the learner‘s attitude to geometry. The questionnaire was based on Likert‘s five point scale on attitude of: Strongly Agree (SA), Agree (A), Undecided (U),</w:t>
      </w:r>
      <w:r>
        <w:rPr>
          <w:spacing w:val="40"/>
        </w:rPr>
        <w:t> </w:t>
      </w:r>
      <w:r>
        <w:rPr/>
        <w:t>Disagree</w:t>
      </w:r>
      <w:r>
        <w:rPr>
          <w:spacing w:val="-2"/>
        </w:rPr>
        <w:t> </w:t>
      </w:r>
      <w:r>
        <w:rPr/>
        <w:t>(D),</w:t>
      </w:r>
      <w:r>
        <w:rPr>
          <w:spacing w:val="-2"/>
        </w:rPr>
        <w:t> </w:t>
      </w:r>
      <w:r>
        <w:rPr/>
        <w:t>and</w:t>
      </w:r>
      <w:r>
        <w:rPr>
          <w:spacing w:val="-1"/>
        </w:rPr>
        <w:t> </w:t>
      </w:r>
      <w:r>
        <w:rPr/>
        <w:t>Strongly</w:t>
      </w:r>
      <w:r>
        <w:rPr>
          <w:spacing w:val="-2"/>
        </w:rPr>
        <w:t> </w:t>
      </w:r>
      <w:r>
        <w:rPr/>
        <w:t>Disagree</w:t>
      </w:r>
      <w:r>
        <w:rPr>
          <w:spacing w:val="-2"/>
        </w:rPr>
        <w:t> </w:t>
      </w:r>
      <w:r>
        <w:rPr/>
        <w:t>(SD).</w:t>
      </w:r>
      <w:r>
        <w:rPr>
          <w:spacing w:val="-1"/>
        </w:rPr>
        <w:t> </w:t>
      </w:r>
      <w:r>
        <w:rPr/>
        <w:t>The</w:t>
      </w:r>
      <w:r>
        <w:rPr>
          <w:spacing w:val="-2"/>
        </w:rPr>
        <w:t> </w:t>
      </w:r>
      <w:r>
        <w:rPr/>
        <w:t>scale</w:t>
      </w:r>
      <w:r>
        <w:rPr>
          <w:spacing w:val="-1"/>
        </w:rPr>
        <w:t> </w:t>
      </w:r>
      <w:r>
        <w:rPr/>
        <w:t>has</w:t>
      </w:r>
      <w:r>
        <w:rPr>
          <w:spacing w:val="-2"/>
        </w:rPr>
        <w:t> </w:t>
      </w:r>
      <w:r>
        <w:rPr/>
        <w:t>a</w:t>
      </w:r>
      <w:r>
        <w:rPr>
          <w:spacing w:val="-1"/>
        </w:rPr>
        <w:t> </w:t>
      </w:r>
      <w:r>
        <w:rPr/>
        <w:t>total</w:t>
      </w:r>
      <w:r>
        <w:rPr>
          <w:spacing w:val="-1"/>
        </w:rPr>
        <w:t> </w:t>
      </w:r>
      <w:r>
        <w:rPr/>
        <w:t>of</w:t>
      </w:r>
      <w:r>
        <w:rPr>
          <w:spacing w:val="-2"/>
        </w:rPr>
        <w:t> </w:t>
      </w:r>
      <w:r>
        <w:rPr/>
        <w:t>30</w:t>
      </w:r>
      <w:r>
        <w:rPr>
          <w:spacing w:val="-2"/>
        </w:rPr>
        <w:t> </w:t>
      </w:r>
      <w:r>
        <w:rPr/>
        <w:t>items</w:t>
      </w:r>
      <w:r>
        <w:rPr>
          <w:spacing w:val="-1"/>
        </w:rPr>
        <w:t> </w:t>
      </w:r>
      <w:r>
        <w:rPr/>
        <w:t>that measure the nature and direction of learners‘ attitude to geometry.</w:t>
      </w:r>
    </w:p>
    <w:p>
      <w:pPr>
        <w:pStyle w:val="Heading3"/>
        <w:spacing w:before="243"/>
        <w:ind w:left="307"/>
        <w:jc w:val="both"/>
      </w:pPr>
      <w:r>
        <w:rPr/>
        <w:t>Adapted</w:t>
      </w:r>
      <w:r>
        <w:rPr>
          <w:spacing w:val="-1"/>
        </w:rPr>
        <w:t> </w:t>
      </w:r>
      <w:r>
        <w:rPr/>
        <w:t>Geometry</w:t>
      </w:r>
      <w:r>
        <w:rPr>
          <w:spacing w:val="-1"/>
        </w:rPr>
        <w:t> </w:t>
      </w:r>
      <w:r>
        <w:rPr/>
        <w:t>Task</w:t>
      </w:r>
      <w:r>
        <w:rPr>
          <w:spacing w:val="-1"/>
        </w:rPr>
        <w:t> </w:t>
      </w:r>
      <w:r>
        <w:rPr/>
        <w:t>Performance</w:t>
      </w:r>
      <w:r>
        <w:rPr>
          <w:spacing w:val="-1"/>
        </w:rPr>
        <w:t> </w:t>
      </w:r>
      <w:r>
        <w:rPr/>
        <w:t>Test </w:t>
      </w:r>
      <w:r>
        <w:rPr>
          <w:spacing w:val="-2"/>
        </w:rPr>
        <w:t>(AGTPT)</w:t>
      </w:r>
    </w:p>
    <w:p>
      <w:pPr>
        <w:pStyle w:val="BodyText"/>
        <w:spacing w:line="480" w:lineRule="auto" w:before="274"/>
        <w:ind w:left="307" w:right="395" w:firstLine="720"/>
        <w:jc w:val="both"/>
      </w:pPr>
      <w:r>
        <w:rPr/>
        <w:t>This is a geometry task performance test developed by the researcher. It contains ten</w:t>
      </w:r>
      <w:r>
        <w:rPr>
          <w:spacing w:val="-3"/>
        </w:rPr>
        <w:t> </w:t>
      </w:r>
      <w:r>
        <w:rPr/>
        <w:t>(10) items</w:t>
      </w:r>
      <w:r>
        <w:rPr>
          <w:spacing w:val="2"/>
        </w:rPr>
        <w:t> </w:t>
      </w:r>
      <w:r>
        <w:rPr/>
        <w:t>with</w:t>
      </w:r>
      <w:r>
        <w:rPr>
          <w:spacing w:val="1"/>
        </w:rPr>
        <w:t> </w:t>
      </w:r>
      <w:r>
        <w:rPr/>
        <w:t>concepts</w:t>
      </w:r>
      <w:r>
        <w:rPr>
          <w:spacing w:val="1"/>
        </w:rPr>
        <w:t> </w:t>
      </w:r>
      <w:r>
        <w:rPr/>
        <w:t>and</w:t>
      </w:r>
      <w:r>
        <w:rPr>
          <w:spacing w:val="1"/>
        </w:rPr>
        <w:t> </w:t>
      </w:r>
      <w:r>
        <w:rPr/>
        <w:t>skills</w:t>
      </w:r>
      <w:r>
        <w:rPr>
          <w:spacing w:val="1"/>
        </w:rPr>
        <w:t> </w:t>
      </w:r>
      <w:r>
        <w:rPr/>
        <w:t>in orientation and</w:t>
      </w:r>
      <w:r>
        <w:rPr>
          <w:spacing w:val="2"/>
        </w:rPr>
        <w:t> </w:t>
      </w:r>
      <w:r>
        <w:rPr/>
        <w:t>mobility connected</w:t>
      </w:r>
      <w:r>
        <w:rPr>
          <w:spacing w:val="1"/>
        </w:rPr>
        <w:t> </w:t>
      </w:r>
      <w:r>
        <w:rPr/>
        <w:t>or linked</w:t>
      </w:r>
      <w:r>
        <w:rPr>
          <w:spacing w:val="2"/>
        </w:rPr>
        <w:t> </w:t>
      </w:r>
      <w:r>
        <w:rPr>
          <w:spacing w:val="-5"/>
        </w:rPr>
        <w:t>to</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6"/>
        <w:jc w:val="both"/>
      </w:pPr>
      <w:r>
        <w:rPr/>
        <w:t>geometry tasks. The items covered spatial concepts, concepts of measurement, directional bearing, identifying and drawing straight, curve, horizontal and vertical routes and lines, polygons and quadrilaterals.</w:t>
      </w:r>
      <w:r>
        <w:rPr>
          <w:spacing w:val="40"/>
        </w:rPr>
        <w:t> </w:t>
      </w:r>
      <w:r>
        <w:rPr/>
        <w:t>All the topics and content in the task performance test designed were from geometry taught in classes four and five in the primary</w:t>
      </w:r>
      <w:r>
        <w:rPr>
          <w:spacing w:val="-3"/>
        </w:rPr>
        <w:t> </w:t>
      </w:r>
      <w:r>
        <w:rPr/>
        <w:t>school</w:t>
      </w:r>
      <w:r>
        <w:rPr>
          <w:spacing w:val="-3"/>
        </w:rPr>
        <w:t> </w:t>
      </w:r>
      <w:r>
        <w:rPr/>
        <w:t>in</w:t>
      </w:r>
      <w:r>
        <w:rPr>
          <w:spacing w:val="-3"/>
        </w:rPr>
        <w:t> </w:t>
      </w:r>
      <w:r>
        <w:rPr/>
        <w:t>Nigeria.</w:t>
      </w:r>
      <w:r>
        <w:rPr>
          <w:spacing w:val="-3"/>
        </w:rPr>
        <w:t> </w:t>
      </w:r>
      <w:r>
        <w:rPr/>
        <w:t>The</w:t>
      </w:r>
      <w:r>
        <w:rPr>
          <w:spacing w:val="-3"/>
        </w:rPr>
        <w:t> </w:t>
      </w:r>
      <w:r>
        <w:rPr/>
        <w:t>questions</w:t>
      </w:r>
      <w:r>
        <w:rPr>
          <w:spacing w:val="-3"/>
        </w:rPr>
        <w:t> </w:t>
      </w:r>
      <w:r>
        <w:rPr/>
        <w:t>were</w:t>
      </w:r>
      <w:r>
        <w:rPr>
          <w:spacing w:val="-3"/>
        </w:rPr>
        <w:t> </w:t>
      </w:r>
      <w:r>
        <w:rPr/>
        <w:t>drawn</w:t>
      </w:r>
      <w:r>
        <w:rPr>
          <w:spacing w:val="-3"/>
        </w:rPr>
        <w:t> </w:t>
      </w:r>
      <w:r>
        <w:rPr/>
        <w:t>in</w:t>
      </w:r>
      <w:r>
        <w:rPr>
          <w:spacing w:val="-3"/>
        </w:rPr>
        <w:t> </w:t>
      </w:r>
      <w:r>
        <w:rPr/>
        <w:t>line</w:t>
      </w:r>
      <w:r>
        <w:rPr>
          <w:spacing w:val="-3"/>
        </w:rPr>
        <w:t> </w:t>
      </w:r>
      <w:r>
        <w:rPr/>
        <w:t>with</w:t>
      </w:r>
      <w:r>
        <w:rPr>
          <w:spacing w:val="-3"/>
        </w:rPr>
        <w:t> </w:t>
      </w:r>
      <w:r>
        <w:rPr/>
        <w:t>the</w:t>
      </w:r>
      <w:r>
        <w:rPr>
          <w:spacing w:val="-3"/>
        </w:rPr>
        <w:t> </w:t>
      </w:r>
      <w:r>
        <w:rPr/>
        <w:t>evaluation</w:t>
      </w:r>
      <w:r>
        <w:rPr>
          <w:spacing w:val="-3"/>
        </w:rPr>
        <w:t> </w:t>
      </w:r>
      <w:r>
        <w:rPr/>
        <w:t>guide</w:t>
      </w:r>
      <w:r>
        <w:rPr>
          <w:spacing w:val="-3"/>
        </w:rPr>
        <w:t> </w:t>
      </w:r>
      <w:r>
        <w:rPr/>
        <w:t>of applied orientation and mobility programme (APOMP).</w:t>
      </w:r>
    </w:p>
    <w:p>
      <w:pPr>
        <w:pStyle w:val="Heading3"/>
        <w:numPr>
          <w:ilvl w:val="2"/>
          <w:numId w:val="18"/>
        </w:numPr>
        <w:tabs>
          <w:tab w:pos="1027" w:val="left" w:leader="none"/>
        </w:tabs>
        <w:spacing w:line="240" w:lineRule="auto" w:before="3" w:after="0"/>
        <w:ind w:left="1027" w:right="0" w:hanging="660"/>
        <w:jc w:val="both"/>
      </w:pPr>
      <w:r>
        <w:rPr/>
        <w:t>Procedure</w:t>
      </w:r>
      <w:r>
        <w:rPr>
          <w:spacing w:val="-1"/>
        </w:rPr>
        <w:t> </w:t>
      </w:r>
      <w:r>
        <w:rPr/>
        <w:t>for Instrument </w:t>
      </w:r>
      <w:r>
        <w:rPr>
          <w:spacing w:val="-2"/>
        </w:rPr>
        <w:t>Development</w:t>
      </w:r>
    </w:p>
    <w:p>
      <w:pPr>
        <w:pStyle w:val="BodyText"/>
        <w:rPr>
          <w:b/>
        </w:rPr>
      </w:pPr>
    </w:p>
    <w:p>
      <w:pPr>
        <w:spacing w:before="0"/>
        <w:ind w:left="307" w:right="0" w:firstLine="0"/>
        <w:jc w:val="both"/>
        <w:rPr>
          <w:b/>
          <w:sz w:val="24"/>
        </w:rPr>
      </w:pPr>
      <w:r>
        <w:rPr>
          <w:b/>
          <w:sz w:val="24"/>
        </w:rPr>
        <w:t>Development</w:t>
      </w:r>
      <w:r>
        <w:rPr>
          <w:b/>
          <w:spacing w:val="-1"/>
          <w:sz w:val="24"/>
        </w:rPr>
        <w:t> </w:t>
      </w:r>
      <w:r>
        <w:rPr>
          <w:b/>
          <w:sz w:val="24"/>
        </w:rPr>
        <w:t>of Attitude</w:t>
      </w:r>
      <w:r>
        <w:rPr>
          <w:b/>
          <w:spacing w:val="-1"/>
          <w:sz w:val="24"/>
        </w:rPr>
        <w:t> </w:t>
      </w:r>
      <w:r>
        <w:rPr>
          <w:b/>
          <w:sz w:val="24"/>
        </w:rPr>
        <w:t>to Geometry</w:t>
      </w:r>
      <w:r>
        <w:rPr>
          <w:b/>
          <w:spacing w:val="-1"/>
          <w:sz w:val="24"/>
        </w:rPr>
        <w:t> </w:t>
      </w:r>
      <w:r>
        <w:rPr>
          <w:b/>
          <w:sz w:val="24"/>
        </w:rPr>
        <w:t>Scale </w:t>
      </w:r>
      <w:r>
        <w:rPr>
          <w:b/>
          <w:spacing w:val="-2"/>
          <w:sz w:val="24"/>
        </w:rPr>
        <w:t>(AGS)</w:t>
      </w:r>
    </w:p>
    <w:p>
      <w:pPr>
        <w:pStyle w:val="BodyText"/>
        <w:spacing w:line="480" w:lineRule="auto" w:before="136"/>
        <w:ind w:left="307" w:right="393" w:firstLine="720"/>
        <w:jc w:val="both"/>
      </w:pPr>
      <w:r>
        <w:rPr/>
        <w:t>This is a non cognitive scale or questionnaire on the nature and direction of the attitude of the samples towards descriptive geometry. The construction of the questionnaire was based on alignment with the research process. The questionnaire</w:t>
      </w:r>
      <w:r>
        <w:rPr>
          <w:spacing w:val="40"/>
        </w:rPr>
        <w:t> </w:t>
      </w:r>
      <w:r>
        <w:rPr/>
        <w:t>items were aligned with the purpose of the study and the research questions. The construct of content of attitudinal issues were based on three components. They were belief,</w:t>
      </w:r>
      <w:r>
        <w:rPr>
          <w:spacing w:val="-2"/>
        </w:rPr>
        <w:t> </w:t>
      </w:r>
      <w:r>
        <w:rPr/>
        <w:t>affect</w:t>
      </w:r>
      <w:r>
        <w:rPr>
          <w:spacing w:val="-2"/>
        </w:rPr>
        <w:t> </w:t>
      </w:r>
      <w:r>
        <w:rPr/>
        <w:t>and</w:t>
      </w:r>
      <w:r>
        <w:rPr>
          <w:spacing w:val="-2"/>
        </w:rPr>
        <w:t> </w:t>
      </w:r>
      <w:r>
        <w:rPr/>
        <w:t>behaviour.</w:t>
      </w:r>
      <w:r>
        <w:rPr>
          <w:spacing w:val="-2"/>
        </w:rPr>
        <w:t> </w:t>
      </w:r>
      <w:r>
        <w:rPr/>
        <w:t>The</w:t>
      </w:r>
      <w:r>
        <w:rPr>
          <w:spacing w:val="-3"/>
        </w:rPr>
        <w:t> </w:t>
      </w:r>
      <w:r>
        <w:rPr/>
        <w:t>items</w:t>
      </w:r>
      <w:r>
        <w:rPr>
          <w:spacing w:val="-1"/>
        </w:rPr>
        <w:t> </w:t>
      </w:r>
      <w:r>
        <w:rPr/>
        <w:t>or</w:t>
      </w:r>
      <w:r>
        <w:rPr>
          <w:spacing w:val="-2"/>
        </w:rPr>
        <w:t> </w:t>
      </w:r>
      <w:r>
        <w:rPr/>
        <w:t>statements</w:t>
      </w:r>
      <w:r>
        <w:rPr>
          <w:spacing w:val="-2"/>
        </w:rPr>
        <w:t> </w:t>
      </w:r>
      <w:r>
        <w:rPr/>
        <w:t>in</w:t>
      </w:r>
      <w:r>
        <w:rPr>
          <w:spacing w:val="-2"/>
        </w:rPr>
        <w:t> </w:t>
      </w:r>
      <w:r>
        <w:rPr/>
        <w:t>attitude</w:t>
      </w:r>
      <w:r>
        <w:rPr>
          <w:spacing w:val="-2"/>
        </w:rPr>
        <w:t> </w:t>
      </w:r>
      <w:r>
        <w:rPr/>
        <w:t>to</w:t>
      </w:r>
      <w:r>
        <w:rPr>
          <w:spacing w:val="-2"/>
        </w:rPr>
        <w:t> </w:t>
      </w:r>
      <w:r>
        <w:rPr/>
        <w:t>geometry</w:t>
      </w:r>
      <w:r>
        <w:rPr>
          <w:spacing w:val="-2"/>
        </w:rPr>
        <w:t> </w:t>
      </w:r>
      <w:r>
        <w:rPr/>
        <w:t>scale</w:t>
      </w:r>
      <w:r>
        <w:rPr>
          <w:spacing w:val="-2"/>
        </w:rPr>
        <w:t> </w:t>
      </w:r>
      <w:r>
        <w:rPr/>
        <w:t>(AGS) were all on opinions on descriptive geometry and were based on the three components</w:t>
      </w:r>
      <w:r>
        <w:rPr>
          <w:spacing w:val="80"/>
        </w:rPr>
        <w:t> </w:t>
      </w:r>
      <w:r>
        <w:rPr/>
        <w:t>of attitude (belief, affect and behaviour). Each of the components contained ten (10) statements making a total of thirty (30) statements in the questionnaire to cover a wider content area or dimension of the variables. None of the questionnaire items was written in a question form. The items were written in both positive and negative form.</w:t>
      </w:r>
      <w:r>
        <w:rPr>
          <w:spacing w:val="40"/>
        </w:rPr>
        <w:t> </w:t>
      </w:r>
      <w:r>
        <w:rPr/>
        <w:t>These were the principles that guided the development of attitude to geometry scale (AGS).</w:t>
      </w:r>
    </w:p>
    <w:p>
      <w:pPr>
        <w:pStyle w:val="Heading3"/>
        <w:spacing w:before="2"/>
        <w:ind w:left="307"/>
        <w:jc w:val="both"/>
      </w:pPr>
      <w:r>
        <w:rPr/>
        <w:t>Development</w:t>
      </w:r>
      <w:r>
        <w:rPr>
          <w:spacing w:val="-1"/>
        </w:rPr>
        <w:t> </w:t>
      </w:r>
      <w:r>
        <w:rPr/>
        <w:t>of</w:t>
      </w:r>
      <w:r>
        <w:rPr>
          <w:spacing w:val="-1"/>
        </w:rPr>
        <w:t> </w:t>
      </w:r>
      <w:r>
        <w:rPr/>
        <w:t>Adapted</w:t>
      </w:r>
      <w:r>
        <w:rPr>
          <w:spacing w:val="-1"/>
        </w:rPr>
        <w:t> </w:t>
      </w:r>
      <w:r>
        <w:rPr/>
        <w:t>Geometry Task</w:t>
      </w:r>
      <w:r>
        <w:rPr>
          <w:spacing w:val="-1"/>
        </w:rPr>
        <w:t> </w:t>
      </w:r>
      <w:r>
        <w:rPr/>
        <w:t>Performance</w:t>
      </w:r>
      <w:r>
        <w:rPr>
          <w:spacing w:val="-1"/>
        </w:rPr>
        <w:t> </w:t>
      </w:r>
      <w:r>
        <w:rPr/>
        <w:t>Test </w:t>
      </w:r>
      <w:r>
        <w:rPr>
          <w:spacing w:val="-2"/>
        </w:rPr>
        <w:t>(AGTPT)</w:t>
      </w:r>
    </w:p>
    <w:p>
      <w:pPr>
        <w:pStyle w:val="BodyText"/>
        <w:spacing w:line="480" w:lineRule="auto" w:before="274"/>
        <w:ind w:left="307" w:right="397" w:firstLine="720"/>
        <w:jc w:val="both"/>
      </w:pPr>
      <w:r>
        <w:rPr/>
        <w:t>The Adapted geometry task performance test (AGTPT) was a cognitive instrument developed from geometry task contents that were related to basic concepts and skills in orientation and mobility. The tests were aligned to the hypotheses stated in the work.</w:t>
      </w:r>
      <w:r>
        <w:rPr>
          <w:spacing w:val="40"/>
        </w:rPr>
        <w:t> </w:t>
      </w:r>
      <w:r>
        <w:rPr/>
        <w:t>The questions were derived from measurement of objects in space to measurement</w:t>
      </w:r>
      <w:r>
        <w:rPr>
          <w:spacing w:val="74"/>
          <w:w w:val="150"/>
        </w:rPr>
        <w:t> </w:t>
      </w:r>
      <w:r>
        <w:rPr/>
        <w:t>of</w:t>
      </w:r>
      <w:r>
        <w:rPr>
          <w:spacing w:val="75"/>
          <w:w w:val="150"/>
        </w:rPr>
        <w:t> </w:t>
      </w:r>
      <w:r>
        <w:rPr/>
        <w:t>embossed</w:t>
      </w:r>
      <w:r>
        <w:rPr>
          <w:spacing w:val="76"/>
          <w:w w:val="150"/>
        </w:rPr>
        <w:t> </w:t>
      </w:r>
      <w:r>
        <w:rPr/>
        <w:t>lines.</w:t>
      </w:r>
      <w:r>
        <w:rPr>
          <w:spacing w:val="75"/>
          <w:w w:val="150"/>
        </w:rPr>
        <w:t> </w:t>
      </w:r>
      <w:r>
        <w:rPr/>
        <w:t>The</w:t>
      </w:r>
      <w:r>
        <w:rPr>
          <w:spacing w:val="75"/>
          <w:w w:val="150"/>
        </w:rPr>
        <w:t> </w:t>
      </w:r>
      <w:r>
        <w:rPr/>
        <w:t>use</w:t>
      </w:r>
      <w:r>
        <w:rPr>
          <w:spacing w:val="80"/>
          <w:w w:val="150"/>
        </w:rPr>
        <w:t> </w:t>
      </w:r>
      <w:r>
        <w:rPr/>
        <w:t>of</w:t>
      </w:r>
      <w:r>
        <w:rPr>
          <w:spacing w:val="76"/>
          <w:w w:val="150"/>
        </w:rPr>
        <w:t> </w:t>
      </w:r>
      <w:r>
        <w:rPr/>
        <w:t>centimetre</w:t>
      </w:r>
      <w:r>
        <w:rPr>
          <w:spacing w:val="77"/>
          <w:w w:val="150"/>
        </w:rPr>
        <w:t> </w:t>
      </w:r>
      <w:r>
        <w:rPr/>
        <w:t>as</w:t>
      </w:r>
      <w:r>
        <w:rPr>
          <w:spacing w:val="76"/>
          <w:w w:val="150"/>
        </w:rPr>
        <w:t> </w:t>
      </w:r>
      <w:r>
        <w:rPr/>
        <w:t>a</w:t>
      </w:r>
      <w:r>
        <w:rPr>
          <w:spacing w:val="76"/>
          <w:w w:val="150"/>
        </w:rPr>
        <w:t> </w:t>
      </w:r>
      <w:r>
        <w:rPr/>
        <w:t>standard</w:t>
      </w:r>
      <w:r>
        <w:rPr>
          <w:spacing w:val="75"/>
          <w:w w:val="150"/>
        </w:rPr>
        <w:t> </w:t>
      </w:r>
      <w:r>
        <w:rPr/>
        <w:t>unit</w:t>
      </w:r>
      <w:r>
        <w:rPr>
          <w:spacing w:val="76"/>
          <w:w w:val="150"/>
        </w:rPr>
        <w:t> </w:t>
      </w:r>
      <w:r>
        <w:rPr>
          <w:spacing w:val="-5"/>
        </w:rPr>
        <w:t>of</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measurement of length was considered. The learners therefore were engaged with adapted measuring devices, e.g. embossed rulers. The questions involved measurement of embossed lines and drawing lines to a given specification using instruments from the drawing kits. The questions touched on shapes. They include finding perimeter and drawing of given types of shape to a given dimension both of objects and two dimensionally embossed shapes and lines.</w:t>
      </w:r>
      <w:r>
        <w:rPr>
          <w:spacing w:val="40"/>
        </w:rPr>
        <w:t> </w:t>
      </w:r>
      <w:r>
        <w:rPr/>
        <w:t>There was the consideration of the different lines in geometry. The test covered topics on bearing or angles. Primary school mathematics text books were used. The particular text books were those of classes four and five. The questions were formed from topics within geometry.</w:t>
      </w:r>
    </w:p>
    <w:p>
      <w:pPr>
        <w:pStyle w:val="BodyText"/>
        <w:spacing w:before="3"/>
      </w:pPr>
    </w:p>
    <w:p>
      <w:pPr>
        <w:pStyle w:val="Heading2"/>
        <w:numPr>
          <w:ilvl w:val="1"/>
          <w:numId w:val="15"/>
        </w:numPr>
        <w:tabs>
          <w:tab w:pos="1027" w:val="left" w:leader="none"/>
        </w:tabs>
        <w:spacing w:line="240" w:lineRule="auto" w:before="0" w:after="0"/>
        <w:ind w:left="1027" w:right="0" w:hanging="720"/>
        <w:jc w:val="both"/>
      </w:pPr>
      <w:r>
        <w:rPr/>
        <w:t>VALIDITY</w:t>
      </w:r>
      <w:r>
        <w:rPr>
          <w:spacing w:val="-1"/>
        </w:rPr>
        <w:t> </w:t>
      </w:r>
      <w:r>
        <w:rPr/>
        <w:t>AND</w:t>
      </w:r>
      <w:r>
        <w:rPr>
          <w:spacing w:val="-1"/>
        </w:rPr>
        <w:t> </w:t>
      </w:r>
      <w:r>
        <w:rPr/>
        <w:t>RELIABILITY</w:t>
      </w:r>
      <w:r>
        <w:rPr>
          <w:spacing w:val="-1"/>
        </w:rPr>
        <w:t> </w:t>
      </w:r>
      <w:r>
        <w:rPr/>
        <w:t>OF</w:t>
      </w:r>
      <w:r>
        <w:rPr>
          <w:spacing w:val="-1"/>
        </w:rPr>
        <w:t> </w:t>
      </w:r>
      <w:r>
        <w:rPr/>
        <w:t>THE </w:t>
      </w:r>
      <w:r>
        <w:rPr>
          <w:spacing w:val="-2"/>
        </w:rPr>
        <w:t>INSTRUMENTS</w:t>
      </w:r>
    </w:p>
    <w:p>
      <w:pPr>
        <w:pStyle w:val="BodyText"/>
        <w:rPr>
          <w:b/>
        </w:rPr>
      </w:pPr>
    </w:p>
    <w:p>
      <w:pPr>
        <w:pStyle w:val="Heading3"/>
        <w:numPr>
          <w:ilvl w:val="2"/>
          <w:numId w:val="19"/>
        </w:numPr>
        <w:tabs>
          <w:tab w:pos="1027" w:val="left" w:leader="none"/>
        </w:tabs>
        <w:spacing w:line="240" w:lineRule="auto" w:before="0" w:after="0"/>
        <w:ind w:left="1027" w:right="0" w:hanging="720"/>
        <w:jc w:val="both"/>
      </w:pPr>
      <w:r>
        <w:rPr>
          <w:spacing w:val="-2"/>
        </w:rPr>
        <w:t>Validity</w:t>
      </w:r>
    </w:p>
    <w:p>
      <w:pPr>
        <w:pStyle w:val="BodyText"/>
        <w:spacing w:line="480" w:lineRule="auto" w:before="274"/>
        <w:ind w:left="307" w:right="396"/>
        <w:jc w:val="both"/>
      </w:pPr>
      <w:r>
        <w:rPr>
          <w:b/>
        </w:rPr>
        <w:t>Face validity: </w:t>
      </w:r>
      <w:r>
        <w:rPr/>
        <w:t>The two instruments and one programme were given to experts in the field</w:t>
      </w:r>
      <w:r>
        <w:rPr>
          <w:spacing w:val="-3"/>
        </w:rPr>
        <w:t> </w:t>
      </w:r>
      <w:r>
        <w:rPr/>
        <w:t>of</w:t>
      </w:r>
      <w:r>
        <w:rPr>
          <w:spacing w:val="-3"/>
        </w:rPr>
        <w:t> </w:t>
      </w:r>
      <w:r>
        <w:rPr/>
        <w:t>mathematics</w:t>
      </w:r>
      <w:r>
        <w:rPr>
          <w:spacing w:val="-3"/>
        </w:rPr>
        <w:t> </w:t>
      </w:r>
      <w:r>
        <w:rPr/>
        <w:t>and</w:t>
      </w:r>
      <w:r>
        <w:rPr>
          <w:spacing w:val="-3"/>
        </w:rPr>
        <w:t> </w:t>
      </w:r>
      <w:r>
        <w:rPr/>
        <w:t>orientation</w:t>
      </w:r>
      <w:r>
        <w:rPr>
          <w:spacing w:val="-3"/>
        </w:rPr>
        <w:t> </w:t>
      </w:r>
      <w:r>
        <w:rPr/>
        <w:t>and</w:t>
      </w:r>
      <w:r>
        <w:rPr>
          <w:spacing w:val="-3"/>
        </w:rPr>
        <w:t> </w:t>
      </w:r>
      <w:r>
        <w:rPr/>
        <w:t>mobility</w:t>
      </w:r>
      <w:r>
        <w:rPr>
          <w:spacing w:val="-3"/>
        </w:rPr>
        <w:t> </w:t>
      </w:r>
      <w:r>
        <w:rPr/>
        <w:t>to</w:t>
      </w:r>
      <w:r>
        <w:rPr>
          <w:spacing w:val="-3"/>
        </w:rPr>
        <w:t> </w:t>
      </w:r>
      <w:r>
        <w:rPr/>
        <w:t>check</w:t>
      </w:r>
      <w:r>
        <w:rPr>
          <w:spacing w:val="-3"/>
        </w:rPr>
        <w:t> </w:t>
      </w:r>
      <w:r>
        <w:rPr/>
        <w:t>the</w:t>
      </w:r>
      <w:r>
        <w:rPr>
          <w:spacing w:val="-3"/>
        </w:rPr>
        <w:t> </w:t>
      </w:r>
      <w:r>
        <w:rPr/>
        <w:t>content</w:t>
      </w:r>
      <w:r>
        <w:rPr>
          <w:spacing w:val="-3"/>
        </w:rPr>
        <w:t> </w:t>
      </w:r>
      <w:r>
        <w:rPr/>
        <w:t>of</w:t>
      </w:r>
      <w:r>
        <w:rPr>
          <w:spacing w:val="-3"/>
        </w:rPr>
        <w:t> </w:t>
      </w:r>
      <w:r>
        <w:rPr/>
        <w:t>the</w:t>
      </w:r>
      <w:r>
        <w:rPr>
          <w:spacing w:val="-3"/>
        </w:rPr>
        <w:t> </w:t>
      </w:r>
      <w:r>
        <w:rPr/>
        <w:t>instruments for scrutiny. Applied orientation and mobility programme (APOMP) has a total of four themes that cover four main topics in geometry. Questions were set to cover the four themes and the four main topics so that representatives of what had been taught or skills trained on were set.</w:t>
      </w:r>
    </w:p>
    <w:p>
      <w:pPr>
        <w:pStyle w:val="Heading3"/>
        <w:numPr>
          <w:ilvl w:val="2"/>
          <w:numId w:val="19"/>
        </w:numPr>
        <w:tabs>
          <w:tab w:pos="1027" w:val="left" w:leader="none"/>
        </w:tabs>
        <w:spacing w:line="240" w:lineRule="auto" w:before="2" w:after="0"/>
        <w:ind w:left="1027" w:right="0" w:hanging="720"/>
        <w:jc w:val="both"/>
      </w:pPr>
      <w:r>
        <w:rPr>
          <w:spacing w:val="-2"/>
        </w:rPr>
        <w:t>Reliability</w:t>
      </w:r>
    </w:p>
    <w:p>
      <w:pPr>
        <w:pStyle w:val="BodyText"/>
        <w:spacing w:line="480" w:lineRule="auto" w:before="274"/>
        <w:ind w:left="307" w:right="394" w:firstLine="720"/>
        <w:jc w:val="both"/>
      </w:pPr>
      <w:r>
        <w:rPr/>
        <w:t>The researcher determined the extent to which the scores of measurement have stability. A stability estimate of reliability or test – retest reliability was used. This was done by administering the task performance test and the attitude questionnaire on a group of respondents and after three (3) weeks the test was re-administered to the same group. The resultant scores were correlated. This was to measure the consistency of the respondents‘</w:t>
      </w:r>
      <w:r>
        <w:rPr>
          <w:spacing w:val="38"/>
        </w:rPr>
        <w:t> </w:t>
      </w:r>
      <w:r>
        <w:rPr/>
        <w:t>performance</w:t>
      </w:r>
      <w:r>
        <w:rPr>
          <w:spacing w:val="40"/>
        </w:rPr>
        <w:t> </w:t>
      </w:r>
      <w:r>
        <w:rPr/>
        <w:t>over</w:t>
      </w:r>
      <w:r>
        <w:rPr>
          <w:spacing w:val="39"/>
        </w:rPr>
        <w:t> </w:t>
      </w:r>
      <w:r>
        <w:rPr/>
        <w:t>time.</w:t>
      </w:r>
      <w:r>
        <w:rPr>
          <w:spacing w:val="39"/>
        </w:rPr>
        <w:t> </w:t>
      </w:r>
      <w:r>
        <w:rPr/>
        <w:t>The</w:t>
      </w:r>
      <w:r>
        <w:rPr>
          <w:spacing w:val="39"/>
        </w:rPr>
        <w:t> </w:t>
      </w:r>
      <w:r>
        <w:rPr/>
        <w:t>results</w:t>
      </w:r>
      <w:r>
        <w:rPr>
          <w:spacing w:val="39"/>
        </w:rPr>
        <w:t> </w:t>
      </w:r>
      <w:r>
        <w:rPr/>
        <w:t>of</w:t>
      </w:r>
      <w:r>
        <w:rPr>
          <w:spacing w:val="38"/>
        </w:rPr>
        <w:t> </w:t>
      </w:r>
      <w:r>
        <w:rPr/>
        <w:t>the</w:t>
      </w:r>
      <w:r>
        <w:rPr>
          <w:spacing w:val="40"/>
        </w:rPr>
        <w:t> </w:t>
      </w:r>
      <w:r>
        <w:rPr/>
        <w:t>tests</w:t>
      </w:r>
      <w:r>
        <w:rPr>
          <w:spacing w:val="40"/>
        </w:rPr>
        <w:t> </w:t>
      </w:r>
      <w:r>
        <w:rPr/>
        <w:t>were</w:t>
      </w:r>
      <w:r>
        <w:rPr>
          <w:spacing w:val="40"/>
        </w:rPr>
        <w:t> </w:t>
      </w:r>
      <w:r>
        <w:rPr/>
        <w:t>correlated</w:t>
      </w:r>
      <w:r>
        <w:rPr>
          <w:spacing w:val="40"/>
        </w:rPr>
        <w:t> </w:t>
      </w:r>
      <w:r>
        <w:rPr/>
        <w:t>and</w:t>
      </w:r>
      <w:r>
        <w:rPr>
          <w:spacing w:val="45"/>
        </w:rPr>
        <w:t> </w:t>
      </w:r>
      <w:r>
        <w:rPr>
          <w:spacing w:val="-5"/>
        </w:rPr>
        <w:t>the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pPr>
      <w:r>
        <w:rPr/>
        <w:t>correlation</w:t>
      </w:r>
      <w:r>
        <w:rPr>
          <w:spacing w:val="80"/>
        </w:rPr>
        <w:t> </w:t>
      </w:r>
      <w:r>
        <w:rPr/>
        <w:t>coefficient</w:t>
      </w:r>
      <w:r>
        <w:rPr>
          <w:spacing w:val="80"/>
        </w:rPr>
        <w:t> </w:t>
      </w:r>
      <w:r>
        <w:rPr/>
        <w:t>obtained</w:t>
      </w:r>
      <w:r>
        <w:rPr>
          <w:spacing w:val="80"/>
        </w:rPr>
        <w:t> </w:t>
      </w:r>
      <w:r>
        <w:rPr/>
        <w:t>for</w:t>
      </w:r>
      <w:r>
        <w:rPr>
          <w:spacing w:val="80"/>
        </w:rPr>
        <w:t> </w:t>
      </w:r>
      <w:r>
        <w:rPr/>
        <w:t>the</w:t>
      </w:r>
      <w:r>
        <w:rPr>
          <w:spacing w:val="80"/>
        </w:rPr>
        <w:t> </w:t>
      </w:r>
      <w:r>
        <w:rPr/>
        <w:t>attitude</w:t>
      </w:r>
      <w:r>
        <w:rPr>
          <w:spacing w:val="80"/>
        </w:rPr>
        <w:t> </w:t>
      </w:r>
      <w:r>
        <w:rPr/>
        <w:t>to</w:t>
      </w:r>
      <w:r>
        <w:rPr>
          <w:spacing w:val="80"/>
        </w:rPr>
        <w:t> </w:t>
      </w:r>
      <w:r>
        <w:rPr/>
        <w:t>geometry</w:t>
      </w:r>
      <w:r>
        <w:rPr>
          <w:spacing w:val="80"/>
        </w:rPr>
        <w:t> </w:t>
      </w:r>
      <w:r>
        <w:rPr/>
        <w:t>was</w:t>
      </w:r>
      <w:r>
        <w:rPr>
          <w:spacing w:val="80"/>
        </w:rPr>
        <w:t> </w:t>
      </w:r>
      <w:r>
        <w:rPr/>
        <w:t>0.70</w:t>
      </w:r>
      <w:r>
        <w:rPr>
          <w:spacing w:val="80"/>
        </w:rPr>
        <w:t> </w:t>
      </w:r>
      <w:r>
        <w:rPr/>
        <w:t>and</w:t>
      </w:r>
      <w:r>
        <w:rPr>
          <w:spacing w:val="80"/>
        </w:rPr>
        <w:t> </w:t>
      </w:r>
      <w:r>
        <w:rPr/>
        <w:t>task performance in geometry test was 0.72.</w:t>
      </w:r>
    </w:p>
    <w:p>
      <w:pPr>
        <w:pStyle w:val="BodyText"/>
      </w:pPr>
    </w:p>
    <w:p>
      <w:pPr>
        <w:pStyle w:val="BodyText"/>
        <w:spacing w:before="3"/>
      </w:pPr>
    </w:p>
    <w:p>
      <w:pPr>
        <w:pStyle w:val="Heading2"/>
        <w:numPr>
          <w:ilvl w:val="1"/>
          <w:numId w:val="15"/>
        </w:numPr>
        <w:tabs>
          <w:tab w:pos="1027" w:val="left" w:leader="none"/>
        </w:tabs>
        <w:spacing w:line="240" w:lineRule="auto" w:before="0" w:after="0"/>
        <w:ind w:left="1027" w:right="0" w:hanging="720"/>
        <w:jc w:val="left"/>
      </w:pPr>
      <w:r>
        <w:rPr/>
        <w:t>PROCEDURE</w:t>
      </w:r>
      <w:r>
        <w:rPr>
          <w:spacing w:val="-2"/>
        </w:rPr>
        <w:t> </w:t>
      </w:r>
      <w:r>
        <w:rPr/>
        <w:t>OF DATA </w:t>
      </w:r>
      <w:r>
        <w:rPr>
          <w:spacing w:val="-2"/>
        </w:rPr>
        <w:t>COLLECTION</w:t>
      </w:r>
    </w:p>
    <w:p>
      <w:pPr>
        <w:pStyle w:val="BodyText"/>
        <w:spacing w:line="480" w:lineRule="auto" w:before="274"/>
        <w:ind w:left="307" w:right="393" w:firstLine="720"/>
        <w:jc w:val="both"/>
      </w:pPr>
      <w:r>
        <w:rPr/>
        <w:t>The researcher established a good rapport with the subject. This was because learners with visual impairment are often sceptical of a stranger. They often rally round</w:t>
      </w:r>
      <w:r>
        <w:rPr>
          <w:spacing w:val="40"/>
        </w:rPr>
        <w:t> </w:t>
      </w:r>
      <w:r>
        <w:rPr/>
        <w:t>a person making first contact with them and even fill the person with their hands to give them more idea as to how the person looks. They would wish to discover the attitude of the person towards them immediately.</w:t>
      </w:r>
      <w:r>
        <w:rPr>
          <w:spacing w:val="40"/>
        </w:rPr>
        <w:t> </w:t>
      </w:r>
      <w:r>
        <w:rPr/>
        <w:t>The respondents being with visual impairment were given instruction on how to respond to the questionnaire. They were supplied the questionnaire</w:t>
      </w:r>
      <w:r>
        <w:rPr>
          <w:spacing w:val="-2"/>
        </w:rPr>
        <w:t> </w:t>
      </w:r>
      <w:r>
        <w:rPr/>
        <w:t>in</w:t>
      </w:r>
      <w:r>
        <w:rPr>
          <w:spacing w:val="-1"/>
        </w:rPr>
        <w:t> </w:t>
      </w:r>
      <w:r>
        <w:rPr/>
        <w:t>Braille</w:t>
      </w:r>
      <w:r>
        <w:rPr>
          <w:spacing w:val="-2"/>
        </w:rPr>
        <w:t> </w:t>
      </w:r>
      <w:r>
        <w:rPr/>
        <w:t>and</w:t>
      </w:r>
      <w:r>
        <w:rPr>
          <w:spacing w:val="-1"/>
        </w:rPr>
        <w:t> </w:t>
      </w:r>
      <w:r>
        <w:rPr/>
        <w:t>since</w:t>
      </w:r>
      <w:r>
        <w:rPr>
          <w:spacing w:val="-1"/>
        </w:rPr>
        <w:t> </w:t>
      </w:r>
      <w:r>
        <w:rPr/>
        <w:t>they</w:t>
      </w:r>
      <w:r>
        <w:rPr>
          <w:spacing w:val="-1"/>
        </w:rPr>
        <w:t> </w:t>
      </w:r>
      <w:r>
        <w:rPr/>
        <w:t>could</w:t>
      </w:r>
      <w:r>
        <w:rPr>
          <w:spacing w:val="-2"/>
        </w:rPr>
        <w:t> </w:t>
      </w:r>
      <w:r>
        <w:rPr/>
        <w:t>not</w:t>
      </w:r>
      <w:r>
        <w:rPr>
          <w:spacing w:val="-2"/>
        </w:rPr>
        <w:t> </w:t>
      </w:r>
      <w:r>
        <w:rPr/>
        <w:t>tick</w:t>
      </w:r>
      <w:r>
        <w:rPr>
          <w:spacing w:val="-1"/>
        </w:rPr>
        <w:t> </w:t>
      </w:r>
      <w:r>
        <w:rPr/>
        <w:t>as</w:t>
      </w:r>
      <w:r>
        <w:rPr>
          <w:spacing w:val="-1"/>
        </w:rPr>
        <w:t> </w:t>
      </w:r>
      <w:r>
        <w:rPr/>
        <w:t>sighted</w:t>
      </w:r>
      <w:r>
        <w:rPr>
          <w:spacing w:val="-2"/>
        </w:rPr>
        <w:t> </w:t>
      </w:r>
      <w:r>
        <w:rPr/>
        <w:t>persons,</w:t>
      </w:r>
      <w:r>
        <w:rPr>
          <w:spacing w:val="-1"/>
        </w:rPr>
        <w:t> </w:t>
      </w:r>
      <w:r>
        <w:rPr/>
        <w:t>they</w:t>
      </w:r>
      <w:r>
        <w:rPr>
          <w:spacing w:val="-1"/>
        </w:rPr>
        <w:t> </w:t>
      </w:r>
      <w:r>
        <w:rPr/>
        <w:t>were</w:t>
      </w:r>
      <w:r>
        <w:rPr>
          <w:spacing w:val="-1"/>
        </w:rPr>
        <w:t> </w:t>
      </w:r>
      <w:r>
        <w:rPr/>
        <w:t>given a Braille sheet of paper to indicate their opinion against the number of every questionnaire item using Braille machine or slate and stylus. Research assistants helped in reading for those that acquired the impairment at later life and were still struggling with Braille skills and those that were poor at reading. In such cases tape recorders were used to record the responses of some and research assistants ticked for some.</w:t>
      </w:r>
      <w:r>
        <w:rPr>
          <w:spacing w:val="40"/>
        </w:rPr>
        <w:t> </w:t>
      </w:r>
      <w:r>
        <w:rPr/>
        <w:t>The research assistants were told on the need for honesty when dealing with learners with visual impairment. They read and tick the choice of opinions from print copy of the questionnaire for the learners with visual impairment.</w:t>
      </w:r>
    </w:p>
    <w:p>
      <w:pPr>
        <w:pStyle w:val="BodyText"/>
        <w:spacing w:line="480" w:lineRule="auto"/>
        <w:ind w:left="307" w:right="398" w:firstLine="720"/>
        <w:jc w:val="both"/>
      </w:pPr>
      <w:r>
        <w:rPr/>
        <w:t>On the use of applied orientation and mobility programme (APOMP) as treatment (intervention), the research assistants with the support of the researcher were exposed</w:t>
      </w:r>
      <w:r>
        <w:rPr>
          <w:spacing w:val="-3"/>
        </w:rPr>
        <w:t> </w:t>
      </w:r>
      <w:r>
        <w:rPr/>
        <w:t>to</w:t>
      </w:r>
      <w:r>
        <w:rPr>
          <w:spacing w:val="-4"/>
        </w:rPr>
        <w:t> </w:t>
      </w:r>
      <w:r>
        <w:rPr/>
        <w:t>the</w:t>
      </w:r>
      <w:r>
        <w:rPr>
          <w:spacing w:val="-3"/>
        </w:rPr>
        <w:t> </w:t>
      </w:r>
      <w:r>
        <w:rPr/>
        <w:t>experimental</w:t>
      </w:r>
      <w:r>
        <w:rPr>
          <w:spacing w:val="-3"/>
        </w:rPr>
        <w:t> </w:t>
      </w:r>
      <w:r>
        <w:rPr/>
        <w:t>groups</w:t>
      </w:r>
      <w:r>
        <w:rPr>
          <w:spacing w:val="-3"/>
        </w:rPr>
        <w:t> </w:t>
      </w:r>
      <w:r>
        <w:rPr/>
        <w:t>to</w:t>
      </w:r>
      <w:r>
        <w:rPr>
          <w:spacing w:val="-3"/>
        </w:rPr>
        <w:t> </w:t>
      </w:r>
      <w:r>
        <w:rPr/>
        <w:t>the</w:t>
      </w:r>
      <w:r>
        <w:rPr>
          <w:spacing w:val="-3"/>
        </w:rPr>
        <w:t> </w:t>
      </w:r>
      <w:r>
        <w:rPr/>
        <w:t>treatment</w:t>
      </w:r>
      <w:r>
        <w:rPr>
          <w:spacing w:val="-3"/>
        </w:rPr>
        <w:t> </w:t>
      </w:r>
      <w:r>
        <w:rPr/>
        <w:t>four</w:t>
      </w:r>
      <w:r>
        <w:rPr>
          <w:spacing w:val="-3"/>
        </w:rPr>
        <w:t> </w:t>
      </w:r>
      <w:r>
        <w:rPr/>
        <w:t>times</w:t>
      </w:r>
      <w:r>
        <w:rPr>
          <w:spacing w:val="-3"/>
        </w:rPr>
        <w:t> </w:t>
      </w:r>
      <w:r>
        <w:rPr/>
        <w:t>a</w:t>
      </w:r>
      <w:r>
        <w:rPr>
          <w:spacing w:val="-3"/>
        </w:rPr>
        <w:t> </w:t>
      </w:r>
      <w:r>
        <w:rPr/>
        <w:t>week</w:t>
      </w:r>
      <w:r>
        <w:rPr>
          <w:spacing w:val="-3"/>
        </w:rPr>
        <w:t> </w:t>
      </w:r>
      <w:r>
        <w:rPr/>
        <w:t>for</w:t>
      </w:r>
      <w:r>
        <w:rPr>
          <w:spacing w:val="-3"/>
        </w:rPr>
        <w:t> </w:t>
      </w:r>
      <w:r>
        <w:rPr/>
        <w:t>a</w:t>
      </w:r>
      <w:r>
        <w:rPr>
          <w:spacing w:val="-3"/>
        </w:rPr>
        <w:t> </w:t>
      </w:r>
      <w:r>
        <w:rPr/>
        <w:t>total</w:t>
      </w:r>
      <w:r>
        <w:rPr>
          <w:spacing w:val="-3"/>
        </w:rPr>
        <w:t> </w:t>
      </w:r>
      <w:r>
        <w:rPr/>
        <w:t>of</w:t>
      </w:r>
      <w:r>
        <w:rPr>
          <w:spacing w:val="-3"/>
        </w:rPr>
        <w:t> </w:t>
      </w:r>
      <w:r>
        <w:rPr/>
        <w:t>eight weeks. This involved demonstrating the geometry skills first as per the topic through orientation and mobility skills and concepts since it is embedded in the skills. When learners</w:t>
      </w:r>
      <w:r>
        <w:rPr>
          <w:spacing w:val="23"/>
        </w:rPr>
        <w:t> </w:t>
      </w:r>
      <w:r>
        <w:rPr/>
        <w:t>had</w:t>
      </w:r>
      <w:r>
        <w:rPr>
          <w:spacing w:val="25"/>
        </w:rPr>
        <w:t> </w:t>
      </w:r>
      <w:r>
        <w:rPr/>
        <w:t>identified</w:t>
      </w:r>
      <w:r>
        <w:rPr>
          <w:spacing w:val="24"/>
        </w:rPr>
        <w:t> </w:t>
      </w:r>
      <w:r>
        <w:rPr/>
        <w:t>the</w:t>
      </w:r>
      <w:r>
        <w:rPr>
          <w:spacing w:val="26"/>
        </w:rPr>
        <w:t> </w:t>
      </w:r>
      <w:r>
        <w:rPr/>
        <w:t>geometrical</w:t>
      </w:r>
      <w:r>
        <w:rPr>
          <w:spacing w:val="25"/>
        </w:rPr>
        <w:t> </w:t>
      </w:r>
      <w:r>
        <w:rPr/>
        <w:t>skills</w:t>
      </w:r>
      <w:r>
        <w:rPr>
          <w:spacing w:val="25"/>
        </w:rPr>
        <w:t> </w:t>
      </w:r>
      <w:r>
        <w:rPr/>
        <w:t>in</w:t>
      </w:r>
      <w:r>
        <w:rPr>
          <w:spacing w:val="25"/>
        </w:rPr>
        <w:t> </w:t>
      </w:r>
      <w:r>
        <w:rPr/>
        <w:t>the</w:t>
      </w:r>
      <w:r>
        <w:rPr>
          <w:spacing w:val="25"/>
        </w:rPr>
        <w:t> </w:t>
      </w:r>
      <w:r>
        <w:rPr/>
        <w:t>orientation</w:t>
      </w:r>
      <w:r>
        <w:rPr>
          <w:spacing w:val="26"/>
        </w:rPr>
        <w:t> </w:t>
      </w:r>
      <w:r>
        <w:rPr/>
        <w:t>and</w:t>
      </w:r>
      <w:r>
        <w:rPr>
          <w:spacing w:val="25"/>
        </w:rPr>
        <w:t> </w:t>
      </w:r>
      <w:r>
        <w:rPr/>
        <w:t>mobility</w:t>
      </w:r>
      <w:r>
        <w:rPr>
          <w:spacing w:val="26"/>
        </w:rPr>
        <w:t> </w:t>
      </w:r>
      <w:r>
        <w:rPr/>
        <w:t>skills,</w:t>
      </w:r>
      <w:r>
        <w:rPr>
          <w:spacing w:val="25"/>
        </w:rPr>
        <w:t> </w:t>
      </w:r>
      <w:r>
        <w:rPr>
          <w:spacing w:val="-5"/>
        </w:rPr>
        <w:t>the</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395"/>
        <w:jc w:val="both"/>
      </w:pPr>
      <w:r>
        <w:rPr/>
        <w:t>second stage was to transfer the skill to tactile embossed form then finally they</w:t>
      </w:r>
      <w:r>
        <w:rPr>
          <w:spacing w:val="40"/>
        </w:rPr>
        <w:t> </w:t>
      </w:r>
      <w:r>
        <w:rPr/>
        <w:t>presented</w:t>
      </w:r>
      <w:r>
        <w:rPr>
          <w:spacing w:val="-1"/>
        </w:rPr>
        <w:t> </w:t>
      </w:r>
      <w:r>
        <w:rPr/>
        <w:t>the concept abstractly</w:t>
      </w:r>
      <w:r>
        <w:rPr>
          <w:spacing w:val="-1"/>
        </w:rPr>
        <w:t> </w:t>
      </w:r>
      <w:r>
        <w:rPr/>
        <w:t>as</w:t>
      </w:r>
      <w:r>
        <w:rPr>
          <w:spacing w:val="-1"/>
        </w:rPr>
        <w:t> </w:t>
      </w:r>
      <w:r>
        <w:rPr/>
        <w:t>was always done in</w:t>
      </w:r>
      <w:r>
        <w:rPr>
          <w:spacing w:val="-1"/>
        </w:rPr>
        <w:t> </w:t>
      </w:r>
      <w:r>
        <w:rPr/>
        <w:t>the</w:t>
      </w:r>
      <w:r>
        <w:rPr>
          <w:spacing w:val="-1"/>
        </w:rPr>
        <w:t> </w:t>
      </w:r>
      <w:r>
        <w:rPr/>
        <w:t>classroom. The control</w:t>
      </w:r>
      <w:r>
        <w:rPr>
          <w:spacing w:val="-1"/>
        </w:rPr>
        <w:t> </w:t>
      </w:r>
      <w:r>
        <w:rPr/>
        <w:t>group was not exposed to the treatment.</w:t>
      </w:r>
    </w:p>
    <w:p>
      <w:pPr>
        <w:pStyle w:val="Heading3"/>
        <w:numPr>
          <w:ilvl w:val="2"/>
          <w:numId w:val="20"/>
        </w:numPr>
        <w:tabs>
          <w:tab w:pos="1027" w:val="left" w:leader="none"/>
        </w:tabs>
        <w:spacing w:line="240" w:lineRule="auto" w:before="3" w:after="0"/>
        <w:ind w:left="1027" w:right="0" w:hanging="720"/>
        <w:jc w:val="both"/>
      </w:pPr>
      <w:r>
        <w:rPr/>
        <w:t>Training</w:t>
      </w:r>
      <w:r>
        <w:rPr>
          <w:spacing w:val="-1"/>
        </w:rPr>
        <w:t> </w:t>
      </w:r>
      <w:r>
        <w:rPr/>
        <w:t>of Research </w:t>
      </w:r>
      <w:r>
        <w:rPr>
          <w:spacing w:val="-2"/>
        </w:rPr>
        <w:t>Assistants</w:t>
      </w:r>
    </w:p>
    <w:p>
      <w:pPr>
        <w:pStyle w:val="BodyText"/>
        <w:spacing w:line="480" w:lineRule="auto" w:before="274"/>
        <w:ind w:left="307" w:right="395" w:firstLine="720"/>
        <w:jc w:val="both"/>
      </w:pPr>
      <w:r>
        <w:rPr/>
        <w:t>Three research assistants were trained in each school. One was a mathematics teacher at the primary school level teaching learners with visual impairment, one a special education expert with specialty in the education of the visual impairment, with competency in orientation and mobility skills. The third was an aid or assistant who had to oversee the equipment/materials used and their distribution and supported the other two research assistants. There was collaboration work among the research assistants.</w:t>
      </w:r>
    </w:p>
    <w:p>
      <w:pPr>
        <w:pStyle w:val="Heading3"/>
        <w:numPr>
          <w:ilvl w:val="2"/>
          <w:numId w:val="20"/>
        </w:numPr>
        <w:tabs>
          <w:tab w:pos="1027" w:val="left" w:leader="none"/>
        </w:tabs>
        <w:spacing w:line="240" w:lineRule="auto" w:before="2" w:after="0"/>
        <w:ind w:left="1027" w:right="0" w:hanging="720"/>
        <w:jc w:val="both"/>
      </w:pPr>
      <w:r>
        <w:rPr/>
        <w:t>Administration</w:t>
      </w:r>
      <w:r>
        <w:rPr>
          <w:spacing w:val="-2"/>
        </w:rPr>
        <w:t> </w:t>
      </w:r>
      <w:r>
        <w:rPr/>
        <w:t>of</w:t>
      </w:r>
      <w:r>
        <w:rPr>
          <w:spacing w:val="-1"/>
        </w:rPr>
        <w:t> </w:t>
      </w:r>
      <w:r>
        <w:rPr/>
        <w:t>Pre-</w:t>
      </w:r>
      <w:r>
        <w:rPr>
          <w:spacing w:val="-4"/>
        </w:rPr>
        <w:t>test</w:t>
      </w:r>
    </w:p>
    <w:p>
      <w:pPr>
        <w:pStyle w:val="BodyText"/>
        <w:spacing w:line="480" w:lineRule="auto" w:before="274"/>
        <w:ind w:left="307" w:right="394" w:firstLine="720"/>
        <w:jc w:val="both"/>
      </w:pPr>
      <w:r>
        <w:rPr/>
        <w:t>The research design used was pre-test, post-test design. Pre-test was given to</w:t>
      </w:r>
      <w:r>
        <w:rPr>
          <w:spacing w:val="40"/>
        </w:rPr>
        <w:t> </w:t>
      </w:r>
      <w:r>
        <w:rPr/>
        <w:t>both experimental and control groups. The learners responded to the questionnaires before and after treatment.</w:t>
      </w:r>
    </w:p>
    <w:p>
      <w:pPr>
        <w:pStyle w:val="Heading3"/>
        <w:numPr>
          <w:ilvl w:val="2"/>
          <w:numId w:val="20"/>
        </w:numPr>
        <w:tabs>
          <w:tab w:pos="1027" w:val="left" w:leader="none"/>
        </w:tabs>
        <w:spacing w:line="240" w:lineRule="auto" w:before="2" w:after="0"/>
        <w:ind w:left="307" w:right="400" w:firstLine="60"/>
        <w:jc w:val="both"/>
      </w:pPr>
      <w:r>
        <w:rPr/>
        <w:t>Description and Administration of Applied Orientation and Mobility Programme (APOMP) (Treatment)</w:t>
      </w:r>
    </w:p>
    <w:p>
      <w:pPr>
        <w:pStyle w:val="BodyText"/>
        <w:spacing w:line="480" w:lineRule="auto"/>
        <w:ind w:left="307" w:right="398" w:firstLine="720"/>
        <w:jc w:val="both"/>
      </w:pPr>
      <w:r>
        <w:rPr/>
        <w:t>The treatment period lasted for two hours forty minutes lessons per week for a total period of eight weeks. The experimental group was exposed to practical demonstration of geometrical skills as embedded in orientation and mobility for a total period of one hour twenty minutes a week and they were further exposed to geometry skills for another one hour twenty minutes within the same week. With the support of</w:t>
      </w:r>
      <w:r>
        <w:rPr>
          <w:spacing w:val="40"/>
        </w:rPr>
        <w:t> </w:t>
      </w:r>
      <w:r>
        <w:rPr/>
        <w:t>the research assistants, the experimental group practically demonstrated the tasks using other remaining senses by identifying three ‗Dimensional‘ objects as in shapes and polygons,</w:t>
      </w:r>
      <w:r>
        <w:rPr>
          <w:spacing w:val="-3"/>
        </w:rPr>
        <w:t> </w:t>
      </w:r>
      <w:r>
        <w:rPr/>
        <w:t>walked</w:t>
      </w:r>
      <w:r>
        <w:rPr>
          <w:spacing w:val="-3"/>
        </w:rPr>
        <w:t> </w:t>
      </w:r>
      <w:r>
        <w:rPr/>
        <w:t>through</w:t>
      </w:r>
      <w:r>
        <w:rPr>
          <w:spacing w:val="-3"/>
        </w:rPr>
        <w:t> </w:t>
      </w:r>
      <w:r>
        <w:rPr/>
        <w:t>given</w:t>
      </w:r>
      <w:r>
        <w:rPr>
          <w:spacing w:val="-3"/>
        </w:rPr>
        <w:t> </w:t>
      </w:r>
      <w:r>
        <w:rPr/>
        <w:t>directions</w:t>
      </w:r>
      <w:r>
        <w:rPr>
          <w:spacing w:val="-3"/>
        </w:rPr>
        <w:t> </w:t>
      </w:r>
      <w:r>
        <w:rPr/>
        <w:t>and</w:t>
      </w:r>
      <w:r>
        <w:rPr>
          <w:spacing w:val="-3"/>
        </w:rPr>
        <w:t> </w:t>
      </w:r>
      <w:r>
        <w:rPr/>
        <w:t>made</w:t>
      </w:r>
      <w:r>
        <w:rPr>
          <w:spacing w:val="-2"/>
        </w:rPr>
        <w:t> </w:t>
      </w:r>
      <w:r>
        <w:rPr/>
        <w:t>turns</w:t>
      </w:r>
      <w:r>
        <w:rPr>
          <w:spacing w:val="-2"/>
        </w:rPr>
        <w:t> </w:t>
      </w:r>
      <w:r>
        <w:rPr/>
        <w:t>to</w:t>
      </w:r>
      <w:r>
        <w:rPr>
          <w:spacing w:val="-3"/>
        </w:rPr>
        <w:t> </w:t>
      </w:r>
      <w:r>
        <w:rPr/>
        <w:t>given</w:t>
      </w:r>
      <w:r>
        <w:rPr>
          <w:spacing w:val="-3"/>
        </w:rPr>
        <w:t> </w:t>
      </w:r>
      <w:r>
        <w:rPr/>
        <w:t>angles</w:t>
      </w:r>
      <w:r>
        <w:rPr>
          <w:spacing w:val="-3"/>
        </w:rPr>
        <w:t> </w:t>
      </w:r>
      <w:r>
        <w:rPr/>
        <w:t>as</w:t>
      </w:r>
      <w:r>
        <w:rPr>
          <w:spacing w:val="-3"/>
        </w:rPr>
        <w:t> </w:t>
      </w:r>
      <w:r>
        <w:rPr/>
        <w:t>in</w:t>
      </w:r>
      <w:r>
        <w:rPr>
          <w:spacing w:val="-3"/>
        </w:rPr>
        <w:t> </w:t>
      </w:r>
      <w:r>
        <w:rPr/>
        <w:t>compass bearing</w:t>
      </w:r>
      <w:r>
        <w:rPr>
          <w:spacing w:val="48"/>
        </w:rPr>
        <w:t> </w:t>
      </w:r>
      <w:r>
        <w:rPr/>
        <w:t>and</w:t>
      </w:r>
      <w:r>
        <w:rPr>
          <w:spacing w:val="49"/>
        </w:rPr>
        <w:t> </w:t>
      </w:r>
      <w:r>
        <w:rPr/>
        <w:t>angles</w:t>
      </w:r>
      <w:r>
        <w:rPr>
          <w:spacing w:val="50"/>
        </w:rPr>
        <w:t> </w:t>
      </w:r>
      <w:r>
        <w:rPr/>
        <w:t>and</w:t>
      </w:r>
      <w:r>
        <w:rPr>
          <w:spacing w:val="49"/>
        </w:rPr>
        <w:t> </w:t>
      </w:r>
      <w:r>
        <w:rPr/>
        <w:t>took</w:t>
      </w:r>
      <w:r>
        <w:rPr>
          <w:spacing w:val="50"/>
        </w:rPr>
        <w:t> </w:t>
      </w:r>
      <w:r>
        <w:rPr/>
        <w:t>measurement</w:t>
      </w:r>
      <w:r>
        <w:rPr>
          <w:spacing w:val="50"/>
        </w:rPr>
        <w:t> </w:t>
      </w:r>
      <w:r>
        <w:rPr/>
        <w:t>of</w:t>
      </w:r>
      <w:r>
        <w:rPr>
          <w:spacing w:val="50"/>
        </w:rPr>
        <w:t> </w:t>
      </w:r>
      <w:r>
        <w:rPr/>
        <w:t>their</w:t>
      </w:r>
      <w:r>
        <w:rPr>
          <w:spacing w:val="48"/>
        </w:rPr>
        <w:t> </w:t>
      </w:r>
      <w:r>
        <w:rPr/>
        <w:t>body</w:t>
      </w:r>
      <w:r>
        <w:rPr>
          <w:spacing w:val="50"/>
        </w:rPr>
        <w:t> </w:t>
      </w:r>
      <w:r>
        <w:rPr/>
        <w:t>parts</w:t>
      </w:r>
      <w:r>
        <w:rPr>
          <w:spacing w:val="50"/>
        </w:rPr>
        <w:t> </w:t>
      </w:r>
      <w:r>
        <w:rPr/>
        <w:t>as</w:t>
      </w:r>
      <w:r>
        <w:rPr>
          <w:spacing w:val="50"/>
        </w:rPr>
        <w:t> </w:t>
      </w:r>
      <w:r>
        <w:rPr/>
        <w:t>in</w:t>
      </w:r>
      <w:r>
        <w:rPr>
          <w:spacing w:val="49"/>
        </w:rPr>
        <w:t> </w:t>
      </w:r>
      <w:r>
        <w:rPr/>
        <w:t>body</w:t>
      </w:r>
      <w:r>
        <w:rPr>
          <w:spacing w:val="50"/>
        </w:rPr>
        <w:t> </w:t>
      </w:r>
      <w:r>
        <w:rPr/>
        <w:t>parts</w:t>
      </w:r>
      <w:r>
        <w:rPr>
          <w:spacing w:val="49"/>
        </w:rPr>
        <w:t> </w:t>
      </w:r>
      <w:r>
        <w:rPr>
          <w:spacing w:val="-5"/>
        </w:rPr>
        <w:t>and</w:t>
      </w:r>
    </w:p>
    <w:p>
      <w:pPr>
        <w:spacing w:after="0" w:line="480" w:lineRule="auto"/>
        <w:jc w:val="both"/>
        <w:sectPr>
          <w:pgSz w:w="11910" w:h="16840"/>
          <w:pgMar w:header="713" w:footer="0" w:top="960" w:bottom="280" w:left="1680" w:right="980"/>
        </w:sectPr>
      </w:pPr>
    </w:p>
    <w:p>
      <w:pPr>
        <w:pStyle w:val="BodyText"/>
        <w:spacing w:before="182"/>
      </w:pPr>
    </w:p>
    <w:p>
      <w:pPr>
        <w:pStyle w:val="BodyText"/>
        <w:spacing w:line="480" w:lineRule="auto"/>
        <w:ind w:left="307" w:right="401"/>
        <w:jc w:val="both"/>
      </w:pPr>
      <w:r>
        <w:rPr/>
        <w:t>measurement and transferred the measurement to objects in the environment etc as</w:t>
      </w:r>
      <w:r>
        <w:rPr>
          <w:spacing w:val="40"/>
        </w:rPr>
        <w:t> </w:t>
      </w:r>
      <w:r>
        <w:rPr/>
        <w:t>stated in the applied orientation and mobility programme.</w:t>
      </w:r>
    </w:p>
    <w:p>
      <w:pPr>
        <w:pStyle w:val="BodyText"/>
        <w:spacing w:line="480" w:lineRule="auto"/>
        <w:ind w:left="307" w:right="394" w:firstLine="720"/>
        <w:jc w:val="both"/>
      </w:pPr>
      <w:r>
        <w:rPr/>
        <w:t>With the use of improvised rubber mats, polythene sheets, the three ―D‖ shapes or objects identified and measured were translated to two ‗D‘ shapes and measured etc. The teaching and learning materials include: drawing kits which include – embossed rulers, protractors, pair of compass, T – Square, clock faces, embossed special angles</w:t>
      </w:r>
      <w:r>
        <w:rPr>
          <w:spacing w:val="40"/>
        </w:rPr>
        <w:t> </w:t>
      </w:r>
      <w:r>
        <w:rPr/>
        <w:t>etc. Practical activities as embedded in orientation and mobility were translated into geometry algorithm. This gave the experimental group the opportunity to practically experience the teaching and learning of geometry and to translate it to classroom situation using rubber mat, polythene sheet and stylus just like their sighted peers will use paper and pencil. The researcher frequently visited the sessions during the treatment to ensure that the research assistants were giving the right instructions.</w:t>
      </w:r>
    </w:p>
    <w:p>
      <w:pPr>
        <w:pStyle w:val="Heading3"/>
        <w:numPr>
          <w:ilvl w:val="2"/>
          <w:numId w:val="20"/>
        </w:numPr>
        <w:tabs>
          <w:tab w:pos="1027" w:val="left" w:leader="none"/>
        </w:tabs>
        <w:spacing w:line="240" w:lineRule="auto" w:before="4" w:after="0"/>
        <w:ind w:left="1027" w:right="0" w:hanging="720"/>
        <w:jc w:val="both"/>
      </w:pPr>
      <w:r>
        <w:rPr/>
        <w:t>Administration</w:t>
      </w:r>
      <w:r>
        <w:rPr>
          <w:spacing w:val="-1"/>
        </w:rPr>
        <w:t> </w:t>
      </w:r>
      <w:r>
        <w:rPr/>
        <w:t>of</w:t>
      </w:r>
      <w:r>
        <w:rPr>
          <w:spacing w:val="-1"/>
        </w:rPr>
        <w:t> </w:t>
      </w:r>
      <w:r>
        <w:rPr/>
        <w:t>Post-</w:t>
      </w:r>
      <w:r>
        <w:rPr>
          <w:spacing w:val="-4"/>
        </w:rPr>
        <w:t>test</w:t>
      </w:r>
    </w:p>
    <w:p>
      <w:pPr>
        <w:pStyle w:val="BodyText"/>
        <w:spacing w:line="480" w:lineRule="auto" w:before="272"/>
        <w:ind w:left="307" w:right="396" w:firstLine="720"/>
        <w:jc w:val="both"/>
      </w:pPr>
      <w:r>
        <w:rPr/>
        <w:t>At the end of eight weeks of administration of treatment (APOMP) on the experimental</w:t>
      </w:r>
      <w:r>
        <w:rPr>
          <w:spacing w:val="-3"/>
        </w:rPr>
        <w:t> </w:t>
      </w:r>
      <w:r>
        <w:rPr/>
        <w:t>group,</w:t>
      </w:r>
      <w:r>
        <w:rPr>
          <w:spacing w:val="-3"/>
        </w:rPr>
        <w:t> </w:t>
      </w:r>
      <w:r>
        <w:rPr/>
        <w:t>Post-test</w:t>
      </w:r>
      <w:r>
        <w:rPr>
          <w:spacing w:val="-3"/>
        </w:rPr>
        <w:t> </w:t>
      </w:r>
      <w:r>
        <w:rPr/>
        <w:t>on</w:t>
      </w:r>
      <w:r>
        <w:rPr>
          <w:spacing w:val="-3"/>
        </w:rPr>
        <w:t> </w:t>
      </w:r>
      <w:r>
        <w:rPr/>
        <w:t>attitude</w:t>
      </w:r>
      <w:r>
        <w:rPr>
          <w:spacing w:val="-3"/>
        </w:rPr>
        <w:t> </w:t>
      </w:r>
      <w:r>
        <w:rPr/>
        <w:t>to</w:t>
      </w:r>
      <w:r>
        <w:rPr>
          <w:spacing w:val="-3"/>
        </w:rPr>
        <w:t> </w:t>
      </w:r>
      <w:r>
        <w:rPr/>
        <w:t>geometry</w:t>
      </w:r>
      <w:r>
        <w:rPr>
          <w:spacing w:val="-3"/>
        </w:rPr>
        <w:t> </w:t>
      </w:r>
      <w:r>
        <w:rPr/>
        <w:t>scale</w:t>
      </w:r>
      <w:r>
        <w:rPr>
          <w:spacing w:val="-3"/>
        </w:rPr>
        <w:t> </w:t>
      </w:r>
      <w:r>
        <w:rPr/>
        <w:t>(AGS)</w:t>
      </w:r>
      <w:r>
        <w:rPr>
          <w:spacing w:val="-3"/>
        </w:rPr>
        <w:t> </w:t>
      </w:r>
      <w:r>
        <w:rPr/>
        <w:t>and</w:t>
      </w:r>
      <w:r>
        <w:rPr>
          <w:spacing w:val="-3"/>
        </w:rPr>
        <w:t> </w:t>
      </w:r>
      <w:r>
        <w:rPr/>
        <w:t>adapted</w:t>
      </w:r>
      <w:r>
        <w:rPr>
          <w:spacing w:val="-3"/>
        </w:rPr>
        <w:t> </w:t>
      </w:r>
      <w:r>
        <w:rPr/>
        <w:t>geometry task performance test (AGTPT) were administered on the experimental and control </w:t>
      </w:r>
      <w:r>
        <w:rPr>
          <w:spacing w:val="-2"/>
        </w:rPr>
        <w:t>groups.</w:t>
      </w:r>
    </w:p>
    <w:p>
      <w:pPr>
        <w:pStyle w:val="BodyText"/>
        <w:spacing w:before="3"/>
      </w:pPr>
    </w:p>
    <w:p>
      <w:pPr>
        <w:pStyle w:val="Heading2"/>
        <w:numPr>
          <w:ilvl w:val="1"/>
          <w:numId w:val="15"/>
        </w:numPr>
        <w:tabs>
          <w:tab w:pos="1027" w:val="left" w:leader="none"/>
        </w:tabs>
        <w:spacing w:line="240" w:lineRule="auto" w:before="0" w:after="0"/>
        <w:ind w:left="1027" w:right="0" w:hanging="720"/>
        <w:jc w:val="both"/>
      </w:pPr>
      <w:r>
        <w:rPr/>
        <w:t>METHOD</w:t>
      </w:r>
      <w:r>
        <w:rPr>
          <w:spacing w:val="-1"/>
        </w:rPr>
        <w:t> </w:t>
      </w:r>
      <w:r>
        <w:rPr/>
        <w:t>OF</w:t>
      </w:r>
      <w:r>
        <w:rPr>
          <w:spacing w:val="-1"/>
        </w:rPr>
        <w:t> </w:t>
      </w:r>
      <w:r>
        <w:rPr/>
        <w:t>DATA</w:t>
      </w:r>
      <w:r>
        <w:rPr>
          <w:spacing w:val="-1"/>
        </w:rPr>
        <w:t> </w:t>
      </w:r>
      <w:r>
        <w:rPr>
          <w:spacing w:val="-2"/>
        </w:rPr>
        <w:t>ANALYSIS</w:t>
      </w:r>
    </w:p>
    <w:p>
      <w:pPr>
        <w:pStyle w:val="BodyText"/>
        <w:spacing w:line="480" w:lineRule="auto" w:before="274"/>
        <w:ind w:left="307" w:right="394" w:firstLine="720"/>
        <w:jc w:val="both"/>
      </w:pPr>
      <w:r>
        <w:rPr/>
        <w:t>Three research questions and five hypotheses were used for this study. The three research questions were analysed by the use of simple percentage and mean. An independent t-Test was employed in testing all the five hypotheses.</w:t>
      </w:r>
    </w:p>
    <w:p>
      <w:pPr>
        <w:spacing w:after="0" w:line="480" w:lineRule="auto"/>
        <w:jc w:val="both"/>
        <w:sectPr>
          <w:pgSz w:w="11910" w:h="16840"/>
          <w:pgMar w:header="713" w:footer="0" w:top="960" w:bottom="280" w:left="1680" w:right="980"/>
        </w:sectPr>
      </w:pPr>
    </w:p>
    <w:p>
      <w:pPr>
        <w:pStyle w:val="BodyText"/>
        <w:spacing w:before="184"/>
      </w:pPr>
    </w:p>
    <w:p>
      <w:pPr>
        <w:pStyle w:val="Heading3"/>
        <w:numPr>
          <w:ilvl w:val="2"/>
          <w:numId w:val="21"/>
        </w:numPr>
        <w:tabs>
          <w:tab w:pos="1027" w:val="left" w:leader="none"/>
        </w:tabs>
        <w:spacing w:line="480" w:lineRule="auto" w:before="1" w:after="0"/>
        <w:ind w:left="307" w:right="6198" w:firstLine="0"/>
        <w:jc w:val="both"/>
      </w:pPr>
      <w:r>
        <w:rPr/>
        <w:t>Research</w:t>
      </w:r>
      <w:r>
        <w:rPr>
          <w:spacing w:val="-15"/>
        </w:rPr>
        <w:t> </w:t>
      </w:r>
      <w:r>
        <w:rPr/>
        <w:t>Questions Research Question One</w:t>
      </w:r>
    </w:p>
    <w:p>
      <w:pPr>
        <w:pStyle w:val="BodyText"/>
        <w:spacing w:line="480" w:lineRule="auto"/>
        <w:ind w:left="307" w:right="395" w:firstLine="720"/>
        <w:jc w:val="both"/>
      </w:pPr>
      <w:r>
        <w:rPr/>
        <w:t>This research question seeks to find out the nature of task performance of learners with visual impairment in geometry. Mean scores and mean were used in the analysis to determine the task performance and were presented in bar charts.</w:t>
      </w:r>
    </w:p>
    <w:p>
      <w:pPr>
        <w:pStyle w:val="Heading3"/>
        <w:ind w:left="307"/>
        <w:jc w:val="both"/>
      </w:pPr>
      <w:r>
        <w:rPr/>
        <w:t>Research Question </w:t>
      </w:r>
      <w:r>
        <w:rPr>
          <w:spacing w:val="-5"/>
        </w:rPr>
        <w:t>Two</w:t>
      </w:r>
    </w:p>
    <w:p>
      <w:pPr>
        <w:pStyle w:val="BodyText"/>
        <w:spacing w:line="480" w:lineRule="auto" w:before="274"/>
        <w:ind w:left="307" w:right="398" w:firstLine="720"/>
        <w:jc w:val="both"/>
      </w:pPr>
      <w:r>
        <w:rPr/>
        <w:t>This research question seeks to find out the utility value of applied orientation and mobility to learners with visual impairment in geometry. Simple percentage and mean were used and the results presented in the form of bar charts.</w:t>
      </w:r>
    </w:p>
    <w:p>
      <w:pPr>
        <w:pStyle w:val="Heading3"/>
        <w:spacing w:before="2"/>
        <w:ind w:left="307"/>
        <w:jc w:val="both"/>
      </w:pPr>
      <w:r>
        <w:rPr/>
        <w:t>Research Question </w:t>
      </w:r>
      <w:r>
        <w:rPr>
          <w:spacing w:val="-2"/>
        </w:rPr>
        <w:t>Three</w:t>
      </w:r>
    </w:p>
    <w:p>
      <w:pPr>
        <w:pStyle w:val="BodyText"/>
        <w:spacing w:line="480" w:lineRule="auto" w:before="274"/>
        <w:ind w:left="307" w:right="393" w:firstLine="720"/>
        <w:jc w:val="both"/>
      </w:pPr>
      <w:r>
        <w:rPr/>
        <w:t>This research question seeks to find</w:t>
      </w:r>
      <w:r>
        <w:rPr>
          <w:spacing w:val="-1"/>
        </w:rPr>
        <w:t> </w:t>
      </w:r>
      <w:r>
        <w:rPr/>
        <w:t>out the nature and direction of</w:t>
      </w:r>
      <w:r>
        <w:rPr>
          <w:spacing w:val="-1"/>
        </w:rPr>
        <w:t> </w:t>
      </w:r>
      <w:r>
        <w:rPr/>
        <w:t>attitude of</w:t>
      </w:r>
      <w:r>
        <w:rPr>
          <w:spacing w:val="-1"/>
        </w:rPr>
        <w:t> </w:t>
      </w:r>
      <w:r>
        <w:rPr/>
        <w:t>the respondents towards geometry. Simple percentage and mean were used and the results presented in the form of bar charts.</w:t>
      </w:r>
    </w:p>
    <w:p>
      <w:pPr>
        <w:pStyle w:val="Heading3"/>
        <w:numPr>
          <w:ilvl w:val="2"/>
          <w:numId w:val="21"/>
        </w:numPr>
        <w:tabs>
          <w:tab w:pos="1027" w:val="left" w:leader="none"/>
        </w:tabs>
        <w:spacing w:line="480" w:lineRule="auto" w:before="2" w:after="0"/>
        <w:ind w:left="307" w:right="7045" w:firstLine="0"/>
        <w:jc w:val="both"/>
      </w:pPr>
      <w:r>
        <w:rPr>
          <w:spacing w:val="-2"/>
        </w:rPr>
        <w:t>Hypotheses </w:t>
      </w:r>
      <w:r>
        <w:rPr/>
        <w:t>Hypothesis One</w:t>
      </w:r>
    </w:p>
    <w:p>
      <w:pPr>
        <w:pStyle w:val="BodyText"/>
        <w:spacing w:line="480" w:lineRule="auto"/>
        <w:ind w:left="307" w:right="396" w:firstLine="720"/>
        <w:jc w:val="both"/>
      </w:pPr>
      <w:r>
        <w:rPr/>
        <w:t>The hypothesis compared the mean task performance scores of the experimental group and control group in geometry. An independent-sample t-Test was conducted to test the significant difference in the task performance in geometry. On the bases of making decision 0.05 was used as the level of significance.</w:t>
      </w:r>
    </w:p>
    <w:p>
      <w:pPr>
        <w:pStyle w:val="Heading3"/>
        <w:ind w:left="307"/>
        <w:jc w:val="both"/>
      </w:pPr>
      <w:r>
        <w:rPr/>
        <w:t>Hypothesis</w:t>
      </w:r>
      <w:r>
        <w:rPr>
          <w:spacing w:val="-1"/>
        </w:rPr>
        <w:t> </w:t>
      </w:r>
      <w:r>
        <w:rPr>
          <w:spacing w:val="-5"/>
        </w:rPr>
        <w:t>Two</w:t>
      </w:r>
    </w:p>
    <w:p>
      <w:pPr>
        <w:pStyle w:val="BodyText"/>
        <w:spacing w:line="480" w:lineRule="auto" w:before="274"/>
        <w:ind w:left="307" w:right="395" w:firstLine="720"/>
        <w:jc w:val="both"/>
      </w:pPr>
      <w:r>
        <w:rPr/>
        <w:t>The hypothesis compared the mean task performance scores of the congenital group</w:t>
      </w:r>
      <w:r>
        <w:rPr>
          <w:spacing w:val="-3"/>
        </w:rPr>
        <w:t> </w:t>
      </w:r>
      <w:r>
        <w:rPr/>
        <w:t>and</w:t>
      </w:r>
      <w:r>
        <w:rPr>
          <w:spacing w:val="-4"/>
        </w:rPr>
        <w:t> </w:t>
      </w:r>
      <w:r>
        <w:rPr/>
        <w:t>adventitious</w:t>
      </w:r>
      <w:r>
        <w:rPr>
          <w:spacing w:val="-5"/>
        </w:rPr>
        <w:t> </w:t>
      </w:r>
      <w:r>
        <w:rPr/>
        <w:t>group</w:t>
      </w:r>
      <w:r>
        <w:rPr>
          <w:spacing w:val="-3"/>
        </w:rPr>
        <w:t> </w:t>
      </w:r>
      <w:r>
        <w:rPr/>
        <w:t>in</w:t>
      </w:r>
      <w:r>
        <w:rPr>
          <w:spacing w:val="-4"/>
        </w:rPr>
        <w:t> </w:t>
      </w:r>
      <w:r>
        <w:rPr/>
        <w:t>geometry.</w:t>
      </w:r>
      <w:r>
        <w:rPr>
          <w:spacing w:val="-3"/>
        </w:rPr>
        <w:t> </w:t>
      </w:r>
      <w:r>
        <w:rPr/>
        <w:t>An</w:t>
      </w:r>
      <w:r>
        <w:rPr>
          <w:spacing w:val="-4"/>
        </w:rPr>
        <w:t> </w:t>
      </w:r>
      <w:r>
        <w:rPr/>
        <w:t>independent-sample</w:t>
      </w:r>
      <w:r>
        <w:rPr>
          <w:spacing w:val="-3"/>
        </w:rPr>
        <w:t> </w:t>
      </w:r>
      <w:r>
        <w:rPr/>
        <w:t>t-Test</w:t>
      </w:r>
      <w:r>
        <w:rPr>
          <w:spacing w:val="-4"/>
        </w:rPr>
        <w:t> </w:t>
      </w:r>
      <w:r>
        <w:rPr/>
        <w:t>was</w:t>
      </w:r>
      <w:r>
        <w:rPr>
          <w:spacing w:val="-4"/>
        </w:rPr>
        <w:t> </w:t>
      </w:r>
      <w:r>
        <w:rPr/>
        <w:t>conducted to test the</w:t>
      </w:r>
      <w:r>
        <w:rPr>
          <w:spacing w:val="-1"/>
        </w:rPr>
        <w:t> </w:t>
      </w:r>
      <w:r>
        <w:rPr/>
        <w:t>significant difference in</w:t>
      </w:r>
      <w:r>
        <w:rPr>
          <w:spacing w:val="-1"/>
        </w:rPr>
        <w:t> </w:t>
      </w:r>
      <w:r>
        <w:rPr/>
        <w:t>the achievement in geometry. On</w:t>
      </w:r>
      <w:r>
        <w:rPr>
          <w:spacing w:val="-1"/>
        </w:rPr>
        <w:t> </w:t>
      </w:r>
      <w:r>
        <w:rPr/>
        <w:t>the bases of</w:t>
      </w:r>
      <w:r>
        <w:rPr>
          <w:spacing w:val="-1"/>
        </w:rPr>
        <w:t> </w:t>
      </w:r>
      <w:r>
        <w:rPr/>
        <w:t>making decision 0.05 was used as the level of significance.</w:t>
      </w:r>
    </w:p>
    <w:p>
      <w:pPr>
        <w:spacing w:after="0" w:line="480" w:lineRule="auto"/>
        <w:jc w:val="both"/>
        <w:sectPr>
          <w:pgSz w:w="11910" w:h="16840"/>
          <w:pgMar w:header="713" w:footer="0" w:top="960" w:bottom="280" w:left="1680" w:right="980"/>
        </w:sectPr>
      </w:pPr>
    </w:p>
    <w:p>
      <w:pPr>
        <w:pStyle w:val="BodyText"/>
        <w:spacing w:before="184"/>
      </w:pPr>
    </w:p>
    <w:p>
      <w:pPr>
        <w:pStyle w:val="Heading3"/>
        <w:spacing w:before="1"/>
        <w:ind w:left="307"/>
        <w:jc w:val="both"/>
      </w:pPr>
      <w:r>
        <w:rPr/>
        <w:t>Hypothesis</w:t>
      </w:r>
      <w:r>
        <w:rPr>
          <w:spacing w:val="-1"/>
        </w:rPr>
        <w:t> </w:t>
      </w:r>
      <w:r>
        <w:rPr>
          <w:spacing w:val="-2"/>
        </w:rPr>
        <w:t>Three</w:t>
      </w:r>
    </w:p>
    <w:p>
      <w:pPr>
        <w:pStyle w:val="BodyText"/>
        <w:spacing w:line="480" w:lineRule="auto" w:before="273"/>
        <w:ind w:left="307" w:right="395" w:firstLine="720"/>
        <w:jc w:val="both"/>
      </w:pPr>
      <w:r>
        <w:rPr/>
        <w:t>The hypothesis compared the mean applied orientation and mobility programme utility value scores of the experimental group and control group in geometry. An independent-sample t-Test was conducted to test the significant difference in the utility value of the two groups in geometry. On the bases of making decision 0.05 was used as the level of significance.</w:t>
      </w:r>
    </w:p>
    <w:p>
      <w:pPr>
        <w:pStyle w:val="BodyText"/>
      </w:pPr>
    </w:p>
    <w:p>
      <w:pPr>
        <w:pStyle w:val="BodyText"/>
        <w:spacing w:before="3"/>
      </w:pPr>
    </w:p>
    <w:p>
      <w:pPr>
        <w:pStyle w:val="Heading3"/>
        <w:ind w:left="307"/>
        <w:jc w:val="both"/>
      </w:pPr>
      <w:r>
        <w:rPr/>
        <w:t>Hypothesis</w:t>
      </w:r>
      <w:r>
        <w:rPr>
          <w:spacing w:val="-1"/>
        </w:rPr>
        <w:t> </w:t>
      </w:r>
      <w:r>
        <w:rPr>
          <w:spacing w:val="-4"/>
        </w:rPr>
        <w:t>Four</w:t>
      </w:r>
    </w:p>
    <w:p>
      <w:pPr>
        <w:pStyle w:val="BodyText"/>
        <w:spacing w:line="480" w:lineRule="auto" w:before="274"/>
        <w:ind w:left="307" w:right="397" w:firstLine="720"/>
        <w:jc w:val="both"/>
      </w:pPr>
      <w:r>
        <w:rPr/>
        <w:t>The difference between the mean scores of attitude of experimental and control groups was tested. An independent sample t-Test was used to test the significant difference</w:t>
      </w:r>
      <w:r>
        <w:rPr>
          <w:spacing w:val="-2"/>
        </w:rPr>
        <w:t> </w:t>
      </w:r>
      <w:r>
        <w:rPr/>
        <w:t>in</w:t>
      </w:r>
      <w:r>
        <w:rPr>
          <w:spacing w:val="-3"/>
        </w:rPr>
        <w:t> </w:t>
      </w:r>
      <w:r>
        <w:rPr/>
        <w:t>the</w:t>
      </w:r>
      <w:r>
        <w:rPr>
          <w:spacing w:val="-2"/>
        </w:rPr>
        <w:t> </w:t>
      </w:r>
      <w:r>
        <w:rPr/>
        <w:t>attitude</w:t>
      </w:r>
      <w:r>
        <w:rPr>
          <w:spacing w:val="-3"/>
        </w:rPr>
        <w:t> </w:t>
      </w:r>
      <w:r>
        <w:rPr/>
        <w:t>towards</w:t>
      </w:r>
      <w:r>
        <w:rPr>
          <w:spacing w:val="-2"/>
        </w:rPr>
        <w:t> </w:t>
      </w:r>
      <w:r>
        <w:rPr/>
        <w:t>geometry</w:t>
      </w:r>
      <w:r>
        <w:rPr>
          <w:spacing w:val="-2"/>
        </w:rPr>
        <w:t> </w:t>
      </w:r>
      <w:r>
        <w:rPr/>
        <w:t>of</w:t>
      </w:r>
      <w:r>
        <w:rPr>
          <w:spacing w:val="-3"/>
        </w:rPr>
        <w:t> </w:t>
      </w:r>
      <w:r>
        <w:rPr/>
        <w:t>the</w:t>
      </w:r>
      <w:r>
        <w:rPr>
          <w:spacing w:val="-2"/>
        </w:rPr>
        <w:t> </w:t>
      </w:r>
      <w:r>
        <w:rPr/>
        <w:t>experimental</w:t>
      </w:r>
      <w:r>
        <w:rPr>
          <w:spacing w:val="-2"/>
        </w:rPr>
        <w:t> </w:t>
      </w:r>
      <w:r>
        <w:rPr/>
        <w:t>group</w:t>
      </w:r>
      <w:r>
        <w:rPr>
          <w:spacing w:val="-2"/>
        </w:rPr>
        <w:t> </w:t>
      </w:r>
      <w:r>
        <w:rPr/>
        <w:t>compared</w:t>
      </w:r>
      <w:r>
        <w:rPr>
          <w:spacing w:val="-2"/>
        </w:rPr>
        <w:t> </w:t>
      </w:r>
      <w:r>
        <w:rPr/>
        <w:t>with</w:t>
      </w:r>
      <w:r>
        <w:rPr>
          <w:spacing w:val="-3"/>
        </w:rPr>
        <w:t> </w:t>
      </w:r>
      <w:r>
        <w:rPr/>
        <w:t>the control group at 0.05 significant level.</w:t>
      </w:r>
    </w:p>
    <w:p>
      <w:pPr>
        <w:pStyle w:val="BodyText"/>
      </w:pPr>
    </w:p>
    <w:p>
      <w:pPr>
        <w:pStyle w:val="BodyText"/>
        <w:spacing w:before="2"/>
      </w:pPr>
    </w:p>
    <w:p>
      <w:pPr>
        <w:pStyle w:val="Heading3"/>
        <w:ind w:left="307"/>
      </w:pPr>
      <w:r>
        <w:rPr/>
        <w:t>Hypothesis</w:t>
      </w:r>
      <w:r>
        <w:rPr>
          <w:spacing w:val="-1"/>
        </w:rPr>
        <w:t> </w:t>
      </w:r>
      <w:r>
        <w:rPr>
          <w:spacing w:val="-4"/>
        </w:rPr>
        <w:t>Five</w:t>
      </w:r>
    </w:p>
    <w:p>
      <w:pPr>
        <w:pStyle w:val="BodyText"/>
        <w:spacing w:line="480" w:lineRule="auto" w:before="273"/>
        <w:ind w:left="307" w:right="154" w:firstLine="720"/>
      </w:pPr>
      <w:r>
        <w:rPr/>
        <w:t>The</w:t>
      </w:r>
      <w:r>
        <w:rPr>
          <w:spacing w:val="30"/>
        </w:rPr>
        <w:t> </w:t>
      </w:r>
      <w:r>
        <w:rPr/>
        <w:t>mean</w:t>
      </w:r>
      <w:r>
        <w:rPr>
          <w:spacing w:val="30"/>
        </w:rPr>
        <w:t> </w:t>
      </w:r>
      <w:r>
        <w:rPr/>
        <w:t>scores</w:t>
      </w:r>
      <w:r>
        <w:rPr>
          <w:spacing w:val="30"/>
        </w:rPr>
        <w:t> </w:t>
      </w:r>
      <w:r>
        <w:rPr/>
        <w:t>difference</w:t>
      </w:r>
      <w:r>
        <w:rPr>
          <w:spacing w:val="30"/>
        </w:rPr>
        <w:t> </w:t>
      </w:r>
      <w:r>
        <w:rPr/>
        <w:t>in</w:t>
      </w:r>
      <w:r>
        <w:rPr>
          <w:spacing w:val="29"/>
        </w:rPr>
        <w:t> </w:t>
      </w:r>
      <w:r>
        <w:rPr/>
        <w:t>attitude</w:t>
      </w:r>
      <w:r>
        <w:rPr>
          <w:spacing w:val="30"/>
        </w:rPr>
        <w:t> </w:t>
      </w:r>
      <w:r>
        <w:rPr/>
        <w:t>of</w:t>
      </w:r>
      <w:r>
        <w:rPr>
          <w:spacing w:val="29"/>
        </w:rPr>
        <w:t> </w:t>
      </w:r>
      <w:r>
        <w:rPr/>
        <w:t>congenital</w:t>
      </w:r>
      <w:r>
        <w:rPr>
          <w:spacing w:val="30"/>
        </w:rPr>
        <w:t> </w:t>
      </w:r>
      <w:r>
        <w:rPr/>
        <w:t>group</w:t>
      </w:r>
      <w:r>
        <w:rPr>
          <w:spacing w:val="29"/>
        </w:rPr>
        <w:t> </w:t>
      </w:r>
      <w:r>
        <w:rPr/>
        <w:t>compared</w:t>
      </w:r>
      <w:r>
        <w:rPr>
          <w:spacing w:val="30"/>
        </w:rPr>
        <w:t> </w:t>
      </w:r>
      <w:r>
        <w:rPr/>
        <w:t>with</w:t>
      </w:r>
      <w:r>
        <w:rPr>
          <w:spacing w:val="30"/>
        </w:rPr>
        <w:t> </w:t>
      </w:r>
      <w:r>
        <w:rPr/>
        <w:t>the adventitious</w:t>
      </w:r>
      <w:r>
        <w:rPr>
          <w:spacing w:val="40"/>
        </w:rPr>
        <w:t> </w:t>
      </w:r>
      <w:r>
        <w:rPr/>
        <w:t>group</w:t>
      </w:r>
      <w:r>
        <w:rPr>
          <w:spacing w:val="43"/>
        </w:rPr>
        <w:t> </w:t>
      </w:r>
      <w:r>
        <w:rPr/>
        <w:t>towards</w:t>
      </w:r>
      <w:r>
        <w:rPr>
          <w:spacing w:val="44"/>
        </w:rPr>
        <w:t> </w:t>
      </w:r>
      <w:r>
        <w:rPr/>
        <w:t>geometry</w:t>
      </w:r>
      <w:r>
        <w:rPr>
          <w:spacing w:val="42"/>
        </w:rPr>
        <w:t> </w:t>
      </w:r>
      <w:r>
        <w:rPr/>
        <w:t>was</w:t>
      </w:r>
      <w:r>
        <w:rPr>
          <w:spacing w:val="42"/>
        </w:rPr>
        <w:t> </w:t>
      </w:r>
      <w:r>
        <w:rPr/>
        <w:t>tested;</w:t>
      </w:r>
      <w:r>
        <w:rPr>
          <w:spacing w:val="44"/>
        </w:rPr>
        <w:t> </w:t>
      </w:r>
      <w:r>
        <w:rPr/>
        <w:t>using</w:t>
      </w:r>
      <w:r>
        <w:rPr>
          <w:spacing w:val="42"/>
        </w:rPr>
        <w:t> </w:t>
      </w:r>
      <w:r>
        <w:rPr/>
        <w:t>independent</w:t>
      </w:r>
      <w:r>
        <w:rPr>
          <w:spacing w:val="43"/>
        </w:rPr>
        <w:t> </w:t>
      </w:r>
      <w:r>
        <w:rPr/>
        <w:t>sample</w:t>
      </w:r>
      <w:r>
        <w:rPr>
          <w:spacing w:val="44"/>
        </w:rPr>
        <w:t> </w:t>
      </w:r>
      <w:r>
        <w:rPr/>
        <w:t>t-Test</w:t>
      </w:r>
      <w:r>
        <w:rPr>
          <w:spacing w:val="43"/>
        </w:rPr>
        <w:t> </w:t>
      </w:r>
      <w:r>
        <w:rPr>
          <w:spacing w:val="-5"/>
        </w:rPr>
        <w:t>at</w:t>
      </w:r>
    </w:p>
    <w:p>
      <w:pPr>
        <w:pStyle w:val="BodyText"/>
        <w:ind w:left="307"/>
      </w:pPr>
      <w:r>
        <w:rPr/>
        <w:t>0.05 level of</w:t>
      </w:r>
      <w:r>
        <w:rPr>
          <w:spacing w:val="-2"/>
        </w:rPr>
        <w:t> significance.</w:t>
      </w:r>
    </w:p>
    <w:p>
      <w:pPr>
        <w:spacing w:after="0"/>
        <w:sectPr>
          <w:pgSz w:w="11910" w:h="16840"/>
          <w:pgMar w:header="713" w:footer="0" w:top="960" w:bottom="280" w:left="1680" w:right="980"/>
        </w:sectPr>
      </w:pPr>
    </w:p>
    <w:p>
      <w:pPr>
        <w:pStyle w:val="BodyText"/>
        <w:spacing w:before="184"/>
      </w:pPr>
    </w:p>
    <w:p>
      <w:pPr>
        <w:pStyle w:val="Heading2"/>
        <w:spacing w:before="1"/>
        <w:ind w:left="2978" w:right="2725" w:firstLine="643"/>
        <w:jc w:val="left"/>
      </w:pPr>
      <w:r>
        <w:rPr/>
        <w:t>CHAPTER FOUR RESULTS</w:t>
      </w:r>
      <w:r>
        <w:rPr>
          <w:spacing w:val="-15"/>
        </w:rPr>
        <w:t> </w:t>
      </w:r>
      <w:r>
        <w:rPr/>
        <w:t>AND</w:t>
      </w:r>
      <w:r>
        <w:rPr>
          <w:spacing w:val="-15"/>
        </w:rPr>
        <w:t> </w:t>
      </w:r>
      <w:r>
        <w:rPr/>
        <w:t>DISCUSSION</w:t>
      </w:r>
    </w:p>
    <w:p>
      <w:pPr>
        <w:pStyle w:val="BodyText"/>
        <w:spacing w:before="273"/>
        <w:rPr>
          <w:b/>
        </w:rPr>
      </w:pPr>
    </w:p>
    <w:p>
      <w:pPr>
        <w:pStyle w:val="BodyText"/>
        <w:spacing w:line="480" w:lineRule="auto"/>
        <w:ind w:left="307" w:right="396" w:firstLine="720"/>
        <w:jc w:val="both"/>
      </w:pPr>
      <w:r>
        <w:rPr/>
        <w:t>The results of the data collected for the research questions and hypotheses were presented, analysed and discussed.</w:t>
      </w:r>
    </w:p>
    <w:p>
      <w:pPr>
        <w:pStyle w:val="Heading2"/>
        <w:numPr>
          <w:ilvl w:val="1"/>
          <w:numId w:val="22"/>
        </w:numPr>
        <w:tabs>
          <w:tab w:pos="1027" w:val="left" w:leader="none"/>
        </w:tabs>
        <w:spacing w:line="240" w:lineRule="auto" w:before="3" w:after="0"/>
        <w:ind w:left="1027" w:right="0" w:hanging="720"/>
        <w:jc w:val="left"/>
      </w:pPr>
      <w:bookmarkStart w:name="_TOC_250013" w:id="24"/>
      <w:bookmarkEnd w:id="24"/>
      <w:r>
        <w:rPr>
          <w:spacing w:val="-2"/>
        </w:rPr>
        <w:t>RESULTS</w:t>
      </w:r>
    </w:p>
    <w:p>
      <w:pPr>
        <w:pStyle w:val="BodyText"/>
        <w:rPr>
          <w:b/>
        </w:rPr>
      </w:pPr>
    </w:p>
    <w:p>
      <w:pPr>
        <w:pStyle w:val="Heading3"/>
        <w:numPr>
          <w:ilvl w:val="2"/>
          <w:numId w:val="22"/>
        </w:numPr>
        <w:tabs>
          <w:tab w:pos="1027" w:val="left" w:leader="none"/>
        </w:tabs>
        <w:spacing w:line="240" w:lineRule="auto" w:before="0" w:after="0"/>
        <w:ind w:left="1027" w:right="0" w:hanging="720"/>
        <w:jc w:val="left"/>
      </w:pPr>
      <w:bookmarkStart w:name="_TOC_250012" w:id="25"/>
      <w:r>
        <w:rPr/>
        <w:t>Research </w:t>
      </w:r>
      <w:bookmarkEnd w:id="25"/>
      <w:r>
        <w:rPr>
          <w:spacing w:val="-2"/>
        </w:rPr>
        <w:t>Questions:</w:t>
      </w:r>
    </w:p>
    <w:p>
      <w:pPr>
        <w:pStyle w:val="BodyText"/>
        <w:rPr>
          <w:b/>
        </w:rPr>
      </w:pPr>
    </w:p>
    <w:p>
      <w:pPr>
        <w:spacing w:before="0"/>
        <w:ind w:left="307" w:right="0" w:firstLine="0"/>
        <w:jc w:val="both"/>
        <w:rPr>
          <w:b/>
          <w:sz w:val="24"/>
        </w:rPr>
      </w:pPr>
      <w:r>
        <w:rPr>
          <w:b/>
          <w:sz w:val="24"/>
        </w:rPr>
        <w:t>Research</w:t>
      </w:r>
      <w:r>
        <w:rPr>
          <w:b/>
          <w:spacing w:val="-2"/>
          <w:sz w:val="24"/>
        </w:rPr>
        <w:t> </w:t>
      </w:r>
      <w:r>
        <w:rPr>
          <w:b/>
          <w:sz w:val="24"/>
        </w:rPr>
        <w:t>Question </w:t>
      </w:r>
      <w:r>
        <w:rPr>
          <w:b/>
          <w:spacing w:val="-4"/>
          <w:sz w:val="24"/>
        </w:rPr>
        <w:t>One:</w:t>
      </w:r>
    </w:p>
    <w:p>
      <w:pPr>
        <w:pStyle w:val="BodyText"/>
        <w:rPr>
          <w:b/>
        </w:rPr>
      </w:pPr>
    </w:p>
    <w:p>
      <w:pPr>
        <w:spacing w:line="480" w:lineRule="auto" w:before="0"/>
        <w:ind w:left="307" w:right="401" w:firstLine="720"/>
        <w:jc w:val="both"/>
        <w:rPr>
          <w:b/>
          <w:sz w:val="24"/>
        </w:rPr>
      </w:pPr>
      <w:r>
        <w:rPr>
          <w:b/>
          <w:sz w:val="24"/>
        </w:rPr>
        <w:t>What is the nature of geometry task performance of learners with visual </w:t>
      </w:r>
      <w:r>
        <w:rPr>
          <w:b/>
          <w:spacing w:val="-2"/>
          <w:sz w:val="24"/>
        </w:rPr>
        <w:t>impairment?</w:t>
      </w:r>
    </w:p>
    <w:p>
      <w:pPr>
        <w:pStyle w:val="BodyText"/>
        <w:spacing w:line="480" w:lineRule="auto"/>
        <w:ind w:left="307" w:right="397"/>
        <w:jc w:val="both"/>
      </w:pPr>
      <w:r>
        <w:rPr/>
        <w:t>The data for analysing this research question were obtained from adapted geometry task performance test (AGTPT). The statistical tool used in analysing the scores was simple percentage and presented in bar chart.</w:t>
      </w:r>
    </w:p>
    <w:p>
      <w:pPr>
        <w:spacing w:after="0" w:line="480" w:lineRule="auto"/>
        <w:jc w:val="both"/>
        <w:sectPr>
          <w:pgSz w:w="11910" w:h="16840"/>
          <w:pgMar w:header="713" w:footer="0" w:top="960" w:bottom="280" w:left="1680" w:right="980"/>
        </w:sectPr>
      </w:pPr>
    </w:p>
    <w:p>
      <w:pPr>
        <w:pStyle w:val="BodyText"/>
        <w:spacing w:before="73"/>
        <w:ind w:left="4" w:right="78"/>
        <w:jc w:val="center"/>
      </w:pPr>
      <w:r>
        <w:rPr/>
        <mc:AlternateContent>
          <mc:Choice Requires="wps">
            <w:drawing>
              <wp:anchor distT="0" distB="0" distL="0" distR="0" allowOverlap="1" layoutInCell="1" locked="0" behindDoc="1" simplePos="0" relativeHeight="474080768">
                <wp:simplePos x="0" y="0"/>
                <wp:positionH relativeFrom="page">
                  <wp:posOffset>1371600</wp:posOffset>
                </wp:positionH>
                <wp:positionV relativeFrom="page">
                  <wp:posOffset>1260348</wp:posOffset>
                </wp:positionV>
                <wp:extent cx="7940040" cy="414909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940040" cy="4149090"/>
                          <a:chExt cx="7940040" cy="4149090"/>
                        </a:xfrm>
                      </wpg:grpSpPr>
                      <wps:wsp>
                        <wps:cNvPr id="27" name="Graphic 27"/>
                        <wps:cNvSpPr/>
                        <wps:spPr>
                          <a:xfrm>
                            <a:off x="0" y="0"/>
                            <a:ext cx="7940040" cy="4149090"/>
                          </a:xfrm>
                          <a:custGeom>
                            <a:avLst/>
                            <a:gdLst/>
                            <a:ahLst/>
                            <a:cxnLst/>
                            <a:rect l="l" t="t" r="r" b="b"/>
                            <a:pathLst>
                              <a:path w="7940040" h="4149090">
                                <a:moveTo>
                                  <a:pt x="7940040" y="0"/>
                                </a:moveTo>
                                <a:lnTo>
                                  <a:pt x="0" y="0"/>
                                </a:lnTo>
                                <a:lnTo>
                                  <a:pt x="0" y="4149090"/>
                                </a:lnTo>
                                <a:lnTo>
                                  <a:pt x="7940040" y="4149090"/>
                                </a:lnTo>
                                <a:lnTo>
                                  <a:pt x="7940040" y="0"/>
                                </a:lnTo>
                                <a:close/>
                              </a:path>
                            </a:pathLst>
                          </a:custGeom>
                          <a:solidFill>
                            <a:srgbClr val="000000"/>
                          </a:solidFill>
                        </wps:spPr>
                        <wps:bodyPr wrap="square" lIns="0" tIns="0" rIns="0" bIns="0" rtlCol="0">
                          <a:prstTxWarp prst="textNoShape">
                            <a:avLst/>
                          </a:prstTxWarp>
                          <a:noAutofit/>
                        </wps:bodyPr>
                      </wps:wsp>
                      <wps:wsp>
                        <wps:cNvPr id="28" name="Textbox 28"/>
                        <wps:cNvSpPr txBox="1"/>
                        <wps:spPr>
                          <a:xfrm>
                            <a:off x="408177" y="82613"/>
                            <a:ext cx="207645" cy="3357879"/>
                          </a:xfrm>
                          <a:prstGeom prst="rect">
                            <a:avLst/>
                          </a:prstGeom>
                        </wps:spPr>
                        <wps:txbx>
                          <w:txbxContent>
                            <w:p>
                              <w:pPr>
                                <w:spacing w:line="204" w:lineRule="exact" w:before="0"/>
                                <w:ind w:left="0" w:right="18" w:firstLine="0"/>
                                <w:jc w:val="right"/>
                                <w:rPr>
                                  <w:rFonts w:ascii="Calibri"/>
                                  <w:sz w:val="20"/>
                                </w:rPr>
                              </w:pPr>
                              <w:r>
                                <w:rPr>
                                  <w:rFonts w:ascii="Calibri"/>
                                  <w:color w:val="FFFFFF"/>
                                  <w:spacing w:val="-5"/>
                                  <w:sz w:val="20"/>
                                </w:rPr>
                                <w:t>100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90</w:t>
                              </w:r>
                            </w:p>
                            <w:p>
                              <w:pPr>
                                <w:spacing w:line="240" w:lineRule="auto" w:before="21"/>
                                <w:rPr>
                                  <w:rFonts w:ascii="Calibri"/>
                                  <w:sz w:val="20"/>
                                </w:rPr>
                              </w:pPr>
                            </w:p>
                            <w:p>
                              <w:pPr>
                                <w:spacing w:before="0"/>
                                <w:ind w:left="102" w:right="0" w:firstLine="0"/>
                                <w:jc w:val="left"/>
                                <w:rPr>
                                  <w:rFonts w:ascii="Calibri"/>
                                  <w:sz w:val="20"/>
                                </w:rPr>
                              </w:pPr>
                              <w:r>
                                <w:rPr>
                                  <w:rFonts w:ascii="Calibri"/>
                                  <w:color w:val="FFFFFF"/>
                                  <w:spacing w:val="-5"/>
                                  <w:sz w:val="20"/>
                                </w:rPr>
                                <w:t>80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70</w:t>
                              </w:r>
                            </w:p>
                            <w:p>
                              <w:pPr>
                                <w:spacing w:line="240" w:lineRule="auto" w:before="21"/>
                                <w:rPr>
                                  <w:rFonts w:ascii="Calibri"/>
                                  <w:sz w:val="20"/>
                                </w:rPr>
                              </w:pPr>
                            </w:p>
                            <w:p>
                              <w:pPr>
                                <w:spacing w:before="0"/>
                                <w:ind w:left="102" w:right="0" w:firstLine="0"/>
                                <w:jc w:val="left"/>
                                <w:rPr>
                                  <w:rFonts w:ascii="Calibri"/>
                                  <w:sz w:val="20"/>
                                </w:rPr>
                              </w:pPr>
                              <w:r>
                                <w:rPr>
                                  <w:rFonts w:ascii="Calibri"/>
                                  <w:color w:val="FFFFFF"/>
                                  <w:spacing w:val="-5"/>
                                  <w:sz w:val="20"/>
                                </w:rPr>
                                <w:t>60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50</w:t>
                              </w:r>
                            </w:p>
                            <w:p>
                              <w:pPr>
                                <w:spacing w:line="240" w:lineRule="auto" w:before="21"/>
                                <w:rPr>
                                  <w:rFonts w:ascii="Calibri"/>
                                  <w:sz w:val="20"/>
                                </w:rPr>
                              </w:pPr>
                            </w:p>
                            <w:p>
                              <w:pPr>
                                <w:spacing w:before="0"/>
                                <w:ind w:left="102" w:right="0" w:firstLine="0"/>
                                <w:jc w:val="left"/>
                                <w:rPr>
                                  <w:rFonts w:ascii="Calibri"/>
                                  <w:sz w:val="20"/>
                                </w:rPr>
                              </w:pPr>
                              <w:r>
                                <w:rPr>
                                  <w:rFonts w:ascii="Calibri"/>
                                  <w:color w:val="FFFFFF"/>
                                  <w:spacing w:val="-5"/>
                                  <w:sz w:val="20"/>
                                </w:rPr>
                                <w:t>40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30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20</w:t>
                              </w:r>
                            </w:p>
                            <w:p>
                              <w:pPr>
                                <w:spacing w:line="240" w:lineRule="auto" w:before="21"/>
                                <w:rPr>
                                  <w:rFonts w:ascii="Calibri"/>
                                  <w:sz w:val="20"/>
                                </w:rPr>
                              </w:pPr>
                            </w:p>
                            <w:p>
                              <w:pPr>
                                <w:spacing w:before="0"/>
                                <w:ind w:left="102" w:right="0" w:firstLine="0"/>
                                <w:jc w:val="left"/>
                                <w:rPr>
                                  <w:rFonts w:ascii="Calibri"/>
                                  <w:sz w:val="20"/>
                                </w:rPr>
                              </w:pPr>
                              <w:r>
                                <w:rPr>
                                  <w:rFonts w:ascii="Calibri"/>
                                  <w:color w:val="FFFFFF"/>
                                  <w:spacing w:val="-5"/>
                                  <w:sz w:val="20"/>
                                </w:rPr>
                                <w:t>10</w:t>
                              </w:r>
                            </w:p>
                            <w:p>
                              <w:pPr>
                                <w:spacing w:line="240" w:lineRule="auto" w:before="20"/>
                                <w:rPr>
                                  <w:rFonts w:ascii="Calibri"/>
                                  <w:sz w:val="20"/>
                                </w:rPr>
                              </w:pPr>
                            </w:p>
                            <w:p>
                              <w:pPr>
                                <w:spacing w:line="241" w:lineRule="exact" w:before="0"/>
                                <w:ind w:left="0" w:right="19" w:firstLine="0"/>
                                <w:jc w:val="right"/>
                                <w:rPr>
                                  <w:rFonts w:ascii="Calibri"/>
                                  <w:sz w:val="20"/>
                                </w:rPr>
                              </w:pPr>
                              <w:r>
                                <w:rPr>
                                  <w:rFonts w:ascii="Calibri"/>
                                  <w:color w:val="FFFFFF"/>
                                  <w:spacing w:val="-10"/>
                                  <w:sz w:val="20"/>
                                </w:rPr>
                                <w:t>0</w:t>
                              </w:r>
                            </w:p>
                          </w:txbxContent>
                        </wps:txbx>
                        <wps:bodyPr wrap="square" lIns="0" tIns="0" rIns="0" bIns="0" rtlCol="0">
                          <a:noAutofit/>
                        </wps:bodyPr>
                      </wps:wsp>
                      <wps:wsp>
                        <wps:cNvPr id="29" name="Textbox 29"/>
                        <wps:cNvSpPr txBox="1"/>
                        <wps:spPr>
                          <a:xfrm>
                            <a:off x="3357626" y="3861625"/>
                            <a:ext cx="1818005" cy="127635"/>
                          </a:xfrm>
                          <a:prstGeom prst="rect">
                            <a:avLst/>
                          </a:prstGeom>
                        </wps:spPr>
                        <wps:txbx>
                          <w:txbxContent>
                            <w:p>
                              <w:pPr>
                                <w:spacing w:line="200" w:lineRule="exact" w:before="0"/>
                                <w:ind w:left="0" w:right="0" w:firstLine="0"/>
                                <w:jc w:val="left"/>
                                <w:rPr>
                                  <w:rFonts w:ascii="Calibri"/>
                                  <w:b/>
                                  <w:sz w:val="20"/>
                                </w:rPr>
                              </w:pPr>
                              <w:r>
                                <w:rPr>
                                  <w:rFonts w:ascii="Calibri"/>
                                  <w:b/>
                                  <w:color w:val="FFFFFF"/>
                                  <w:sz w:val="20"/>
                                </w:rPr>
                                <w:t>Candidates</w:t>
                              </w:r>
                              <w:r>
                                <w:rPr>
                                  <w:rFonts w:ascii="Calibri"/>
                                  <w:b/>
                                  <w:color w:val="FFFFFF"/>
                                  <w:spacing w:val="-4"/>
                                  <w:sz w:val="20"/>
                                </w:rPr>
                                <w:t> </w:t>
                              </w:r>
                              <w:r>
                                <w:rPr>
                                  <w:rFonts w:ascii="Calibri"/>
                                  <w:b/>
                                  <w:color w:val="FFFFFF"/>
                                  <w:sz w:val="20"/>
                                </w:rPr>
                                <w:t>in</w:t>
                              </w:r>
                              <w:r>
                                <w:rPr>
                                  <w:rFonts w:ascii="Calibri"/>
                                  <w:b/>
                                  <w:color w:val="FFFFFF"/>
                                  <w:spacing w:val="-1"/>
                                  <w:sz w:val="20"/>
                                </w:rPr>
                                <w:t> </w:t>
                              </w:r>
                              <w:r>
                                <w:rPr>
                                  <w:rFonts w:ascii="Calibri"/>
                                  <w:b/>
                                  <w:color w:val="FFFFFF"/>
                                  <w:sz w:val="20"/>
                                </w:rPr>
                                <w:t>Experimental</w:t>
                              </w:r>
                              <w:r>
                                <w:rPr>
                                  <w:rFonts w:ascii="Calibri"/>
                                  <w:b/>
                                  <w:color w:val="FFFFFF"/>
                                  <w:spacing w:val="-3"/>
                                  <w:sz w:val="20"/>
                                </w:rPr>
                                <w:t> </w:t>
                              </w:r>
                              <w:r>
                                <w:rPr>
                                  <w:rFonts w:ascii="Calibri"/>
                                  <w:b/>
                                  <w:color w:val="FFFFFF"/>
                                  <w:spacing w:val="-2"/>
                                  <w:sz w:val="20"/>
                                </w:rPr>
                                <w:t>Group</w:t>
                              </w:r>
                            </w:p>
                          </w:txbxContent>
                        </wps:txbx>
                        <wps:bodyPr wrap="square" lIns="0" tIns="0" rIns="0" bIns="0" rtlCol="0">
                          <a:noAutofit/>
                        </wps:bodyPr>
                      </wps:wsp>
                    </wpg:wgp>
                  </a:graphicData>
                </a:graphic>
              </wp:anchor>
            </w:drawing>
          </mc:Choice>
          <mc:Fallback>
            <w:pict>
              <v:group style="position:absolute;margin-left:108pt;margin-top:99.240005pt;width:625.2pt;height:326.7pt;mso-position-horizontal-relative:page;mso-position-vertical-relative:page;z-index:-29235712" id="docshapegroup23" coordorigin="2160,1985" coordsize="12504,6534">
                <v:rect style="position:absolute;left:2160;top:1984;width:12504;height:6534" id="docshape24" filled="true" fillcolor="#000000" stroked="false">
                  <v:fill type="solid"/>
                </v:rect>
                <v:shape style="position:absolute;left:2802;top:2114;width:327;height:5288" type="#_x0000_t202" id="docshape25" filled="false" stroked="false">
                  <v:textbox inset="0,0,0,0">
                    <w:txbxContent>
                      <w:p>
                        <w:pPr>
                          <w:spacing w:line="204" w:lineRule="exact" w:before="0"/>
                          <w:ind w:left="0" w:right="18" w:firstLine="0"/>
                          <w:jc w:val="right"/>
                          <w:rPr>
                            <w:rFonts w:ascii="Calibri"/>
                            <w:sz w:val="20"/>
                          </w:rPr>
                        </w:pPr>
                        <w:r>
                          <w:rPr>
                            <w:rFonts w:ascii="Calibri"/>
                            <w:color w:val="FFFFFF"/>
                            <w:spacing w:val="-5"/>
                            <w:sz w:val="20"/>
                          </w:rPr>
                          <w:t>100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90</w:t>
                        </w:r>
                      </w:p>
                      <w:p>
                        <w:pPr>
                          <w:spacing w:line="240" w:lineRule="auto" w:before="21"/>
                          <w:rPr>
                            <w:rFonts w:ascii="Calibri"/>
                            <w:sz w:val="20"/>
                          </w:rPr>
                        </w:pPr>
                      </w:p>
                      <w:p>
                        <w:pPr>
                          <w:spacing w:before="0"/>
                          <w:ind w:left="102" w:right="0" w:firstLine="0"/>
                          <w:jc w:val="left"/>
                          <w:rPr>
                            <w:rFonts w:ascii="Calibri"/>
                            <w:sz w:val="20"/>
                          </w:rPr>
                        </w:pPr>
                        <w:r>
                          <w:rPr>
                            <w:rFonts w:ascii="Calibri"/>
                            <w:color w:val="FFFFFF"/>
                            <w:spacing w:val="-5"/>
                            <w:sz w:val="20"/>
                          </w:rPr>
                          <w:t>80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70</w:t>
                        </w:r>
                      </w:p>
                      <w:p>
                        <w:pPr>
                          <w:spacing w:line="240" w:lineRule="auto" w:before="21"/>
                          <w:rPr>
                            <w:rFonts w:ascii="Calibri"/>
                            <w:sz w:val="20"/>
                          </w:rPr>
                        </w:pPr>
                      </w:p>
                      <w:p>
                        <w:pPr>
                          <w:spacing w:before="0"/>
                          <w:ind w:left="102" w:right="0" w:firstLine="0"/>
                          <w:jc w:val="left"/>
                          <w:rPr>
                            <w:rFonts w:ascii="Calibri"/>
                            <w:sz w:val="20"/>
                          </w:rPr>
                        </w:pPr>
                        <w:r>
                          <w:rPr>
                            <w:rFonts w:ascii="Calibri"/>
                            <w:color w:val="FFFFFF"/>
                            <w:spacing w:val="-5"/>
                            <w:sz w:val="20"/>
                          </w:rPr>
                          <w:t>60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50</w:t>
                        </w:r>
                      </w:p>
                      <w:p>
                        <w:pPr>
                          <w:spacing w:line="240" w:lineRule="auto" w:before="21"/>
                          <w:rPr>
                            <w:rFonts w:ascii="Calibri"/>
                            <w:sz w:val="20"/>
                          </w:rPr>
                        </w:pPr>
                      </w:p>
                      <w:p>
                        <w:pPr>
                          <w:spacing w:before="0"/>
                          <w:ind w:left="102" w:right="0" w:firstLine="0"/>
                          <w:jc w:val="left"/>
                          <w:rPr>
                            <w:rFonts w:ascii="Calibri"/>
                            <w:sz w:val="20"/>
                          </w:rPr>
                        </w:pPr>
                        <w:r>
                          <w:rPr>
                            <w:rFonts w:ascii="Calibri"/>
                            <w:color w:val="FFFFFF"/>
                            <w:spacing w:val="-5"/>
                            <w:sz w:val="20"/>
                          </w:rPr>
                          <w:t>40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30</w:t>
                        </w:r>
                      </w:p>
                      <w:p>
                        <w:pPr>
                          <w:spacing w:line="240" w:lineRule="auto" w:before="20"/>
                          <w:rPr>
                            <w:rFonts w:ascii="Calibri"/>
                            <w:sz w:val="20"/>
                          </w:rPr>
                        </w:pPr>
                      </w:p>
                      <w:p>
                        <w:pPr>
                          <w:spacing w:before="0"/>
                          <w:ind w:left="102" w:right="0" w:firstLine="0"/>
                          <w:jc w:val="left"/>
                          <w:rPr>
                            <w:rFonts w:ascii="Calibri"/>
                            <w:sz w:val="20"/>
                          </w:rPr>
                        </w:pPr>
                        <w:r>
                          <w:rPr>
                            <w:rFonts w:ascii="Calibri"/>
                            <w:color w:val="FFFFFF"/>
                            <w:spacing w:val="-5"/>
                            <w:sz w:val="20"/>
                          </w:rPr>
                          <w:t>20</w:t>
                        </w:r>
                      </w:p>
                      <w:p>
                        <w:pPr>
                          <w:spacing w:line="240" w:lineRule="auto" w:before="21"/>
                          <w:rPr>
                            <w:rFonts w:ascii="Calibri"/>
                            <w:sz w:val="20"/>
                          </w:rPr>
                        </w:pPr>
                      </w:p>
                      <w:p>
                        <w:pPr>
                          <w:spacing w:before="0"/>
                          <w:ind w:left="102" w:right="0" w:firstLine="0"/>
                          <w:jc w:val="left"/>
                          <w:rPr>
                            <w:rFonts w:ascii="Calibri"/>
                            <w:sz w:val="20"/>
                          </w:rPr>
                        </w:pPr>
                        <w:r>
                          <w:rPr>
                            <w:rFonts w:ascii="Calibri"/>
                            <w:color w:val="FFFFFF"/>
                            <w:spacing w:val="-5"/>
                            <w:sz w:val="20"/>
                          </w:rPr>
                          <w:t>10</w:t>
                        </w:r>
                      </w:p>
                      <w:p>
                        <w:pPr>
                          <w:spacing w:line="240" w:lineRule="auto" w:before="20"/>
                          <w:rPr>
                            <w:rFonts w:ascii="Calibri"/>
                            <w:sz w:val="20"/>
                          </w:rPr>
                        </w:pPr>
                      </w:p>
                      <w:p>
                        <w:pPr>
                          <w:spacing w:line="241" w:lineRule="exact" w:before="0"/>
                          <w:ind w:left="0" w:right="19" w:firstLine="0"/>
                          <w:jc w:val="right"/>
                          <w:rPr>
                            <w:rFonts w:ascii="Calibri"/>
                            <w:sz w:val="20"/>
                          </w:rPr>
                        </w:pPr>
                        <w:r>
                          <w:rPr>
                            <w:rFonts w:ascii="Calibri"/>
                            <w:color w:val="FFFFFF"/>
                            <w:spacing w:val="-10"/>
                            <w:sz w:val="20"/>
                          </w:rPr>
                          <w:t>0</w:t>
                        </w:r>
                      </w:p>
                    </w:txbxContent>
                  </v:textbox>
                  <w10:wrap type="none"/>
                </v:shape>
                <v:shape style="position:absolute;left:7447;top:8066;width:2863;height:201" type="#_x0000_t202" id="docshape26" filled="false" stroked="false">
                  <v:textbox inset="0,0,0,0">
                    <w:txbxContent>
                      <w:p>
                        <w:pPr>
                          <w:spacing w:line="200" w:lineRule="exact" w:before="0"/>
                          <w:ind w:left="0" w:right="0" w:firstLine="0"/>
                          <w:jc w:val="left"/>
                          <w:rPr>
                            <w:rFonts w:ascii="Calibri"/>
                            <w:b/>
                            <w:sz w:val="20"/>
                          </w:rPr>
                        </w:pPr>
                        <w:r>
                          <w:rPr>
                            <w:rFonts w:ascii="Calibri"/>
                            <w:b/>
                            <w:color w:val="FFFFFF"/>
                            <w:sz w:val="20"/>
                          </w:rPr>
                          <w:t>Candidates</w:t>
                        </w:r>
                        <w:r>
                          <w:rPr>
                            <w:rFonts w:ascii="Calibri"/>
                            <w:b/>
                            <w:color w:val="FFFFFF"/>
                            <w:spacing w:val="-4"/>
                            <w:sz w:val="20"/>
                          </w:rPr>
                          <w:t> </w:t>
                        </w:r>
                        <w:r>
                          <w:rPr>
                            <w:rFonts w:ascii="Calibri"/>
                            <w:b/>
                            <w:color w:val="FFFFFF"/>
                            <w:sz w:val="20"/>
                          </w:rPr>
                          <w:t>in</w:t>
                        </w:r>
                        <w:r>
                          <w:rPr>
                            <w:rFonts w:ascii="Calibri"/>
                            <w:b/>
                            <w:color w:val="FFFFFF"/>
                            <w:spacing w:val="-1"/>
                            <w:sz w:val="20"/>
                          </w:rPr>
                          <w:t> </w:t>
                        </w:r>
                        <w:r>
                          <w:rPr>
                            <w:rFonts w:ascii="Calibri"/>
                            <w:b/>
                            <w:color w:val="FFFFFF"/>
                            <w:sz w:val="20"/>
                          </w:rPr>
                          <w:t>Experimental</w:t>
                        </w:r>
                        <w:r>
                          <w:rPr>
                            <w:rFonts w:ascii="Calibri"/>
                            <w:b/>
                            <w:color w:val="FFFFFF"/>
                            <w:spacing w:val="-3"/>
                            <w:sz w:val="20"/>
                          </w:rPr>
                          <w:t> </w:t>
                        </w:r>
                        <w:r>
                          <w:rPr>
                            <w:rFonts w:ascii="Calibri"/>
                            <w:b/>
                            <w:color w:val="FFFFFF"/>
                            <w:spacing w:val="-2"/>
                            <w:sz w:val="20"/>
                          </w:rPr>
                          <w:t>Group</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4081280">
                <wp:simplePos x="0" y="0"/>
                <wp:positionH relativeFrom="page">
                  <wp:posOffset>1606867</wp:posOffset>
                </wp:positionH>
                <wp:positionV relativeFrom="paragraph">
                  <wp:posOffset>2034395</wp:posOffset>
                </wp:positionV>
                <wp:extent cx="153035" cy="93726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53035" cy="937260"/>
                        </a:xfrm>
                        <a:prstGeom prst="rect">
                          <a:avLst/>
                        </a:prstGeom>
                      </wps:spPr>
                      <wps:txbx>
                        <w:txbxContent>
                          <w:p>
                            <w:pPr>
                              <w:spacing w:line="224" w:lineRule="exact" w:before="0"/>
                              <w:ind w:left="20" w:right="0" w:firstLine="0"/>
                              <w:jc w:val="left"/>
                              <w:rPr>
                                <w:rFonts w:ascii="Calibri"/>
                                <w:b/>
                                <w:sz w:val="20"/>
                              </w:rPr>
                            </w:pPr>
                            <w:r>
                              <w:rPr>
                                <w:rFonts w:ascii="Calibri"/>
                                <w:b/>
                                <w:color w:val="FFFFFF"/>
                                <w:spacing w:val="-2"/>
                                <w:sz w:val="20"/>
                              </w:rPr>
                              <w:t>Percentage</w:t>
                            </w:r>
                            <w:r>
                              <w:rPr>
                                <w:rFonts w:ascii="Calibri"/>
                                <w:b/>
                                <w:color w:val="FFFFFF"/>
                                <w:spacing w:val="8"/>
                                <w:sz w:val="20"/>
                              </w:rPr>
                              <w:t> </w:t>
                            </w:r>
                            <w:r>
                              <w:rPr>
                                <w:rFonts w:ascii="Calibri"/>
                                <w:b/>
                                <w:color w:val="FFFFFF"/>
                                <w:spacing w:val="-2"/>
                                <w:sz w:val="20"/>
                              </w:rPr>
                              <w:t>Score</w:t>
                            </w:r>
                          </w:p>
                        </w:txbxContent>
                      </wps:txbx>
                      <wps:bodyPr wrap="square" lIns="0" tIns="0" rIns="0" bIns="0" rtlCol="0" vert="vert270">
                        <a:noAutofit/>
                      </wps:bodyPr>
                    </wps:wsp>
                  </a:graphicData>
                </a:graphic>
              </wp:anchor>
            </w:drawing>
          </mc:Choice>
          <mc:Fallback>
            <w:pict>
              <v:shape style="position:absolute;margin-left:126.525002pt;margin-top:160.18866pt;width:12.05pt;height:73.8pt;mso-position-horizontal-relative:page;mso-position-vertical-relative:paragraph;z-index:-29235200" type="#_x0000_t202" id="docshape27"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color w:val="FFFFFF"/>
                          <w:spacing w:val="-2"/>
                          <w:sz w:val="20"/>
                        </w:rPr>
                        <w:t>Percentage</w:t>
                      </w:r>
                      <w:r>
                        <w:rPr>
                          <w:rFonts w:ascii="Calibri"/>
                          <w:b/>
                          <w:color w:val="FFFFFF"/>
                          <w:spacing w:val="8"/>
                          <w:sz w:val="20"/>
                        </w:rPr>
                        <w:t> </w:t>
                      </w:r>
                      <w:r>
                        <w:rPr>
                          <w:rFonts w:ascii="Calibri"/>
                          <w:b/>
                          <w:color w:val="FFFFFF"/>
                          <w:spacing w:val="-2"/>
                          <w:sz w:val="20"/>
                        </w:rPr>
                        <w:t>Score</w:t>
                      </w:r>
                    </w:p>
                  </w:txbxContent>
                </v:textbox>
                <w10:wrap type="none"/>
              </v:shape>
            </w:pict>
          </mc:Fallback>
        </mc:AlternateContent>
      </w:r>
      <w:r>
        <w:rPr>
          <w:spacing w:val="-5"/>
        </w:rPr>
        <w:t>187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1" w:after="1"/>
        <w:rPr>
          <w:sz w:val="20"/>
        </w:rPr>
      </w:pPr>
    </w:p>
    <w:tbl>
      <w:tblPr>
        <w:tblW w:w="0" w:type="auto"/>
        <w:jc w:val="left"/>
        <w:tblInd w:w="160" w:type="dxa"/>
        <w:tblBorders>
          <w:top w:val="single" w:sz="6" w:space="0" w:color="F8F8F8"/>
          <w:left w:val="single" w:sz="6" w:space="0" w:color="F8F8F8"/>
          <w:bottom w:val="single" w:sz="6" w:space="0" w:color="F8F8F8"/>
          <w:right w:val="single" w:sz="6" w:space="0" w:color="F8F8F8"/>
          <w:insideH w:val="single" w:sz="6" w:space="0" w:color="F8F8F8"/>
          <w:insideV w:val="single" w:sz="6" w:space="0" w:color="F8F8F8"/>
        </w:tblBorders>
        <w:tblLayout w:type="fixed"/>
        <w:tblCellMar>
          <w:top w:w="0" w:type="dxa"/>
          <w:left w:w="0" w:type="dxa"/>
          <w:bottom w:w="0" w:type="dxa"/>
          <w:right w:w="0" w:type="dxa"/>
        </w:tblCellMar>
        <w:tblLook w:val="01E0"/>
      </w:tblPr>
      <w:tblGrid>
        <w:gridCol w:w="721"/>
        <w:gridCol w:w="1115"/>
        <w:gridCol w:w="1115"/>
        <w:gridCol w:w="1116"/>
        <w:gridCol w:w="1115"/>
        <w:gridCol w:w="1115"/>
        <w:gridCol w:w="1115"/>
        <w:gridCol w:w="1115"/>
        <w:gridCol w:w="1116"/>
        <w:gridCol w:w="1115"/>
        <w:gridCol w:w="1115"/>
      </w:tblGrid>
      <w:tr>
        <w:trPr>
          <w:trHeight w:val="5079" w:hRule="atLeast"/>
        </w:trPr>
        <w:tc>
          <w:tcPr>
            <w:tcW w:w="721" w:type="dxa"/>
            <w:vMerge w:val="restart"/>
            <w:tcBorders>
              <w:top w:val="nil"/>
              <w:left w:val="nil"/>
              <w:right w:val="single" w:sz="6" w:space="0" w:color="858585"/>
            </w:tcBorders>
            <w:shd w:val="clear" w:color="auto" w:fill="000000"/>
          </w:tcPr>
          <w:p>
            <w:pPr>
              <w:pStyle w:val="TableParagraph"/>
              <w:spacing w:line="240" w:lineRule="auto"/>
              <w:ind w:left="0"/>
              <w:rPr>
                <w:sz w:val="20"/>
              </w:rPr>
            </w:pPr>
          </w:p>
          <w:p>
            <w:pPr>
              <w:pStyle w:val="TableParagraph"/>
              <w:spacing w:line="240" w:lineRule="auto" w:before="48" w:after="1"/>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31" name="Group 31"/>
                      <wp:cNvGraphicFramePr>
                        <a:graphicFrameLocks/>
                      </wp:cNvGraphicFramePr>
                      <a:graphic>
                        <a:graphicData uri="http://schemas.microsoft.com/office/word/2010/wordprocessingGroup">
                          <wpg:wgp>
                            <wpg:cNvPr id="31" name="Group 31"/>
                            <wpg:cNvGrpSpPr/>
                            <wpg:grpSpPr>
                              <a:xfrm>
                                <a:off x="0" y="0"/>
                                <a:ext cx="40640" cy="9525"/>
                                <a:chExt cx="40640" cy="9525"/>
                              </a:xfrm>
                            </wpg:grpSpPr>
                            <wps:wsp>
                              <wps:cNvPr id="32" name="Graphic 32"/>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28" coordorigin="0,0" coordsize="64,15">
                      <v:line style="position:absolute" from="0,7" to="64,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before="28" w:after="1"/>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33" name="Group 33"/>
                      <wp:cNvGraphicFramePr>
                        <a:graphicFrameLocks/>
                      </wp:cNvGraphicFramePr>
                      <a:graphic>
                        <a:graphicData uri="http://schemas.microsoft.com/office/word/2010/wordprocessingGroup">
                          <wpg:wgp>
                            <wpg:cNvPr id="33" name="Group 33"/>
                            <wpg:cNvGrpSpPr/>
                            <wpg:grpSpPr>
                              <a:xfrm>
                                <a:off x="0" y="0"/>
                                <a:ext cx="40640" cy="9525"/>
                                <a:chExt cx="40640" cy="9525"/>
                              </a:xfrm>
                            </wpg:grpSpPr>
                            <wps:wsp>
                              <wps:cNvPr id="34" name="Graphic 34"/>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29" coordorigin="0,0" coordsize="64,15">
                      <v:line style="position:absolute" from="0,7" to="64,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before="28" w:after="1"/>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35" name="Group 35"/>
                      <wp:cNvGraphicFramePr>
                        <a:graphicFrameLocks/>
                      </wp:cNvGraphicFramePr>
                      <a:graphic>
                        <a:graphicData uri="http://schemas.microsoft.com/office/word/2010/wordprocessingGroup">
                          <wpg:wgp>
                            <wpg:cNvPr id="35" name="Group 35"/>
                            <wpg:cNvGrpSpPr/>
                            <wpg:grpSpPr>
                              <a:xfrm>
                                <a:off x="0" y="0"/>
                                <a:ext cx="40640" cy="9525"/>
                                <a:chExt cx="40640" cy="9525"/>
                              </a:xfrm>
                            </wpg:grpSpPr>
                            <wps:wsp>
                              <wps:cNvPr id="36" name="Graphic 36"/>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30" coordorigin="0,0" coordsize="64,15">
                      <v:line style="position:absolute" from="0,7" to="64,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before="28" w:after="1"/>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37" name="Group 37"/>
                      <wp:cNvGraphicFramePr>
                        <a:graphicFrameLocks/>
                      </wp:cNvGraphicFramePr>
                      <a:graphic>
                        <a:graphicData uri="http://schemas.microsoft.com/office/word/2010/wordprocessingGroup">
                          <wpg:wgp>
                            <wpg:cNvPr id="37" name="Group 37"/>
                            <wpg:cNvGrpSpPr/>
                            <wpg:grpSpPr>
                              <a:xfrm>
                                <a:off x="0" y="0"/>
                                <a:ext cx="40640" cy="9525"/>
                                <a:chExt cx="40640" cy="9525"/>
                              </a:xfrm>
                            </wpg:grpSpPr>
                            <wps:wsp>
                              <wps:cNvPr id="38" name="Graphic 38"/>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31" coordorigin="0,0" coordsize="64,15">
                      <v:line style="position:absolute" from="0,7" to="64,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before="28" w:after="1"/>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39" name="Group 39"/>
                      <wp:cNvGraphicFramePr>
                        <a:graphicFrameLocks/>
                      </wp:cNvGraphicFramePr>
                      <a:graphic>
                        <a:graphicData uri="http://schemas.microsoft.com/office/word/2010/wordprocessingGroup">
                          <wpg:wgp>
                            <wpg:cNvPr id="39" name="Group 39"/>
                            <wpg:cNvGrpSpPr/>
                            <wpg:grpSpPr>
                              <a:xfrm>
                                <a:off x="0" y="0"/>
                                <a:ext cx="40640" cy="9525"/>
                                <a:chExt cx="40640" cy="9525"/>
                              </a:xfrm>
                            </wpg:grpSpPr>
                            <wps:wsp>
                              <wps:cNvPr id="40" name="Graphic 40"/>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32" coordorigin="0,0" coordsize="64,15">
                      <v:line style="position:absolute" from="0,7" to="64,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before="27"/>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41" name="Group 41"/>
                      <wp:cNvGraphicFramePr>
                        <a:graphicFrameLocks/>
                      </wp:cNvGraphicFramePr>
                      <a:graphic>
                        <a:graphicData uri="http://schemas.microsoft.com/office/word/2010/wordprocessingGroup">
                          <wpg:wgp>
                            <wpg:cNvPr id="41" name="Group 41"/>
                            <wpg:cNvGrpSpPr/>
                            <wpg:grpSpPr>
                              <a:xfrm>
                                <a:off x="0" y="0"/>
                                <a:ext cx="40640" cy="9525"/>
                                <a:chExt cx="40640" cy="9525"/>
                              </a:xfrm>
                            </wpg:grpSpPr>
                            <wps:wsp>
                              <wps:cNvPr id="42" name="Graphic 42"/>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33" coordorigin="0,0" coordsize="64,15">
                      <v:line style="position:absolute" from="0,7" to="64,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before="28" w:after="1"/>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43" name="Group 43"/>
                      <wp:cNvGraphicFramePr>
                        <a:graphicFrameLocks/>
                      </wp:cNvGraphicFramePr>
                      <a:graphic>
                        <a:graphicData uri="http://schemas.microsoft.com/office/word/2010/wordprocessingGroup">
                          <wpg:wgp>
                            <wpg:cNvPr id="43" name="Group 43"/>
                            <wpg:cNvGrpSpPr/>
                            <wpg:grpSpPr>
                              <a:xfrm>
                                <a:off x="0" y="0"/>
                                <a:ext cx="40640" cy="9525"/>
                                <a:chExt cx="40640" cy="9525"/>
                              </a:xfrm>
                            </wpg:grpSpPr>
                            <wps:wsp>
                              <wps:cNvPr id="44" name="Graphic 44"/>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34" coordorigin="0,0" coordsize="64,15">
                      <v:line style="position:absolute" from="0,7" to="64,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before="28" w:after="1"/>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45" name="Group 45"/>
                      <wp:cNvGraphicFramePr>
                        <a:graphicFrameLocks/>
                      </wp:cNvGraphicFramePr>
                      <a:graphic>
                        <a:graphicData uri="http://schemas.microsoft.com/office/word/2010/wordprocessingGroup">
                          <wpg:wgp>
                            <wpg:cNvPr id="45" name="Group 45"/>
                            <wpg:cNvGrpSpPr/>
                            <wpg:grpSpPr>
                              <a:xfrm>
                                <a:off x="0" y="0"/>
                                <a:ext cx="40640" cy="9525"/>
                                <a:chExt cx="40640" cy="9525"/>
                              </a:xfrm>
                            </wpg:grpSpPr>
                            <wps:wsp>
                              <wps:cNvPr id="46" name="Graphic 46"/>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35" coordorigin="0,0" coordsize="64,15">
                      <v:line style="position:absolute" from="0,7" to="64,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before="28" w:after="1"/>
              <w:ind w:left="0"/>
              <w:rPr>
                <w:sz w:val="20"/>
              </w:rPr>
            </w:pPr>
          </w:p>
          <w:p>
            <w:pPr>
              <w:pStyle w:val="TableParagraph"/>
              <w:spacing w:line="20" w:lineRule="exact"/>
              <w:ind w:left="664" w:right="-72"/>
              <w:rPr>
                <w:sz w:val="2"/>
              </w:rPr>
            </w:pPr>
            <w:r>
              <w:rPr>
                <w:sz w:val="2"/>
              </w:rPr>
              <mc:AlternateContent>
                <mc:Choice Requires="wps">
                  <w:drawing>
                    <wp:inline distT="0" distB="0" distL="0" distR="0">
                      <wp:extent cx="40640" cy="9525"/>
                      <wp:effectExtent l="9525" t="0" r="0" b="0"/>
                      <wp:docPr id="47" name="Group 47"/>
                      <wp:cNvGraphicFramePr>
                        <a:graphicFrameLocks/>
                      </wp:cNvGraphicFramePr>
                      <a:graphic>
                        <a:graphicData uri="http://schemas.microsoft.com/office/word/2010/wordprocessingGroup">
                          <wpg:wgp>
                            <wpg:cNvPr id="47" name="Group 47"/>
                            <wpg:cNvGrpSpPr/>
                            <wpg:grpSpPr>
                              <a:xfrm>
                                <a:off x="0" y="0"/>
                                <a:ext cx="40640" cy="9525"/>
                                <a:chExt cx="40640" cy="9525"/>
                              </a:xfrm>
                            </wpg:grpSpPr>
                            <wps:wsp>
                              <wps:cNvPr id="48" name="Graphic 48"/>
                              <wps:cNvSpPr/>
                              <wps:spPr>
                                <a:xfrm>
                                  <a:off x="0" y="4572"/>
                                  <a:ext cx="40640" cy="1270"/>
                                </a:xfrm>
                                <a:custGeom>
                                  <a:avLst/>
                                  <a:gdLst/>
                                  <a:ahLst/>
                                  <a:cxnLst/>
                                  <a:rect l="l" t="t" r="r" b="b"/>
                                  <a:pathLst>
                                    <a:path w="40640" h="0">
                                      <a:moveTo>
                                        <a:pt x="0" y="0"/>
                                      </a:moveTo>
                                      <a:lnTo>
                                        <a:pt x="40385"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2pt;height:.75pt;mso-position-horizontal-relative:char;mso-position-vertical-relative:line" id="docshapegroup36" coordorigin="0,0" coordsize="64,15">
                      <v:line style="position:absolute" from="0,7" to="64,7" stroked="true" strokeweight=".72pt" strokecolor="#858585">
                        <v:stroke dashstyle="solid"/>
                      </v:line>
                    </v:group>
                  </w:pict>
                </mc:Fallback>
              </mc:AlternateContent>
            </w:r>
            <w:r>
              <w:rPr>
                <w:sz w:val="2"/>
              </w:rPr>
            </w:r>
          </w:p>
        </w:tc>
        <w:tc>
          <w:tcPr>
            <w:tcW w:w="11152" w:type="dxa"/>
            <w:gridSpan w:val="10"/>
            <w:tcBorders>
              <w:top w:val="nil"/>
              <w:left w:val="single" w:sz="6" w:space="0" w:color="858585"/>
              <w:right w:val="nil"/>
            </w:tcBorders>
            <w:shd w:val="clear" w:color="auto" w:fill="3E3E3E"/>
          </w:tcPr>
          <w:p>
            <w:pPr>
              <w:pStyle w:val="TableParagraph"/>
              <w:spacing w:line="240" w:lineRule="auto" w:before="74"/>
              <w:ind w:left="6030"/>
              <w:rPr>
                <w:rFonts w:ascii="Calibri"/>
                <w:sz w:val="20"/>
              </w:rPr>
            </w:pPr>
            <w:r>
              <w:rPr/>
              <mc:AlternateContent>
                <mc:Choice Requires="wps">
                  <w:drawing>
                    <wp:anchor distT="0" distB="0" distL="0" distR="0" allowOverlap="1" layoutInCell="1" locked="0" behindDoc="0" simplePos="0" relativeHeight="15746560">
                      <wp:simplePos x="0" y="0"/>
                      <wp:positionH relativeFrom="column">
                        <wp:posOffset>3590544</wp:posOffset>
                      </wp:positionH>
                      <wp:positionV relativeFrom="paragraph">
                        <wp:posOffset>240810</wp:posOffset>
                      </wp:positionV>
                      <wp:extent cx="607695" cy="299021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607695" cy="2990215"/>
                                <a:chExt cx="607695" cy="2990215"/>
                              </a:xfrm>
                            </wpg:grpSpPr>
                            <pic:pic>
                              <pic:nvPicPr>
                                <pic:cNvPr id="50" name="Image 50"/>
                                <pic:cNvPicPr/>
                              </pic:nvPicPr>
                              <pic:blipFill>
                                <a:blip r:embed="rId12" cstate="print"/>
                                <a:stretch>
                                  <a:fillRect/>
                                </a:stretch>
                              </pic:blipFill>
                              <pic:spPr>
                                <a:xfrm>
                                  <a:off x="0" y="0"/>
                                  <a:ext cx="607313" cy="2989834"/>
                                </a:xfrm>
                                <a:prstGeom prst="rect">
                                  <a:avLst/>
                                </a:prstGeom>
                              </pic:spPr>
                            </pic:pic>
                            <pic:pic>
                              <pic:nvPicPr>
                                <pic:cNvPr id="51" name="Image 51"/>
                                <pic:cNvPicPr/>
                              </pic:nvPicPr>
                              <pic:blipFill>
                                <a:blip r:embed="rId13" cstate="print"/>
                                <a:stretch>
                                  <a:fillRect/>
                                </a:stretch>
                              </pic:blipFill>
                              <pic:spPr>
                                <a:xfrm>
                                  <a:off x="28194" y="3810"/>
                                  <a:ext cx="544068" cy="2985516"/>
                                </a:xfrm>
                                <a:prstGeom prst="rect">
                                  <a:avLst/>
                                </a:prstGeom>
                              </pic:spPr>
                            </pic:pic>
                          </wpg:wgp>
                        </a:graphicData>
                      </a:graphic>
                    </wp:anchor>
                  </w:drawing>
                </mc:Choice>
                <mc:Fallback>
                  <w:pict>
                    <v:group style="position:absolute;margin-left:282.720001pt;margin-top:18.961489pt;width:47.85pt;height:235.45pt;mso-position-horizontal-relative:column;mso-position-vertical-relative:paragraph;z-index:15746560" id="docshapegroup37" coordorigin="5654,379" coordsize="957,4709">
                      <v:shape style="position:absolute;left:5654;top:379;width:957;height:4709" type="#_x0000_t75" id="docshape38" stroked="false">
                        <v:imagedata r:id="rId12" o:title=""/>
                      </v:shape>
                      <v:shape style="position:absolute;left:5698;top:385;width:857;height:4702" type="#_x0000_t75" id="docshape39" stroked="false">
                        <v:imagedata r:id="rId13" o:title=""/>
                      </v:shape>
                      <w10:wrap type="none"/>
                    </v:group>
                  </w:pict>
                </mc:Fallback>
              </mc:AlternateContent>
            </w:r>
            <w:r>
              <w:rPr>
                <w:rFonts w:ascii="Calibri"/>
                <w:color w:val="FFFFFF"/>
                <w:spacing w:val="-5"/>
                <w:sz w:val="20"/>
              </w:rPr>
              <w:t>92</w:t>
            </w:r>
          </w:p>
          <w:p>
            <w:pPr>
              <w:pStyle w:val="TableParagraph"/>
              <w:spacing w:line="224" w:lineRule="exact" w:before="10"/>
              <w:ind w:left="1569"/>
              <w:rPr>
                <w:rFonts w:ascii="Calibri"/>
                <w:sz w:val="20"/>
              </w:rPr>
            </w:pPr>
            <w:r>
              <w:rPr/>
              <mc:AlternateContent>
                <mc:Choice Requires="wps">
                  <w:drawing>
                    <wp:anchor distT="0" distB="0" distL="0" distR="0" allowOverlap="1" layoutInCell="1" locked="0" behindDoc="0" simplePos="0" relativeHeight="15744512">
                      <wp:simplePos x="0" y="0"/>
                      <wp:positionH relativeFrom="column">
                        <wp:posOffset>758190</wp:posOffset>
                      </wp:positionH>
                      <wp:positionV relativeFrom="paragraph">
                        <wp:posOffset>200170</wp:posOffset>
                      </wp:positionV>
                      <wp:extent cx="607695" cy="282829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607695" cy="2828290"/>
                                <a:chExt cx="607695" cy="2828290"/>
                              </a:xfrm>
                            </wpg:grpSpPr>
                            <pic:pic>
                              <pic:nvPicPr>
                                <pic:cNvPr id="53" name="Image 53"/>
                                <pic:cNvPicPr/>
                              </pic:nvPicPr>
                              <pic:blipFill>
                                <a:blip r:embed="rId14" cstate="print"/>
                                <a:stretch>
                                  <a:fillRect/>
                                </a:stretch>
                              </pic:blipFill>
                              <pic:spPr>
                                <a:xfrm>
                                  <a:off x="0" y="0"/>
                                  <a:ext cx="607314" cy="2828289"/>
                                </a:xfrm>
                                <a:prstGeom prst="rect">
                                  <a:avLst/>
                                </a:prstGeom>
                              </pic:spPr>
                            </pic:pic>
                            <pic:pic>
                              <pic:nvPicPr>
                                <pic:cNvPr id="54" name="Image 54"/>
                                <pic:cNvPicPr/>
                              </pic:nvPicPr>
                              <pic:blipFill>
                                <a:blip r:embed="rId15" cstate="print"/>
                                <a:stretch>
                                  <a:fillRect/>
                                </a:stretch>
                              </pic:blipFill>
                              <pic:spPr>
                                <a:xfrm>
                                  <a:off x="25907" y="2286"/>
                                  <a:ext cx="548639" cy="2825496"/>
                                </a:xfrm>
                                <a:prstGeom prst="rect">
                                  <a:avLst/>
                                </a:prstGeom>
                              </pic:spPr>
                            </pic:pic>
                          </wpg:wgp>
                        </a:graphicData>
                      </a:graphic>
                    </wp:anchor>
                  </w:drawing>
                </mc:Choice>
                <mc:Fallback>
                  <w:pict>
                    <v:group style="position:absolute;margin-left:59.700001pt;margin-top:15.761488pt;width:47.85pt;height:222.7pt;mso-position-horizontal-relative:column;mso-position-vertical-relative:paragraph;z-index:15744512" id="docshapegroup40" coordorigin="1194,315" coordsize="957,4454">
                      <v:shape style="position:absolute;left:1194;top:315;width:957;height:4454" type="#_x0000_t75" id="docshape41" stroked="false">
                        <v:imagedata r:id="rId14" o:title=""/>
                      </v:shape>
                      <v:shape style="position:absolute;left:1234;top:318;width:864;height:4450" type="#_x0000_t75" id="docshape42" stroked="false">
                        <v:imagedata r:id="rId15" o:title=""/>
                      </v:shape>
                      <w10:wrap type="none"/>
                    </v:group>
                  </w:pict>
                </mc:Fallback>
              </mc:AlternateContent>
            </w:r>
            <w:r>
              <w:rPr>
                <w:rFonts w:ascii="Calibri"/>
                <w:color w:val="FFFFFF"/>
                <w:spacing w:val="-5"/>
                <w:sz w:val="20"/>
              </w:rPr>
              <w:t>87</w:t>
            </w:r>
          </w:p>
          <w:p>
            <w:pPr>
              <w:pStyle w:val="TableParagraph"/>
              <w:tabs>
                <w:tab w:pos="10490" w:val="left" w:leader="none"/>
              </w:tabs>
              <w:spacing w:line="203" w:lineRule="exact"/>
              <w:ind w:left="7145"/>
              <w:rPr>
                <w:rFonts w:ascii="Calibri"/>
                <w:sz w:val="20"/>
              </w:rPr>
            </w:pPr>
            <w:r>
              <w:rPr/>
              <mc:AlternateContent>
                <mc:Choice Requires="wps">
                  <w:drawing>
                    <wp:anchor distT="0" distB="0" distL="0" distR="0" allowOverlap="1" layoutInCell="1" locked="0" behindDoc="0" simplePos="0" relativeHeight="15747072">
                      <wp:simplePos x="0" y="0"/>
                      <wp:positionH relativeFrom="column">
                        <wp:posOffset>4298441</wp:posOffset>
                      </wp:positionH>
                      <wp:positionV relativeFrom="paragraph">
                        <wp:posOffset>180568</wp:posOffset>
                      </wp:positionV>
                      <wp:extent cx="607695" cy="270002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07695" cy="2700020"/>
                                <a:chExt cx="607695" cy="2700020"/>
                              </a:xfrm>
                            </wpg:grpSpPr>
                            <pic:pic>
                              <pic:nvPicPr>
                                <pic:cNvPr id="56" name="Image 56"/>
                                <pic:cNvPicPr/>
                              </pic:nvPicPr>
                              <pic:blipFill>
                                <a:blip r:embed="rId16" cstate="print"/>
                                <a:stretch>
                                  <a:fillRect/>
                                </a:stretch>
                              </pic:blipFill>
                              <pic:spPr>
                                <a:xfrm>
                                  <a:off x="0" y="0"/>
                                  <a:ext cx="607313" cy="2699511"/>
                                </a:xfrm>
                                <a:prstGeom prst="rect">
                                  <a:avLst/>
                                </a:prstGeom>
                              </pic:spPr>
                            </pic:pic>
                            <pic:pic>
                              <pic:nvPicPr>
                                <pic:cNvPr id="57" name="Image 57"/>
                                <pic:cNvPicPr/>
                              </pic:nvPicPr>
                              <pic:blipFill>
                                <a:blip r:embed="rId17" cstate="print"/>
                                <a:stretch>
                                  <a:fillRect/>
                                </a:stretch>
                              </pic:blipFill>
                              <pic:spPr>
                                <a:xfrm>
                                  <a:off x="28955" y="6095"/>
                                  <a:ext cx="544067" cy="2692907"/>
                                </a:xfrm>
                                <a:prstGeom prst="rect">
                                  <a:avLst/>
                                </a:prstGeom>
                              </pic:spPr>
                            </pic:pic>
                          </wpg:wgp>
                        </a:graphicData>
                      </a:graphic>
                    </wp:anchor>
                  </w:drawing>
                </mc:Choice>
                <mc:Fallback>
                  <w:pict>
                    <v:group style="position:absolute;margin-left:338.459991pt;margin-top:14.217971pt;width:47.85pt;height:212.6pt;mso-position-horizontal-relative:column;mso-position-vertical-relative:paragraph;z-index:15747072" id="docshapegroup43" coordorigin="6769,284" coordsize="957,4252">
                      <v:shape style="position:absolute;left:6769;top:284;width:957;height:4252" type="#_x0000_t75" id="docshape44" stroked="false">
                        <v:imagedata r:id="rId16" o:title=""/>
                      </v:shape>
                      <v:shape style="position:absolute;left:6814;top:293;width:857;height:4241" type="#_x0000_t75" id="docshape45" stroked="false">
                        <v:imagedata r:id="rId17" o:titl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column">
                        <wp:posOffset>5007102</wp:posOffset>
                      </wp:positionH>
                      <wp:positionV relativeFrom="paragraph">
                        <wp:posOffset>761974</wp:posOffset>
                      </wp:positionV>
                      <wp:extent cx="607060" cy="211836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607060" cy="2118360"/>
                                <a:chExt cx="607060" cy="2118360"/>
                              </a:xfrm>
                            </wpg:grpSpPr>
                            <pic:pic>
                              <pic:nvPicPr>
                                <pic:cNvPr id="59" name="Image 59"/>
                                <pic:cNvPicPr/>
                              </pic:nvPicPr>
                              <pic:blipFill>
                                <a:blip r:embed="rId18" cstate="print"/>
                                <a:stretch>
                                  <a:fillRect/>
                                </a:stretch>
                              </pic:blipFill>
                              <pic:spPr>
                                <a:xfrm>
                                  <a:off x="0" y="0"/>
                                  <a:ext cx="606551" cy="2118106"/>
                                </a:xfrm>
                                <a:prstGeom prst="rect">
                                  <a:avLst/>
                                </a:prstGeom>
                              </pic:spPr>
                            </pic:pic>
                            <pic:pic>
                              <pic:nvPicPr>
                                <pic:cNvPr id="60" name="Image 60"/>
                                <pic:cNvPicPr/>
                              </pic:nvPicPr>
                              <pic:blipFill>
                                <a:blip r:embed="rId19" cstate="print"/>
                                <a:stretch>
                                  <a:fillRect/>
                                </a:stretch>
                              </pic:blipFill>
                              <pic:spPr>
                                <a:xfrm>
                                  <a:off x="28955" y="5333"/>
                                  <a:ext cx="544068" cy="2112264"/>
                                </a:xfrm>
                                <a:prstGeom prst="rect">
                                  <a:avLst/>
                                </a:prstGeom>
                              </pic:spPr>
                            </pic:pic>
                          </wpg:wgp>
                        </a:graphicData>
                      </a:graphic>
                    </wp:anchor>
                  </w:drawing>
                </mc:Choice>
                <mc:Fallback>
                  <w:pict>
                    <v:group style="position:absolute;margin-left:394.26001pt;margin-top:59.997971pt;width:47.8pt;height:166.8pt;mso-position-horizontal-relative:column;mso-position-vertical-relative:paragraph;z-index:15747584" id="docshapegroup46" coordorigin="7885,1200" coordsize="956,3336">
                      <v:shape style="position:absolute;left:7885;top:1199;width:956;height:3336" type="#_x0000_t75" id="docshape47" stroked="false">
                        <v:imagedata r:id="rId18" o:title=""/>
                      </v:shape>
                      <v:shape style="position:absolute;left:7930;top:1208;width:857;height:3327" type="#_x0000_t75" id="docshape48" stroked="false">
                        <v:imagedata r:id="rId19" o:titl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column">
                        <wp:posOffset>5715000</wp:posOffset>
                      </wp:positionH>
                      <wp:positionV relativeFrom="paragraph">
                        <wp:posOffset>600430</wp:posOffset>
                      </wp:positionV>
                      <wp:extent cx="607060" cy="227965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607060" cy="2279650"/>
                                <a:chExt cx="607060" cy="2279650"/>
                              </a:xfrm>
                            </wpg:grpSpPr>
                            <pic:pic>
                              <pic:nvPicPr>
                                <pic:cNvPr id="62" name="Image 62"/>
                                <pic:cNvPicPr/>
                              </pic:nvPicPr>
                              <pic:blipFill>
                                <a:blip r:embed="rId20" cstate="print"/>
                                <a:stretch>
                                  <a:fillRect/>
                                </a:stretch>
                              </pic:blipFill>
                              <pic:spPr>
                                <a:xfrm>
                                  <a:off x="0" y="0"/>
                                  <a:ext cx="606551" cy="2279650"/>
                                </a:xfrm>
                                <a:prstGeom prst="rect">
                                  <a:avLst/>
                                </a:prstGeom>
                              </pic:spPr>
                            </pic:pic>
                            <pic:pic>
                              <pic:nvPicPr>
                                <pic:cNvPr id="63" name="Image 63"/>
                                <pic:cNvPicPr/>
                              </pic:nvPicPr>
                              <pic:blipFill>
                                <a:blip r:embed="rId21" cstate="print"/>
                                <a:stretch>
                                  <a:fillRect/>
                                </a:stretch>
                              </pic:blipFill>
                              <pic:spPr>
                                <a:xfrm>
                                  <a:off x="25146" y="6858"/>
                                  <a:ext cx="548640" cy="2272283"/>
                                </a:xfrm>
                                <a:prstGeom prst="rect">
                                  <a:avLst/>
                                </a:prstGeom>
                              </pic:spPr>
                            </pic:pic>
                          </wpg:wgp>
                        </a:graphicData>
                      </a:graphic>
                    </wp:anchor>
                  </w:drawing>
                </mc:Choice>
                <mc:Fallback>
                  <w:pict>
                    <v:group style="position:absolute;margin-left:450pt;margin-top:47.277969pt;width:47.8pt;height:179.5pt;mso-position-horizontal-relative:column;mso-position-vertical-relative:paragraph;z-index:15748096" id="docshapegroup49" coordorigin="9000,946" coordsize="956,3590">
                      <v:shape style="position:absolute;left:9000;top:945;width:956;height:3590" type="#_x0000_t75" id="docshape50" stroked="false">
                        <v:imagedata r:id="rId20" o:title=""/>
                      </v:shape>
                      <v:shape style="position:absolute;left:9039;top:956;width:864;height:3579" type="#_x0000_t75" id="docshape51" stroked="false">
                        <v:imagedata r:id="rId21" o:title=""/>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column">
                        <wp:posOffset>6422897</wp:posOffset>
                      </wp:positionH>
                      <wp:positionV relativeFrom="paragraph">
                        <wp:posOffset>180568</wp:posOffset>
                      </wp:positionV>
                      <wp:extent cx="607060" cy="270002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607060" cy="2700020"/>
                                <a:chExt cx="607060" cy="2700020"/>
                              </a:xfrm>
                            </wpg:grpSpPr>
                            <pic:pic>
                              <pic:nvPicPr>
                                <pic:cNvPr id="65" name="Image 65"/>
                                <pic:cNvPicPr/>
                              </pic:nvPicPr>
                              <pic:blipFill>
                                <a:blip r:embed="rId22" cstate="print"/>
                                <a:stretch>
                                  <a:fillRect/>
                                </a:stretch>
                              </pic:blipFill>
                              <pic:spPr>
                                <a:xfrm>
                                  <a:off x="0" y="0"/>
                                  <a:ext cx="606551" cy="2699511"/>
                                </a:xfrm>
                                <a:prstGeom prst="rect">
                                  <a:avLst/>
                                </a:prstGeom>
                              </pic:spPr>
                            </pic:pic>
                            <pic:pic>
                              <pic:nvPicPr>
                                <pic:cNvPr id="66" name="Image 66"/>
                                <pic:cNvPicPr/>
                              </pic:nvPicPr>
                              <pic:blipFill>
                                <a:blip r:embed="rId23" cstate="print"/>
                                <a:stretch>
                                  <a:fillRect/>
                                </a:stretch>
                              </pic:blipFill>
                              <pic:spPr>
                                <a:xfrm>
                                  <a:off x="25907" y="6095"/>
                                  <a:ext cx="544068" cy="2692907"/>
                                </a:xfrm>
                                <a:prstGeom prst="rect">
                                  <a:avLst/>
                                </a:prstGeom>
                              </pic:spPr>
                            </pic:pic>
                          </wpg:wgp>
                        </a:graphicData>
                      </a:graphic>
                    </wp:anchor>
                  </w:drawing>
                </mc:Choice>
                <mc:Fallback>
                  <w:pict>
                    <v:group style="position:absolute;margin-left:505.73999pt;margin-top:14.217971pt;width:47.8pt;height:212.6pt;mso-position-horizontal-relative:column;mso-position-vertical-relative:paragraph;z-index:15748608" id="docshapegroup52" coordorigin="10115,284" coordsize="956,4252">
                      <v:shape style="position:absolute;left:10114;top:284;width:956;height:4252" type="#_x0000_t75" id="docshape53" stroked="false">
                        <v:imagedata r:id="rId22" o:title=""/>
                      </v:shape>
                      <v:shape style="position:absolute;left:10155;top:293;width:857;height:4241" type="#_x0000_t75" id="docshape54" stroked="false">
                        <v:imagedata r:id="rId23" o:title=""/>
                      </v:shape>
                      <w10:wrap type="none"/>
                    </v:group>
                  </w:pict>
                </mc:Fallback>
              </mc:AlternateContent>
            </w:r>
            <w:r>
              <w:rPr>
                <w:rFonts w:ascii="Calibri"/>
                <w:color w:val="FFFFFF"/>
                <w:spacing w:val="-5"/>
                <w:sz w:val="20"/>
              </w:rPr>
              <w:t>83</w:t>
            </w:r>
            <w:r>
              <w:rPr>
                <w:rFonts w:ascii="Calibri"/>
                <w:color w:val="FFFFFF"/>
                <w:sz w:val="20"/>
              </w:rPr>
              <w:tab/>
            </w:r>
            <w:r>
              <w:rPr>
                <w:rFonts w:ascii="Calibri"/>
                <w:color w:val="FFFFFF"/>
                <w:spacing w:val="-5"/>
                <w:sz w:val="20"/>
              </w:rPr>
              <w:t>83</w:t>
            </w:r>
          </w:p>
          <w:p>
            <w:pPr>
              <w:pStyle w:val="TableParagraph"/>
              <w:spacing w:line="224" w:lineRule="exact"/>
              <w:ind w:left="3799"/>
              <w:rPr>
                <w:rFonts w:ascii="Calibri"/>
                <w:sz w:val="20"/>
              </w:rPr>
            </w:pPr>
            <w:r>
              <w:rPr/>
              <mc:AlternateContent>
                <mc:Choice Requires="wps">
                  <w:drawing>
                    <wp:anchor distT="0" distB="0" distL="0" distR="0" allowOverlap="1" layoutInCell="1" locked="0" behindDoc="0" simplePos="0" relativeHeight="15745536">
                      <wp:simplePos x="0" y="0"/>
                      <wp:positionH relativeFrom="column">
                        <wp:posOffset>2174748</wp:posOffset>
                      </wp:positionH>
                      <wp:positionV relativeFrom="paragraph">
                        <wp:posOffset>180949</wp:posOffset>
                      </wp:positionV>
                      <wp:extent cx="607060" cy="257048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607060" cy="2570480"/>
                                <a:chExt cx="607060" cy="2570480"/>
                              </a:xfrm>
                            </wpg:grpSpPr>
                            <pic:pic>
                              <pic:nvPicPr>
                                <pic:cNvPr id="68" name="Image 68"/>
                                <pic:cNvPicPr/>
                              </pic:nvPicPr>
                              <pic:blipFill>
                                <a:blip r:embed="rId24" cstate="print"/>
                                <a:stretch>
                                  <a:fillRect/>
                                </a:stretch>
                              </pic:blipFill>
                              <pic:spPr>
                                <a:xfrm>
                                  <a:off x="0" y="0"/>
                                  <a:ext cx="606551" cy="2569972"/>
                                </a:xfrm>
                                <a:prstGeom prst="rect">
                                  <a:avLst/>
                                </a:prstGeom>
                              </pic:spPr>
                            </pic:pic>
                            <pic:pic>
                              <pic:nvPicPr>
                                <pic:cNvPr id="69" name="Image 69"/>
                                <pic:cNvPicPr/>
                              </pic:nvPicPr>
                              <pic:blipFill>
                                <a:blip r:embed="rId25" cstate="print"/>
                                <a:stretch>
                                  <a:fillRect/>
                                </a:stretch>
                              </pic:blipFill>
                              <pic:spPr>
                                <a:xfrm>
                                  <a:off x="26669" y="4572"/>
                                  <a:ext cx="548639" cy="2564892"/>
                                </a:xfrm>
                                <a:prstGeom prst="rect">
                                  <a:avLst/>
                                </a:prstGeom>
                              </pic:spPr>
                            </pic:pic>
                          </wpg:wgp>
                        </a:graphicData>
                      </a:graphic>
                    </wp:anchor>
                  </w:drawing>
                </mc:Choice>
                <mc:Fallback>
                  <w:pict>
                    <v:group style="position:absolute;margin-left:171.240005pt;margin-top:14.247972pt;width:47.8pt;height:202.4pt;mso-position-horizontal-relative:column;mso-position-vertical-relative:paragraph;z-index:15745536" id="docshapegroup55" coordorigin="3425,285" coordsize="956,4048">
                      <v:shape style="position:absolute;left:3424;top:284;width:956;height:4048" type="#_x0000_t75" id="docshape56" stroked="false">
                        <v:imagedata r:id="rId24" o:title=""/>
                      </v:shape>
                      <v:shape style="position:absolute;left:3466;top:292;width:864;height:4040" type="#_x0000_t75" id="docshape57" stroked="false">
                        <v:imagedata r:id="rId25" o:title=""/>
                      </v:shape>
                      <w10:wrap type="none"/>
                    </v:group>
                  </w:pict>
                </mc:Fallback>
              </mc:AlternateContent>
            </w:r>
            <w:r>
              <w:rPr>
                <w:rFonts w:ascii="Calibri"/>
                <w:color w:val="FFFFFF"/>
                <w:spacing w:val="-5"/>
                <w:sz w:val="20"/>
              </w:rPr>
              <w:t>79</w:t>
            </w:r>
          </w:p>
          <w:p>
            <w:pPr>
              <w:pStyle w:val="TableParagraph"/>
              <w:tabs>
                <w:tab w:pos="9375" w:val="left" w:leader="none"/>
              </w:tabs>
              <w:spacing w:line="240" w:lineRule="auto" w:before="214"/>
              <w:ind w:left="454"/>
              <w:rPr>
                <w:rFonts w:ascii="Calibri"/>
                <w:sz w:val="20"/>
              </w:rPr>
            </w:pPr>
            <w:r>
              <w:rPr/>
              <mc:AlternateContent>
                <mc:Choice Requires="wps">
                  <w:drawing>
                    <wp:anchor distT="0" distB="0" distL="0" distR="0" allowOverlap="1" layoutInCell="1" locked="0" behindDoc="0" simplePos="0" relativeHeight="15744000">
                      <wp:simplePos x="0" y="0"/>
                      <wp:positionH relativeFrom="column">
                        <wp:posOffset>50292</wp:posOffset>
                      </wp:positionH>
                      <wp:positionV relativeFrom="paragraph">
                        <wp:posOffset>329203</wp:posOffset>
                      </wp:positionV>
                      <wp:extent cx="607695" cy="227965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607695" cy="2279650"/>
                                <a:chExt cx="607695" cy="2279650"/>
                              </a:xfrm>
                            </wpg:grpSpPr>
                            <pic:pic>
                              <pic:nvPicPr>
                                <pic:cNvPr id="71" name="Image 71"/>
                                <pic:cNvPicPr/>
                              </pic:nvPicPr>
                              <pic:blipFill>
                                <a:blip r:embed="rId26" cstate="print"/>
                                <a:stretch>
                                  <a:fillRect/>
                                </a:stretch>
                              </pic:blipFill>
                              <pic:spPr>
                                <a:xfrm>
                                  <a:off x="0" y="0"/>
                                  <a:ext cx="607313" cy="2279650"/>
                                </a:xfrm>
                                <a:prstGeom prst="rect">
                                  <a:avLst/>
                                </a:prstGeom>
                              </pic:spPr>
                            </pic:pic>
                            <pic:pic>
                              <pic:nvPicPr>
                                <pic:cNvPr id="72" name="Image 72"/>
                                <pic:cNvPicPr/>
                              </pic:nvPicPr>
                              <pic:blipFill>
                                <a:blip r:embed="rId27" cstate="print"/>
                                <a:stretch>
                                  <a:fillRect/>
                                </a:stretch>
                              </pic:blipFill>
                              <pic:spPr>
                                <a:xfrm>
                                  <a:off x="29717" y="6858"/>
                                  <a:ext cx="544068" cy="2272283"/>
                                </a:xfrm>
                                <a:prstGeom prst="rect">
                                  <a:avLst/>
                                </a:prstGeom>
                              </pic:spPr>
                            </pic:pic>
                          </wpg:wgp>
                        </a:graphicData>
                      </a:graphic>
                    </wp:anchor>
                  </w:drawing>
                </mc:Choice>
                <mc:Fallback>
                  <w:pict>
                    <v:group style="position:absolute;margin-left:3.96pt;margin-top:25.921497pt;width:47.85pt;height:179.5pt;mso-position-horizontal-relative:column;mso-position-vertical-relative:paragraph;z-index:15744000" id="docshapegroup58" coordorigin="79,518" coordsize="957,3590">
                      <v:shape style="position:absolute;left:79;top:518;width:957;height:3590" type="#_x0000_t75" id="docshape59" stroked="false">
                        <v:imagedata r:id="rId26" o:title=""/>
                      </v:shape>
                      <v:shape style="position:absolute;left:126;top:529;width:857;height:3579" type="#_x0000_t75" id="docshape60" stroked="false">
                        <v:imagedata r:id="rId27" o:title=""/>
                      </v:shape>
                      <w10:wrap type="none"/>
                    </v:group>
                  </w:pict>
                </mc:Fallback>
              </mc:AlternateContent>
            </w:r>
            <w:r>
              <w:rPr>
                <w:rFonts w:ascii="Calibri"/>
                <w:color w:val="FFFFFF"/>
                <w:spacing w:val="-5"/>
                <w:sz w:val="20"/>
              </w:rPr>
              <w:t>70</w:t>
            </w:r>
            <w:r>
              <w:rPr>
                <w:rFonts w:ascii="Calibri"/>
                <w:color w:val="FFFFFF"/>
                <w:sz w:val="20"/>
              </w:rPr>
              <w:tab/>
            </w:r>
            <w:r>
              <w:rPr>
                <w:rFonts w:ascii="Calibri"/>
                <w:color w:val="FFFFFF"/>
                <w:spacing w:val="-5"/>
                <w:sz w:val="20"/>
              </w:rPr>
              <w:t>70</w:t>
            </w:r>
          </w:p>
          <w:p>
            <w:pPr>
              <w:pStyle w:val="TableParagraph"/>
              <w:tabs>
                <w:tab w:pos="8260" w:val="left" w:leader="none"/>
              </w:tabs>
              <w:spacing w:line="240" w:lineRule="auto" w:before="10"/>
              <w:ind w:left="4915"/>
              <w:rPr>
                <w:rFonts w:ascii="Calibri"/>
                <w:sz w:val="20"/>
              </w:rPr>
            </w:pPr>
            <w:r>
              <w:rPr/>
              <mc:AlternateContent>
                <mc:Choice Requires="wps">
                  <w:drawing>
                    <wp:anchor distT="0" distB="0" distL="0" distR="0" allowOverlap="1" layoutInCell="1" locked="0" behindDoc="0" simplePos="0" relativeHeight="15746048">
                      <wp:simplePos x="0" y="0"/>
                      <wp:positionH relativeFrom="column">
                        <wp:posOffset>2882645</wp:posOffset>
                      </wp:positionH>
                      <wp:positionV relativeFrom="paragraph">
                        <wp:posOffset>232429</wp:posOffset>
                      </wp:positionV>
                      <wp:extent cx="607060" cy="2085339"/>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607060" cy="2085339"/>
                                <a:chExt cx="607060" cy="2085339"/>
                              </a:xfrm>
                            </wpg:grpSpPr>
                            <pic:pic>
                              <pic:nvPicPr>
                                <pic:cNvPr id="74" name="Image 74"/>
                                <pic:cNvPicPr/>
                              </pic:nvPicPr>
                              <pic:blipFill>
                                <a:blip r:embed="rId28" cstate="print"/>
                                <a:stretch>
                                  <a:fillRect/>
                                </a:stretch>
                              </pic:blipFill>
                              <pic:spPr>
                                <a:xfrm>
                                  <a:off x="0" y="0"/>
                                  <a:ext cx="606551" cy="2085339"/>
                                </a:xfrm>
                                <a:prstGeom prst="rect">
                                  <a:avLst/>
                                </a:prstGeom>
                              </pic:spPr>
                            </pic:pic>
                            <pic:pic>
                              <pic:nvPicPr>
                                <pic:cNvPr id="75" name="Image 75"/>
                                <pic:cNvPicPr/>
                              </pic:nvPicPr>
                              <pic:blipFill>
                                <a:blip r:embed="rId29" cstate="print"/>
                                <a:stretch>
                                  <a:fillRect/>
                                </a:stretch>
                              </pic:blipFill>
                              <pic:spPr>
                                <a:xfrm>
                                  <a:off x="27432" y="4572"/>
                                  <a:ext cx="548639" cy="2080260"/>
                                </a:xfrm>
                                <a:prstGeom prst="rect">
                                  <a:avLst/>
                                </a:prstGeom>
                              </pic:spPr>
                            </pic:pic>
                          </wpg:wgp>
                        </a:graphicData>
                      </a:graphic>
                    </wp:anchor>
                  </w:drawing>
                </mc:Choice>
                <mc:Fallback>
                  <w:pict>
                    <v:group style="position:absolute;margin-left:226.979996pt;margin-top:18.301497pt;width:47.8pt;height:164.2pt;mso-position-horizontal-relative:column;mso-position-vertical-relative:paragraph;z-index:15746048" id="docshapegroup61" coordorigin="4540,366" coordsize="956,3284">
                      <v:shape style="position:absolute;left:4539;top:366;width:956;height:3284" type="#_x0000_t75" id="docshape62" stroked="false">
                        <v:imagedata r:id="rId28" o:title=""/>
                      </v:shape>
                      <v:shape style="position:absolute;left:4582;top:373;width:864;height:3276" type="#_x0000_t75" id="docshape63" stroked="false">
                        <v:imagedata r:id="rId29" o:title=""/>
                      </v:shape>
                      <w10:wrap type="none"/>
                    </v:group>
                  </w:pict>
                </mc:Fallback>
              </mc:AlternateContent>
            </w:r>
            <w:r>
              <w:rPr>
                <w:rFonts w:ascii="Calibri"/>
                <w:color w:val="FFFFFF"/>
                <w:spacing w:val="-5"/>
                <w:position w:val="-4"/>
                <w:sz w:val="20"/>
              </w:rPr>
              <w:t>64</w:t>
            </w:r>
            <w:r>
              <w:rPr>
                <w:rFonts w:ascii="Calibri"/>
                <w:color w:val="FFFFFF"/>
                <w:position w:val="-4"/>
                <w:sz w:val="20"/>
              </w:rPr>
              <w:tab/>
            </w:r>
            <w:r>
              <w:rPr>
                <w:rFonts w:ascii="Calibri"/>
                <w:color w:val="FFFFFF"/>
                <w:spacing w:val="-5"/>
                <w:sz w:val="20"/>
              </w:rPr>
              <w:t>65</w:t>
            </w:r>
          </w:p>
          <w:p>
            <w:pPr>
              <w:pStyle w:val="TableParagraph"/>
              <w:spacing w:line="240" w:lineRule="auto" w:before="62"/>
              <w:ind w:left="2685"/>
              <w:rPr>
                <w:rFonts w:ascii="Calibri"/>
                <w:sz w:val="20"/>
              </w:rPr>
            </w:pPr>
            <w:r>
              <w:rPr/>
              <mc:AlternateContent>
                <mc:Choice Requires="wps">
                  <w:drawing>
                    <wp:anchor distT="0" distB="0" distL="0" distR="0" allowOverlap="1" layoutInCell="1" locked="0" behindDoc="0" simplePos="0" relativeHeight="15745024">
                      <wp:simplePos x="0" y="0"/>
                      <wp:positionH relativeFrom="column">
                        <wp:posOffset>1466850</wp:posOffset>
                      </wp:positionH>
                      <wp:positionV relativeFrom="paragraph">
                        <wp:posOffset>232936</wp:posOffset>
                      </wp:positionV>
                      <wp:extent cx="607060" cy="189230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607060" cy="1892300"/>
                                <a:chExt cx="607060" cy="1892300"/>
                              </a:xfrm>
                            </wpg:grpSpPr>
                            <pic:pic>
                              <pic:nvPicPr>
                                <pic:cNvPr id="77" name="Image 77"/>
                                <pic:cNvPicPr/>
                              </pic:nvPicPr>
                              <pic:blipFill>
                                <a:blip r:embed="rId30" cstate="print"/>
                                <a:stretch>
                                  <a:fillRect/>
                                </a:stretch>
                              </pic:blipFill>
                              <pic:spPr>
                                <a:xfrm>
                                  <a:off x="0" y="0"/>
                                  <a:ext cx="606551" cy="1891792"/>
                                </a:xfrm>
                                <a:prstGeom prst="rect">
                                  <a:avLst/>
                                </a:prstGeom>
                              </pic:spPr>
                            </pic:pic>
                            <pic:pic>
                              <pic:nvPicPr>
                                <pic:cNvPr id="78" name="Image 78"/>
                                <pic:cNvPicPr/>
                              </pic:nvPicPr>
                              <pic:blipFill>
                                <a:blip r:embed="rId31" cstate="print"/>
                                <a:stretch>
                                  <a:fillRect/>
                                </a:stretch>
                              </pic:blipFill>
                              <pic:spPr>
                                <a:xfrm>
                                  <a:off x="25907" y="3047"/>
                                  <a:ext cx="544068" cy="1888236"/>
                                </a:xfrm>
                                <a:prstGeom prst="rect">
                                  <a:avLst/>
                                </a:prstGeom>
                              </pic:spPr>
                            </pic:pic>
                          </wpg:wgp>
                        </a:graphicData>
                      </a:graphic>
                    </wp:anchor>
                  </w:drawing>
                </mc:Choice>
                <mc:Fallback>
                  <w:pict>
                    <v:group style="position:absolute;margin-left:115.5pt;margin-top:18.341478pt;width:47.8pt;height:149pt;mso-position-horizontal-relative:column;mso-position-vertical-relative:paragraph;z-index:15745024" id="docshapegroup64" coordorigin="2310,367" coordsize="956,2980">
                      <v:shape style="position:absolute;left:2310;top:366;width:956;height:2980" type="#_x0000_t75" id="docshape65" stroked="false">
                        <v:imagedata r:id="rId30" o:title=""/>
                      </v:shape>
                      <v:shape style="position:absolute;left:2350;top:371;width:857;height:2974" type="#_x0000_t75" id="docshape66" stroked="false">
                        <v:imagedata r:id="rId31" o:title=""/>
                      </v:shape>
                      <w10:wrap type="none"/>
                    </v:group>
                  </w:pict>
                </mc:Fallback>
              </mc:AlternateContent>
            </w:r>
            <w:r>
              <w:rPr>
                <w:rFonts w:ascii="Calibri"/>
                <w:color w:val="FFFFFF"/>
                <w:spacing w:val="-5"/>
                <w:sz w:val="20"/>
              </w:rPr>
              <w:t>58</w:t>
            </w:r>
          </w:p>
        </w:tc>
      </w:tr>
      <w:tr>
        <w:trPr>
          <w:trHeight w:val="352" w:hRule="atLeast"/>
        </w:trPr>
        <w:tc>
          <w:tcPr>
            <w:tcW w:w="721" w:type="dxa"/>
            <w:vMerge/>
            <w:tcBorders>
              <w:top w:val="nil"/>
              <w:left w:val="nil"/>
              <w:right w:val="single" w:sz="6" w:space="0" w:color="858585"/>
            </w:tcBorders>
            <w:shd w:val="clear" w:color="auto" w:fill="000000"/>
          </w:tcPr>
          <w:p>
            <w:pPr>
              <w:rPr>
                <w:sz w:val="2"/>
                <w:szCs w:val="2"/>
              </w:rPr>
            </w:pPr>
          </w:p>
        </w:tc>
        <w:tc>
          <w:tcPr>
            <w:tcW w:w="1115" w:type="dxa"/>
            <w:shd w:val="clear" w:color="auto" w:fill="000000"/>
          </w:tcPr>
          <w:p>
            <w:pPr>
              <w:pStyle w:val="TableParagraph"/>
              <w:spacing w:line="240" w:lineRule="auto" w:before="44"/>
              <w:ind w:left="13"/>
              <w:jc w:val="center"/>
              <w:rPr>
                <w:rFonts w:ascii="Calibri"/>
                <w:sz w:val="20"/>
              </w:rPr>
            </w:pPr>
            <w:r>
              <w:rPr>
                <w:rFonts w:ascii="Calibri"/>
                <w:color w:val="FFFFFF"/>
                <w:spacing w:val="-5"/>
                <w:sz w:val="20"/>
              </w:rPr>
              <w:t>N1</w:t>
            </w:r>
          </w:p>
        </w:tc>
        <w:tc>
          <w:tcPr>
            <w:tcW w:w="1115" w:type="dxa"/>
            <w:shd w:val="clear" w:color="auto" w:fill="000000"/>
          </w:tcPr>
          <w:p>
            <w:pPr>
              <w:pStyle w:val="TableParagraph"/>
              <w:spacing w:line="240" w:lineRule="auto" w:before="44"/>
              <w:ind w:left="13"/>
              <w:jc w:val="center"/>
              <w:rPr>
                <w:rFonts w:ascii="Calibri"/>
                <w:sz w:val="20"/>
              </w:rPr>
            </w:pPr>
            <w:r>
              <w:rPr>
                <w:rFonts w:ascii="Calibri"/>
                <w:color w:val="FFFFFF"/>
                <w:spacing w:val="-5"/>
                <w:sz w:val="20"/>
              </w:rPr>
              <w:t>N2</w:t>
            </w:r>
          </w:p>
        </w:tc>
        <w:tc>
          <w:tcPr>
            <w:tcW w:w="1116" w:type="dxa"/>
            <w:shd w:val="clear" w:color="auto" w:fill="000000"/>
          </w:tcPr>
          <w:p>
            <w:pPr>
              <w:pStyle w:val="TableParagraph"/>
              <w:spacing w:line="240" w:lineRule="auto" w:before="44"/>
              <w:ind w:left="13" w:right="1"/>
              <w:jc w:val="center"/>
              <w:rPr>
                <w:rFonts w:ascii="Calibri"/>
                <w:sz w:val="20"/>
              </w:rPr>
            </w:pPr>
            <w:r>
              <w:rPr>
                <w:rFonts w:ascii="Calibri"/>
                <w:color w:val="FFFFFF"/>
                <w:spacing w:val="-5"/>
                <w:sz w:val="20"/>
              </w:rPr>
              <w:t>N3</w:t>
            </w:r>
          </w:p>
        </w:tc>
        <w:tc>
          <w:tcPr>
            <w:tcW w:w="1115" w:type="dxa"/>
            <w:shd w:val="clear" w:color="auto" w:fill="000000"/>
          </w:tcPr>
          <w:p>
            <w:pPr>
              <w:pStyle w:val="TableParagraph"/>
              <w:spacing w:line="240" w:lineRule="auto" w:before="44"/>
              <w:ind w:left="13" w:right="2"/>
              <w:jc w:val="center"/>
              <w:rPr>
                <w:rFonts w:ascii="Calibri"/>
                <w:sz w:val="20"/>
              </w:rPr>
            </w:pPr>
            <w:r>
              <w:rPr>
                <w:rFonts w:ascii="Calibri"/>
                <w:color w:val="FFFFFF"/>
                <w:spacing w:val="-5"/>
                <w:sz w:val="20"/>
              </w:rPr>
              <w:t>N4</w:t>
            </w:r>
          </w:p>
        </w:tc>
        <w:tc>
          <w:tcPr>
            <w:tcW w:w="1115" w:type="dxa"/>
            <w:shd w:val="clear" w:color="auto" w:fill="000000"/>
          </w:tcPr>
          <w:p>
            <w:pPr>
              <w:pStyle w:val="TableParagraph"/>
              <w:spacing w:line="240" w:lineRule="auto" w:before="44"/>
              <w:ind w:left="13" w:right="1"/>
              <w:jc w:val="center"/>
              <w:rPr>
                <w:rFonts w:ascii="Calibri"/>
                <w:sz w:val="20"/>
              </w:rPr>
            </w:pPr>
            <w:r>
              <w:rPr>
                <w:rFonts w:ascii="Calibri"/>
                <w:color w:val="FFFFFF"/>
                <w:spacing w:val="-5"/>
                <w:sz w:val="20"/>
              </w:rPr>
              <w:t>N5</w:t>
            </w:r>
          </w:p>
        </w:tc>
        <w:tc>
          <w:tcPr>
            <w:tcW w:w="1115" w:type="dxa"/>
            <w:shd w:val="clear" w:color="auto" w:fill="000000"/>
          </w:tcPr>
          <w:p>
            <w:pPr>
              <w:pStyle w:val="TableParagraph"/>
              <w:spacing w:line="240" w:lineRule="auto" w:before="44"/>
              <w:ind w:left="13" w:right="1"/>
              <w:jc w:val="center"/>
              <w:rPr>
                <w:rFonts w:ascii="Calibri"/>
                <w:sz w:val="20"/>
              </w:rPr>
            </w:pPr>
            <w:r>
              <w:rPr>
                <w:rFonts w:ascii="Calibri"/>
                <w:color w:val="FFFFFF"/>
                <w:spacing w:val="-5"/>
                <w:sz w:val="20"/>
              </w:rPr>
              <w:t>N6</w:t>
            </w:r>
          </w:p>
        </w:tc>
        <w:tc>
          <w:tcPr>
            <w:tcW w:w="1115" w:type="dxa"/>
            <w:shd w:val="clear" w:color="auto" w:fill="000000"/>
          </w:tcPr>
          <w:p>
            <w:pPr>
              <w:pStyle w:val="TableParagraph"/>
              <w:spacing w:line="240" w:lineRule="auto" w:before="44"/>
              <w:ind w:left="13" w:right="1"/>
              <w:jc w:val="center"/>
              <w:rPr>
                <w:rFonts w:ascii="Calibri"/>
                <w:sz w:val="20"/>
              </w:rPr>
            </w:pPr>
            <w:r>
              <w:rPr>
                <w:rFonts w:ascii="Calibri"/>
                <w:color w:val="FFFFFF"/>
                <w:spacing w:val="-5"/>
                <w:sz w:val="20"/>
              </w:rPr>
              <w:t>N7</w:t>
            </w:r>
          </w:p>
        </w:tc>
        <w:tc>
          <w:tcPr>
            <w:tcW w:w="1116" w:type="dxa"/>
            <w:shd w:val="clear" w:color="auto" w:fill="000000"/>
          </w:tcPr>
          <w:p>
            <w:pPr>
              <w:pStyle w:val="TableParagraph"/>
              <w:spacing w:line="240" w:lineRule="auto" w:before="44"/>
              <w:ind w:left="13" w:right="2"/>
              <w:jc w:val="center"/>
              <w:rPr>
                <w:rFonts w:ascii="Calibri"/>
                <w:sz w:val="20"/>
              </w:rPr>
            </w:pPr>
            <w:r>
              <w:rPr>
                <w:rFonts w:ascii="Calibri"/>
                <w:color w:val="FFFFFF"/>
                <w:spacing w:val="-5"/>
                <w:sz w:val="20"/>
              </w:rPr>
              <w:t>N8</w:t>
            </w:r>
          </w:p>
        </w:tc>
        <w:tc>
          <w:tcPr>
            <w:tcW w:w="1115" w:type="dxa"/>
            <w:shd w:val="clear" w:color="auto" w:fill="000000"/>
          </w:tcPr>
          <w:p>
            <w:pPr>
              <w:pStyle w:val="TableParagraph"/>
              <w:spacing w:line="240" w:lineRule="auto" w:before="44"/>
              <w:ind w:left="13" w:right="2"/>
              <w:jc w:val="center"/>
              <w:rPr>
                <w:rFonts w:ascii="Calibri"/>
                <w:sz w:val="20"/>
              </w:rPr>
            </w:pPr>
            <w:r>
              <w:rPr>
                <w:rFonts w:ascii="Calibri"/>
                <w:color w:val="FFFFFF"/>
                <w:spacing w:val="-5"/>
                <w:sz w:val="20"/>
              </w:rPr>
              <w:t>N9</w:t>
            </w:r>
          </w:p>
        </w:tc>
        <w:tc>
          <w:tcPr>
            <w:tcW w:w="1115" w:type="dxa"/>
            <w:shd w:val="clear" w:color="auto" w:fill="000000"/>
          </w:tcPr>
          <w:p>
            <w:pPr>
              <w:pStyle w:val="TableParagraph"/>
              <w:spacing w:line="240" w:lineRule="auto" w:before="44"/>
              <w:ind w:left="13" w:right="2"/>
              <w:jc w:val="center"/>
              <w:rPr>
                <w:rFonts w:ascii="Calibri"/>
                <w:sz w:val="20"/>
              </w:rPr>
            </w:pPr>
            <w:r>
              <w:rPr>
                <w:rFonts w:ascii="Calibri"/>
                <w:color w:val="FFFFFF"/>
                <w:spacing w:val="-5"/>
                <w:sz w:val="20"/>
              </w:rPr>
              <w:t>N10</w:t>
            </w:r>
          </w:p>
        </w:tc>
      </w:tr>
      <w:tr>
        <w:trPr>
          <w:trHeight w:val="318" w:hRule="atLeast"/>
        </w:trPr>
        <w:tc>
          <w:tcPr>
            <w:tcW w:w="721" w:type="dxa"/>
            <w:shd w:val="clear" w:color="auto" w:fill="000000"/>
          </w:tcPr>
          <w:p>
            <w:pPr>
              <w:pStyle w:val="TableParagraph"/>
              <w:spacing w:line="240" w:lineRule="auto" w:before="11"/>
              <w:ind w:left="36"/>
              <w:rPr>
                <w:rFonts w:ascii="Calibri"/>
                <w:sz w:val="20"/>
              </w:rPr>
            </w:pPr>
            <w:r>
              <w:rPr>
                <w:rFonts w:ascii="Calibri"/>
                <w:color w:val="FFFFFF"/>
                <w:sz w:val="20"/>
              </w:rPr>
              <w:t>Series</w:t>
            </w:r>
            <w:r>
              <w:rPr>
                <w:rFonts w:ascii="Calibri"/>
                <w:color w:val="FFFFFF"/>
                <w:spacing w:val="-6"/>
                <w:sz w:val="20"/>
              </w:rPr>
              <w:t> </w:t>
            </w:r>
            <w:r>
              <w:rPr>
                <w:rFonts w:ascii="Calibri"/>
                <w:color w:val="FFFFFF"/>
                <w:spacing w:val="-12"/>
                <w:sz w:val="20"/>
              </w:rPr>
              <w:t>1</w:t>
            </w:r>
          </w:p>
        </w:tc>
        <w:tc>
          <w:tcPr>
            <w:tcW w:w="1115" w:type="dxa"/>
            <w:shd w:val="clear" w:color="auto" w:fill="000000"/>
          </w:tcPr>
          <w:p>
            <w:pPr>
              <w:pStyle w:val="TableParagraph"/>
              <w:spacing w:line="240" w:lineRule="auto" w:before="27"/>
              <w:ind w:left="13"/>
              <w:jc w:val="center"/>
              <w:rPr>
                <w:rFonts w:ascii="Calibri"/>
                <w:sz w:val="20"/>
              </w:rPr>
            </w:pPr>
            <w:r>
              <w:rPr>
                <w:rFonts w:ascii="Calibri"/>
                <w:color w:val="FFFFFF"/>
                <w:spacing w:val="-5"/>
                <w:sz w:val="20"/>
              </w:rPr>
              <w:t>70</w:t>
            </w:r>
          </w:p>
        </w:tc>
        <w:tc>
          <w:tcPr>
            <w:tcW w:w="1115" w:type="dxa"/>
            <w:shd w:val="clear" w:color="auto" w:fill="000000"/>
          </w:tcPr>
          <w:p>
            <w:pPr>
              <w:pStyle w:val="TableParagraph"/>
              <w:spacing w:line="240" w:lineRule="auto" w:before="27"/>
              <w:ind w:left="13"/>
              <w:jc w:val="center"/>
              <w:rPr>
                <w:rFonts w:ascii="Calibri"/>
                <w:sz w:val="20"/>
              </w:rPr>
            </w:pPr>
            <w:r>
              <w:rPr>
                <w:rFonts w:ascii="Calibri"/>
                <w:color w:val="FFFFFF"/>
                <w:spacing w:val="-5"/>
                <w:sz w:val="20"/>
              </w:rPr>
              <w:t>87</w:t>
            </w:r>
          </w:p>
        </w:tc>
        <w:tc>
          <w:tcPr>
            <w:tcW w:w="1116" w:type="dxa"/>
            <w:shd w:val="clear" w:color="auto" w:fill="000000"/>
          </w:tcPr>
          <w:p>
            <w:pPr>
              <w:pStyle w:val="TableParagraph"/>
              <w:spacing w:line="240" w:lineRule="auto" w:before="27"/>
              <w:ind w:left="13"/>
              <w:jc w:val="center"/>
              <w:rPr>
                <w:rFonts w:ascii="Calibri"/>
                <w:sz w:val="20"/>
              </w:rPr>
            </w:pPr>
            <w:r>
              <w:rPr>
                <w:rFonts w:ascii="Calibri"/>
                <w:color w:val="FFFFFF"/>
                <w:spacing w:val="-5"/>
                <w:sz w:val="20"/>
              </w:rPr>
              <w:t>58</w:t>
            </w:r>
          </w:p>
        </w:tc>
        <w:tc>
          <w:tcPr>
            <w:tcW w:w="1115" w:type="dxa"/>
            <w:shd w:val="clear" w:color="auto" w:fill="000000"/>
          </w:tcPr>
          <w:p>
            <w:pPr>
              <w:pStyle w:val="TableParagraph"/>
              <w:spacing w:line="240" w:lineRule="auto" w:before="27"/>
              <w:ind w:left="13" w:right="1"/>
              <w:jc w:val="center"/>
              <w:rPr>
                <w:rFonts w:ascii="Calibri"/>
                <w:sz w:val="20"/>
              </w:rPr>
            </w:pPr>
            <w:r>
              <w:rPr>
                <w:rFonts w:ascii="Calibri"/>
                <w:color w:val="FFFFFF"/>
                <w:spacing w:val="-5"/>
                <w:sz w:val="20"/>
              </w:rPr>
              <w:t>79</w:t>
            </w:r>
          </w:p>
        </w:tc>
        <w:tc>
          <w:tcPr>
            <w:tcW w:w="1115" w:type="dxa"/>
            <w:shd w:val="clear" w:color="auto" w:fill="000000"/>
          </w:tcPr>
          <w:p>
            <w:pPr>
              <w:pStyle w:val="TableParagraph"/>
              <w:spacing w:line="240" w:lineRule="auto" w:before="27"/>
              <w:ind w:left="13" w:right="1"/>
              <w:jc w:val="center"/>
              <w:rPr>
                <w:rFonts w:ascii="Calibri"/>
                <w:sz w:val="20"/>
              </w:rPr>
            </w:pPr>
            <w:r>
              <w:rPr>
                <w:rFonts w:ascii="Calibri"/>
                <w:color w:val="FFFFFF"/>
                <w:spacing w:val="-5"/>
                <w:sz w:val="20"/>
              </w:rPr>
              <w:t>64</w:t>
            </w:r>
          </w:p>
        </w:tc>
        <w:tc>
          <w:tcPr>
            <w:tcW w:w="1115" w:type="dxa"/>
            <w:shd w:val="clear" w:color="auto" w:fill="000000"/>
          </w:tcPr>
          <w:p>
            <w:pPr>
              <w:pStyle w:val="TableParagraph"/>
              <w:spacing w:line="240" w:lineRule="auto" w:before="27"/>
              <w:ind w:left="13" w:right="1"/>
              <w:jc w:val="center"/>
              <w:rPr>
                <w:rFonts w:ascii="Calibri"/>
                <w:sz w:val="20"/>
              </w:rPr>
            </w:pPr>
            <w:r>
              <w:rPr>
                <w:rFonts w:ascii="Calibri"/>
                <w:color w:val="FFFFFF"/>
                <w:spacing w:val="-5"/>
                <w:sz w:val="20"/>
              </w:rPr>
              <w:t>92</w:t>
            </w:r>
          </w:p>
        </w:tc>
        <w:tc>
          <w:tcPr>
            <w:tcW w:w="1115" w:type="dxa"/>
            <w:shd w:val="clear" w:color="auto" w:fill="000000"/>
          </w:tcPr>
          <w:p>
            <w:pPr>
              <w:pStyle w:val="TableParagraph"/>
              <w:spacing w:line="240" w:lineRule="auto" w:before="27"/>
              <w:ind w:left="13"/>
              <w:jc w:val="center"/>
              <w:rPr>
                <w:rFonts w:ascii="Calibri"/>
                <w:sz w:val="20"/>
              </w:rPr>
            </w:pPr>
            <w:r>
              <w:rPr>
                <w:rFonts w:ascii="Calibri"/>
                <w:color w:val="FFFFFF"/>
                <w:spacing w:val="-5"/>
                <w:sz w:val="20"/>
              </w:rPr>
              <w:t>83</w:t>
            </w:r>
          </w:p>
        </w:tc>
        <w:tc>
          <w:tcPr>
            <w:tcW w:w="1116" w:type="dxa"/>
            <w:shd w:val="clear" w:color="auto" w:fill="000000"/>
          </w:tcPr>
          <w:p>
            <w:pPr>
              <w:pStyle w:val="TableParagraph"/>
              <w:spacing w:line="240" w:lineRule="auto" w:before="27"/>
              <w:ind w:left="13" w:right="1"/>
              <w:jc w:val="center"/>
              <w:rPr>
                <w:rFonts w:ascii="Calibri"/>
                <w:sz w:val="20"/>
              </w:rPr>
            </w:pPr>
            <w:r>
              <w:rPr>
                <w:rFonts w:ascii="Calibri"/>
                <w:color w:val="FFFFFF"/>
                <w:spacing w:val="-5"/>
                <w:sz w:val="20"/>
              </w:rPr>
              <w:t>65</w:t>
            </w:r>
          </w:p>
        </w:tc>
        <w:tc>
          <w:tcPr>
            <w:tcW w:w="1115" w:type="dxa"/>
            <w:shd w:val="clear" w:color="auto" w:fill="000000"/>
          </w:tcPr>
          <w:p>
            <w:pPr>
              <w:pStyle w:val="TableParagraph"/>
              <w:spacing w:line="240" w:lineRule="auto" w:before="27"/>
              <w:ind w:left="13" w:right="2"/>
              <w:jc w:val="center"/>
              <w:rPr>
                <w:rFonts w:ascii="Calibri"/>
                <w:sz w:val="20"/>
              </w:rPr>
            </w:pPr>
            <w:r>
              <w:rPr>
                <w:rFonts w:ascii="Calibri"/>
                <w:color w:val="FFFFFF"/>
                <w:spacing w:val="-5"/>
                <w:sz w:val="20"/>
              </w:rPr>
              <w:t>70</w:t>
            </w:r>
          </w:p>
        </w:tc>
        <w:tc>
          <w:tcPr>
            <w:tcW w:w="1115" w:type="dxa"/>
            <w:shd w:val="clear" w:color="auto" w:fill="000000"/>
          </w:tcPr>
          <w:p>
            <w:pPr>
              <w:pStyle w:val="TableParagraph"/>
              <w:spacing w:line="240" w:lineRule="auto" w:before="27"/>
              <w:ind w:left="13" w:right="2"/>
              <w:jc w:val="center"/>
              <w:rPr>
                <w:rFonts w:ascii="Calibri"/>
                <w:sz w:val="20"/>
              </w:rPr>
            </w:pPr>
            <w:r>
              <w:rPr>
                <w:rFonts w:ascii="Calibri"/>
                <w:color w:val="FFFFFF"/>
                <w:spacing w:val="-5"/>
                <w:sz w:val="20"/>
              </w:rPr>
              <w:t>83</w:t>
            </w:r>
          </w:p>
        </w:tc>
      </w:tr>
    </w:tbl>
    <w:p>
      <w:pPr>
        <w:pStyle w:val="BodyText"/>
      </w:pPr>
    </w:p>
    <w:p>
      <w:pPr>
        <w:pStyle w:val="BodyText"/>
        <w:spacing w:before="249"/>
      </w:pPr>
    </w:p>
    <w:p>
      <w:pPr>
        <w:pStyle w:val="Heading3"/>
        <w:ind w:left="0" w:right="78"/>
        <w:jc w:val="center"/>
      </w:pPr>
      <w:r>
        <w:rPr/>
        <w:t>Figure</w:t>
      </w:r>
      <w:r>
        <w:rPr>
          <w:spacing w:val="-3"/>
        </w:rPr>
        <w:t> </w:t>
      </w:r>
      <w:r>
        <w:rPr/>
        <w:t>1</w:t>
      </w:r>
      <w:r>
        <w:rPr>
          <w:spacing w:val="-1"/>
        </w:rPr>
        <w:t> </w:t>
      </w:r>
      <w:r>
        <w:rPr/>
        <w:t>Individual</w:t>
      </w:r>
      <w:r>
        <w:rPr>
          <w:spacing w:val="-1"/>
        </w:rPr>
        <w:t> </w:t>
      </w:r>
      <w:r>
        <w:rPr/>
        <w:t>Performance</w:t>
      </w:r>
      <w:r>
        <w:rPr>
          <w:spacing w:val="-1"/>
        </w:rPr>
        <w:t> </w:t>
      </w:r>
      <w:r>
        <w:rPr/>
        <w:t>in</w:t>
      </w:r>
      <w:r>
        <w:rPr>
          <w:spacing w:val="-1"/>
        </w:rPr>
        <w:t> </w:t>
      </w:r>
      <w:r>
        <w:rPr/>
        <w:t>Adapted Geometry</w:t>
      </w:r>
      <w:r>
        <w:rPr>
          <w:spacing w:val="-2"/>
        </w:rPr>
        <w:t> </w:t>
      </w:r>
      <w:r>
        <w:rPr/>
        <w:t>Task</w:t>
      </w:r>
      <w:r>
        <w:rPr>
          <w:spacing w:val="-1"/>
        </w:rPr>
        <w:t> </w:t>
      </w:r>
      <w:r>
        <w:rPr/>
        <w:t>Performance Test</w:t>
      </w:r>
      <w:r>
        <w:rPr>
          <w:spacing w:val="-1"/>
        </w:rPr>
        <w:t> </w:t>
      </w:r>
      <w:r>
        <w:rPr/>
        <w:t>(AGTPT)</w:t>
      </w:r>
      <w:r>
        <w:rPr>
          <w:spacing w:val="-1"/>
        </w:rPr>
        <w:t> </w:t>
      </w:r>
      <w:r>
        <w:rPr/>
        <w:t>for</w:t>
      </w:r>
      <w:r>
        <w:rPr>
          <w:spacing w:val="-1"/>
        </w:rPr>
        <w:t> </w:t>
      </w:r>
      <w:r>
        <w:rPr/>
        <w:t>Experimental</w:t>
      </w:r>
      <w:r>
        <w:rPr>
          <w:spacing w:val="-1"/>
        </w:rPr>
        <w:t> </w:t>
      </w:r>
      <w:r>
        <w:rPr>
          <w:spacing w:val="-2"/>
        </w:rPr>
        <w:t>Group</w:t>
      </w:r>
    </w:p>
    <w:p>
      <w:pPr>
        <w:spacing w:after="0"/>
        <w:jc w:val="center"/>
        <w:sectPr>
          <w:headerReference w:type="default" r:id="rId11"/>
          <w:pgSz w:w="16840" w:h="11910" w:orient="landscape"/>
          <w:pgMar w:header="0" w:footer="0" w:top="620" w:bottom="280" w:left="2420" w:right="2280"/>
        </w:sectPr>
      </w:pPr>
    </w:p>
    <w:p>
      <w:pPr>
        <w:pStyle w:val="BodyText"/>
        <w:spacing w:before="68"/>
        <w:ind w:left="188"/>
        <w:jc w:val="center"/>
      </w:pPr>
      <w:r>
        <w:rPr>
          <w:spacing w:val="-5"/>
        </w:rPr>
        <w:t>188</w:t>
      </w:r>
    </w:p>
    <w:p>
      <w:pPr>
        <w:pStyle w:val="BodyText"/>
        <w:spacing w:before="183"/>
      </w:pPr>
    </w:p>
    <w:p>
      <w:pPr>
        <w:pStyle w:val="BodyText"/>
        <w:spacing w:line="480" w:lineRule="auto"/>
        <w:ind w:left="305"/>
      </w:pPr>
      <w:r>
        <w:rPr/>
        <w:t>Figure</w:t>
      </w:r>
      <w:r>
        <w:rPr>
          <w:spacing w:val="30"/>
        </w:rPr>
        <w:t> </w:t>
      </w:r>
      <w:r>
        <w:rPr/>
        <w:t>1</w:t>
      </w:r>
      <w:r>
        <w:rPr>
          <w:spacing w:val="30"/>
        </w:rPr>
        <w:t> </w:t>
      </w:r>
      <w:r>
        <w:rPr/>
        <w:t>shows</w:t>
      </w:r>
      <w:r>
        <w:rPr>
          <w:spacing w:val="31"/>
        </w:rPr>
        <w:t> </w:t>
      </w:r>
      <w:r>
        <w:rPr/>
        <w:t>individual</w:t>
      </w:r>
      <w:r>
        <w:rPr>
          <w:spacing w:val="31"/>
        </w:rPr>
        <w:t> </w:t>
      </w:r>
      <w:r>
        <w:rPr/>
        <w:t>performance</w:t>
      </w:r>
      <w:r>
        <w:rPr>
          <w:spacing w:val="32"/>
        </w:rPr>
        <w:t> </w:t>
      </w:r>
      <w:r>
        <w:rPr/>
        <w:t>in</w:t>
      </w:r>
      <w:r>
        <w:rPr>
          <w:spacing w:val="30"/>
        </w:rPr>
        <w:t> </w:t>
      </w:r>
      <w:r>
        <w:rPr/>
        <w:t>adapted</w:t>
      </w:r>
      <w:r>
        <w:rPr>
          <w:spacing w:val="31"/>
        </w:rPr>
        <w:t> </w:t>
      </w:r>
      <w:r>
        <w:rPr/>
        <w:t>geometry</w:t>
      </w:r>
      <w:r>
        <w:rPr>
          <w:spacing w:val="31"/>
        </w:rPr>
        <w:t> </w:t>
      </w:r>
      <w:r>
        <w:rPr/>
        <w:t>task</w:t>
      </w:r>
      <w:r>
        <w:rPr>
          <w:spacing w:val="31"/>
        </w:rPr>
        <w:t> </w:t>
      </w:r>
      <w:r>
        <w:rPr/>
        <w:t>performance</w:t>
      </w:r>
      <w:r>
        <w:rPr>
          <w:spacing w:val="31"/>
        </w:rPr>
        <w:t> </w:t>
      </w:r>
      <w:r>
        <w:rPr/>
        <w:t>test</w:t>
      </w:r>
      <w:r>
        <w:rPr>
          <w:spacing w:val="31"/>
        </w:rPr>
        <w:t> </w:t>
      </w:r>
      <w:r>
        <w:rPr/>
        <w:t>of experimental group on the bar chart</w:t>
      </w:r>
    </w:p>
    <w:p>
      <w:pPr>
        <w:pStyle w:val="BodyText"/>
      </w:pPr>
    </w:p>
    <w:p>
      <w:pPr>
        <w:pStyle w:val="BodyText"/>
        <w:ind w:left="305"/>
      </w:pPr>
      <w:r>
        <w:rPr/>
        <w:t>N</w:t>
      </w:r>
      <w:r>
        <w:rPr>
          <w:vertAlign w:val="subscript"/>
        </w:rPr>
        <w:t>1</w:t>
      </w:r>
      <w:r>
        <w:rPr>
          <w:spacing w:val="-20"/>
          <w:vertAlign w:val="baseline"/>
        </w:rPr>
        <w:t> </w:t>
      </w:r>
      <w:r>
        <w:rPr>
          <w:vertAlign w:val="baseline"/>
        </w:rPr>
        <w:t>=</w:t>
      </w:r>
      <w:r>
        <w:rPr>
          <w:spacing w:val="-1"/>
          <w:vertAlign w:val="baseline"/>
        </w:rPr>
        <w:t> </w:t>
      </w:r>
      <w:r>
        <w:rPr>
          <w:vertAlign w:val="baseline"/>
        </w:rPr>
        <w:t>70%</w:t>
      </w:r>
      <w:r>
        <w:rPr>
          <w:spacing w:val="68"/>
          <w:w w:val="150"/>
          <w:vertAlign w:val="baseline"/>
        </w:rPr>
        <w:t> </w:t>
      </w:r>
      <w:r>
        <w:rPr>
          <w:vertAlign w:val="baseline"/>
        </w:rPr>
        <w:t>N</w:t>
      </w:r>
      <w:r>
        <w:rPr>
          <w:vertAlign w:val="subscript"/>
        </w:rPr>
        <w:t>2</w:t>
      </w:r>
      <w:r>
        <w:rPr>
          <w:vertAlign w:val="baseline"/>
        </w:rPr>
        <w:t> = 87%</w:t>
      </w:r>
      <w:r>
        <w:rPr>
          <w:spacing w:val="68"/>
          <w:w w:val="150"/>
          <w:vertAlign w:val="baseline"/>
        </w:rPr>
        <w:t> </w:t>
      </w:r>
      <w:r>
        <w:rPr>
          <w:vertAlign w:val="baseline"/>
        </w:rPr>
        <w:t>N</w:t>
      </w:r>
      <w:r>
        <w:rPr>
          <w:vertAlign w:val="subscript"/>
        </w:rPr>
        <w:t>3</w:t>
      </w:r>
      <w:r>
        <w:rPr>
          <w:vertAlign w:val="baseline"/>
        </w:rPr>
        <w:t> = 58%</w:t>
      </w:r>
      <w:r>
        <w:rPr>
          <w:spacing w:val="69"/>
          <w:w w:val="150"/>
          <w:vertAlign w:val="baseline"/>
        </w:rPr>
        <w:t> </w:t>
      </w:r>
      <w:r>
        <w:rPr>
          <w:vertAlign w:val="baseline"/>
        </w:rPr>
        <w:t>N</w:t>
      </w:r>
      <w:r>
        <w:rPr>
          <w:vertAlign w:val="subscript"/>
        </w:rPr>
        <w:t>4</w:t>
      </w:r>
      <w:r>
        <w:rPr>
          <w:spacing w:val="-1"/>
          <w:vertAlign w:val="baseline"/>
        </w:rPr>
        <w:t> </w:t>
      </w:r>
      <w:r>
        <w:rPr>
          <w:vertAlign w:val="baseline"/>
        </w:rPr>
        <w:t>= 79%</w:t>
      </w:r>
      <w:r>
        <w:rPr>
          <w:spacing w:val="69"/>
          <w:w w:val="150"/>
          <w:vertAlign w:val="baseline"/>
        </w:rPr>
        <w:t> </w:t>
      </w:r>
      <w:r>
        <w:rPr>
          <w:vertAlign w:val="baseline"/>
        </w:rPr>
        <w:t>N</w:t>
      </w:r>
      <w:r>
        <w:rPr>
          <w:vertAlign w:val="subscript"/>
        </w:rPr>
        <w:t>5</w:t>
      </w:r>
      <w:r>
        <w:rPr>
          <w:spacing w:val="-1"/>
          <w:vertAlign w:val="baseline"/>
        </w:rPr>
        <w:t> </w:t>
      </w:r>
      <w:r>
        <w:rPr>
          <w:vertAlign w:val="baseline"/>
        </w:rPr>
        <w:t>= 64%</w:t>
      </w:r>
      <w:r>
        <w:rPr>
          <w:spacing w:val="69"/>
          <w:w w:val="150"/>
          <w:vertAlign w:val="baseline"/>
        </w:rPr>
        <w:t> </w:t>
      </w:r>
      <w:r>
        <w:rPr>
          <w:vertAlign w:val="baseline"/>
        </w:rPr>
        <w:t>N</w:t>
      </w:r>
      <w:r>
        <w:rPr>
          <w:vertAlign w:val="subscript"/>
        </w:rPr>
        <w:t>6</w:t>
      </w:r>
      <w:r>
        <w:rPr>
          <w:spacing w:val="-20"/>
          <w:vertAlign w:val="baseline"/>
        </w:rPr>
        <w:t> </w:t>
      </w:r>
      <w:r>
        <w:rPr>
          <w:vertAlign w:val="baseline"/>
        </w:rPr>
        <w:t>=</w:t>
      </w:r>
      <w:r>
        <w:rPr>
          <w:spacing w:val="-1"/>
          <w:vertAlign w:val="baseline"/>
        </w:rPr>
        <w:t> </w:t>
      </w:r>
      <w:r>
        <w:rPr>
          <w:vertAlign w:val="baseline"/>
        </w:rPr>
        <w:t>92% N</w:t>
      </w:r>
      <w:r>
        <w:rPr>
          <w:vertAlign w:val="subscript"/>
        </w:rPr>
        <w:t>7</w:t>
      </w:r>
      <w:r>
        <w:rPr>
          <w:spacing w:val="-1"/>
          <w:vertAlign w:val="baseline"/>
        </w:rPr>
        <w:t> </w:t>
      </w:r>
      <w:r>
        <w:rPr>
          <w:vertAlign w:val="baseline"/>
        </w:rPr>
        <w:t>= </w:t>
      </w:r>
      <w:r>
        <w:rPr>
          <w:spacing w:val="-5"/>
          <w:vertAlign w:val="baseline"/>
        </w:rPr>
        <w:t>83%</w:t>
      </w:r>
    </w:p>
    <w:p>
      <w:pPr>
        <w:pStyle w:val="BodyText"/>
      </w:pPr>
    </w:p>
    <w:p>
      <w:pPr>
        <w:pStyle w:val="BodyText"/>
        <w:ind w:left="344"/>
      </w:pPr>
      <w:r>
        <w:rPr/>
        <w:t>N</w:t>
      </w:r>
      <w:r>
        <w:rPr>
          <w:vertAlign w:val="subscript"/>
        </w:rPr>
        <w:t>8</w:t>
      </w:r>
      <w:r>
        <w:rPr>
          <w:spacing w:val="-1"/>
          <w:vertAlign w:val="baseline"/>
        </w:rPr>
        <w:t> </w:t>
      </w:r>
      <w:r>
        <w:rPr>
          <w:vertAlign w:val="baseline"/>
        </w:rPr>
        <w:t>=</w:t>
      </w:r>
      <w:r>
        <w:rPr>
          <w:spacing w:val="-1"/>
          <w:vertAlign w:val="baseline"/>
        </w:rPr>
        <w:t> </w:t>
      </w:r>
      <w:r>
        <w:rPr>
          <w:vertAlign w:val="baseline"/>
        </w:rPr>
        <w:t>65% N</w:t>
      </w:r>
      <w:r>
        <w:rPr>
          <w:vertAlign w:val="subscript"/>
        </w:rPr>
        <w:t>9</w:t>
      </w:r>
      <w:r>
        <w:rPr>
          <w:spacing w:val="78"/>
          <w:vertAlign w:val="baseline"/>
        </w:rPr>
        <w:t> </w:t>
      </w:r>
      <w:r>
        <w:rPr>
          <w:vertAlign w:val="baseline"/>
        </w:rPr>
        <w:t>=</w:t>
      </w:r>
      <w:r>
        <w:rPr>
          <w:spacing w:val="-1"/>
          <w:vertAlign w:val="baseline"/>
        </w:rPr>
        <w:t> </w:t>
      </w:r>
      <w:r>
        <w:rPr>
          <w:vertAlign w:val="baseline"/>
        </w:rPr>
        <w:t>70%</w:t>
      </w:r>
      <w:r>
        <w:rPr>
          <w:spacing w:val="29"/>
          <w:vertAlign w:val="baseline"/>
        </w:rPr>
        <w:t>  </w:t>
      </w:r>
      <w:r>
        <w:rPr>
          <w:vertAlign w:val="baseline"/>
        </w:rPr>
        <w:t>N</w:t>
      </w:r>
      <w:r>
        <w:rPr>
          <w:vertAlign w:val="subscript"/>
        </w:rPr>
        <w:t>10</w:t>
      </w:r>
      <w:r>
        <w:rPr>
          <w:vertAlign w:val="baseline"/>
        </w:rPr>
        <w:t> =</w:t>
      </w:r>
      <w:r>
        <w:rPr>
          <w:spacing w:val="-1"/>
          <w:vertAlign w:val="baseline"/>
        </w:rPr>
        <w:t> </w:t>
      </w:r>
      <w:r>
        <w:rPr>
          <w:spacing w:val="-5"/>
          <w:vertAlign w:val="baseline"/>
        </w:rPr>
        <w:t>83%</w:t>
      </w:r>
    </w:p>
    <w:p>
      <w:pPr>
        <w:spacing w:after="0"/>
        <w:sectPr>
          <w:headerReference w:type="default" r:id="rId32"/>
          <w:pgSz w:w="11910" w:h="16840"/>
          <w:pgMar w:header="0" w:footer="0" w:top="620" w:bottom="280" w:left="1680" w:right="1260"/>
        </w:sectPr>
      </w:pPr>
    </w:p>
    <w:p>
      <w:pPr>
        <w:pStyle w:val="BodyText"/>
        <w:spacing w:before="73"/>
        <w:ind w:left="4" w:right="118"/>
        <w:jc w:val="center"/>
      </w:pPr>
      <w:r>
        <w:rPr/>
        <mc:AlternateContent>
          <mc:Choice Requires="wps">
            <w:drawing>
              <wp:anchor distT="0" distB="0" distL="0" distR="0" allowOverlap="1" layoutInCell="1" locked="0" behindDoc="1" simplePos="0" relativeHeight="474089984">
                <wp:simplePos x="0" y="0"/>
                <wp:positionH relativeFrom="page">
                  <wp:posOffset>1269491</wp:posOffset>
                </wp:positionH>
                <wp:positionV relativeFrom="page">
                  <wp:posOffset>1435608</wp:posOffset>
                </wp:positionV>
                <wp:extent cx="8189595" cy="412813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8189595" cy="4128135"/>
                          <a:chExt cx="8189595" cy="4128135"/>
                        </a:xfrm>
                      </wpg:grpSpPr>
                      <wps:wsp>
                        <wps:cNvPr id="80" name="Graphic 80"/>
                        <wps:cNvSpPr/>
                        <wps:spPr>
                          <a:xfrm>
                            <a:off x="0" y="0"/>
                            <a:ext cx="8189595" cy="4128135"/>
                          </a:xfrm>
                          <a:custGeom>
                            <a:avLst/>
                            <a:gdLst/>
                            <a:ahLst/>
                            <a:cxnLst/>
                            <a:rect l="l" t="t" r="r" b="b"/>
                            <a:pathLst>
                              <a:path w="8189595" h="4128135">
                                <a:moveTo>
                                  <a:pt x="8189214" y="0"/>
                                </a:moveTo>
                                <a:lnTo>
                                  <a:pt x="0" y="0"/>
                                </a:lnTo>
                                <a:lnTo>
                                  <a:pt x="0" y="4127754"/>
                                </a:lnTo>
                                <a:lnTo>
                                  <a:pt x="8189214" y="4127754"/>
                                </a:lnTo>
                                <a:lnTo>
                                  <a:pt x="8189214" y="0"/>
                                </a:lnTo>
                                <a:close/>
                              </a:path>
                            </a:pathLst>
                          </a:custGeom>
                          <a:solidFill>
                            <a:srgbClr val="000000"/>
                          </a:solidFill>
                        </wps:spPr>
                        <wps:bodyPr wrap="square" lIns="0" tIns="0" rIns="0" bIns="0" rtlCol="0">
                          <a:prstTxWarp prst="textNoShape">
                            <a:avLst/>
                          </a:prstTxWarp>
                          <a:noAutofit/>
                        </wps:bodyPr>
                      </wps:wsp>
                      <wps:wsp>
                        <wps:cNvPr id="81" name="Textbox 81"/>
                        <wps:cNvSpPr txBox="1"/>
                        <wps:spPr>
                          <a:xfrm>
                            <a:off x="548131" y="82613"/>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70</w:t>
                              </w:r>
                            </w:p>
                          </w:txbxContent>
                        </wps:txbx>
                        <wps:bodyPr wrap="square" lIns="0" tIns="0" rIns="0" bIns="0" rtlCol="0">
                          <a:noAutofit/>
                        </wps:bodyPr>
                      </wps:wsp>
                      <wps:wsp>
                        <wps:cNvPr id="82" name="Textbox 82"/>
                        <wps:cNvSpPr txBox="1"/>
                        <wps:spPr>
                          <a:xfrm>
                            <a:off x="548131" y="541083"/>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60</w:t>
                              </w:r>
                            </w:p>
                          </w:txbxContent>
                        </wps:txbx>
                        <wps:bodyPr wrap="square" lIns="0" tIns="0" rIns="0" bIns="0" rtlCol="0">
                          <a:noAutofit/>
                        </wps:bodyPr>
                      </wps:wsp>
                      <wps:wsp>
                        <wps:cNvPr id="83" name="Textbox 83"/>
                        <wps:cNvSpPr txBox="1"/>
                        <wps:spPr>
                          <a:xfrm>
                            <a:off x="548131" y="999553"/>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50</w:t>
                              </w:r>
                            </w:p>
                          </w:txbxContent>
                        </wps:txbx>
                        <wps:bodyPr wrap="square" lIns="0" tIns="0" rIns="0" bIns="0" rtlCol="0">
                          <a:noAutofit/>
                        </wps:bodyPr>
                      </wps:wsp>
                      <wps:wsp>
                        <wps:cNvPr id="84" name="Textbox 84"/>
                        <wps:cNvSpPr txBox="1"/>
                        <wps:spPr>
                          <a:xfrm>
                            <a:off x="548131" y="1458023"/>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40</w:t>
                              </w:r>
                            </w:p>
                          </w:txbxContent>
                        </wps:txbx>
                        <wps:bodyPr wrap="square" lIns="0" tIns="0" rIns="0" bIns="0" rtlCol="0">
                          <a:noAutofit/>
                        </wps:bodyPr>
                      </wps:wsp>
                      <wps:wsp>
                        <wps:cNvPr id="85" name="Textbox 85"/>
                        <wps:cNvSpPr txBox="1"/>
                        <wps:spPr>
                          <a:xfrm>
                            <a:off x="548131" y="1916747"/>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30</w:t>
                              </w:r>
                            </w:p>
                          </w:txbxContent>
                        </wps:txbx>
                        <wps:bodyPr wrap="square" lIns="0" tIns="0" rIns="0" bIns="0" rtlCol="0">
                          <a:noAutofit/>
                        </wps:bodyPr>
                      </wps:wsp>
                      <wps:wsp>
                        <wps:cNvPr id="86" name="Textbox 86"/>
                        <wps:cNvSpPr txBox="1"/>
                        <wps:spPr>
                          <a:xfrm>
                            <a:off x="548131" y="2375217"/>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20</w:t>
                              </w:r>
                            </w:p>
                          </w:txbxContent>
                        </wps:txbx>
                        <wps:bodyPr wrap="square" lIns="0" tIns="0" rIns="0" bIns="0" rtlCol="0">
                          <a:noAutofit/>
                        </wps:bodyPr>
                      </wps:wsp>
                      <wps:wsp>
                        <wps:cNvPr id="87" name="Textbox 87"/>
                        <wps:cNvSpPr txBox="1"/>
                        <wps:spPr>
                          <a:xfrm>
                            <a:off x="548131" y="2833687"/>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10</w:t>
                              </w:r>
                            </w:p>
                          </w:txbxContent>
                        </wps:txbx>
                        <wps:bodyPr wrap="square" lIns="0" tIns="0" rIns="0" bIns="0" rtlCol="0">
                          <a:noAutofit/>
                        </wps:bodyPr>
                      </wps:wsp>
                      <wps:wsp>
                        <wps:cNvPr id="88" name="Textbox 88"/>
                        <wps:cNvSpPr txBox="1"/>
                        <wps:spPr>
                          <a:xfrm>
                            <a:off x="612394" y="3292157"/>
                            <a:ext cx="7747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10"/>
                                  <w:sz w:val="20"/>
                                </w:rPr>
                                <w:t>0</w:t>
                              </w:r>
                            </w:p>
                          </w:txbxContent>
                        </wps:txbx>
                        <wps:bodyPr wrap="square" lIns="0" tIns="0" rIns="0" bIns="0" rtlCol="0">
                          <a:noAutofit/>
                        </wps:bodyPr>
                      </wps:wsp>
                      <wps:wsp>
                        <wps:cNvPr id="89" name="Textbox 89"/>
                        <wps:cNvSpPr txBox="1"/>
                        <wps:spPr>
                          <a:xfrm>
                            <a:off x="3675379" y="3840543"/>
                            <a:ext cx="1507490" cy="127635"/>
                          </a:xfrm>
                          <a:prstGeom prst="rect">
                            <a:avLst/>
                          </a:prstGeom>
                        </wps:spPr>
                        <wps:txbx>
                          <w:txbxContent>
                            <w:p>
                              <w:pPr>
                                <w:spacing w:line="200" w:lineRule="exact" w:before="0"/>
                                <w:ind w:left="0" w:right="0" w:firstLine="0"/>
                                <w:jc w:val="left"/>
                                <w:rPr>
                                  <w:rFonts w:ascii="Calibri"/>
                                  <w:b/>
                                  <w:sz w:val="20"/>
                                </w:rPr>
                              </w:pPr>
                              <w:r>
                                <w:rPr>
                                  <w:rFonts w:ascii="Calibri"/>
                                  <w:b/>
                                  <w:color w:val="FFFFFF"/>
                                  <w:sz w:val="20"/>
                                </w:rPr>
                                <w:t>Candidates</w:t>
                              </w:r>
                              <w:r>
                                <w:rPr>
                                  <w:rFonts w:ascii="Calibri"/>
                                  <w:b/>
                                  <w:color w:val="FFFFFF"/>
                                  <w:spacing w:val="-4"/>
                                  <w:sz w:val="20"/>
                                </w:rPr>
                                <w:t> </w:t>
                              </w:r>
                              <w:r>
                                <w:rPr>
                                  <w:rFonts w:ascii="Calibri"/>
                                  <w:b/>
                                  <w:color w:val="FFFFFF"/>
                                  <w:sz w:val="20"/>
                                </w:rPr>
                                <w:t>in</w:t>
                              </w:r>
                              <w:r>
                                <w:rPr>
                                  <w:rFonts w:ascii="Calibri"/>
                                  <w:b/>
                                  <w:color w:val="FFFFFF"/>
                                  <w:spacing w:val="-1"/>
                                  <w:sz w:val="20"/>
                                </w:rPr>
                                <w:t> </w:t>
                              </w:r>
                              <w:r>
                                <w:rPr>
                                  <w:rFonts w:ascii="Calibri"/>
                                  <w:b/>
                                  <w:color w:val="FFFFFF"/>
                                  <w:sz w:val="20"/>
                                </w:rPr>
                                <w:t>Control</w:t>
                              </w:r>
                              <w:r>
                                <w:rPr>
                                  <w:rFonts w:ascii="Calibri"/>
                                  <w:b/>
                                  <w:color w:val="FFFFFF"/>
                                  <w:spacing w:val="-3"/>
                                  <w:sz w:val="20"/>
                                </w:rPr>
                                <w:t> </w:t>
                              </w:r>
                              <w:r>
                                <w:rPr>
                                  <w:rFonts w:ascii="Calibri"/>
                                  <w:b/>
                                  <w:color w:val="FFFFFF"/>
                                  <w:spacing w:val="-2"/>
                                  <w:sz w:val="20"/>
                                </w:rPr>
                                <w:t>Group</w:t>
                              </w:r>
                            </w:p>
                          </w:txbxContent>
                        </wps:txbx>
                        <wps:bodyPr wrap="square" lIns="0" tIns="0" rIns="0" bIns="0" rtlCol="0">
                          <a:noAutofit/>
                        </wps:bodyPr>
                      </wps:wsp>
                    </wpg:wgp>
                  </a:graphicData>
                </a:graphic>
              </wp:anchor>
            </w:drawing>
          </mc:Choice>
          <mc:Fallback>
            <w:pict>
              <v:group style="position:absolute;margin-left:99.959999pt;margin-top:113.040001pt;width:644.85pt;height:325.05pt;mso-position-horizontal-relative:page;mso-position-vertical-relative:page;z-index:-29226496" id="docshapegroup67" coordorigin="1999,2261" coordsize="12897,6501">
                <v:rect style="position:absolute;left:1999;top:2260;width:12897;height:6501" id="docshape68" filled="true" fillcolor="#000000" stroked="false">
                  <v:fill type="solid"/>
                </v:rect>
                <v:shape style="position:absolute;left:2862;top:2390;width:224;height:201" type="#_x0000_t202" id="docshape69"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70</w:t>
                        </w:r>
                      </w:p>
                    </w:txbxContent>
                  </v:textbox>
                  <w10:wrap type="none"/>
                </v:shape>
                <v:shape style="position:absolute;left:2862;top:3112;width:224;height:201" type="#_x0000_t202" id="docshape70"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60</w:t>
                        </w:r>
                      </w:p>
                    </w:txbxContent>
                  </v:textbox>
                  <w10:wrap type="none"/>
                </v:shape>
                <v:shape style="position:absolute;left:2862;top:3834;width:224;height:201" type="#_x0000_t202" id="docshape71"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50</w:t>
                        </w:r>
                      </w:p>
                    </w:txbxContent>
                  </v:textbox>
                  <w10:wrap type="none"/>
                </v:shape>
                <v:shape style="position:absolute;left:2862;top:4556;width:224;height:201" type="#_x0000_t202" id="docshape72"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40</w:t>
                        </w:r>
                      </w:p>
                    </w:txbxContent>
                  </v:textbox>
                  <w10:wrap type="none"/>
                </v:shape>
                <v:shape style="position:absolute;left:2862;top:5279;width:224;height:201" type="#_x0000_t202" id="docshape73"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30</w:t>
                        </w:r>
                      </w:p>
                    </w:txbxContent>
                  </v:textbox>
                  <w10:wrap type="none"/>
                </v:shape>
                <v:shape style="position:absolute;left:2862;top:6001;width:224;height:201" type="#_x0000_t202" id="docshape74"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20</w:t>
                        </w:r>
                      </w:p>
                    </w:txbxContent>
                  </v:textbox>
                  <w10:wrap type="none"/>
                </v:shape>
                <v:shape style="position:absolute;left:2862;top:6723;width:224;height:201" type="#_x0000_t202" id="docshape75"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10</w:t>
                        </w:r>
                      </w:p>
                    </w:txbxContent>
                  </v:textbox>
                  <w10:wrap type="none"/>
                </v:shape>
                <v:shape style="position:absolute;left:2963;top:7445;width:122;height:201" type="#_x0000_t202" id="docshape76" filled="false" stroked="false">
                  <v:textbox inset="0,0,0,0">
                    <w:txbxContent>
                      <w:p>
                        <w:pPr>
                          <w:spacing w:line="200" w:lineRule="exact" w:before="0"/>
                          <w:ind w:left="0" w:right="0" w:firstLine="0"/>
                          <w:jc w:val="left"/>
                          <w:rPr>
                            <w:rFonts w:ascii="Calibri"/>
                            <w:sz w:val="20"/>
                          </w:rPr>
                        </w:pPr>
                        <w:r>
                          <w:rPr>
                            <w:rFonts w:ascii="Calibri"/>
                            <w:color w:val="FFFFFF"/>
                            <w:spacing w:val="-10"/>
                            <w:sz w:val="20"/>
                          </w:rPr>
                          <w:t>0</w:t>
                        </w:r>
                      </w:p>
                    </w:txbxContent>
                  </v:textbox>
                  <w10:wrap type="none"/>
                </v:shape>
                <v:shape style="position:absolute;left:7787;top:8308;width:2374;height:201" type="#_x0000_t202" id="docshape77" filled="false" stroked="false">
                  <v:textbox inset="0,0,0,0">
                    <w:txbxContent>
                      <w:p>
                        <w:pPr>
                          <w:spacing w:line="200" w:lineRule="exact" w:before="0"/>
                          <w:ind w:left="0" w:right="0" w:firstLine="0"/>
                          <w:jc w:val="left"/>
                          <w:rPr>
                            <w:rFonts w:ascii="Calibri"/>
                            <w:b/>
                            <w:sz w:val="20"/>
                          </w:rPr>
                        </w:pPr>
                        <w:r>
                          <w:rPr>
                            <w:rFonts w:ascii="Calibri"/>
                            <w:b/>
                            <w:color w:val="FFFFFF"/>
                            <w:sz w:val="20"/>
                          </w:rPr>
                          <w:t>Candidates</w:t>
                        </w:r>
                        <w:r>
                          <w:rPr>
                            <w:rFonts w:ascii="Calibri"/>
                            <w:b/>
                            <w:color w:val="FFFFFF"/>
                            <w:spacing w:val="-4"/>
                            <w:sz w:val="20"/>
                          </w:rPr>
                          <w:t> </w:t>
                        </w:r>
                        <w:r>
                          <w:rPr>
                            <w:rFonts w:ascii="Calibri"/>
                            <w:b/>
                            <w:color w:val="FFFFFF"/>
                            <w:sz w:val="20"/>
                          </w:rPr>
                          <w:t>in</w:t>
                        </w:r>
                        <w:r>
                          <w:rPr>
                            <w:rFonts w:ascii="Calibri"/>
                            <w:b/>
                            <w:color w:val="FFFFFF"/>
                            <w:spacing w:val="-1"/>
                            <w:sz w:val="20"/>
                          </w:rPr>
                          <w:t> </w:t>
                        </w:r>
                        <w:r>
                          <w:rPr>
                            <w:rFonts w:ascii="Calibri"/>
                            <w:b/>
                            <w:color w:val="FFFFFF"/>
                            <w:sz w:val="20"/>
                          </w:rPr>
                          <w:t>Control</w:t>
                        </w:r>
                        <w:r>
                          <w:rPr>
                            <w:rFonts w:ascii="Calibri"/>
                            <w:b/>
                            <w:color w:val="FFFFFF"/>
                            <w:spacing w:val="-3"/>
                            <w:sz w:val="20"/>
                          </w:rPr>
                          <w:t> </w:t>
                        </w:r>
                        <w:r>
                          <w:rPr>
                            <w:rFonts w:ascii="Calibri"/>
                            <w:b/>
                            <w:color w:val="FFFFFF"/>
                            <w:spacing w:val="-2"/>
                            <w:sz w:val="20"/>
                          </w:rPr>
                          <w:t>Group</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4091008">
                <wp:simplePos x="0" y="0"/>
                <wp:positionH relativeFrom="page">
                  <wp:posOffset>1441767</wp:posOffset>
                </wp:positionH>
                <wp:positionV relativeFrom="paragraph">
                  <wp:posOffset>2314557</wp:posOffset>
                </wp:positionV>
                <wp:extent cx="153035" cy="93726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53035" cy="937260"/>
                        </a:xfrm>
                        <a:prstGeom prst="rect">
                          <a:avLst/>
                        </a:prstGeom>
                      </wps:spPr>
                      <wps:txbx>
                        <w:txbxContent>
                          <w:p>
                            <w:pPr>
                              <w:spacing w:line="224" w:lineRule="exact" w:before="0"/>
                              <w:ind w:left="20" w:right="0" w:firstLine="0"/>
                              <w:jc w:val="left"/>
                              <w:rPr>
                                <w:rFonts w:ascii="Calibri"/>
                                <w:b/>
                                <w:sz w:val="20"/>
                              </w:rPr>
                            </w:pPr>
                            <w:r>
                              <w:rPr>
                                <w:rFonts w:ascii="Calibri"/>
                                <w:b/>
                                <w:color w:val="FFFFFF"/>
                                <w:spacing w:val="-2"/>
                                <w:sz w:val="20"/>
                              </w:rPr>
                              <w:t>Percentage</w:t>
                            </w:r>
                            <w:r>
                              <w:rPr>
                                <w:rFonts w:ascii="Calibri"/>
                                <w:b/>
                                <w:color w:val="FFFFFF"/>
                                <w:spacing w:val="8"/>
                                <w:sz w:val="20"/>
                              </w:rPr>
                              <w:t> </w:t>
                            </w:r>
                            <w:r>
                              <w:rPr>
                                <w:rFonts w:ascii="Calibri"/>
                                <w:b/>
                                <w:color w:val="FFFFFF"/>
                                <w:spacing w:val="-2"/>
                                <w:sz w:val="20"/>
                              </w:rPr>
                              <w:t>Score</w:t>
                            </w:r>
                          </w:p>
                        </w:txbxContent>
                      </wps:txbx>
                      <wps:bodyPr wrap="square" lIns="0" tIns="0" rIns="0" bIns="0" rtlCol="0" vert="vert270">
                        <a:noAutofit/>
                      </wps:bodyPr>
                    </wps:wsp>
                  </a:graphicData>
                </a:graphic>
              </wp:anchor>
            </w:drawing>
          </mc:Choice>
          <mc:Fallback>
            <w:pict>
              <v:shape style="position:absolute;margin-left:113.525002pt;margin-top:182.248657pt;width:12.05pt;height:73.8pt;mso-position-horizontal-relative:page;mso-position-vertical-relative:paragraph;z-index:-29225472" type="#_x0000_t202" id="docshape78"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color w:val="FFFFFF"/>
                          <w:spacing w:val="-2"/>
                          <w:sz w:val="20"/>
                        </w:rPr>
                        <w:t>Percentage</w:t>
                      </w:r>
                      <w:r>
                        <w:rPr>
                          <w:rFonts w:ascii="Calibri"/>
                          <w:b/>
                          <w:color w:val="FFFFFF"/>
                          <w:spacing w:val="8"/>
                          <w:sz w:val="20"/>
                        </w:rPr>
                        <w:t> </w:t>
                      </w:r>
                      <w:r>
                        <w:rPr>
                          <w:rFonts w:ascii="Calibri"/>
                          <w:b/>
                          <w:color w:val="FFFFFF"/>
                          <w:spacing w:val="-2"/>
                          <w:sz w:val="20"/>
                        </w:rPr>
                        <w:t>Score</w:t>
                      </w:r>
                    </w:p>
                  </w:txbxContent>
                </v:textbox>
                <w10:wrap type="none"/>
              </v:shape>
            </w:pict>
          </mc:Fallback>
        </mc:AlternateContent>
      </w:r>
      <w:r>
        <w:rPr>
          <w:spacing w:val="-5"/>
        </w:rPr>
        <w:t>189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after="1"/>
        <w:rPr>
          <w:sz w:val="20"/>
        </w:rPr>
      </w:pPr>
    </w:p>
    <w:tbl>
      <w:tblPr>
        <w:tblW w:w="0" w:type="auto"/>
        <w:jc w:val="left"/>
        <w:tblInd w:w="126" w:type="dxa"/>
        <w:tblBorders>
          <w:top w:val="single" w:sz="6" w:space="0" w:color="F8F8F8"/>
          <w:left w:val="single" w:sz="6" w:space="0" w:color="F8F8F8"/>
          <w:bottom w:val="single" w:sz="6" w:space="0" w:color="F8F8F8"/>
          <w:right w:val="single" w:sz="6" w:space="0" w:color="F8F8F8"/>
          <w:insideH w:val="single" w:sz="6" w:space="0" w:color="F8F8F8"/>
          <w:insideV w:val="single" w:sz="6" w:space="0" w:color="F8F8F8"/>
        </w:tblBorders>
        <w:tblLayout w:type="fixed"/>
        <w:tblCellMar>
          <w:top w:w="0" w:type="dxa"/>
          <w:left w:w="0" w:type="dxa"/>
          <w:bottom w:w="0" w:type="dxa"/>
          <w:right w:w="0" w:type="dxa"/>
        </w:tblCellMar>
        <w:tblLook w:val="01E0"/>
      </w:tblPr>
      <w:tblGrid>
        <w:gridCol w:w="911"/>
        <w:gridCol w:w="1143"/>
        <w:gridCol w:w="1144"/>
        <w:gridCol w:w="1144"/>
        <w:gridCol w:w="1143"/>
        <w:gridCol w:w="1143"/>
        <w:gridCol w:w="1143"/>
        <w:gridCol w:w="1143"/>
        <w:gridCol w:w="1144"/>
        <w:gridCol w:w="1143"/>
        <w:gridCol w:w="1143"/>
      </w:tblGrid>
      <w:tr>
        <w:trPr>
          <w:trHeight w:val="5046" w:hRule="atLeast"/>
        </w:trPr>
        <w:tc>
          <w:tcPr>
            <w:tcW w:w="911" w:type="dxa"/>
            <w:vMerge w:val="restart"/>
            <w:tcBorders>
              <w:top w:val="nil"/>
              <w:left w:val="nil"/>
              <w:right w:val="single" w:sz="6" w:space="0" w:color="858585"/>
            </w:tcBorders>
            <w:shd w:val="clear" w:color="auto" w:fill="000000"/>
          </w:tcPr>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32"/>
              <w:ind w:left="0"/>
              <w:rPr>
                <w:sz w:val="20"/>
              </w:rPr>
            </w:pPr>
          </w:p>
          <w:p>
            <w:pPr>
              <w:pStyle w:val="TableParagraph"/>
              <w:spacing w:line="20" w:lineRule="exact"/>
              <w:ind w:left="855" w:right="-87"/>
              <w:rPr>
                <w:sz w:val="2"/>
              </w:rPr>
            </w:pPr>
            <w:r>
              <w:rPr>
                <w:sz w:val="2"/>
              </w:rPr>
              <mc:AlternateContent>
                <mc:Choice Requires="wps">
                  <w:drawing>
                    <wp:inline distT="0" distB="0" distL="0" distR="0">
                      <wp:extent cx="40005" cy="9525"/>
                      <wp:effectExtent l="9525" t="0" r="0" b="0"/>
                      <wp:docPr id="91" name="Group 91"/>
                      <wp:cNvGraphicFramePr>
                        <a:graphicFrameLocks/>
                      </wp:cNvGraphicFramePr>
                      <a:graphic>
                        <a:graphicData uri="http://schemas.microsoft.com/office/word/2010/wordprocessingGroup">
                          <wpg:wgp>
                            <wpg:cNvPr id="91" name="Group 91"/>
                            <wpg:cNvGrpSpPr/>
                            <wpg:grpSpPr>
                              <a:xfrm>
                                <a:off x="0" y="0"/>
                                <a:ext cx="40005" cy="9525"/>
                                <a:chExt cx="40005" cy="9525"/>
                              </a:xfrm>
                            </wpg:grpSpPr>
                            <wps:wsp>
                              <wps:cNvPr id="92" name="Graphic 92"/>
                              <wps:cNvSpPr/>
                              <wps:spPr>
                                <a:xfrm>
                                  <a:off x="0" y="4572"/>
                                  <a:ext cx="40005" cy="1270"/>
                                </a:xfrm>
                                <a:custGeom>
                                  <a:avLst/>
                                  <a:gdLst/>
                                  <a:ahLst/>
                                  <a:cxnLst/>
                                  <a:rect l="l" t="t" r="r" b="b"/>
                                  <a:pathLst>
                                    <a:path w="40005" h="0">
                                      <a:moveTo>
                                        <a:pt x="0" y="0"/>
                                      </a:moveTo>
                                      <a:lnTo>
                                        <a:pt x="39623"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15pt;height:.75pt;mso-position-horizontal-relative:char;mso-position-vertical-relative:line" id="docshapegroup79" coordorigin="0,0" coordsize="63,15">
                      <v:line style="position:absolute" from="0,7" to="62,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11"/>
              <w:ind w:left="0"/>
              <w:rPr>
                <w:sz w:val="20"/>
              </w:rPr>
            </w:pPr>
          </w:p>
          <w:p>
            <w:pPr>
              <w:pStyle w:val="TableParagraph"/>
              <w:spacing w:line="20" w:lineRule="exact"/>
              <w:ind w:left="855" w:right="-87"/>
              <w:rPr>
                <w:sz w:val="2"/>
              </w:rPr>
            </w:pPr>
            <w:r>
              <w:rPr>
                <w:sz w:val="2"/>
              </w:rPr>
              <mc:AlternateContent>
                <mc:Choice Requires="wps">
                  <w:drawing>
                    <wp:inline distT="0" distB="0" distL="0" distR="0">
                      <wp:extent cx="40005" cy="9525"/>
                      <wp:effectExtent l="9525" t="0" r="0" b="0"/>
                      <wp:docPr id="93" name="Group 93"/>
                      <wp:cNvGraphicFramePr>
                        <a:graphicFrameLocks/>
                      </wp:cNvGraphicFramePr>
                      <a:graphic>
                        <a:graphicData uri="http://schemas.microsoft.com/office/word/2010/wordprocessingGroup">
                          <wpg:wgp>
                            <wpg:cNvPr id="93" name="Group 93"/>
                            <wpg:cNvGrpSpPr/>
                            <wpg:grpSpPr>
                              <a:xfrm>
                                <a:off x="0" y="0"/>
                                <a:ext cx="40005" cy="9525"/>
                                <a:chExt cx="40005" cy="9525"/>
                              </a:xfrm>
                            </wpg:grpSpPr>
                            <wps:wsp>
                              <wps:cNvPr id="94" name="Graphic 94"/>
                              <wps:cNvSpPr/>
                              <wps:spPr>
                                <a:xfrm>
                                  <a:off x="0" y="4572"/>
                                  <a:ext cx="40005" cy="1270"/>
                                </a:xfrm>
                                <a:custGeom>
                                  <a:avLst/>
                                  <a:gdLst/>
                                  <a:ahLst/>
                                  <a:cxnLst/>
                                  <a:rect l="l" t="t" r="r" b="b"/>
                                  <a:pathLst>
                                    <a:path w="40005" h="0">
                                      <a:moveTo>
                                        <a:pt x="0" y="0"/>
                                      </a:moveTo>
                                      <a:lnTo>
                                        <a:pt x="39623"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15pt;height:.75pt;mso-position-horizontal-relative:char;mso-position-vertical-relative:line" id="docshapegroup80" coordorigin="0,0" coordsize="63,15">
                      <v:line style="position:absolute" from="0,7" to="62,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12"/>
              <w:ind w:left="0"/>
              <w:rPr>
                <w:sz w:val="20"/>
              </w:rPr>
            </w:pPr>
          </w:p>
          <w:p>
            <w:pPr>
              <w:pStyle w:val="TableParagraph"/>
              <w:spacing w:line="20" w:lineRule="exact"/>
              <w:ind w:left="855" w:right="-87"/>
              <w:rPr>
                <w:sz w:val="2"/>
              </w:rPr>
            </w:pPr>
            <w:r>
              <w:rPr>
                <w:sz w:val="2"/>
              </w:rPr>
              <mc:AlternateContent>
                <mc:Choice Requires="wps">
                  <w:drawing>
                    <wp:inline distT="0" distB="0" distL="0" distR="0">
                      <wp:extent cx="40005" cy="9525"/>
                      <wp:effectExtent l="9525" t="0" r="0" b="0"/>
                      <wp:docPr id="95" name="Group 95"/>
                      <wp:cNvGraphicFramePr>
                        <a:graphicFrameLocks/>
                      </wp:cNvGraphicFramePr>
                      <a:graphic>
                        <a:graphicData uri="http://schemas.microsoft.com/office/word/2010/wordprocessingGroup">
                          <wpg:wgp>
                            <wpg:cNvPr id="95" name="Group 95"/>
                            <wpg:cNvGrpSpPr/>
                            <wpg:grpSpPr>
                              <a:xfrm>
                                <a:off x="0" y="0"/>
                                <a:ext cx="40005" cy="9525"/>
                                <a:chExt cx="40005" cy="9525"/>
                              </a:xfrm>
                            </wpg:grpSpPr>
                            <wps:wsp>
                              <wps:cNvPr id="96" name="Graphic 96"/>
                              <wps:cNvSpPr/>
                              <wps:spPr>
                                <a:xfrm>
                                  <a:off x="0" y="4572"/>
                                  <a:ext cx="40005" cy="1270"/>
                                </a:xfrm>
                                <a:custGeom>
                                  <a:avLst/>
                                  <a:gdLst/>
                                  <a:ahLst/>
                                  <a:cxnLst/>
                                  <a:rect l="l" t="t" r="r" b="b"/>
                                  <a:pathLst>
                                    <a:path w="40005" h="0">
                                      <a:moveTo>
                                        <a:pt x="0" y="0"/>
                                      </a:moveTo>
                                      <a:lnTo>
                                        <a:pt x="39623"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15pt;height:.75pt;mso-position-horizontal-relative:char;mso-position-vertical-relative:line" id="docshapegroup81" coordorigin="0,0" coordsize="63,15">
                      <v:line style="position:absolute" from="0,7" to="62,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12"/>
              <w:ind w:left="0"/>
              <w:rPr>
                <w:sz w:val="20"/>
              </w:rPr>
            </w:pPr>
          </w:p>
          <w:p>
            <w:pPr>
              <w:pStyle w:val="TableParagraph"/>
              <w:spacing w:line="20" w:lineRule="exact"/>
              <w:ind w:left="855" w:right="-87"/>
              <w:rPr>
                <w:sz w:val="2"/>
              </w:rPr>
            </w:pPr>
            <w:r>
              <w:rPr>
                <w:sz w:val="2"/>
              </w:rPr>
              <mc:AlternateContent>
                <mc:Choice Requires="wps">
                  <w:drawing>
                    <wp:inline distT="0" distB="0" distL="0" distR="0">
                      <wp:extent cx="40005" cy="9525"/>
                      <wp:effectExtent l="9525" t="0" r="0" b="0"/>
                      <wp:docPr id="97" name="Group 97"/>
                      <wp:cNvGraphicFramePr>
                        <a:graphicFrameLocks/>
                      </wp:cNvGraphicFramePr>
                      <a:graphic>
                        <a:graphicData uri="http://schemas.microsoft.com/office/word/2010/wordprocessingGroup">
                          <wpg:wgp>
                            <wpg:cNvPr id="97" name="Group 97"/>
                            <wpg:cNvGrpSpPr/>
                            <wpg:grpSpPr>
                              <a:xfrm>
                                <a:off x="0" y="0"/>
                                <a:ext cx="40005" cy="9525"/>
                                <a:chExt cx="40005" cy="9525"/>
                              </a:xfrm>
                            </wpg:grpSpPr>
                            <wps:wsp>
                              <wps:cNvPr id="98" name="Graphic 98"/>
                              <wps:cNvSpPr/>
                              <wps:spPr>
                                <a:xfrm>
                                  <a:off x="0" y="4572"/>
                                  <a:ext cx="40005" cy="1270"/>
                                </a:xfrm>
                                <a:custGeom>
                                  <a:avLst/>
                                  <a:gdLst/>
                                  <a:ahLst/>
                                  <a:cxnLst/>
                                  <a:rect l="l" t="t" r="r" b="b"/>
                                  <a:pathLst>
                                    <a:path w="40005" h="0">
                                      <a:moveTo>
                                        <a:pt x="0" y="0"/>
                                      </a:moveTo>
                                      <a:lnTo>
                                        <a:pt x="39623"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15pt;height:.75pt;mso-position-horizontal-relative:char;mso-position-vertical-relative:line" id="docshapegroup82" coordorigin="0,0" coordsize="63,15">
                      <v:line style="position:absolute" from="0,7" to="62,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12"/>
              <w:ind w:left="0"/>
              <w:rPr>
                <w:sz w:val="20"/>
              </w:rPr>
            </w:pPr>
          </w:p>
          <w:p>
            <w:pPr>
              <w:pStyle w:val="TableParagraph"/>
              <w:spacing w:line="20" w:lineRule="exact"/>
              <w:ind w:left="855" w:right="-87"/>
              <w:rPr>
                <w:sz w:val="2"/>
              </w:rPr>
            </w:pPr>
            <w:r>
              <w:rPr>
                <w:sz w:val="2"/>
              </w:rPr>
              <mc:AlternateContent>
                <mc:Choice Requires="wps">
                  <w:drawing>
                    <wp:inline distT="0" distB="0" distL="0" distR="0">
                      <wp:extent cx="40005" cy="9525"/>
                      <wp:effectExtent l="9525" t="0" r="0" b="0"/>
                      <wp:docPr id="99" name="Group 99"/>
                      <wp:cNvGraphicFramePr>
                        <a:graphicFrameLocks/>
                      </wp:cNvGraphicFramePr>
                      <a:graphic>
                        <a:graphicData uri="http://schemas.microsoft.com/office/word/2010/wordprocessingGroup">
                          <wpg:wgp>
                            <wpg:cNvPr id="99" name="Group 99"/>
                            <wpg:cNvGrpSpPr/>
                            <wpg:grpSpPr>
                              <a:xfrm>
                                <a:off x="0" y="0"/>
                                <a:ext cx="40005" cy="9525"/>
                                <a:chExt cx="40005" cy="9525"/>
                              </a:xfrm>
                            </wpg:grpSpPr>
                            <wps:wsp>
                              <wps:cNvPr id="100" name="Graphic 100"/>
                              <wps:cNvSpPr/>
                              <wps:spPr>
                                <a:xfrm>
                                  <a:off x="0" y="4572"/>
                                  <a:ext cx="40005" cy="1270"/>
                                </a:xfrm>
                                <a:custGeom>
                                  <a:avLst/>
                                  <a:gdLst/>
                                  <a:ahLst/>
                                  <a:cxnLst/>
                                  <a:rect l="l" t="t" r="r" b="b"/>
                                  <a:pathLst>
                                    <a:path w="40005" h="0">
                                      <a:moveTo>
                                        <a:pt x="0" y="0"/>
                                      </a:moveTo>
                                      <a:lnTo>
                                        <a:pt x="39623"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15pt;height:.75pt;mso-position-horizontal-relative:char;mso-position-vertical-relative:line" id="docshapegroup83" coordorigin="0,0" coordsize="63,15">
                      <v:line style="position:absolute" from="0,7" to="62,7" stroked="true" strokeweight=".72pt" strokecolor="#858585">
                        <v:stroke dashstyle="solid"/>
                      </v:line>
                    </v:group>
                  </w:pict>
                </mc:Fallback>
              </mc:AlternateContent>
            </w:r>
            <w:r>
              <w:rPr>
                <w:sz w:val="2"/>
              </w:rPr>
            </w: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11"/>
              <w:ind w:left="0"/>
              <w:rPr>
                <w:sz w:val="20"/>
              </w:rPr>
            </w:pPr>
          </w:p>
          <w:p>
            <w:pPr>
              <w:pStyle w:val="TableParagraph"/>
              <w:spacing w:line="20" w:lineRule="exact"/>
              <w:ind w:left="855" w:right="-87"/>
              <w:rPr>
                <w:sz w:val="2"/>
              </w:rPr>
            </w:pPr>
            <w:r>
              <w:rPr>
                <w:sz w:val="2"/>
              </w:rPr>
              <mc:AlternateContent>
                <mc:Choice Requires="wps">
                  <w:drawing>
                    <wp:inline distT="0" distB="0" distL="0" distR="0">
                      <wp:extent cx="40005" cy="9525"/>
                      <wp:effectExtent l="9525" t="0" r="0" b="0"/>
                      <wp:docPr id="101" name="Group 101"/>
                      <wp:cNvGraphicFramePr>
                        <a:graphicFrameLocks/>
                      </wp:cNvGraphicFramePr>
                      <a:graphic>
                        <a:graphicData uri="http://schemas.microsoft.com/office/word/2010/wordprocessingGroup">
                          <wpg:wgp>
                            <wpg:cNvPr id="101" name="Group 101"/>
                            <wpg:cNvGrpSpPr/>
                            <wpg:grpSpPr>
                              <a:xfrm>
                                <a:off x="0" y="0"/>
                                <a:ext cx="40005" cy="9525"/>
                                <a:chExt cx="40005" cy="9525"/>
                              </a:xfrm>
                            </wpg:grpSpPr>
                            <wps:wsp>
                              <wps:cNvPr id="102" name="Graphic 102"/>
                              <wps:cNvSpPr/>
                              <wps:spPr>
                                <a:xfrm>
                                  <a:off x="0" y="4572"/>
                                  <a:ext cx="40005" cy="1270"/>
                                </a:xfrm>
                                <a:custGeom>
                                  <a:avLst/>
                                  <a:gdLst/>
                                  <a:ahLst/>
                                  <a:cxnLst/>
                                  <a:rect l="l" t="t" r="r" b="b"/>
                                  <a:pathLst>
                                    <a:path w="40005" h="0">
                                      <a:moveTo>
                                        <a:pt x="0" y="0"/>
                                      </a:moveTo>
                                      <a:lnTo>
                                        <a:pt x="39623" y="0"/>
                                      </a:lnTo>
                                    </a:path>
                                  </a:pathLst>
                                </a:custGeom>
                                <a:ln w="9144">
                                  <a:solidFill>
                                    <a:srgbClr val="858585"/>
                                  </a:solidFill>
                                  <a:prstDash val="solid"/>
                                </a:ln>
                              </wps:spPr>
                              <wps:bodyPr wrap="square" lIns="0" tIns="0" rIns="0" bIns="0" rtlCol="0">
                                <a:prstTxWarp prst="textNoShape">
                                  <a:avLst/>
                                </a:prstTxWarp>
                                <a:noAutofit/>
                              </wps:bodyPr>
                            </wps:wsp>
                          </wpg:wgp>
                        </a:graphicData>
                      </a:graphic>
                    </wp:inline>
                  </w:drawing>
                </mc:Choice>
                <mc:Fallback>
                  <w:pict>
                    <v:group style="width:3.15pt;height:.75pt;mso-position-horizontal-relative:char;mso-position-vertical-relative:line" id="docshapegroup84" coordorigin="0,0" coordsize="63,15">
                      <v:line style="position:absolute" from="0,7" to="62,7" stroked="true" strokeweight=".72pt" strokecolor="#858585">
                        <v:stroke dashstyle="solid"/>
                      </v:line>
                    </v:group>
                  </w:pict>
                </mc:Fallback>
              </mc:AlternateContent>
            </w:r>
            <w:r>
              <w:rPr>
                <w:sz w:val="2"/>
              </w:rPr>
            </w:r>
          </w:p>
        </w:tc>
        <w:tc>
          <w:tcPr>
            <w:tcW w:w="11433" w:type="dxa"/>
            <w:gridSpan w:val="10"/>
            <w:tcBorders>
              <w:top w:val="nil"/>
              <w:left w:val="single" w:sz="6" w:space="0" w:color="858585"/>
              <w:right w:val="nil"/>
            </w:tcBorders>
          </w:tcPr>
          <w:p>
            <w:pPr>
              <w:pStyle w:val="TableParagraph"/>
              <w:spacing w:line="240" w:lineRule="auto" w:before="28"/>
              <w:ind w:left="3428"/>
              <w:jc w:val="center"/>
              <w:rPr>
                <w:rFonts w:ascii="Calibri"/>
                <w:sz w:val="20"/>
              </w:rPr>
            </w:pPr>
            <w:r>
              <w:rPr>
                <w:rFonts w:ascii="Calibri"/>
                <w:color w:val="FFFFFF"/>
                <w:spacing w:val="-5"/>
                <w:sz w:val="20"/>
              </w:rPr>
              <w:t>65</w:t>
            </w:r>
          </w:p>
          <w:p>
            <w:pPr>
              <w:pStyle w:val="TableParagraph"/>
              <w:spacing w:line="240" w:lineRule="auto" w:before="103"/>
              <w:ind w:left="0"/>
              <w:rPr>
                <w:sz w:val="20"/>
              </w:rPr>
            </w:pPr>
          </w:p>
          <w:p>
            <w:pPr>
              <w:pStyle w:val="TableParagraph"/>
              <w:spacing w:line="194" w:lineRule="exact"/>
              <w:ind w:left="3897"/>
              <w:rPr>
                <w:rFonts w:ascii="Calibri"/>
                <w:sz w:val="20"/>
              </w:rPr>
            </w:pPr>
            <w:r>
              <w:rPr>
                <w:rFonts w:ascii="Calibri"/>
                <w:color w:val="FFFFFF"/>
                <w:spacing w:val="-5"/>
                <w:sz w:val="20"/>
              </w:rPr>
              <w:t>57</w:t>
            </w:r>
          </w:p>
          <w:p>
            <w:pPr>
              <w:pStyle w:val="TableParagraph"/>
              <w:spacing w:line="194" w:lineRule="exact"/>
              <w:ind w:left="1612"/>
              <w:rPr>
                <w:rFonts w:ascii="Calibri"/>
                <w:sz w:val="20"/>
              </w:rPr>
            </w:pPr>
            <w:r>
              <w:rPr/>
              <mc:AlternateContent>
                <mc:Choice Requires="wps">
                  <w:drawing>
                    <wp:anchor distT="0" distB="0" distL="0" distR="0" allowOverlap="1" layoutInCell="1" locked="0" behindDoc="1" simplePos="0" relativeHeight="474090496">
                      <wp:simplePos x="0" y="0"/>
                      <wp:positionH relativeFrom="column">
                        <wp:posOffset>0</wp:posOffset>
                      </wp:positionH>
                      <wp:positionV relativeFrom="paragraph">
                        <wp:posOffset>-507898</wp:posOffset>
                      </wp:positionV>
                      <wp:extent cx="7256145" cy="320992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7256145" cy="3209925"/>
                                <a:chExt cx="7256145" cy="3209925"/>
                              </a:xfrm>
                            </wpg:grpSpPr>
                            <wps:wsp>
                              <wps:cNvPr id="104" name="Graphic 104"/>
                              <wps:cNvSpPr/>
                              <wps:spPr>
                                <a:xfrm>
                                  <a:off x="0" y="0"/>
                                  <a:ext cx="7256145" cy="3209925"/>
                                </a:xfrm>
                                <a:custGeom>
                                  <a:avLst/>
                                  <a:gdLst/>
                                  <a:ahLst/>
                                  <a:cxnLst/>
                                  <a:rect l="l" t="t" r="r" b="b"/>
                                  <a:pathLst>
                                    <a:path w="7256145" h="3209925">
                                      <a:moveTo>
                                        <a:pt x="7255764" y="0"/>
                                      </a:moveTo>
                                      <a:lnTo>
                                        <a:pt x="0" y="0"/>
                                      </a:lnTo>
                                      <a:lnTo>
                                        <a:pt x="0" y="3209544"/>
                                      </a:lnTo>
                                      <a:lnTo>
                                        <a:pt x="7255764" y="3209544"/>
                                      </a:lnTo>
                                      <a:lnTo>
                                        <a:pt x="7255764" y="0"/>
                                      </a:lnTo>
                                      <a:close/>
                                    </a:path>
                                  </a:pathLst>
                                </a:custGeom>
                                <a:solidFill>
                                  <a:srgbClr val="3E3E3E"/>
                                </a:solidFill>
                              </wps:spPr>
                              <wps:bodyPr wrap="square" lIns="0" tIns="0" rIns="0" bIns="0" rtlCol="0">
                                <a:prstTxWarp prst="textNoShape">
                                  <a:avLst/>
                                </a:prstTxWarp>
                                <a:noAutofit/>
                              </wps:bodyPr>
                            </wps:wsp>
                            <pic:pic>
                              <pic:nvPicPr>
                                <pic:cNvPr id="105" name="Image 105"/>
                                <pic:cNvPicPr/>
                              </pic:nvPicPr>
                              <pic:blipFill>
                                <a:blip r:embed="rId34" cstate="print"/>
                                <a:stretch>
                                  <a:fillRect/>
                                </a:stretch>
                              </pic:blipFill>
                              <pic:spPr>
                                <a:xfrm>
                                  <a:off x="2231898" y="578358"/>
                                  <a:ext cx="615696" cy="2631185"/>
                                </a:xfrm>
                                <a:prstGeom prst="rect">
                                  <a:avLst/>
                                </a:prstGeom>
                              </pic:spPr>
                            </pic:pic>
                            <pic:pic>
                              <pic:nvPicPr>
                                <pic:cNvPr id="106" name="Image 106"/>
                                <pic:cNvPicPr/>
                              </pic:nvPicPr>
                              <pic:blipFill>
                                <a:blip r:embed="rId35" cstate="print"/>
                                <a:stretch>
                                  <a:fillRect/>
                                </a:stretch>
                              </pic:blipFill>
                              <pic:spPr>
                                <a:xfrm>
                                  <a:off x="2957322" y="1128522"/>
                                  <a:ext cx="616458" cy="2081021"/>
                                </a:xfrm>
                                <a:prstGeom prst="rect">
                                  <a:avLst/>
                                </a:prstGeom>
                              </pic:spPr>
                            </pic:pic>
                            <pic:pic>
                              <pic:nvPicPr>
                                <pic:cNvPr id="107" name="Image 107"/>
                                <pic:cNvPicPr/>
                              </pic:nvPicPr>
                              <pic:blipFill>
                                <a:blip r:embed="rId36" cstate="print"/>
                                <a:stretch>
                                  <a:fillRect/>
                                </a:stretch>
                              </pic:blipFill>
                              <pic:spPr>
                                <a:xfrm>
                                  <a:off x="3683508" y="1219961"/>
                                  <a:ext cx="615696" cy="1989582"/>
                                </a:xfrm>
                                <a:prstGeom prst="rect">
                                  <a:avLst/>
                                </a:prstGeom>
                              </pic:spPr>
                            </pic:pic>
                            <pic:pic>
                              <pic:nvPicPr>
                                <pic:cNvPr id="108" name="Image 108"/>
                                <pic:cNvPicPr/>
                              </pic:nvPicPr>
                              <pic:blipFill>
                                <a:blip r:embed="rId37" cstate="print"/>
                                <a:stretch>
                                  <a:fillRect/>
                                </a:stretch>
                              </pic:blipFill>
                              <pic:spPr>
                                <a:xfrm>
                                  <a:off x="4408932" y="211074"/>
                                  <a:ext cx="615696" cy="2998469"/>
                                </a:xfrm>
                                <a:prstGeom prst="rect">
                                  <a:avLst/>
                                </a:prstGeom>
                              </pic:spPr>
                            </pic:pic>
                            <pic:pic>
                              <pic:nvPicPr>
                                <pic:cNvPr id="109" name="Image 109"/>
                                <pic:cNvPicPr/>
                              </pic:nvPicPr>
                              <pic:blipFill>
                                <a:blip r:embed="rId38" cstate="print"/>
                                <a:stretch>
                                  <a:fillRect/>
                                </a:stretch>
                              </pic:blipFill>
                              <pic:spPr>
                                <a:xfrm>
                                  <a:off x="5134355" y="899160"/>
                                  <a:ext cx="615696" cy="2310384"/>
                                </a:xfrm>
                                <a:prstGeom prst="rect">
                                  <a:avLst/>
                                </a:prstGeom>
                              </pic:spPr>
                            </pic:pic>
                            <pic:pic>
                              <pic:nvPicPr>
                                <pic:cNvPr id="110" name="Image 110"/>
                                <pic:cNvPicPr/>
                              </pic:nvPicPr>
                              <pic:blipFill>
                                <a:blip r:embed="rId39" cstate="print"/>
                                <a:stretch>
                                  <a:fillRect/>
                                </a:stretch>
                              </pic:blipFill>
                              <pic:spPr>
                                <a:xfrm>
                                  <a:off x="5859779" y="1403603"/>
                                  <a:ext cx="615696" cy="1805939"/>
                                </a:xfrm>
                                <a:prstGeom prst="rect">
                                  <a:avLst/>
                                </a:prstGeom>
                              </pic:spPr>
                            </pic:pic>
                            <pic:pic>
                              <pic:nvPicPr>
                                <pic:cNvPr id="111" name="Image 111"/>
                                <pic:cNvPicPr/>
                              </pic:nvPicPr>
                              <pic:blipFill>
                                <a:blip r:embed="rId40" cstate="print"/>
                                <a:stretch>
                                  <a:fillRect/>
                                </a:stretch>
                              </pic:blipFill>
                              <pic:spPr>
                                <a:xfrm>
                                  <a:off x="6585204" y="1861566"/>
                                  <a:ext cx="615696" cy="1347978"/>
                                </a:xfrm>
                                <a:prstGeom prst="rect">
                                  <a:avLst/>
                                </a:prstGeom>
                              </pic:spPr>
                            </pic:pic>
                            <pic:pic>
                              <pic:nvPicPr>
                                <pic:cNvPr id="112" name="Image 112"/>
                                <pic:cNvPicPr/>
                              </pic:nvPicPr>
                              <pic:blipFill>
                                <a:blip r:embed="rId41" cstate="print"/>
                                <a:stretch>
                                  <a:fillRect/>
                                </a:stretch>
                              </pic:blipFill>
                              <pic:spPr>
                                <a:xfrm>
                                  <a:off x="80772" y="1591817"/>
                                  <a:ext cx="557783" cy="1617726"/>
                                </a:xfrm>
                                <a:prstGeom prst="rect">
                                  <a:avLst/>
                                </a:prstGeom>
                              </pic:spPr>
                            </pic:pic>
                            <pic:pic>
                              <pic:nvPicPr>
                                <pic:cNvPr id="113" name="Image 113"/>
                                <pic:cNvPicPr/>
                              </pic:nvPicPr>
                              <pic:blipFill>
                                <a:blip r:embed="rId42" cstate="print"/>
                                <a:stretch>
                                  <a:fillRect/>
                                </a:stretch>
                              </pic:blipFill>
                              <pic:spPr>
                                <a:xfrm>
                                  <a:off x="807719" y="672845"/>
                                  <a:ext cx="557783" cy="2536698"/>
                                </a:xfrm>
                                <a:prstGeom prst="rect">
                                  <a:avLst/>
                                </a:prstGeom>
                              </pic:spPr>
                            </pic:pic>
                            <pic:pic>
                              <pic:nvPicPr>
                                <pic:cNvPr id="114" name="Image 114"/>
                                <pic:cNvPicPr/>
                              </pic:nvPicPr>
                              <pic:blipFill>
                                <a:blip r:embed="rId43" cstate="print"/>
                                <a:stretch>
                                  <a:fillRect/>
                                </a:stretch>
                              </pic:blipFill>
                              <pic:spPr>
                                <a:xfrm>
                                  <a:off x="1534667" y="1683257"/>
                                  <a:ext cx="553212" cy="1526285"/>
                                </a:xfrm>
                                <a:prstGeom prst="rect">
                                  <a:avLst/>
                                </a:prstGeom>
                              </pic:spPr>
                            </pic:pic>
                            <pic:pic>
                              <pic:nvPicPr>
                                <pic:cNvPr id="115" name="Image 115"/>
                                <pic:cNvPicPr/>
                              </pic:nvPicPr>
                              <pic:blipFill>
                                <a:blip r:embed="rId44" cstate="print"/>
                                <a:stretch>
                                  <a:fillRect/>
                                </a:stretch>
                              </pic:blipFill>
                              <pic:spPr>
                                <a:xfrm>
                                  <a:off x="2261616" y="581405"/>
                                  <a:ext cx="553212" cy="2628137"/>
                                </a:xfrm>
                                <a:prstGeom prst="rect">
                                  <a:avLst/>
                                </a:prstGeom>
                              </pic:spPr>
                            </pic:pic>
                            <pic:pic>
                              <pic:nvPicPr>
                                <pic:cNvPr id="116" name="Image 116"/>
                                <pic:cNvPicPr/>
                              </pic:nvPicPr>
                              <pic:blipFill>
                                <a:blip r:embed="rId45" cstate="print"/>
                                <a:stretch>
                                  <a:fillRect/>
                                </a:stretch>
                              </pic:blipFill>
                              <pic:spPr>
                                <a:xfrm>
                                  <a:off x="2983992" y="1134617"/>
                                  <a:ext cx="557784" cy="2074926"/>
                                </a:xfrm>
                                <a:prstGeom prst="rect">
                                  <a:avLst/>
                                </a:prstGeom>
                              </pic:spPr>
                            </pic:pic>
                            <pic:pic>
                              <pic:nvPicPr>
                                <pic:cNvPr id="117" name="Image 117"/>
                                <pic:cNvPicPr/>
                              </pic:nvPicPr>
                              <pic:blipFill>
                                <a:blip r:embed="rId46" cstate="print"/>
                                <a:stretch>
                                  <a:fillRect/>
                                </a:stretch>
                              </pic:blipFill>
                              <pic:spPr>
                                <a:xfrm>
                                  <a:off x="3710940" y="1226058"/>
                                  <a:ext cx="557784" cy="1983485"/>
                                </a:xfrm>
                                <a:prstGeom prst="rect">
                                  <a:avLst/>
                                </a:prstGeom>
                              </pic:spPr>
                            </pic:pic>
                            <pic:pic>
                              <pic:nvPicPr>
                                <pic:cNvPr id="118" name="Image 118"/>
                                <pic:cNvPicPr/>
                              </pic:nvPicPr>
                              <pic:blipFill>
                                <a:blip r:embed="rId47" cstate="print"/>
                                <a:stretch>
                                  <a:fillRect/>
                                </a:stretch>
                              </pic:blipFill>
                              <pic:spPr>
                                <a:xfrm>
                                  <a:off x="4437888" y="215645"/>
                                  <a:ext cx="553212" cy="2993898"/>
                                </a:xfrm>
                                <a:prstGeom prst="rect">
                                  <a:avLst/>
                                </a:prstGeom>
                              </pic:spPr>
                            </pic:pic>
                            <pic:pic>
                              <pic:nvPicPr>
                                <pic:cNvPr id="119" name="Image 119"/>
                                <pic:cNvPicPr/>
                              </pic:nvPicPr>
                              <pic:blipFill>
                                <a:blip r:embed="rId48" cstate="print"/>
                                <a:stretch>
                                  <a:fillRect/>
                                </a:stretch>
                              </pic:blipFill>
                              <pic:spPr>
                                <a:xfrm>
                                  <a:off x="5160264" y="901446"/>
                                  <a:ext cx="557783" cy="2308098"/>
                                </a:xfrm>
                                <a:prstGeom prst="rect">
                                  <a:avLst/>
                                </a:prstGeom>
                              </pic:spPr>
                            </pic:pic>
                            <pic:pic>
                              <pic:nvPicPr>
                                <pic:cNvPr id="120" name="Image 120"/>
                                <pic:cNvPicPr/>
                              </pic:nvPicPr>
                              <pic:blipFill>
                                <a:blip r:embed="rId49" cstate="print"/>
                                <a:stretch>
                                  <a:fillRect/>
                                </a:stretch>
                              </pic:blipFill>
                              <pic:spPr>
                                <a:xfrm>
                                  <a:off x="5887211" y="1408938"/>
                                  <a:ext cx="557783" cy="1800606"/>
                                </a:xfrm>
                                <a:prstGeom prst="rect">
                                  <a:avLst/>
                                </a:prstGeom>
                              </pic:spPr>
                            </pic:pic>
                            <pic:pic>
                              <pic:nvPicPr>
                                <pic:cNvPr id="121" name="Image 121"/>
                                <pic:cNvPicPr/>
                              </pic:nvPicPr>
                              <pic:blipFill>
                                <a:blip r:embed="rId50" cstate="print"/>
                                <a:stretch>
                                  <a:fillRect/>
                                </a:stretch>
                              </pic:blipFill>
                              <pic:spPr>
                                <a:xfrm>
                                  <a:off x="6614159" y="1866138"/>
                                  <a:ext cx="548640" cy="1343406"/>
                                </a:xfrm>
                                <a:prstGeom prst="rect">
                                  <a:avLst/>
                                </a:prstGeom>
                              </pic:spPr>
                            </pic:pic>
                          </wpg:wgp>
                        </a:graphicData>
                      </a:graphic>
                    </wp:anchor>
                  </w:drawing>
                </mc:Choice>
                <mc:Fallback>
                  <w:pict>
                    <v:group style="position:absolute;margin-left:0pt;margin-top:-39.992031pt;width:571.35pt;height:252.75pt;mso-position-horizontal-relative:column;mso-position-vertical-relative:paragraph;z-index:-29225984" id="docshapegroup85" coordorigin="0,-800" coordsize="11427,5055">
                      <v:rect style="position:absolute;left:0;top:-800;width:11427;height:5055" id="docshape86" filled="true" fillcolor="#3e3e3e" stroked="false">
                        <v:fill type="solid"/>
                      </v:rect>
                      <v:shape style="position:absolute;left:3514;top:110;width:970;height:4144" type="#_x0000_t75" id="docshape87" stroked="false">
                        <v:imagedata r:id="rId34" o:title=""/>
                      </v:shape>
                      <v:shape style="position:absolute;left:4657;top:977;width:971;height:3278" type="#_x0000_t75" id="docshape88" stroked="false">
                        <v:imagedata r:id="rId35" o:title=""/>
                      </v:shape>
                      <v:shape style="position:absolute;left:5800;top:1121;width:970;height:3134" type="#_x0000_t75" id="docshape89" stroked="false">
                        <v:imagedata r:id="rId36" o:title=""/>
                      </v:shape>
                      <v:shape style="position:absolute;left:6943;top:-468;width:970;height:4722" type="#_x0000_t75" id="docshape90" stroked="false">
                        <v:imagedata r:id="rId37" o:title=""/>
                      </v:shape>
                      <v:shape style="position:absolute;left:8085;top:616;width:970;height:3639" type="#_x0000_t75" id="docshape91" stroked="false">
                        <v:imagedata r:id="rId38" o:title=""/>
                      </v:shape>
                      <v:shape style="position:absolute;left:9228;top:1410;width:970;height:2844" type="#_x0000_t75" id="docshape92" stroked="false">
                        <v:imagedata r:id="rId39" o:title=""/>
                      </v:shape>
                      <v:shape style="position:absolute;left:10370;top:2131;width:970;height:2123" type="#_x0000_t75" id="docshape93" stroked="false">
                        <v:imagedata r:id="rId40" o:title=""/>
                      </v:shape>
                      <v:shape style="position:absolute;left:127;top:1706;width:879;height:2548" type="#_x0000_t75" id="docshape94" stroked="false">
                        <v:imagedata r:id="rId41" o:title=""/>
                      </v:shape>
                      <v:shape style="position:absolute;left:1272;top:259;width:879;height:3995" type="#_x0000_t75" id="docshape95" stroked="false">
                        <v:imagedata r:id="rId42" o:title=""/>
                      </v:shape>
                      <v:shape style="position:absolute;left:2416;top:1850;width:872;height:2404" type="#_x0000_t75" id="docshape96" stroked="false">
                        <v:imagedata r:id="rId43" o:title=""/>
                      </v:shape>
                      <v:shape style="position:absolute;left:3561;top:115;width:872;height:4139" type="#_x0000_t75" id="docshape97" stroked="false">
                        <v:imagedata r:id="rId44" o:title=""/>
                      </v:shape>
                      <v:shape style="position:absolute;left:4699;top:986;width:879;height:3268" type="#_x0000_t75" id="docshape98" stroked="false">
                        <v:imagedata r:id="rId45" o:title=""/>
                      </v:shape>
                      <v:shape style="position:absolute;left:5844;top:1130;width:879;height:3124" type="#_x0000_t75" id="docshape99" stroked="false">
                        <v:imagedata r:id="rId46" o:title=""/>
                      </v:shape>
                      <v:shape style="position:absolute;left:6988;top:-461;width:872;height:4715" type="#_x0000_t75" id="docshape100" stroked="false">
                        <v:imagedata r:id="rId47" o:title=""/>
                      </v:shape>
                      <v:shape style="position:absolute;left:8126;top:619;width:879;height:3635" type="#_x0000_t75" id="docshape101" stroked="false">
                        <v:imagedata r:id="rId48" o:title=""/>
                      </v:shape>
                      <v:shape style="position:absolute;left:9271;top:1418;width:879;height:2836" type="#_x0000_t75" id="docshape102" stroked="false">
                        <v:imagedata r:id="rId49" o:title=""/>
                      </v:shape>
                      <v:shape style="position:absolute;left:10416;top:2138;width:864;height:2116" type="#_x0000_t75" id="docshape103" stroked="false">
                        <v:imagedata r:id="rId50" o:title=""/>
                      </v:shape>
                      <w10:wrap type="none"/>
                    </v:group>
                  </w:pict>
                </mc:Fallback>
              </mc:AlternateContent>
            </w:r>
            <w:r>
              <w:rPr/>
              <mc:AlternateContent>
                <mc:Choice Requires="wps">
                  <w:drawing>
                    <wp:anchor distT="0" distB="0" distL="0" distR="0" allowOverlap="1" layoutInCell="1" locked="0" behindDoc="0" simplePos="0" relativeHeight="15754240">
                      <wp:simplePos x="0" y="0"/>
                      <wp:positionH relativeFrom="column">
                        <wp:posOffset>781050</wp:posOffset>
                      </wp:positionH>
                      <wp:positionV relativeFrom="paragraph">
                        <wp:posOffset>161899</wp:posOffset>
                      </wp:positionV>
                      <wp:extent cx="615950" cy="254000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615950" cy="2540000"/>
                                <a:chExt cx="615950" cy="2540000"/>
                              </a:xfrm>
                            </wpg:grpSpPr>
                            <pic:pic>
                              <pic:nvPicPr>
                                <pic:cNvPr id="123" name="Image 123"/>
                                <pic:cNvPicPr/>
                              </pic:nvPicPr>
                              <pic:blipFill>
                                <a:blip r:embed="rId51" cstate="print"/>
                                <a:stretch>
                                  <a:fillRect/>
                                </a:stretch>
                              </pic:blipFill>
                              <pic:spPr>
                                <a:xfrm>
                                  <a:off x="0" y="0"/>
                                  <a:ext cx="615695" cy="2539746"/>
                                </a:xfrm>
                                <a:prstGeom prst="rect">
                                  <a:avLst/>
                                </a:prstGeom>
                              </pic:spPr>
                            </pic:pic>
                          </wpg:wgp>
                        </a:graphicData>
                      </a:graphic>
                    </wp:anchor>
                  </w:drawing>
                </mc:Choice>
                <mc:Fallback>
                  <w:pict>
                    <v:group style="position:absolute;margin-left:61.5pt;margin-top:12.747968pt;width:48.5pt;height:200pt;mso-position-horizontal-relative:column;mso-position-vertical-relative:paragraph;z-index:15754240" id="docshapegroup104" coordorigin="1230,255" coordsize="970,4000">
                      <v:shape style="position:absolute;left:1230;top:254;width:970;height:4000" type="#_x0000_t75" id="docshape105" stroked="false">
                        <v:imagedata r:id="rId51" o:title=""/>
                      </v:shape>
                      <w10:wrap type="none"/>
                    </v:group>
                  </w:pict>
                </mc:Fallback>
              </mc:AlternateContent>
            </w:r>
            <w:r>
              <w:rPr>
                <w:rFonts w:ascii="Calibri"/>
                <w:color w:val="FFFFFF"/>
                <w:spacing w:val="-5"/>
                <w:sz w:val="20"/>
              </w:rPr>
              <w:t>55</w:t>
            </w:r>
          </w:p>
          <w:p>
            <w:pPr>
              <w:pStyle w:val="TableParagraph"/>
              <w:spacing w:line="240" w:lineRule="auto" w:before="117"/>
              <w:ind w:left="8467"/>
              <w:rPr>
                <w:rFonts w:ascii="Calibri"/>
                <w:sz w:val="20"/>
              </w:rPr>
            </w:pPr>
            <w:r>
              <w:rPr>
                <w:rFonts w:ascii="Calibri"/>
                <w:color w:val="FFFFFF"/>
                <w:spacing w:val="-5"/>
                <w:sz w:val="20"/>
              </w:rPr>
              <w:t>50</w:t>
            </w:r>
          </w:p>
          <w:p>
            <w:pPr>
              <w:pStyle w:val="TableParagraph"/>
              <w:spacing w:line="194" w:lineRule="exact" w:before="117"/>
              <w:ind w:left="5039"/>
              <w:rPr>
                <w:rFonts w:ascii="Calibri"/>
                <w:sz w:val="20"/>
              </w:rPr>
            </w:pPr>
            <w:r>
              <w:rPr>
                <w:rFonts w:ascii="Calibri"/>
                <w:color w:val="FFFFFF"/>
                <w:spacing w:val="-5"/>
                <w:sz w:val="20"/>
              </w:rPr>
              <w:t>45</w:t>
            </w:r>
          </w:p>
          <w:p>
            <w:pPr>
              <w:pStyle w:val="TableParagraph"/>
              <w:spacing w:line="194" w:lineRule="exact"/>
              <w:ind w:left="6182"/>
              <w:rPr>
                <w:rFonts w:ascii="Calibri"/>
                <w:sz w:val="20"/>
              </w:rPr>
            </w:pPr>
            <w:r>
              <w:rPr>
                <w:rFonts w:ascii="Calibri"/>
                <w:color w:val="FFFFFF"/>
                <w:spacing w:val="-5"/>
                <w:sz w:val="20"/>
              </w:rPr>
              <w:t>43</w:t>
            </w:r>
          </w:p>
          <w:p>
            <w:pPr>
              <w:pStyle w:val="TableParagraph"/>
              <w:spacing w:line="240" w:lineRule="auto" w:before="45"/>
              <w:ind w:left="9610"/>
              <w:rPr>
                <w:rFonts w:ascii="Calibri"/>
                <w:sz w:val="20"/>
              </w:rPr>
            </w:pPr>
            <w:r>
              <w:rPr>
                <w:rFonts w:ascii="Calibri"/>
                <w:color w:val="FFFFFF"/>
                <w:spacing w:val="-5"/>
                <w:sz w:val="20"/>
              </w:rPr>
              <w:t>39</w:t>
            </w:r>
          </w:p>
          <w:p>
            <w:pPr>
              <w:pStyle w:val="TableParagraph"/>
              <w:spacing w:line="194" w:lineRule="exact" w:before="44"/>
              <w:ind w:left="469"/>
              <w:rPr>
                <w:rFonts w:ascii="Calibri"/>
                <w:sz w:val="20"/>
              </w:rPr>
            </w:pPr>
            <w:r>
              <w:rPr/>
              <mc:AlternateContent>
                <mc:Choice Requires="wps">
                  <w:drawing>
                    <wp:anchor distT="0" distB="0" distL="0" distR="0" allowOverlap="1" layoutInCell="1" locked="0" behindDoc="0" simplePos="0" relativeHeight="15753728">
                      <wp:simplePos x="0" y="0"/>
                      <wp:positionH relativeFrom="column">
                        <wp:posOffset>55626</wp:posOffset>
                      </wp:positionH>
                      <wp:positionV relativeFrom="paragraph">
                        <wp:posOffset>221252</wp:posOffset>
                      </wp:positionV>
                      <wp:extent cx="615950" cy="162306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615950" cy="1623060"/>
                                <a:chExt cx="615950" cy="1623060"/>
                              </a:xfrm>
                            </wpg:grpSpPr>
                            <pic:pic>
                              <pic:nvPicPr>
                                <pic:cNvPr id="125" name="Image 125"/>
                                <pic:cNvPicPr/>
                              </pic:nvPicPr>
                              <pic:blipFill>
                                <a:blip r:embed="rId52" cstate="print"/>
                                <a:stretch>
                                  <a:fillRect/>
                                </a:stretch>
                              </pic:blipFill>
                              <pic:spPr>
                                <a:xfrm>
                                  <a:off x="0" y="0"/>
                                  <a:ext cx="615695" cy="1623059"/>
                                </a:xfrm>
                                <a:prstGeom prst="rect">
                                  <a:avLst/>
                                </a:prstGeom>
                              </pic:spPr>
                            </pic:pic>
                          </wpg:wgp>
                        </a:graphicData>
                      </a:graphic>
                    </wp:anchor>
                  </w:drawing>
                </mc:Choice>
                <mc:Fallback>
                  <w:pict>
                    <v:group style="position:absolute;margin-left:4.38pt;margin-top:17.421471pt;width:48.5pt;height:127.8pt;mso-position-horizontal-relative:column;mso-position-vertical-relative:paragraph;z-index:15753728" id="docshapegroup106" coordorigin="88,348" coordsize="970,2556">
                      <v:shape style="position:absolute;left:87;top:348;width:970;height:2556" type="#_x0000_t75" id="docshape107" stroked="false">
                        <v:imagedata r:id="rId52" o:title=""/>
                      </v:shape>
                      <w10:wrap type="none"/>
                    </v:group>
                  </w:pict>
                </mc:Fallback>
              </mc:AlternateContent>
            </w:r>
            <w:r>
              <w:rPr>
                <w:rFonts w:ascii="Calibri"/>
                <w:color w:val="FFFFFF"/>
                <w:spacing w:val="-5"/>
                <w:sz w:val="20"/>
              </w:rPr>
              <w:t>35</w:t>
            </w:r>
          </w:p>
          <w:p>
            <w:pPr>
              <w:pStyle w:val="TableParagraph"/>
              <w:spacing w:line="194" w:lineRule="exact"/>
              <w:ind w:left="2754"/>
              <w:rPr>
                <w:rFonts w:ascii="Calibri"/>
                <w:sz w:val="20"/>
              </w:rPr>
            </w:pPr>
            <w:r>
              <w:rPr/>
              <mc:AlternateContent>
                <mc:Choice Requires="wps">
                  <w:drawing>
                    <wp:anchor distT="0" distB="0" distL="0" distR="0" allowOverlap="1" layoutInCell="1" locked="0" behindDoc="0" simplePos="0" relativeHeight="15754752">
                      <wp:simplePos x="0" y="0"/>
                      <wp:positionH relativeFrom="column">
                        <wp:posOffset>1506474</wp:posOffset>
                      </wp:positionH>
                      <wp:positionV relativeFrom="paragraph">
                        <wp:posOffset>162153</wp:posOffset>
                      </wp:positionV>
                      <wp:extent cx="615950" cy="153098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615950" cy="1530985"/>
                                <a:chExt cx="615950" cy="1530985"/>
                              </a:xfrm>
                            </wpg:grpSpPr>
                            <pic:pic>
                              <pic:nvPicPr>
                                <pic:cNvPr id="127" name="Image 127"/>
                                <pic:cNvPicPr/>
                              </pic:nvPicPr>
                              <pic:blipFill>
                                <a:blip r:embed="rId53" cstate="print"/>
                                <a:stretch>
                                  <a:fillRect/>
                                </a:stretch>
                              </pic:blipFill>
                              <pic:spPr>
                                <a:xfrm>
                                  <a:off x="0" y="0"/>
                                  <a:ext cx="615696" cy="1530858"/>
                                </a:xfrm>
                                <a:prstGeom prst="rect">
                                  <a:avLst/>
                                </a:prstGeom>
                              </pic:spPr>
                            </pic:pic>
                          </wpg:wgp>
                        </a:graphicData>
                      </a:graphic>
                    </wp:anchor>
                  </w:drawing>
                </mc:Choice>
                <mc:Fallback>
                  <w:pict>
                    <v:group style="position:absolute;margin-left:118.620003pt;margin-top:12.767955pt;width:48.5pt;height:120.55pt;mso-position-horizontal-relative:column;mso-position-vertical-relative:paragraph;z-index:15754752" id="docshapegroup108" coordorigin="2372,255" coordsize="970,2411">
                      <v:shape style="position:absolute;left:2372;top:255;width:970;height:2411" type="#_x0000_t75" id="docshape109" stroked="false">
                        <v:imagedata r:id="rId53" o:title=""/>
                      </v:shape>
                      <w10:wrap type="none"/>
                    </v:group>
                  </w:pict>
                </mc:Fallback>
              </mc:AlternateContent>
            </w:r>
            <w:r>
              <w:rPr>
                <w:rFonts w:ascii="Calibri"/>
                <w:color w:val="FFFFFF"/>
                <w:spacing w:val="-5"/>
                <w:sz w:val="20"/>
              </w:rPr>
              <w:t>33</w:t>
            </w:r>
          </w:p>
          <w:p>
            <w:pPr>
              <w:pStyle w:val="TableParagraph"/>
              <w:spacing w:line="240" w:lineRule="auto" w:before="45"/>
              <w:ind w:left="10753"/>
              <w:rPr>
                <w:rFonts w:ascii="Calibri"/>
                <w:sz w:val="20"/>
              </w:rPr>
            </w:pPr>
            <w:r>
              <w:rPr>
                <w:rFonts w:ascii="Calibri"/>
                <w:color w:val="FFFFFF"/>
                <w:spacing w:val="-5"/>
                <w:sz w:val="20"/>
              </w:rPr>
              <w:t>29</w:t>
            </w:r>
          </w:p>
        </w:tc>
      </w:tr>
      <w:tr>
        <w:trPr>
          <w:trHeight w:val="351" w:hRule="atLeast"/>
        </w:trPr>
        <w:tc>
          <w:tcPr>
            <w:tcW w:w="911" w:type="dxa"/>
            <w:vMerge/>
            <w:tcBorders>
              <w:top w:val="nil"/>
              <w:left w:val="nil"/>
              <w:right w:val="single" w:sz="6" w:space="0" w:color="858585"/>
            </w:tcBorders>
            <w:shd w:val="clear" w:color="auto" w:fill="000000"/>
          </w:tcPr>
          <w:p>
            <w:pPr>
              <w:rPr>
                <w:sz w:val="2"/>
                <w:szCs w:val="2"/>
              </w:rPr>
            </w:pPr>
          </w:p>
        </w:tc>
        <w:tc>
          <w:tcPr>
            <w:tcW w:w="1143" w:type="dxa"/>
            <w:shd w:val="clear" w:color="auto" w:fill="000000"/>
          </w:tcPr>
          <w:p>
            <w:pPr>
              <w:pStyle w:val="TableParagraph"/>
              <w:spacing w:line="240" w:lineRule="auto" w:before="43"/>
              <w:ind w:left="16" w:right="1"/>
              <w:jc w:val="center"/>
              <w:rPr>
                <w:rFonts w:ascii="Calibri"/>
                <w:sz w:val="20"/>
              </w:rPr>
            </w:pPr>
            <w:r>
              <w:rPr>
                <w:rFonts w:ascii="Calibri"/>
                <w:color w:val="FFFFFF"/>
                <w:spacing w:val="-5"/>
                <w:sz w:val="20"/>
              </w:rPr>
              <w:t>N11</w:t>
            </w:r>
          </w:p>
        </w:tc>
        <w:tc>
          <w:tcPr>
            <w:tcW w:w="1144" w:type="dxa"/>
            <w:shd w:val="clear" w:color="auto" w:fill="000000"/>
          </w:tcPr>
          <w:p>
            <w:pPr>
              <w:pStyle w:val="TableParagraph"/>
              <w:spacing w:line="240" w:lineRule="auto" w:before="43"/>
              <w:ind w:left="14" w:right="1"/>
              <w:jc w:val="center"/>
              <w:rPr>
                <w:rFonts w:ascii="Calibri"/>
                <w:sz w:val="20"/>
              </w:rPr>
            </w:pPr>
            <w:r>
              <w:rPr>
                <w:rFonts w:ascii="Calibri"/>
                <w:color w:val="FFFFFF"/>
                <w:spacing w:val="-5"/>
                <w:sz w:val="20"/>
              </w:rPr>
              <w:t>N12</w:t>
            </w:r>
          </w:p>
        </w:tc>
        <w:tc>
          <w:tcPr>
            <w:tcW w:w="1144" w:type="dxa"/>
            <w:shd w:val="clear" w:color="auto" w:fill="000000"/>
          </w:tcPr>
          <w:p>
            <w:pPr>
              <w:pStyle w:val="TableParagraph"/>
              <w:spacing w:line="240" w:lineRule="auto" w:before="43"/>
              <w:ind w:left="14" w:right="4"/>
              <w:jc w:val="center"/>
              <w:rPr>
                <w:rFonts w:ascii="Calibri"/>
                <w:sz w:val="20"/>
              </w:rPr>
            </w:pPr>
            <w:r>
              <w:rPr>
                <w:rFonts w:ascii="Calibri"/>
                <w:color w:val="FFFFFF"/>
                <w:spacing w:val="-5"/>
                <w:sz w:val="20"/>
              </w:rPr>
              <w:t>N13</w:t>
            </w:r>
          </w:p>
        </w:tc>
        <w:tc>
          <w:tcPr>
            <w:tcW w:w="1143" w:type="dxa"/>
            <w:shd w:val="clear" w:color="auto" w:fill="000000"/>
          </w:tcPr>
          <w:p>
            <w:pPr>
              <w:pStyle w:val="TableParagraph"/>
              <w:spacing w:line="240" w:lineRule="auto" w:before="43"/>
              <w:ind w:left="16" w:right="8"/>
              <w:jc w:val="center"/>
              <w:rPr>
                <w:rFonts w:ascii="Calibri"/>
                <w:sz w:val="20"/>
              </w:rPr>
            </w:pPr>
            <w:r>
              <w:rPr>
                <w:rFonts w:ascii="Calibri"/>
                <w:color w:val="FFFFFF"/>
                <w:spacing w:val="-5"/>
                <w:sz w:val="20"/>
              </w:rPr>
              <w:t>N14</w:t>
            </w:r>
          </w:p>
        </w:tc>
        <w:tc>
          <w:tcPr>
            <w:tcW w:w="1143" w:type="dxa"/>
            <w:shd w:val="clear" w:color="auto" w:fill="000000"/>
          </w:tcPr>
          <w:p>
            <w:pPr>
              <w:pStyle w:val="TableParagraph"/>
              <w:spacing w:line="240" w:lineRule="auto" w:before="43"/>
              <w:ind w:left="16" w:right="8"/>
              <w:jc w:val="center"/>
              <w:rPr>
                <w:rFonts w:ascii="Calibri"/>
                <w:sz w:val="20"/>
              </w:rPr>
            </w:pPr>
            <w:r>
              <w:rPr>
                <w:rFonts w:ascii="Calibri"/>
                <w:color w:val="FFFFFF"/>
                <w:spacing w:val="-5"/>
                <w:sz w:val="20"/>
              </w:rPr>
              <w:t>N15</w:t>
            </w:r>
          </w:p>
        </w:tc>
        <w:tc>
          <w:tcPr>
            <w:tcW w:w="1143" w:type="dxa"/>
            <w:shd w:val="clear" w:color="auto" w:fill="000000"/>
          </w:tcPr>
          <w:p>
            <w:pPr>
              <w:pStyle w:val="TableParagraph"/>
              <w:spacing w:line="240" w:lineRule="auto" w:before="43"/>
              <w:ind w:left="16" w:right="9"/>
              <w:jc w:val="center"/>
              <w:rPr>
                <w:rFonts w:ascii="Calibri"/>
                <w:sz w:val="20"/>
              </w:rPr>
            </w:pPr>
            <w:r>
              <w:rPr>
                <w:rFonts w:ascii="Calibri"/>
                <w:color w:val="FFFFFF"/>
                <w:spacing w:val="-5"/>
                <w:sz w:val="20"/>
              </w:rPr>
              <w:t>N16</w:t>
            </w:r>
          </w:p>
        </w:tc>
        <w:tc>
          <w:tcPr>
            <w:tcW w:w="1143" w:type="dxa"/>
            <w:shd w:val="clear" w:color="auto" w:fill="000000"/>
          </w:tcPr>
          <w:p>
            <w:pPr>
              <w:pStyle w:val="TableParagraph"/>
              <w:spacing w:line="240" w:lineRule="auto" w:before="43"/>
              <w:ind w:left="16" w:right="10"/>
              <w:jc w:val="center"/>
              <w:rPr>
                <w:rFonts w:ascii="Calibri"/>
                <w:sz w:val="20"/>
              </w:rPr>
            </w:pPr>
            <w:r>
              <w:rPr>
                <w:rFonts w:ascii="Calibri"/>
                <w:color w:val="FFFFFF"/>
                <w:spacing w:val="-5"/>
                <w:sz w:val="20"/>
              </w:rPr>
              <w:t>N17</w:t>
            </w:r>
          </w:p>
        </w:tc>
        <w:tc>
          <w:tcPr>
            <w:tcW w:w="1144" w:type="dxa"/>
            <w:shd w:val="clear" w:color="auto" w:fill="000000"/>
          </w:tcPr>
          <w:p>
            <w:pPr>
              <w:pStyle w:val="TableParagraph"/>
              <w:spacing w:line="240" w:lineRule="auto" w:before="43"/>
              <w:ind w:left="14" w:right="9"/>
              <w:jc w:val="center"/>
              <w:rPr>
                <w:rFonts w:ascii="Calibri"/>
                <w:sz w:val="20"/>
              </w:rPr>
            </w:pPr>
            <w:r>
              <w:rPr>
                <w:rFonts w:ascii="Calibri"/>
                <w:color w:val="FFFFFF"/>
                <w:spacing w:val="-5"/>
                <w:sz w:val="20"/>
              </w:rPr>
              <w:t>N18</w:t>
            </w:r>
          </w:p>
        </w:tc>
        <w:tc>
          <w:tcPr>
            <w:tcW w:w="1143" w:type="dxa"/>
            <w:shd w:val="clear" w:color="auto" w:fill="000000"/>
          </w:tcPr>
          <w:p>
            <w:pPr>
              <w:pStyle w:val="TableParagraph"/>
              <w:spacing w:line="240" w:lineRule="auto" w:before="43"/>
              <w:ind w:left="16" w:right="13"/>
              <w:jc w:val="center"/>
              <w:rPr>
                <w:rFonts w:ascii="Calibri"/>
                <w:sz w:val="20"/>
              </w:rPr>
            </w:pPr>
            <w:r>
              <w:rPr>
                <w:rFonts w:ascii="Calibri"/>
                <w:color w:val="FFFFFF"/>
                <w:spacing w:val="-5"/>
                <w:sz w:val="20"/>
              </w:rPr>
              <w:t>N19</w:t>
            </w:r>
          </w:p>
        </w:tc>
        <w:tc>
          <w:tcPr>
            <w:tcW w:w="1143" w:type="dxa"/>
            <w:shd w:val="clear" w:color="auto" w:fill="000000"/>
          </w:tcPr>
          <w:p>
            <w:pPr>
              <w:pStyle w:val="TableParagraph"/>
              <w:spacing w:line="240" w:lineRule="auto" w:before="43"/>
              <w:ind w:left="16" w:right="14"/>
              <w:jc w:val="center"/>
              <w:rPr>
                <w:rFonts w:ascii="Calibri"/>
                <w:sz w:val="20"/>
              </w:rPr>
            </w:pPr>
            <w:r>
              <w:rPr>
                <w:rFonts w:ascii="Calibri"/>
                <w:color w:val="FFFFFF"/>
                <w:spacing w:val="-5"/>
                <w:sz w:val="20"/>
              </w:rPr>
              <w:t>N20</w:t>
            </w:r>
          </w:p>
        </w:tc>
      </w:tr>
      <w:tr>
        <w:trPr>
          <w:trHeight w:val="318" w:hRule="atLeast"/>
        </w:trPr>
        <w:tc>
          <w:tcPr>
            <w:tcW w:w="911" w:type="dxa"/>
            <w:shd w:val="clear" w:color="auto" w:fill="000000"/>
          </w:tcPr>
          <w:p>
            <w:pPr>
              <w:pStyle w:val="TableParagraph"/>
              <w:spacing w:line="240" w:lineRule="auto" w:before="10"/>
              <w:ind w:left="51"/>
              <w:rPr>
                <w:rFonts w:ascii="Calibri"/>
                <w:sz w:val="20"/>
              </w:rPr>
            </w:pPr>
            <w:r>
              <w:rPr/>
              <w:drawing>
                <wp:inline distT="0" distB="0" distL="0" distR="0">
                  <wp:extent cx="91440" cy="91439"/>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54" cstate="print"/>
                          <a:stretch>
                            <a:fillRect/>
                          </a:stretch>
                        </pic:blipFill>
                        <pic:spPr>
                          <a:xfrm>
                            <a:off x="0" y="0"/>
                            <a:ext cx="91440" cy="91439"/>
                          </a:xfrm>
                          <a:prstGeom prst="rect">
                            <a:avLst/>
                          </a:prstGeom>
                        </pic:spPr>
                      </pic:pic>
                    </a:graphicData>
                  </a:graphic>
                </wp:inline>
              </w:drawing>
            </w:r>
            <w:r>
              <w:rPr/>
            </w:r>
            <w:r>
              <w:rPr>
                <w:spacing w:val="-18"/>
                <w:position w:val="1"/>
                <w:sz w:val="20"/>
              </w:rPr>
              <w:t> </w:t>
            </w:r>
            <w:r>
              <w:rPr>
                <w:rFonts w:ascii="Calibri"/>
                <w:color w:val="FFFFFF"/>
                <w:position w:val="1"/>
                <w:sz w:val="20"/>
              </w:rPr>
              <w:t>Series</w:t>
            </w:r>
            <w:r>
              <w:rPr>
                <w:rFonts w:ascii="Calibri"/>
                <w:color w:val="FFFFFF"/>
                <w:spacing w:val="-4"/>
                <w:position w:val="1"/>
                <w:sz w:val="20"/>
              </w:rPr>
              <w:t> </w:t>
            </w:r>
            <w:r>
              <w:rPr>
                <w:rFonts w:ascii="Calibri"/>
                <w:color w:val="FFFFFF"/>
                <w:position w:val="1"/>
                <w:sz w:val="20"/>
              </w:rPr>
              <w:t>1</w:t>
            </w:r>
          </w:p>
        </w:tc>
        <w:tc>
          <w:tcPr>
            <w:tcW w:w="1143" w:type="dxa"/>
            <w:shd w:val="clear" w:color="auto" w:fill="000000"/>
          </w:tcPr>
          <w:p>
            <w:pPr>
              <w:pStyle w:val="TableParagraph"/>
              <w:spacing w:line="240" w:lineRule="auto" w:before="28"/>
              <w:ind w:left="16"/>
              <w:jc w:val="center"/>
              <w:rPr>
                <w:rFonts w:ascii="Calibri"/>
                <w:sz w:val="20"/>
              </w:rPr>
            </w:pPr>
            <w:r>
              <w:rPr>
                <w:rFonts w:ascii="Calibri"/>
                <w:color w:val="FFFFFF"/>
                <w:spacing w:val="-5"/>
                <w:sz w:val="20"/>
              </w:rPr>
              <w:t>35</w:t>
            </w:r>
          </w:p>
        </w:tc>
        <w:tc>
          <w:tcPr>
            <w:tcW w:w="1144" w:type="dxa"/>
            <w:shd w:val="clear" w:color="auto" w:fill="000000"/>
          </w:tcPr>
          <w:p>
            <w:pPr>
              <w:pStyle w:val="TableParagraph"/>
              <w:spacing w:line="240" w:lineRule="auto" w:before="28"/>
              <w:ind w:left="14"/>
              <w:jc w:val="center"/>
              <w:rPr>
                <w:rFonts w:ascii="Calibri"/>
                <w:sz w:val="20"/>
              </w:rPr>
            </w:pPr>
            <w:r>
              <w:rPr>
                <w:rFonts w:ascii="Calibri"/>
                <w:color w:val="FFFFFF"/>
                <w:spacing w:val="-5"/>
                <w:sz w:val="20"/>
              </w:rPr>
              <w:t>55</w:t>
            </w:r>
          </w:p>
        </w:tc>
        <w:tc>
          <w:tcPr>
            <w:tcW w:w="1144" w:type="dxa"/>
            <w:shd w:val="clear" w:color="auto" w:fill="000000"/>
          </w:tcPr>
          <w:p>
            <w:pPr>
              <w:pStyle w:val="TableParagraph"/>
              <w:spacing w:line="240" w:lineRule="auto" w:before="28"/>
              <w:ind w:left="14" w:right="2"/>
              <w:jc w:val="center"/>
              <w:rPr>
                <w:rFonts w:ascii="Calibri"/>
                <w:sz w:val="20"/>
              </w:rPr>
            </w:pPr>
            <w:r>
              <w:rPr>
                <w:rFonts w:ascii="Calibri"/>
                <w:color w:val="FFFFFF"/>
                <w:spacing w:val="-5"/>
                <w:sz w:val="20"/>
              </w:rPr>
              <w:t>33</w:t>
            </w:r>
          </w:p>
        </w:tc>
        <w:tc>
          <w:tcPr>
            <w:tcW w:w="1143" w:type="dxa"/>
            <w:shd w:val="clear" w:color="auto" w:fill="000000"/>
          </w:tcPr>
          <w:p>
            <w:pPr>
              <w:pStyle w:val="TableParagraph"/>
              <w:spacing w:line="240" w:lineRule="auto" w:before="28"/>
              <w:ind w:left="16" w:right="7"/>
              <w:jc w:val="center"/>
              <w:rPr>
                <w:rFonts w:ascii="Calibri"/>
                <w:sz w:val="20"/>
              </w:rPr>
            </w:pPr>
            <w:r>
              <w:rPr>
                <w:rFonts w:ascii="Calibri"/>
                <w:color w:val="FFFFFF"/>
                <w:spacing w:val="-5"/>
                <w:sz w:val="20"/>
              </w:rPr>
              <w:t>57</w:t>
            </w:r>
          </w:p>
        </w:tc>
        <w:tc>
          <w:tcPr>
            <w:tcW w:w="1143" w:type="dxa"/>
            <w:shd w:val="clear" w:color="auto" w:fill="000000"/>
          </w:tcPr>
          <w:p>
            <w:pPr>
              <w:pStyle w:val="TableParagraph"/>
              <w:spacing w:line="240" w:lineRule="auto" w:before="28"/>
              <w:ind w:left="16" w:right="7"/>
              <w:jc w:val="center"/>
              <w:rPr>
                <w:rFonts w:ascii="Calibri"/>
                <w:sz w:val="20"/>
              </w:rPr>
            </w:pPr>
            <w:r>
              <w:rPr>
                <w:rFonts w:ascii="Calibri"/>
                <w:color w:val="FFFFFF"/>
                <w:spacing w:val="-5"/>
                <w:sz w:val="20"/>
              </w:rPr>
              <w:t>45</w:t>
            </w:r>
          </w:p>
        </w:tc>
        <w:tc>
          <w:tcPr>
            <w:tcW w:w="1143" w:type="dxa"/>
            <w:shd w:val="clear" w:color="auto" w:fill="000000"/>
          </w:tcPr>
          <w:p>
            <w:pPr>
              <w:pStyle w:val="TableParagraph"/>
              <w:spacing w:line="240" w:lineRule="auto" w:before="28"/>
              <w:ind w:left="16" w:right="7"/>
              <w:jc w:val="center"/>
              <w:rPr>
                <w:rFonts w:ascii="Calibri"/>
                <w:sz w:val="20"/>
              </w:rPr>
            </w:pPr>
            <w:r>
              <w:rPr>
                <w:rFonts w:ascii="Calibri"/>
                <w:color w:val="FFFFFF"/>
                <w:spacing w:val="-5"/>
                <w:sz w:val="20"/>
              </w:rPr>
              <w:t>43</w:t>
            </w:r>
          </w:p>
        </w:tc>
        <w:tc>
          <w:tcPr>
            <w:tcW w:w="1143" w:type="dxa"/>
            <w:shd w:val="clear" w:color="auto" w:fill="000000"/>
          </w:tcPr>
          <w:p>
            <w:pPr>
              <w:pStyle w:val="TableParagraph"/>
              <w:spacing w:line="240" w:lineRule="auto" w:before="28"/>
              <w:ind w:left="16" w:right="9"/>
              <w:jc w:val="center"/>
              <w:rPr>
                <w:rFonts w:ascii="Calibri"/>
                <w:sz w:val="20"/>
              </w:rPr>
            </w:pPr>
            <w:r>
              <w:rPr>
                <w:rFonts w:ascii="Calibri"/>
                <w:color w:val="FFFFFF"/>
                <w:spacing w:val="-5"/>
                <w:sz w:val="20"/>
              </w:rPr>
              <w:t>65</w:t>
            </w:r>
          </w:p>
        </w:tc>
        <w:tc>
          <w:tcPr>
            <w:tcW w:w="1144" w:type="dxa"/>
            <w:shd w:val="clear" w:color="auto" w:fill="000000"/>
          </w:tcPr>
          <w:p>
            <w:pPr>
              <w:pStyle w:val="TableParagraph"/>
              <w:spacing w:line="240" w:lineRule="auto" w:before="28"/>
              <w:ind w:left="14" w:right="8"/>
              <w:jc w:val="center"/>
              <w:rPr>
                <w:rFonts w:ascii="Calibri"/>
                <w:sz w:val="20"/>
              </w:rPr>
            </w:pPr>
            <w:r>
              <w:rPr>
                <w:rFonts w:ascii="Calibri"/>
                <w:color w:val="FFFFFF"/>
                <w:spacing w:val="-5"/>
                <w:sz w:val="20"/>
              </w:rPr>
              <w:t>50</w:t>
            </w:r>
          </w:p>
        </w:tc>
        <w:tc>
          <w:tcPr>
            <w:tcW w:w="1143" w:type="dxa"/>
            <w:shd w:val="clear" w:color="auto" w:fill="000000"/>
          </w:tcPr>
          <w:p>
            <w:pPr>
              <w:pStyle w:val="TableParagraph"/>
              <w:spacing w:line="240" w:lineRule="auto" w:before="28"/>
              <w:ind w:left="16" w:right="12"/>
              <w:jc w:val="center"/>
              <w:rPr>
                <w:rFonts w:ascii="Calibri"/>
                <w:sz w:val="20"/>
              </w:rPr>
            </w:pPr>
            <w:r>
              <w:rPr>
                <w:rFonts w:ascii="Calibri"/>
                <w:color w:val="FFFFFF"/>
                <w:spacing w:val="-5"/>
                <w:sz w:val="20"/>
              </w:rPr>
              <w:t>39</w:t>
            </w:r>
          </w:p>
        </w:tc>
        <w:tc>
          <w:tcPr>
            <w:tcW w:w="1143" w:type="dxa"/>
            <w:shd w:val="clear" w:color="auto" w:fill="000000"/>
          </w:tcPr>
          <w:p>
            <w:pPr>
              <w:pStyle w:val="TableParagraph"/>
              <w:spacing w:line="240" w:lineRule="auto" w:before="28"/>
              <w:ind w:left="16" w:right="13"/>
              <w:jc w:val="center"/>
              <w:rPr>
                <w:rFonts w:ascii="Calibri"/>
                <w:sz w:val="20"/>
              </w:rPr>
            </w:pPr>
            <w:r>
              <w:rPr>
                <w:rFonts w:ascii="Calibri"/>
                <w:color w:val="FFFFFF"/>
                <w:spacing w:val="-5"/>
                <w:sz w:val="20"/>
              </w:rPr>
              <w:t>29</w:t>
            </w:r>
          </w:p>
        </w:tc>
      </w:tr>
    </w:tbl>
    <w:p>
      <w:pPr>
        <w:pStyle w:val="BodyText"/>
      </w:pPr>
    </w:p>
    <w:p>
      <w:pPr>
        <w:pStyle w:val="BodyText"/>
        <w:spacing w:before="249"/>
      </w:pPr>
    </w:p>
    <w:p>
      <w:pPr>
        <w:pStyle w:val="Heading3"/>
        <w:spacing w:before="1"/>
        <w:ind w:left="0" w:right="118"/>
        <w:jc w:val="center"/>
      </w:pPr>
      <w:r>
        <w:rPr/>
        <w:t>Figure</w:t>
      </w:r>
      <w:r>
        <w:rPr>
          <w:spacing w:val="-3"/>
        </w:rPr>
        <w:t> </w:t>
      </w:r>
      <w:r>
        <w:rPr/>
        <w:t>2:</w:t>
      </w:r>
      <w:r>
        <w:rPr>
          <w:spacing w:val="-1"/>
        </w:rPr>
        <w:t> </w:t>
      </w:r>
      <w:r>
        <w:rPr/>
        <w:t>Individual</w:t>
      </w:r>
      <w:r>
        <w:rPr>
          <w:spacing w:val="-1"/>
        </w:rPr>
        <w:t> </w:t>
      </w:r>
      <w:r>
        <w:rPr/>
        <w:t>Performance</w:t>
      </w:r>
      <w:r>
        <w:rPr>
          <w:spacing w:val="-1"/>
        </w:rPr>
        <w:t> </w:t>
      </w:r>
      <w:r>
        <w:rPr/>
        <w:t>in</w:t>
      </w:r>
      <w:r>
        <w:rPr>
          <w:spacing w:val="-2"/>
        </w:rPr>
        <w:t> </w:t>
      </w:r>
      <w:r>
        <w:rPr/>
        <w:t>Adapted Geometry</w:t>
      </w:r>
      <w:r>
        <w:rPr>
          <w:spacing w:val="-1"/>
        </w:rPr>
        <w:t> </w:t>
      </w:r>
      <w:r>
        <w:rPr/>
        <w:t>Task</w:t>
      </w:r>
      <w:r>
        <w:rPr>
          <w:spacing w:val="-1"/>
        </w:rPr>
        <w:t> </w:t>
      </w:r>
      <w:r>
        <w:rPr/>
        <w:t>Performance</w:t>
      </w:r>
      <w:r>
        <w:rPr>
          <w:spacing w:val="-1"/>
        </w:rPr>
        <w:t> </w:t>
      </w:r>
      <w:r>
        <w:rPr/>
        <w:t>Test</w:t>
      </w:r>
      <w:r>
        <w:rPr>
          <w:spacing w:val="-1"/>
        </w:rPr>
        <w:t> </w:t>
      </w:r>
      <w:r>
        <w:rPr/>
        <w:t>(AGTPT)</w:t>
      </w:r>
      <w:r>
        <w:rPr>
          <w:spacing w:val="-1"/>
        </w:rPr>
        <w:t> </w:t>
      </w:r>
      <w:r>
        <w:rPr/>
        <w:t>for</w:t>
      </w:r>
      <w:r>
        <w:rPr>
          <w:spacing w:val="-1"/>
        </w:rPr>
        <w:t> </w:t>
      </w:r>
      <w:r>
        <w:rPr/>
        <w:t>Control </w:t>
      </w:r>
      <w:r>
        <w:rPr>
          <w:spacing w:val="-2"/>
        </w:rPr>
        <w:t>Group</w:t>
      </w:r>
    </w:p>
    <w:p>
      <w:pPr>
        <w:spacing w:after="0"/>
        <w:jc w:val="center"/>
        <w:sectPr>
          <w:headerReference w:type="default" r:id="rId33"/>
          <w:pgSz w:w="16840" w:h="11910" w:orient="landscape"/>
          <w:pgMar w:header="0" w:footer="0" w:top="620" w:bottom="280" w:left="2220" w:right="2040"/>
        </w:sectPr>
      </w:pPr>
    </w:p>
    <w:p>
      <w:pPr>
        <w:pStyle w:val="BodyText"/>
        <w:spacing w:before="68"/>
        <w:ind w:left="188"/>
        <w:jc w:val="center"/>
      </w:pPr>
      <w:r>
        <w:rPr>
          <w:spacing w:val="-5"/>
        </w:rPr>
        <w:t>190</w:t>
      </w:r>
    </w:p>
    <w:p>
      <w:pPr>
        <w:pStyle w:val="BodyText"/>
        <w:spacing w:before="183"/>
      </w:pPr>
    </w:p>
    <w:p>
      <w:pPr>
        <w:pStyle w:val="BodyText"/>
        <w:spacing w:line="480" w:lineRule="auto"/>
        <w:ind w:left="305"/>
      </w:pPr>
      <w:r>
        <w:rPr/>
        <w:t>Figure</w:t>
      </w:r>
      <w:r>
        <w:rPr>
          <w:spacing w:val="-2"/>
        </w:rPr>
        <w:t> </w:t>
      </w:r>
      <w:r>
        <w:rPr/>
        <w:t>2</w:t>
      </w:r>
      <w:r>
        <w:rPr>
          <w:spacing w:val="-2"/>
        </w:rPr>
        <w:t> </w:t>
      </w:r>
      <w:r>
        <w:rPr/>
        <w:t>shows</w:t>
      </w:r>
      <w:r>
        <w:rPr>
          <w:spacing w:val="-2"/>
        </w:rPr>
        <w:t> </w:t>
      </w:r>
      <w:r>
        <w:rPr/>
        <w:t>the individual</w:t>
      </w:r>
      <w:r>
        <w:rPr>
          <w:spacing w:val="-1"/>
        </w:rPr>
        <w:t> </w:t>
      </w:r>
      <w:r>
        <w:rPr/>
        <w:t>performance</w:t>
      </w:r>
      <w:r>
        <w:rPr>
          <w:spacing w:val="-2"/>
        </w:rPr>
        <w:t> </w:t>
      </w:r>
      <w:r>
        <w:rPr/>
        <w:t>in</w:t>
      </w:r>
      <w:r>
        <w:rPr>
          <w:spacing w:val="-1"/>
        </w:rPr>
        <w:t> </w:t>
      </w:r>
      <w:r>
        <w:rPr/>
        <w:t>adapted</w:t>
      </w:r>
      <w:r>
        <w:rPr>
          <w:spacing w:val="-2"/>
        </w:rPr>
        <w:t> </w:t>
      </w:r>
      <w:r>
        <w:rPr/>
        <w:t>geometry</w:t>
      </w:r>
      <w:r>
        <w:rPr>
          <w:spacing w:val="-1"/>
        </w:rPr>
        <w:t> </w:t>
      </w:r>
      <w:r>
        <w:rPr/>
        <w:t>task</w:t>
      </w:r>
      <w:r>
        <w:rPr>
          <w:spacing w:val="-1"/>
        </w:rPr>
        <w:t> </w:t>
      </w:r>
      <w:r>
        <w:rPr/>
        <w:t>performance</w:t>
      </w:r>
      <w:r>
        <w:rPr>
          <w:spacing w:val="-1"/>
        </w:rPr>
        <w:t> </w:t>
      </w:r>
      <w:r>
        <w:rPr/>
        <w:t>test</w:t>
      </w:r>
      <w:r>
        <w:rPr>
          <w:spacing w:val="-2"/>
        </w:rPr>
        <w:t> </w:t>
      </w:r>
      <w:r>
        <w:rPr/>
        <w:t>of control group on the bar chart.</w:t>
      </w:r>
    </w:p>
    <w:p>
      <w:pPr>
        <w:pStyle w:val="BodyText"/>
        <w:ind w:left="305"/>
      </w:pPr>
      <w:r>
        <w:rPr/>
        <w:t>N</w:t>
      </w:r>
      <w:r>
        <w:rPr>
          <w:vertAlign w:val="subscript"/>
        </w:rPr>
        <w:t>11</w:t>
      </w:r>
      <w:r>
        <w:rPr>
          <w:spacing w:val="-20"/>
          <w:vertAlign w:val="baseline"/>
        </w:rPr>
        <w:t> </w:t>
      </w:r>
      <w:r>
        <w:rPr>
          <w:vertAlign w:val="baseline"/>
        </w:rPr>
        <w:t>=</w:t>
      </w:r>
      <w:r>
        <w:rPr>
          <w:spacing w:val="-2"/>
          <w:vertAlign w:val="baseline"/>
        </w:rPr>
        <w:t> </w:t>
      </w:r>
      <w:r>
        <w:rPr>
          <w:vertAlign w:val="baseline"/>
        </w:rPr>
        <w:t>35%</w:t>
      </w:r>
      <w:r>
        <w:rPr>
          <w:spacing w:val="68"/>
          <w:w w:val="150"/>
          <w:vertAlign w:val="baseline"/>
        </w:rPr>
        <w:t> </w:t>
      </w:r>
      <w:r>
        <w:rPr>
          <w:vertAlign w:val="baseline"/>
        </w:rPr>
        <w:t>N</w:t>
      </w:r>
      <w:r>
        <w:rPr>
          <w:vertAlign w:val="subscript"/>
        </w:rPr>
        <w:t>12</w:t>
      </w:r>
      <w:r>
        <w:rPr>
          <w:vertAlign w:val="baseline"/>
        </w:rPr>
        <w:t> =</w:t>
      </w:r>
      <w:r>
        <w:rPr>
          <w:spacing w:val="-1"/>
          <w:vertAlign w:val="baseline"/>
        </w:rPr>
        <w:t> </w:t>
      </w:r>
      <w:r>
        <w:rPr>
          <w:vertAlign w:val="baseline"/>
        </w:rPr>
        <w:t>55%</w:t>
      </w:r>
      <w:r>
        <w:rPr>
          <w:spacing w:val="67"/>
          <w:w w:val="150"/>
          <w:vertAlign w:val="baseline"/>
        </w:rPr>
        <w:t> </w:t>
      </w:r>
      <w:r>
        <w:rPr>
          <w:vertAlign w:val="baseline"/>
        </w:rPr>
        <w:t>N</w:t>
      </w:r>
      <w:r>
        <w:rPr>
          <w:vertAlign w:val="subscript"/>
        </w:rPr>
        <w:t>13</w:t>
      </w:r>
      <w:r>
        <w:rPr>
          <w:vertAlign w:val="baseline"/>
        </w:rPr>
        <w:t> =</w:t>
      </w:r>
      <w:r>
        <w:rPr>
          <w:spacing w:val="-1"/>
          <w:vertAlign w:val="baseline"/>
        </w:rPr>
        <w:t> </w:t>
      </w:r>
      <w:r>
        <w:rPr>
          <w:vertAlign w:val="baseline"/>
        </w:rPr>
        <w:t>33%</w:t>
      </w:r>
      <w:r>
        <w:rPr>
          <w:spacing w:val="68"/>
          <w:w w:val="150"/>
          <w:vertAlign w:val="baseline"/>
        </w:rPr>
        <w:t> </w:t>
      </w:r>
      <w:r>
        <w:rPr>
          <w:vertAlign w:val="baseline"/>
        </w:rPr>
        <w:t>N</w:t>
      </w:r>
      <w:r>
        <w:rPr>
          <w:vertAlign w:val="subscript"/>
        </w:rPr>
        <w:t>14</w:t>
      </w:r>
      <w:r>
        <w:rPr>
          <w:spacing w:val="-1"/>
          <w:vertAlign w:val="baseline"/>
        </w:rPr>
        <w:t> </w:t>
      </w:r>
      <w:r>
        <w:rPr>
          <w:vertAlign w:val="baseline"/>
        </w:rPr>
        <w:t>=</w:t>
      </w:r>
      <w:r>
        <w:rPr>
          <w:spacing w:val="-1"/>
          <w:vertAlign w:val="baseline"/>
        </w:rPr>
        <w:t> </w:t>
      </w:r>
      <w:r>
        <w:rPr>
          <w:vertAlign w:val="baseline"/>
        </w:rPr>
        <w:t>57%</w:t>
      </w:r>
      <w:r>
        <w:rPr>
          <w:spacing w:val="68"/>
          <w:w w:val="150"/>
          <w:vertAlign w:val="baseline"/>
        </w:rPr>
        <w:t> </w:t>
      </w:r>
      <w:r>
        <w:rPr>
          <w:vertAlign w:val="baseline"/>
        </w:rPr>
        <w:t>N</w:t>
      </w:r>
      <w:r>
        <w:rPr>
          <w:vertAlign w:val="subscript"/>
        </w:rPr>
        <w:t>15</w:t>
      </w:r>
      <w:r>
        <w:rPr>
          <w:spacing w:val="-1"/>
          <w:vertAlign w:val="baseline"/>
        </w:rPr>
        <w:t> </w:t>
      </w:r>
      <w:r>
        <w:rPr>
          <w:vertAlign w:val="baseline"/>
        </w:rPr>
        <w:t>=</w:t>
      </w:r>
      <w:r>
        <w:rPr>
          <w:spacing w:val="-1"/>
          <w:vertAlign w:val="baseline"/>
        </w:rPr>
        <w:t> </w:t>
      </w:r>
      <w:r>
        <w:rPr>
          <w:vertAlign w:val="baseline"/>
        </w:rPr>
        <w:t>45%</w:t>
      </w:r>
      <w:r>
        <w:rPr>
          <w:spacing w:val="68"/>
          <w:w w:val="150"/>
          <w:vertAlign w:val="baseline"/>
        </w:rPr>
        <w:t> </w:t>
      </w:r>
      <w:r>
        <w:rPr>
          <w:vertAlign w:val="baseline"/>
        </w:rPr>
        <w:t>N</w:t>
      </w:r>
      <w:r>
        <w:rPr>
          <w:vertAlign w:val="subscript"/>
        </w:rPr>
        <w:t>16</w:t>
      </w:r>
      <w:r>
        <w:rPr>
          <w:spacing w:val="-20"/>
          <w:vertAlign w:val="baseline"/>
        </w:rPr>
        <w:t> </w:t>
      </w:r>
      <w:r>
        <w:rPr>
          <w:vertAlign w:val="baseline"/>
        </w:rPr>
        <w:t>=</w:t>
      </w:r>
      <w:r>
        <w:rPr>
          <w:spacing w:val="-1"/>
          <w:vertAlign w:val="baseline"/>
        </w:rPr>
        <w:t> </w:t>
      </w:r>
      <w:r>
        <w:rPr>
          <w:vertAlign w:val="baseline"/>
        </w:rPr>
        <w:t>43%</w:t>
      </w:r>
      <w:r>
        <w:rPr>
          <w:spacing w:val="-1"/>
          <w:vertAlign w:val="baseline"/>
        </w:rPr>
        <w:t> </w:t>
      </w:r>
      <w:r>
        <w:rPr>
          <w:vertAlign w:val="baseline"/>
        </w:rPr>
        <w:t>N</w:t>
      </w:r>
      <w:r>
        <w:rPr>
          <w:vertAlign w:val="subscript"/>
        </w:rPr>
        <w:t>17</w:t>
      </w:r>
      <w:r>
        <w:rPr>
          <w:spacing w:val="-1"/>
          <w:vertAlign w:val="baseline"/>
        </w:rPr>
        <w:t> </w:t>
      </w:r>
      <w:r>
        <w:rPr>
          <w:vertAlign w:val="baseline"/>
        </w:rPr>
        <w:t>=</w:t>
      </w:r>
      <w:r>
        <w:rPr>
          <w:spacing w:val="-1"/>
          <w:vertAlign w:val="baseline"/>
        </w:rPr>
        <w:t> </w:t>
      </w:r>
      <w:r>
        <w:rPr>
          <w:spacing w:val="-5"/>
          <w:vertAlign w:val="baseline"/>
        </w:rPr>
        <w:t>65%</w:t>
      </w:r>
    </w:p>
    <w:p>
      <w:pPr>
        <w:pStyle w:val="BodyText"/>
      </w:pPr>
    </w:p>
    <w:p>
      <w:pPr>
        <w:pStyle w:val="BodyText"/>
      </w:pPr>
    </w:p>
    <w:p>
      <w:pPr>
        <w:pStyle w:val="BodyText"/>
        <w:ind w:left="344"/>
      </w:pPr>
      <w:r>
        <w:rPr/>
        <w:t>N</w:t>
      </w:r>
      <w:r>
        <w:rPr>
          <w:vertAlign w:val="subscript"/>
        </w:rPr>
        <w:t>18</w:t>
      </w:r>
      <w:r>
        <w:rPr>
          <w:spacing w:val="-2"/>
          <w:vertAlign w:val="baseline"/>
        </w:rPr>
        <w:t> </w:t>
      </w:r>
      <w:r>
        <w:rPr>
          <w:vertAlign w:val="baseline"/>
        </w:rPr>
        <w:t>= 50%</w:t>
      </w:r>
      <w:r>
        <w:rPr>
          <w:spacing w:val="-20"/>
          <w:vertAlign w:val="baseline"/>
        </w:rPr>
        <w:t> </w:t>
      </w:r>
      <w:r>
        <w:rPr>
          <w:vertAlign w:val="baseline"/>
        </w:rPr>
        <w:t>N</w:t>
      </w:r>
      <w:r>
        <w:rPr>
          <w:vertAlign w:val="subscript"/>
        </w:rPr>
        <w:t>19</w:t>
      </w:r>
      <w:r>
        <w:rPr>
          <w:spacing w:val="77"/>
          <w:vertAlign w:val="baseline"/>
        </w:rPr>
        <w:t> </w:t>
      </w:r>
      <w:r>
        <w:rPr>
          <w:vertAlign w:val="baseline"/>
        </w:rPr>
        <w:t>=</w:t>
      </w:r>
      <w:r>
        <w:rPr>
          <w:spacing w:val="-1"/>
          <w:vertAlign w:val="baseline"/>
        </w:rPr>
        <w:t> </w:t>
      </w:r>
      <w:r>
        <w:rPr>
          <w:vertAlign w:val="baseline"/>
        </w:rPr>
        <w:t>39%</w:t>
      </w:r>
      <w:r>
        <w:rPr>
          <w:spacing w:val="29"/>
          <w:vertAlign w:val="baseline"/>
        </w:rPr>
        <w:t>  </w:t>
      </w:r>
      <w:r>
        <w:rPr>
          <w:vertAlign w:val="baseline"/>
        </w:rPr>
        <w:t>N</w:t>
      </w:r>
      <w:r>
        <w:rPr>
          <w:vertAlign w:val="subscript"/>
        </w:rPr>
        <w:t>20</w:t>
      </w:r>
      <w:r>
        <w:rPr>
          <w:spacing w:val="-1"/>
          <w:vertAlign w:val="baseline"/>
        </w:rPr>
        <w:t> </w:t>
      </w:r>
      <w:r>
        <w:rPr>
          <w:vertAlign w:val="baseline"/>
        </w:rPr>
        <w:t>= </w:t>
      </w:r>
      <w:r>
        <w:rPr>
          <w:spacing w:val="-5"/>
          <w:vertAlign w:val="baseline"/>
        </w:rPr>
        <w:t>29%</w:t>
      </w:r>
    </w:p>
    <w:p>
      <w:pPr>
        <w:spacing w:after="0"/>
        <w:sectPr>
          <w:headerReference w:type="default" r:id="rId55"/>
          <w:pgSz w:w="11910" w:h="16840"/>
          <w:pgMar w:header="0" w:footer="0" w:top="620" w:bottom="280" w:left="1680" w:right="1260"/>
        </w:sectPr>
      </w:pPr>
    </w:p>
    <w:p>
      <w:pPr>
        <w:pStyle w:val="BodyText"/>
        <w:spacing w:before="73"/>
        <w:ind w:left="3"/>
        <w:jc w:val="center"/>
      </w:pPr>
      <w:r>
        <w:rPr/>
        <mc:AlternateContent>
          <mc:Choice Requires="wps">
            <w:drawing>
              <wp:anchor distT="0" distB="0" distL="0" distR="0" allowOverlap="1" layoutInCell="1" locked="0" behindDoc="1" simplePos="0" relativeHeight="474093056">
                <wp:simplePos x="0" y="0"/>
                <wp:positionH relativeFrom="page">
                  <wp:posOffset>1497330</wp:posOffset>
                </wp:positionH>
                <wp:positionV relativeFrom="paragraph">
                  <wp:posOffset>1036319</wp:posOffset>
                </wp:positionV>
                <wp:extent cx="7752080" cy="416687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7752080" cy="4166870"/>
                          <a:chExt cx="7752080" cy="4166870"/>
                        </a:xfrm>
                      </wpg:grpSpPr>
                      <wps:wsp>
                        <wps:cNvPr id="130" name="Graphic 130"/>
                        <wps:cNvSpPr/>
                        <wps:spPr>
                          <a:xfrm>
                            <a:off x="0" y="0"/>
                            <a:ext cx="7752080" cy="4166870"/>
                          </a:xfrm>
                          <a:custGeom>
                            <a:avLst/>
                            <a:gdLst/>
                            <a:ahLst/>
                            <a:cxnLst/>
                            <a:rect l="l" t="t" r="r" b="b"/>
                            <a:pathLst>
                              <a:path w="7752080" h="4166870">
                                <a:moveTo>
                                  <a:pt x="7751699" y="0"/>
                                </a:moveTo>
                                <a:lnTo>
                                  <a:pt x="0" y="0"/>
                                </a:lnTo>
                                <a:lnTo>
                                  <a:pt x="0" y="4166742"/>
                                </a:lnTo>
                                <a:lnTo>
                                  <a:pt x="7751699" y="4166742"/>
                                </a:lnTo>
                                <a:lnTo>
                                  <a:pt x="7751699" y="0"/>
                                </a:lnTo>
                                <a:close/>
                              </a:path>
                            </a:pathLst>
                          </a:custGeom>
                          <a:solidFill>
                            <a:srgbClr val="000000"/>
                          </a:solidFill>
                        </wps:spPr>
                        <wps:bodyPr wrap="square" lIns="0" tIns="0" rIns="0" bIns="0" rtlCol="0">
                          <a:prstTxWarp prst="textNoShape">
                            <a:avLst/>
                          </a:prstTxWarp>
                          <a:noAutofit/>
                        </wps:bodyPr>
                      </wps:wsp>
                      <pic:pic>
                        <pic:nvPicPr>
                          <pic:cNvPr id="131" name="Image 131"/>
                          <pic:cNvPicPr/>
                        </pic:nvPicPr>
                        <pic:blipFill>
                          <a:blip r:embed="rId57" cstate="print"/>
                          <a:stretch>
                            <a:fillRect/>
                          </a:stretch>
                        </pic:blipFill>
                        <pic:spPr>
                          <a:xfrm>
                            <a:off x="452627" y="141859"/>
                            <a:ext cx="7155180" cy="2345436"/>
                          </a:xfrm>
                          <a:prstGeom prst="rect">
                            <a:avLst/>
                          </a:prstGeom>
                        </pic:spPr>
                      </pic:pic>
                      <wps:wsp>
                        <wps:cNvPr id="132" name="Graphic 132"/>
                        <wps:cNvSpPr/>
                        <wps:spPr>
                          <a:xfrm>
                            <a:off x="1309116" y="277495"/>
                            <a:ext cx="5064125" cy="2227580"/>
                          </a:xfrm>
                          <a:custGeom>
                            <a:avLst/>
                            <a:gdLst/>
                            <a:ahLst/>
                            <a:cxnLst/>
                            <a:rect l="l" t="t" r="r" b="b"/>
                            <a:pathLst>
                              <a:path w="5064125" h="2227580">
                                <a:moveTo>
                                  <a:pt x="162306" y="1560576"/>
                                </a:moveTo>
                                <a:lnTo>
                                  <a:pt x="121920" y="1560576"/>
                                </a:lnTo>
                              </a:path>
                              <a:path w="5064125" h="2227580">
                                <a:moveTo>
                                  <a:pt x="150876" y="1411224"/>
                                </a:moveTo>
                                <a:lnTo>
                                  <a:pt x="110490" y="1411224"/>
                                </a:lnTo>
                              </a:path>
                              <a:path w="5064125" h="2227580">
                                <a:moveTo>
                                  <a:pt x="138684" y="1259586"/>
                                </a:moveTo>
                                <a:lnTo>
                                  <a:pt x="98298" y="1259586"/>
                                </a:lnTo>
                              </a:path>
                              <a:path w="5064125" h="2227580">
                                <a:moveTo>
                                  <a:pt x="126492" y="1107186"/>
                                </a:moveTo>
                                <a:lnTo>
                                  <a:pt x="86868" y="1107186"/>
                                </a:lnTo>
                              </a:path>
                              <a:path w="5064125" h="2227580">
                                <a:moveTo>
                                  <a:pt x="115062" y="954024"/>
                                </a:moveTo>
                                <a:lnTo>
                                  <a:pt x="74676" y="954024"/>
                                </a:lnTo>
                              </a:path>
                              <a:path w="5064125" h="2227580">
                                <a:moveTo>
                                  <a:pt x="102870" y="798576"/>
                                </a:moveTo>
                                <a:lnTo>
                                  <a:pt x="62484" y="798576"/>
                                </a:lnTo>
                              </a:path>
                              <a:path w="5064125" h="2227580">
                                <a:moveTo>
                                  <a:pt x="90678" y="641604"/>
                                </a:moveTo>
                                <a:lnTo>
                                  <a:pt x="50292" y="641604"/>
                                </a:lnTo>
                              </a:path>
                              <a:path w="5064125" h="2227580">
                                <a:moveTo>
                                  <a:pt x="78486" y="483870"/>
                                </a:moveTo>
                                <a:lnTo>
                                  <a:pt x="38100" y="483870"/>
                                </a:lnTo>
                              </a:path>
                              <a:path w="5064125" h="2227580">
                                <a:moveTo>
                                  <a:pt x="65531" y="323850"/>
                                </a:moveTo>
                                <a:lnTo>
                                  <a:pt x="25146" y="323850"/>
                                </a:lnTo>
                              </a:path>
                              <a:path w="5064125" h="2227580">
                                <a:moveTo>
                                  <a:pt x="53340" y="163068"/>
                                </a:moveTo>
                                <a:lnTo>
                                  <a:pt x="12954" y="163068"/>
                                </a:lnTo>
                              </a:path>
                              <a:path w="5064125" h="2227580">
                                <a:moveTo>
                                  <a:pt x="40386" y="0"/>
                                </a:moveTo>
                                <a:lnTo>
                                  <a:pt x="0" y="0"/>
                                </a:lnTo>
                              </a:path>
                              <a:path w="5064125" h="2227580">
                                <a:moveTo>
                                  <a:pt x="162306" y="1561338"/>
                                </a:moveTo>
                                <a:lnTo>
                                  <a:pt x="162306" y="1601724"/>
                                </a:lnTo>
                              </a:path>
                              <a:path w="5064125" h="2227580">
                                <a:moveTo>
                                  <a:pt x="573024" y="1613915"/>
                                </a:moveTo>
                                <a:lnTo>
                                  <a:pt x="573024" y="1654302"/>
                                </a:lnTo>
                              </a:path>
                              <a:path w="5064125" h="2227580">
                                <a:moveTo>
                                  <a:pt x="998982" y="1668018"/>
                                </a:moveTo>
                                <a:lnTo>
                                  <a:pt x="998982" y="1708404"/>
                                </a:lnTo>
                              </a:path>
                              <a:path w="5064125" h="2227580">
                                <a:moveTo>
                                  <a:pt x="1440180" y="1724406"/>
                                </a:moveTo>
                                <a:lnTo>
                                  <a:pt x="1440180" y="1764792"/>
                                </a:lnTo>
                              </a:path>
                              <a:path w="5064125" h="2227580">
                                <a:moveTo>
                                  <a:pt x="1898904" y="1783080"/>
                                </a:moveTo>
                                <a:lnTo>
                                  <a:pt x="1898904" y="1823465"/>
                                </a:lnTo>
                              </a:path>
                              <a:path w="5064125" h="2227580">
                                <a:moveTo>
                                  <a:pt x="2375154" y="1844039"/>
                                </a:moveTo>
                                <a:lnTo>
                                  <a:pt x="2375154" y="1884426"/>
                                </a:lnTo>
                              </a:path>
                              <a:path w="5064125" h="2227580">
                                <a:moveTo>
                                  <a:pt x="2870454" y="1907286"/>
                                </a:moveTo>
                                <a:lnTo>
                                  <a:pt x="2870454" y="1946910"/>
                                </a:lnTo>
                              </a:path>
                              <a:path w="5064125" h="2227580">
                                <a:moveTo>
                                  <a:pt x="3385566" y="1972818"/>
                                </a:moveTo>
                                <a:lnTo>
                                  <a:pt x="3385566" y="2013204"/>
                                </a:lnTo>
                              </a:path>
                              <a:path w="5064125" h="2227580">
                                <a:moveTo>
                                  <a:pt x="3922013" y="2041398"/>
                                </a:moveTo>
                                <a:lnTo>
                                  <a:pt x="3922013" y="2081784"/>
                                </a:lnTo>
                              </a:path>
                              <a:path w="5064125" h="2227580">
                                <a:moveTo>
                                  <a:pt x="4480559" y="2112264"/>
                                </a:moveTo>
                                <a:lnTo>
                                  <a:pt x="4480559" y="2152650"/>
                                </a:lnTo>
                              </a:path>
                              <a:path w="5064125" h="2227580">
                                <a:moveTo>
                                  <a:pt x="5063617" y="2186940"/>
                                </a:moveTo>
                                <a:lnTo>
                                  <a:pt x="5063617" y="2227326"/>
                                </a:lnTo>
                              </a:path>
                            </a:pathLst>
                          </a:custGeom>
                          <a:ln w="12700">
                            <a:solidFill>
                              <a:srgbClr val="858585"/>
                            </a:solidFill>
                            <a:prstDash val="solid"/>
                          </a:ln>
                        </wps:spPr>
                        <wps:bodyPr wrap="square" lIns="0" tIns="0" rIns="0" bIns="0" rtlCol="0">
                          <a:prstTxWarp prst="textNoShape">
                            <a:avLst/>
                          </a:prstTxWarp>
                          <a:noAutofit/>
                        </wps:bodyPr>
                      </wps:wsp>
                      <pic:pic>
                        <pic:nvPicPr>
                          <pic:cNvPr id="133" name="Image 133"/>
                          <pic:cNvPicPr/>
                        </pic:nvPicPr>
                        <pic:blipFill>
                          <a:blip r:embed="rId58" cstate="print"/>
                          <a:stretch>
                            <a:fillRect/>
                          </a:stretch>
                        </pic:blipFill>
                        <pic:spPr>
                          <a:xfrm>
                            <a:off x="1268063" y="2029841"/>
                            <a:ext cx="1274690" cy="549402"/>
                          </a:xfrm>
                          <a:prstGeom prst="rect">
                            <a:avLst/>
                          </a:prstGeom>
                        </pic:spPr>
                      </pic:pic>
                      <pic:pic>
                        <pic:nvPicPr>
                          <pic:cNvPr id="134" name="Image 134"/>
                          <pic:cNvPicPr/>
                        </pic:nvPicPr>
                        <pic:blipFill>
                          <a:blip r:embed="rId59" cstate="print"/>
                          <a:stretch>
                            <a:fillRect/>
                          </a:stretch>
                        </pic:blipFill>
                        <pic:spPr>
                          <a:xfrm>
                            <a:off x="2569940" y="2189733"/>
                            <a:ext cx="425735" cy="426593"/>
                          </a:xfrm>
                          <a:prstGeom prst="rect">
                            <a:avLst/>
                          </a:prstGeom>
                        </pic:spPr>
                      </pic:pic>
                      <pic:pic>
                        <pic:nvPicPr>
                          <pic:cNvPr id="135" name="Image 135"/>
                          <pic:cNvPicPr/>
                        </pic:nvPicPr>
                        <pic:blipFill>
                          <a:blip r:embed="rId60" cstate="print"/>
                          <a:stretch>
                            <a:fillRect/>
                          </a:stretch>
                        </pic:blipFill>
                        <pic:spPr>
                          <a:xfrm>
                            <a:off x="3037077" y="2248026"/>
                            <a:ext cx="422147" cy="427989"/>
                          </a:xfrm>
                          <a:prstGeom prst="rect">
                            <a:avLst/>
                          </a:prstGeom>
                        </pic:spPr>
                      </pic:pic>
                      <pic:pic>
                        <pic:nvPicPr>
                          <pic:cNvPr id="136" name="Image 136"/>
                          <pic:cNvPicPr/>
                        </pic:nvPicPr>
                        <pic:blipFill>
                          <a:blip r:embed="rId61" cstate="print"/>
                          <a:stretch>
                            <a:fillRect/>
                          </a:stretch>
                        </pic:blipFill>
                        <pic:spPr>
                          <a:xfrm>
                            <a:off x="3522598" y="2308225"/>
                            <a:ext cx="424156" cy="429767"/>
                          </a:xfrm>
                          <a:prstGeom prst="rect">
                            <a:avLst/>
                          </a:prstGeom>
                        </pic:spPr>
                      </pic:pic>
                      <pic:pic>
                        <pic:nvPicPr>
                          <pic:cNvPr id="137" name="Image 137"/>
                          <pic:cNvPicPr/>
                        </pic:nvPicPr>
                        <pic:blipFill>
                          <a:blip r:embed="rId62" cstate="print"/>
                          <a:stretch>
                            <a:fillRect/>
                          </a:stretch>
                        </pic:blipFill>
                        <pic:spPr>
                          <a:xfrm>
                            <a:off x="4027678" y="2369439"/>
                            <a:ext cx="410337" cy="433069"/>
                          </a:xfrm>
                          <a:prstGeom prst="rect">
                            <a:avLst/>
                          </a:prstGeom>
                        </pic:spPr>
                      </pic:pic>
                      <pic:pic>
                        <pic:nvPicPr>
                          <pic:cNvPr id="138" name="Image 138"/>
                          <pic:cNvPicPr/>
                        </pic:nvPicPr>
                        <pic:blipFill>
                          <a:blip r:embed="rId63" cstate="print"/>
                          <a:stretch>
                            <a:fillRect/>
                          </a:stretch>
                        </pic:blipFill>
                        <pic:spPr>
                          <a:xfrm>
                            <a:off x="4553299" y="2443860"/>
                            <a:ext cx="425400" cy="425704"/>
                          </a:xfrm>
                          <a:prstGeom prst="rect">
                            <a:avLst/>
                          </a:prstGeom>
                        </pic:spPr>
                      </pic:pic>
                      <pic:pic>
                        <pic:nvPicPr>
                          <pic:cNvPr id="139" name="Image 139"/>
                          <pic:cNvPicPr/>
                        </pic:nvPicPr>
                        <pic:blipFill>
                          <a:blip r:embed="rId64" cstate="print"/>
                          <a:stretch>
                            <a:fillRect/>
                          </a:stretch>
                        </pic:blipFill>
                        <pic:spPr>
                          <a:xfrm>
                            <a:off x="5100573" y="2516632"/>
                            <a:ext cx="419506" cy="422910"/>
                          </a:xfrm>
                          <a:prstGeom prst="rect">
                            <a:avLst/>
                          </a:prstGeom>
                        </pic:spPr>
                      </pic:pic>
                      <pic:pic>
                        <pic:nvPicPr>
                          <pic:cNvPr id="140" name="Image 140"/>
                          <pic:cNvPicPr/>
                        </pic:nvPicPr>
                        <pic:blipFill>
                          <a:blip r:embed="rId65" cstate="print"/>
                          <a:stretch>
                            <a:fillRect/>
                          </a:stretch>
                        </pic:blipFill>
                        <pic:spPr>
                          <a:xfrm>
                            <a:off x="5625941" y="2586608"/>
                            <a:ext cx="469042" cy="471170"/>
                          </a:xfrm>
                          <a:prstGeom prst="rect">
                            <a:avLst/>
                          </a:prstGeom>
                        </pic:spPr>
                      </pic:pic>
                      <wps:wsp>
                        <wps:cNvPr id="141" name="Textbox 141"/>
                        <wps:cNvSpPr txBox="1"/>
                        <wps:spPr>
                          <a:xfrm>
                            <a:off x="1037336" y="225869"/>
                            <a:ext cx="328930" cy="1688464"/>
                          </a:xfrm>
                          <a:prstGeom prst="rect">
                            <a:avLst/>
                          </a:prstGeom>
                        </wps:spPr>
                        <wps:txbx>
                          <w:txbxContent>
                            <w:p>
                              <w:pPr>
                                <w:spacing w:line="204" w:lineRule="exact" w:before="0"/>
                                <w:ind w:left="0" w:right="0" w:firstLine="0"/>
                                <w:jc w:val="left"/>
                                <w:rPr>
                                  <w:rFonts w:ascii="Calibri"/>
                                  <w:sz w:val="20"/>
                                </w:rPr>
                              </w:pPr>
                              <w:r>
                                <w:rPr>
                                  <w:rFonts w:ascii="Calibri"/>
                                  <w:color w:val="FFFFFF"/>
                                  <w:spacing w:val="-5"/>
                                  <w:sz w:val="20"/>
                                </w:rPr>
                                <w:t>100</w:t>
                              </w:r>
                            </w:p>
                            <w:p>
                              <w:pPr>
                                <w:spacing w:before="12"/>
                                <w:ind w:left="121" w:right="0" w:firstLine="0"/>
                                <w:jc w:val="left"/>
                                <w:rPr>
                                  <w:rFonts w:ascii="Calibri"/>
                                  <w:sz w:val="20"/>
                                </w:rPr>
                              </w:pPr>
                              <w:r>
                                <w:rPr>
                                  <w:rFonts w:ascii="Calibri"/>
                                  <w:color w:val="FFFFFF"/>
                                  <w:spacing w:val="-5"/>
                                  <w:sz w:val="20"/>
                                </w:rPr>
                                <w:t>90</w:t>
                              </w:r>
                            </w:p>
                            <w:p>
                              <w:pPr>
                                <w:spacing w:before="9"/>
                                <w:ind w:left="141" w:right="0" w:firstLine="0"/>
                                <w:jc w:val="left"/>
                                <w:rPr>
                                  <w:rFonts w:ascii="Calibri"/>
                                  <w:sz w:val="20"/>
                                </w:rPr>
                              </w:pPr>
                              <w:r>
                                <w:rPr>
                                  <w:rFonts w:ascii="Calibri"/>
                                  <w:color w:val="FFFFFF"/>
                                  <w:spacing w:val="-5"/>
                                  <w:sz w:val="20"/>
                                </w:rPr>
                                <w:t>80</w:t>
                              </w:r>
                            </w:p>
                            <w:p>
                              <w:pPr>
                                <w:spacing w:before="8"/>
                                <w:ind w:left="160" w:right="0" w:firstLine="0"/>
                                <w:jc w:val="left"/>
                                <w:rPr>
                                  <w:rFonts w:ascii="Calibri"/>
                                  <w:sz w:val="20"/>
                                </w:rPr>
                              </w:pPr>
                              <w:r>
                                <w:rPr>
                                  <w:rFonts w:ascii="Calibri"/>
                                  <w:color w:val="FFFFFF"/>
                                  <w:spacing w:val="-5"/>
                                  <w:sz w:val="20"/>
                                </w:rPr>
                                <w:t>70</w:t>
                              </w:r>
                            </w:p>
                            <w:p>
                              <w:pPr>
                                <w:spacing w:before="5"/>
                                <w:ind w:left="180" w:right="0" w:firstLine="0"/>
                                <w:jc w:val="left"/>
                                <w:rPr>
                                  <w:rFonts w:ascii="Calibri"/>
                                  <w:sz w:val="20"/>
                                </w:rPr>
                              </w:pPr>
                              <w:r>
                                <w:rPr>
                                  <w:rFonts w:ascii="Calibri"/>
                                  <w:color w:val="FFFFFF"/>
                                  <w:spacing w:val="-5"/>
                                  <w:sz w:val="20"/>
                                </w:rPr>
                                <w:t>60</w:t>
                              </w:r>
                            </w:p>
                            <w:p>
                              <w:pPr>
                                <w:spacing w:before="3"/>
                                <w:ind w:left="199" w:right="0" w:firstLine="0"/>
                                <w:jc w:val="left"/>
                                <w:rPr>
                                  <w:rFonts w:ascii="Calibri"/>
                                  <w:sz w:val="20"/>
                                </w:rPr>
                              </w:pPr>
                              <w:r>
                                <w:rPr>
                                  <w:rFonts w:ascii="Calibri"/>
                                  <w:color w:val="FFFFFF"/>
                                  <w:spacing w:val="-5"/>
                                  <w:sz w:val="20"/>
                                </w:rPr>
                                <w:t>50</w:t>
                              </w:r>
                            </w:p>
                            <w:p>
                              <w:pPr>
                                <w:spacing w:line="243" w:lineRule="exact" w:before="0"/>
                                <w:ind w:left="0" w:right="92" w:firstLine="0"/>
                                <w:jc w:val="right"/>
                                <w:rPr>
                                  <w:rFonts w:ascii="Calibri"/>
                                  <w:sz w:val="20"/>
                                </w:rPr>
                              </w:pPr>
                              <w:r>
                                <w:rPr>
                                  <w:rFonts w:ascii="Calibri"/>
                                  <w:color w:val="FFFFFF"/>
                                  <w:spacing w:val="-5"/>
                                  <w:sz w:val="20"/>
                                </w:rPr>
                                <w:t>40</w:t>
                              </w:r>
                            </w:p>
                            <w:p>
                              <w:pPr>
                                <w:spacing w:line="241" w:lineRule="exact" w:before="0"/>
                                <w:ind w:left="0" w:right="73" w:firstLine="0"/>
                                <w:jc w:val="right"/>
                                <w:rPr>
                                  <w:rFonts w:ascii="Calibri"/>
                                  <w:sz w:val="20"/>
                                </w:rPr>
                              </w:pPr>
                              <w:r>
                                <w:rPr>
                                  <w:rFonts w:ascii="Calibri"/>
                                  <w:color w:val="FFFFFF"/>
                                  <w:spacing w:val="-5"/>
                                  <w:sz w:val="20"/>
                                </w:rPr>
                                <w:t>30</w:t>
                              </w:r>
                            </w:p>
                            <w:p>
                              <w:pPr>
                                <w:spacing w:line="239" w:lineRule="exact" w:before="0"/>
                                <w:ind w:left="0" w:right="54" w:firstLine="0"/>
                                <w:jc w:val="right"/>
                                <w:rPr>
                                  <w:rFonts w:ascii="Calibri"/>
                                  <w:sz w:val="20"/>
                                </w:rPr>
                              </w:pPr>
                              <w:r>
                                <w:rPr>
                                  <w:rFonts w:ascii="Calibri"/>
                                  <w:color w:val="FFFFFF"/>
                                  <w:spacing w:val="-5"/>
                                  <w:sz w:val="20"/>
                                </w:rPr>
                                <w:t>20</w:t>
                              </w:r>
                            </w:p>
                            <w:p>
                              <w:pPr>
                                <w:spacing w:line="237" w:lineRule="exact" w:before="0"/>
                                <w:ind w:left="0" w:right="36" w:firstLine="0"/>
                                <w:jc w:val="right"/>
                                <w:rPr>
                                  <w:rFonts w:ascii="Calibri"/>
                                  <w:sz w:val="20"/>
                                </w:rPr>
                              </w:pPr>
                              <w:r>
                                <w:rPr>
                                  <w:rFonts w:ascii="Calibri"/>
                                  <w:color w:val="FFFFFF"/>
                                  <w:spacing w:val="-5"/>
                                  <w:sz w:val="20"/>
                                </w:rPr>
                                <w:t>10</w:t>
                              </w:r>
                            </w:p>
                            <w:p>
                              <w:pPr>
                                <w:spacing w:line="236" w:lineRule="exact" w:before="0"/>
                                <w:ind w:left="0" w:right="18" w:firstLine="0"/>
                                <w:jc w:val="right"/>
                                <w:rPr>
                                  <w:rFonts w:ascii="Calibri"/>
                                  <w:sz w:val="20"/>
                                </w:rPr>
                              </w:pPr>
                              <w:r>
                                <w:rPr>
                                  <w:rFonts w:ascii="Calibri"/>
                                  <w:color w:val="FFFFFF"/>
                                  <w:spacing w:val="-10"/>
                                  <w:sz w:val="20"/>
                                </w:rPr>
                                <w:t>0</w:t>
                              </w:r>
                            </w:p>
                          </w:txbxContent>
                        </wps:txbx>
                        <wps:bodyPr wrap="square" lIns="0" tIns="0" rIns="0" bIns="0" rtlCol="0">
                          <a:noAutofit/>
                        </wps:bodyPr>
                      </wps:wsp>
                      <wps:wsp>
                        <wps:cNvPr id="142" name="Textbox 142"/>
                        <wps:cNvSpPr txBox="1"/>
                        <wps:spPr>
                          <a:xfrm>
                            <a:off x="1712722" y="1052385"/>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90</w:t>
                              </w:r>
                            </w:p>
                          </w:txbxContent>
                        </wps:txbx>
                        <wps:bodyPr wrap="square" lIns="0" tIns="0" rIns="0" bIns="0" rtlCol="0">
                          <a:noAutofit/>
                        </wps:bodyPr>
                      </wps:wsp>
                      <wps:wsp>
                        <wps:cNvPr id="143" name="Textbox 143"/>
                        <wps:cNvSpPr txBox="1"/>
                        <wps:spPr>
                          <a:xfrm>
                            <a:off x="2135885" y="1187513"/>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78</w:t>
                              </w:r>
                            </w:p>
                          </w:txbxContent>
                        </wps:txbx>
                        <wps:bodyPr wrap="square" lIns="0" tIns="0" rIns="0" bIns="0" rtlCol="0">
                          <a:noAutofit/>
                        </wps:bodyPr>
                      </wps:wsp>
                      <wps:wsp>
                        <wps:cNvPr id="144" name="Textbox 144"/>
                        <wps:cNvSpPr txBox="1"/>
                        <wps:spPr>
                          <a:xfrm>
                            <a:off x="2564892" y="1173035"/>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85</w:t>
                              </w:r>
                            </w:p>
                          </w:txbxContent>
                        </wps:txbx>
                        <wps:bodyPr wrap="square" lIns="0" tIns="0" rIns="0" bIns="0" rtlCol="0">
                          <a:noAutofit/>
                        </wps:bodyPr>
                      </wps:wsp>
                      <wps:wsp>
                        <wps:cNvPr id="145" name="Textbox 145"/>
                        <wps:cNvSpPr txBox="1"/>
                        <wps:spPr>
                          <a:xfrm>
                            <a:off x="3477259" y="1183957"/>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94</w:t>
                              </w:r>
                            </w:p>
                          </w:txbxContent>
                        </wps:txbx>
                        <wps:bodyPr wrap="square" lIns="0" tIns="0" rIns="0" bIns="0" rtlCol="0">
                          <a:noAutofit/>
                        </wps:bodyPr>
                      </wps:wsp>
                      <wps:wsp>
                        <wps:cNvPr id="146" name="Textbox 146"/>
                        <wps:cNvSpPr txBox="1"/>
                        <wps:spPr>
                          <a:xfrm>
                            <a:off x="3019298" y="1396301"/>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63</w:t>
                              </w:r>
                            </w:p>
                          </w:txbxContent>
                        </wps:txbx>
                        <wps:bodyPr wrap="square" lIns="0" tIns="0" rIns="0" bIns="0" rtlCol="0">
                          <a:noAutofit/>
                        </wps:bodyPr>
                      </wps:wsp>
                      <wps:wsp>
                        <wps:cNvPr id="147" name="Textbox 147"/>
                        <wps:cNvSpPr txBox="1"/>
                        <wps:spPr>
                          <a:xfrm>
                            <a:off x="3962908" y="1426019"/>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71</w:t>
                              </w:r>
                            </w:p>
                          </w:txbxContent>
                        </wps:txbx>
                        <wps:bodyPr wrap="square" lIns="0" tIns="0" rIns="0" bIns="0" rtlCol="0">
                          <a:noAutofit/>
                        </wps:bodyPr>
                      </wps:wsp>
                      <wps:wsp>
                        <wps:cNvPr id="148" name="Textbox 148"/>
                        <wps:cNvSpPr txBox="1"/>
                        <wps:spPr>
                          <a:xfrm>
                            <a:off x="4463034" y="1562163"/>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61</w:t>
                              </w:r>
                            </w:p>
                          </w:txbxContent>
                        </wps:txbx>
                        <wps:bodyPr wrap="square" lIns="0" tIns="0" rIns="0" bIns="0" rtlCol="0">
                          <a:noAutofit/>
                        </wps:bodyPr>
                      </wps:wsp>
                      <wps:wsp>
                        <wps:cNvPr id="149" name="Textbox 149"/>
                        <wps:cNvSpPr txBox="1"/>
                        <wps:spPr>
                          <a:xfrm>
                            <a:off x="4983479" y="1590103"/>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64</w:t>
                              </w:r>
                            </w:p>
                          </w:txbxContent>
                        </wps:txbx>
                        <wps:bodyPr wrap="square" lIns="0" tIns="0" rIns="0" bIns="0" rtlCol="0">
                          <a:noAutofit/>
                        </wps:bodyPr>
                      </wps:wsp>
                      <wps:wsp>
                        <wps:cNvPr id="150" name="Textbox 150"/>
                        <wps:cNvSpPr txBox="1"/>
                        <wps:spPr>
                          <a:xfrm>
                            <a:off x="6098285" y="1547685"/>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81</w:t>
                              </w:r>
                            </w:p>
                          </w:txbxContent>
                        </wps:txbx>
                        <wps:bodyPr wrap="square" lIns="0" tIns="0" rIns="0" bIns="0" rtlCol="0">
                          <a:noAutofit/>
                        </wps:bodyPr>
                      </wps:wsp>
                      <wps:wsp>
                        <wps:cNvPr id="151" name="Textbox 151"/>
                        <wps:cNvSpPr txBox="1"/>
                        <wps:spPr>
                          <a:xfrm>
                            <a:off x="5523991" y="1672399"/>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61</w:t>
                              </w:r>
                            </w:p>
                          </w:txbxContent>
                        </wps:txbx>
                        <wps:bodyPr wrap="square" lIns="0" tIns="0" rIns="0" bIns="0" rtlCol="0">
                          <a:noAutofit/>
                        </wps:bodyPr>
                      </wps:wsp>
                      <wps:wsp>
                        <wps:cNvPr id="152" name="Textbox 152"/>
                        <wps:cNvSpPr txBox="1"/>
                        <wps:spPr>
                          <a:xfrm>
                            <a:off x="3019551" y="3853243"/>
                            <a:ext cx="1818005" cy="127635"/>
                          </a:xfrm>
                          <a:prstGeom prst="rect">
                            <a:avLst/>
                          </a:prstGeom>
                        </wps:spPr>
                        <wps:txbx>
                          <w:txbxContent>
                            <w:p>
                              <w:pPr>
                                <w:spacing w:line="200" w:lineRule="exact" w:before="0"/>
                                <w:ind w:left="0" w:right="0" w:firstLine="0"/>
                                <w:jc w:val="left"/>
                                <w:rPr>
                                  <w:rFonts w:ascii="Calibri"/>
                                  <w:b/>
                                  <w:sz w:val="20"/>
                                </w:rPr>
                              </w:pPr>
                              <w:r>
                                <w:rPr>
                                  <w:rFonts w:ascii="Calibri"/>
                                  <w:b/>
                                  <w:color w:val="FFFFFF"/>
                                  <w:sz w:val="20"/>
                                </w:rPr>
                                <w:t>Candidates</w:t>
                              </w:r>
                              <w:r>
                                <w:rPr>
                                  <w:rFonts w:ascii="Calibri"/>
                                  <w:b/>
                                  <w:color w:val="FFFFFF"/>
                                  <w:spacing w:val="-4"/>
                                  <w:sz w:val="20"/>
                                </w:rPr>
                                <w:t> </w:t>
                              </w:r>
                              <w:r>
                                <w:rPr>
                                  <w:rFonts w:ascii="Calibri"/>
                                  <w:b/>
                                  <w:color w:val="FFFFFF"/>
                                  <w:sz w:val="20"/>
                                </w:rPr>
                                <w:t>in</w:t>
                              </w:r>
                              <w:r>
                                <w:rPr>
                                  <w:rFonts w:ascii="Calibri"/>
                                  <w:b/>
                                  <w:color w:val="FFFFFF"/>
                                  <w:spacing w:val="-1"/>
                                  <w:sz w:val="20"/>
                                </w:rPr>
                                <w:t> </w:t>
                              </w:r>
                              <w:r>
                                <w:rPr>
                                  <w:rFonts w:ascii="Calibri"/>
                                  <w:b/>
                                  <w:color w:val="FFFFFF"/>
                                  <w:sz w:val="20"/>
                                </w:rPr>
                                <w:t>Experimental</w:t>
                              </w:r>
                              <w:r>
                                <w:rPr>
                                  <w:rFonts w:ascii="Calibri"/>
                                  <w:b/>
                                  <w:color w:val="FFFFFF"/>
                                  <w:spacing w:val="-3"/>
                                  <w:sz w:val="20"/>
                                </w:rPr>
                                <w:t> </w:t>
                              </w:r>
                              <w:r>
                                <w:rPr>
                                  <w:rFonts w:ascii="Calibri"/>
                                  <w:b/>
                                  <w:color w:val="FFFFFF"/>
                                  <w:spacing w:val="-2"/>
                                  <w:sz w:val="20"/>
                                </w:rPr>
                                <w:t>Group</w:t>
                              </w:r>
                            </w:p>
                          </w:txbxContent>
                        </wps:txbx>
                        <wps:bodyPr wrap="square" lIns="0" tIns="0" rIns="0" bIns="0" rtlCol="0">
                          <a:noAutofit/>
                        </wps:bodyPr>
                      </wps:wsp>
                    </wpg:wgp>
                  </a:graphicData>
                </a:graphic>
              </wp:anchor>
            </w:drawing>
          </mc:Choice>
          <mc:Fallback>
            <w:pict>
              <v:group style="position:absolute;margin-left:117.900002pt;margin-top:81.599998pt;width:610.4pt;height:328.1pt;mso-position-horizontal-relative:page;mso-position-vertical-relative:paragraph;z-index:-29223424" id="docshapegroup110" coordorigin="2358,1632" coordsize="12208,6562">
                <v:rect style="position:absolute;left:2358;top:1632;width:12208;height:6562" id="docshape111" filled="true" fillcolor="#000000" stroked="false">
                  <v:fill type="solid"/>
                </v:rect>
                <v:shape style="position:absolute;left:3070;top:1855;width:11268;height:3694" type="#_x0000_t75" id="docshape112" stroked="false">
                  <v:imagedata r:id="rId57" o:title=""/>
                </v:shape>
                <v:shape style="position:absolute;left:4419;top:2069;width:7975;height:3508" id="docshape113" coordorigin="4420,2069" coordsize="7975,3508" path="m4675,4527l4612,4527m4657,4291l4594,4291m4638,4053l4574,4053m4619,3813l4556,3813m4601,3571l4537,3571m4582,3327l4518,3327m4562,3079l4499,3079m4543,2831l4480,2831m4523,2579l4459,2579m4504,2326l4440,2326m4483,2069l4420,2069m4675,4528l4675,4591m5322,4611l5322,4674m5993,4696l5993,4759m6688,4785l6688,4848m7410,4877l7410,4941m8160,4973l8160,5037m8940,5073l8940,5135m9751,5176l9751,5239m10596,5284l10596,5347m11476,5395l11476,5459m12394,5513l12394,5577e" filled="false" stroked="true" strokeweight="1pt" strokecolor="#858585">
                  <v:path arrowok="t"/>
                  <v:stroke dashstyle="solid"/>
                </v:shape>
                <v:shape style="position:absolute;left:4354;top:4828;width:2008;height:866" type="#_x0000_t75" id="docshape114" stroked="false">
                  <v:imagedata r:id="rId58" o:title=""/>
                </v:shape>
                <v:shape style="position:absolute;left:6405;top:5080;width:671;height:672" type="#_x0000_t75" id="docshape115" stroked="false">
                  <v:imagedata r:id="rId59" o:title=""/>
                </v:shape>
                <v:shape style="position:absolute;left:7140;top:5172;width:665;height:674" type="#_x0000_t75" id="docshape116" stroked="false">
                  <v:imagedata r:id="rId60" o:title=""/>
                </v:shape>
                <v:shape style="position:absolute;left:7905;top:5267;width:668;height:677" type="#_x0000_t75" id="docshape117" stroked="false">
                  <v:imagedata r:id="rId61" o:title=""/>
                </v:shape>
                <v:shape style="position:absolute;left:8700;top:5363;width:647;height:682" type="#_x0000_t75" id="docshape118" stroked="false">
                  <v:imagedata r:id="rId62" o:title=""/>
                </v:shape>
                <v:shape style="position:absolute;left:9528;top:5480;width:670;height:671" type="#_x0000_t75" id="docshape119" stroked="false">
                  <v:imagedata r:id="rId63" o:title=""/>
                </v:shape>
                <v:shape style="position:absolute;left:10390;top:5595;width:661;height:666" type="#_x0000_t75" id="docshape120" stroked="false">
                  <v:imagedata r:id="rId64" o:title=""/>
                </v:shape>
                <v:shape style="position:absolute;left:11217;top:5705;width:739;height:742" type="#_x0000_t75" id="docshape121" stroked="false">
                  <v:imagedata r:id="rId65" o:title=""/>
                </v:shape>
                <v:shape style="position:absolute;left:3991;top:1987;width:518;height:2659" type="#_x0000_t202" id="docshape122" filled="false" stroked="false">
                  <v:textbox inset="0,0,0,0">
                    <w:txbxContent>
                      <w:p>
                        <w:pPr>
                          <w:spacing w:line="204" w:lineRule="exact" w:before="0"/>
                          <w:ind w:left="0" w:right="0" w:firstLine="0"/>
                          <w:jc w:val="left"/>
                          <w:rPr>
                            <w:rFonts w:ascii="Calibri"/>
                            <w:sz w:val="20"/>
                          </w:rPr>
                        </w:pPr>
                        <w:r>
                          <w:rPr>
                            <w:rFonts w:ascii="Calibri"/>
                            <w:color w:val="FFFFFF"/>
                            <w:spacing w:val="-5"/>
                            <w:sz w:val="20"/>
                          </w:rPr>
                          <w:t>100</w:t>
                        </w:r>
                      </w:p>
                      <w:p>
                        <w:pPr>
                          <w:spacing w:before="12"/>
                          <w:ind w:left="121" w:right="0" w:firstLine="0"/>
                          <w:jc w:val="left"/>
                          <w:rPr>
                            <w:rFonts w:ascii="Calibri"/>
                            <w:sz w:val="20"/>
                          </w:rPr>
                        </w:pPr>
                        <w:r>
                          <w:rPr>
                            <w:rFonts w:ascii="Calibri"/>
                            <w:color w:val="FFFFFF"/>
                            <w:spacing w:val="-5"/>
                            <w:sz w:val="20"/>
                          </w:rPr>
                          <w:t>90</w:t>
                        </w:r>
                      </w:p>
                      <w:p>
                        <w:pPr>
                          <w:spacing w:before="9"/>
                          <w:ind w:left="141" w:right="0" w:firstLine="0"/>
                          <w:jc w:val="left"/>
                          <w:rPr>
                            <w:rFonts w:ascii="Calibri"/>
                            <w:sz w:val="20"/>
                          </w:rPr>
                        </w:pPr>
                        <w:r>
                          <w:rPr>
                            <w:rFonts w:ascii="Calibri"/>
                            <w:color w:val="FFFFFF"/>
                            <w:spacing w:val="-5"/>
                            <w:sz w:val="20"/>
                          </w:rPr>
                          <w:t>80</w:t>
                        </w:r>
                      </w:p>
                      <w:p>
                        <w:pPr>
                          <w:spacing w:before="8"/>
                          <w:ind w:left="160" w:right="0" w:firstLine="0"/>
                          <w:jc w:val="left"/>
                          <w:rPr>
                            <w:rFonts w:ascii="Calibri"/>
                            <w:sz w:val="20"/>
                          </w:rPr>
                        </w:pPr>
                        <w:r>
                          <w:rPr>
                            <w:rFonts w:ascii="Calibri"/>
                            <w:color w:val="FFFFFF"/>
                            <w:spacing w:val="-5"/>
                            <w:sz w:val="20"/>
                          </w:rPr>
                          <w:t>70</w:t>
                        </w:r>
                      </w:p>
                      <w:p>
                        <w:pPr>
                          <w:spacing w:before="5"/>
                          <w:ind w:left="180" w:right="0" w:firstLine="0"/>
                          <w:jc w:val="left"/>
                          <w:rPr>
                            <w:rFonts w:ascii="Calibri"/>
                            <w:sz w:val="20"/>
                          </w:rPr>
                        </w:pPr>
                        <w:r>
                          <w:rPr>
                            <w:rFonts w:ascii="Calibri"/>
                            <w:color w:val="FFFFFF"/>
                            <w:spacing w:val="-5"/>
                            <w:sz w:val="20"/>
                          </w:rPr>
                          <w:t>60</w:t>
                        </w:r>
                      </w:p>
                      <w:p>
                        <w:pPr>
                          <w:spacing w:before="3"/>
                          <w:ind w:left="199" w:right="0" w:firstLine="0"/>
                          <w:jc w:val="left"/>
                          <w:rPr>
                            <w:rFonts w:ascii="Calibri"/>
                            <w:sz w:val="20"/>
                          </w:rPr>
                        </w:pPr>
                        <w:r>
                          <w:rPr>
                            <w:rFonts w:ascii="Calibri"/>
                            <w:color w:val="FFFFFF"/>
                            <w:spacing w:val="-5"/>
                            <w:sz w:val="20"/>
                          </w:rPr>
                          <w:t>50</w:t>
                        </w:r>
                      </w:p>
                      <w:p>
                        <w:pPr>
                          <w:spacing w:line="243" w:lineRule="exact" w:before="0"/>
                          <w:ind w:left="0" w:right="92" w:firstLine="0"/>
                          <w:jc w:val="right"/>
                          <w:rPr>
                            <w:rFonts w:ascii="Calibri"/>
                            <w:sz w:val="20"/>
                          </w:rPr>
                        </w:pPr>
                        <w:r>
                          <w:rPr>
                            <w:rFonts w:ascii="Calibri"/>
                            <w:color w:val="FFFFFF"/>
                            <w:spacing w:val="-5"/>
                            <w:sz w:val="20"/>
                          </w:rPr>
                          <w:t>40</w:t>
                        </w:r>
                      </w:p>
                      <w:p>
                        <w:pPr>
                          <w:spacing w:line="241" w:lineRule="exact" w:before="0"/>
                          <w:ind w:left="0" w:right="73" w:firstLine="0"/>
                          <w:jc w:val="right"/>
                          <w:rPr>
                            <w:rFonts w:ascii="Calibri"/>
                            <w:sz w:val="20"/>
                          </w:rPr>
                        </w:pPr>
                        <w:r>
                          <w:rPr>
                            <w:rFonts w:ascii="Calibri"/>
                            <w:color w:val="FFFFFF"/>
                            <w:spacing w:val="-5"/>
                            <w:sz w:val="20"/>
                          </w:rPr>
                          <w:t>30</w:t>
                        </w:r>
                      </w:p>
                      <w:p>
                        <w:pPr>
                          <w:spacing w:line="239" w:lineRule="exact" w:before="0"/>
                          <w:ind w:left="0" w:right="54" w:firstLine="0"/>
                          <w:jc w:val="right"/>
                          <w:rPr>
                            <w:rFonts w:ascii="Calibri"/>
                            <w:sz w:val="20"/>
                          </w:rPr>
                        </w:pPr>
                        <w:r>
                          <w:rPr>
                            <w:rFonts w:ascii="Calibri"/>
                            <w:color w:val="FFFFFF"/>
                            <w:spacing w:val="-5"/>
                            <w:sz w:val="20"/>
                          </w:rPr>
                          <w:t>20</w:t>
                        </w:r>
                      </w:p>
                      <w:p>
                        <w:pPr>
                          <w:spacing w:line="237" w:lineRule="exact" w:before="0"/>
                          <w:ind w:left="0" w:right="36" w:firstLine="0"/>
                          <w:jc w:val="right"/>
                          <w:rPr>
                            <w:rFonts w:ascii="Calibri"/>
                            <w:sz w:val="20"/>
                          </w:rPr>
                        </w:pPr>
                        <w:r>
                          <w:rPr>
                            <w:rFonts w:ascii="Calibri"/>
                            <w:color w:val="FFFFFF"/>
                            <w:spacing w:val="-5"/>
                            <w:sz w:val="20"/>
                          </w:rPr>
                          <w:t>10</w:t>
                        </w:r>
                      </w:p>
                      <w:p>
                        <w:pPr>
                          <w:spacing w:line="236" w:lineRule="exact" w:before="0"/>
                          <w:ind w:left="0" w:right="18" w:firstLine="0"/>
                          <w:jc w:val="right"/>
                          <w:rPr>
                            <w:rFonts w:ascii="Calibri"/>
                            <w:sz w:val="20"/>
                          </w:rPr>
                        </w:pPr>
                        <w:r>
                          <w:rPr>
                            <w:rFonts w:ascii="Calibri"/>
                            <w:color w:val="FFFFFF"/>
                            <w:spacing w:val="-10"/>
                            <w:sz w:val="20"/>
                          </w:rPr>
                          <w:t>0</w:t>
                        </w:r>
                      </w:p>
                    </w:txbxContent>
                  </v:textbox>
                  <w10:wrap type="none"/>
                </v:shape>
                <v:shape style="position:absolute;left:5055;top:3289;width:224;height:201" type="#_x0000_t202" id="docshape123"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90</w:t>
                        </w:r>
                      </w:p>
                    </w:txbxContent>
                  </v:textbox>
                  <w10:wrap type="none"/>
                </v:shape>
                <v:shape style="position:absolute;left:5721;top:3502;width:224;height:201" type="#_x0000_t202" id="docshape124"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78</w:t>
                        </w:r>
                      </w:p>
                    </w:txbxContent>
                  </v:textbox>
                  <w10:wrap type="none"/>
                </v:shape>
                <v:shape style="position:absolute;left:6397;top:3479;width:224;height:201" type="#_x0000_t202" id="docshape125"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85</w:t>
                        </w:r>
                      </w:p>
                    </w:txbxContent>
                  </v:textbox>
                  <w10:wrap type="none"/>
                </v:shape>
                <v:shape style="position:absolute;left:7834;top:3496;width:224;height:201" type="#_x0000_t202" id="docshape126"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94</w:t>
                        </w:r>
                      </w:p>
                    </w:txbxContent>
                  </v:textbox>
                  <w10:wrap type="none"/>
                </v:shape>
                <v:shape style="position:absolute;left:7112;top:3830;width:224;height:201" type="#_x0000_t202" id="docshape127"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63</w:t>
                        </w:r>
                      </w:p>
                    </w:txbxContent>
                  </v:textbox>
                  <w10:wrap type="none"/>
                </v:shape>
                <v:shape style="position:absolute;left:8598;top:3877;width:224;height:201" type="#_x0000_t202" id="docshape128"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71</w:t>
                        </w:r>
                      </w:p>
                    </w:txbxContent>
                  </v:textbox>
                  <w10:wrap type="none"/>
                </v:shape>
                <v:shape style="position:absolute;left:9386;top:4092;width:224;height:201" type="#_x0000_t202" id="docshape129"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61</w:t>
                        </w:r>
                      </w:p>
                    </w:txbxContent>
                  </v:textbox>
                  <w10:wrap type="none"/>
                </v:shape>
                <v:shape style="position:absolute;left:10206;top:4136;width:224;height:201" type="#_x0000_t202" id="docshape130"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64</w:t>
                        </w:r>
                      </w:p>
                    </w:txbxContent>
                  </v:textbox>
                  <w10:wrap type="none"/>
                </v:shape>
                <v:shape style="position:absolute;left:11961;top:4069;width:224;height:201" type="#_x0000_t202" id="docshape131"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81</w:t>
                        </w:r>
                      </w:p>
                    </w:txbxContent>
                  </v:textbox>
                  <w10:wrap type="none"/>
                </v:shape>
                <v:shape style="position:absolute;left:11057;top:4265;width:224;height:201" type="#_x0000_t202" id="docshape132"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61</w:t>
                        </w:r>
                      </w:p>
                    </w:txbxContent>
                  </v:textbox>
                  <w10:wrap type="none"/>
                </v:shape>
                <v:shape style="position:absolute;left:7113;top:7700;width:2863;height:201" type="#_x0000_t202" id="docshape133" filled="false" stroked="false">
                  <v:textbox inset="0,0,0,0">
                    <w:txbxContent>
                      <w:p>
                        <w:pPr>
                          <w:spacing w:line="200" w:lineRule="exact" w:before="0"/>
                          <w:ind w:left="0" w:right="0" w:firstLine="0"/>
                          <w:jc w:val="left"/>
                          <w:rPr>
                            <w:rFonts w:ascii="Calibri"/>
                            <w:b/>
                            <w:sz w:val="20"/>
                          </w:rPr>
                        </w:pPr>
                        <w:r>
                          <w:rPr>
                            <w:rFonts w:ascii="Calibri"/>
                            <w:b/>
                            <w:color w:val="FFFFFF"/>
                            <w:sz w:val="20"/>
                          </w:rPr>
                          <w:t>Candidates</w:t>
                        </w:r>
                        <w:r>
                          <w:rPr>
                            <w:rFonts w:ascii="Calibri"/>
                            <w:b/>
                            <w:color w:val="FFFFFF"/>
                            <w:spacing w:val="-4"/>
                            <w:sz w:val="20"/>
                          </w:rPr>
                          <w:t> </w:t>
                        </w:r>
                        <w:r>
                          <w:rPr>
                            <w:rFonts w:ascii="Calibri"/>
                            <w:b/>
                            <w:color w:val="FFFFFF"/>
                            <w:sz w:val="20"/>
                          </w:rPr>
                          <w:t>in</w:t>
                        </w:r>
                        <w:r>
                          <w:rPr>
                            <w:rFonts w:ascii="Calibri"/>
                            <w:b/>
                            <w:color w:val="FFFFFF"/>
                            <w:spacing w:val="-1"/>
                            <w:sz w:val="20"/>
                          </w:rPr>
                          <w:t> </w:t>
                        </w:r>
                        <w:r>
                          <w:rPr>
                            <w:rFonts w:ascii="Calibri"/>
                            <w:b/>
                            <w:color w:val="FFFFFF"/>
                            <w:sz w:val="20"/>
                          </w:rPr>
                          <w:t>Experimental</w:t>
                        </w:r>
                        <w:r>
                          <w:rPr>
                            <w:rFonts w:ascii="Calibri"/>
                            <w:b/>
                            <w:color w:val="FFFFFF"/>
                            <w:spacing w:val="-3"/>
                            <w:sz w:val="20"/>
                          </w:rPr>
                          <w:t> </w:t>
                        </w:r>
                        <w:r>
                          <w:rPr>
                            <w:rFonts w:ascii="Calibri"/>
                            <w:b/>
                            <w:color w:val="FFFFFF"/>
                            <w:spacing w:val="-2"/>
                            <w:sz w:val="20"/>
                          </w:rPr>
                          <w:t>Group</w:t>
                        </w:r>
                      </w:p>
                    </w:txbxContent>
                  </v:textbox>
                  <w10:wrap type="none"/>
                </v:shape>
                <w10:wrap type="none"/>
              </v:group>
            </w:pict>
          </mc:Fallback>
        </mc:AlternateContent>
      </w:r>
      <w:r>
        <w:rPr>
          <w:spacing w:val="-5"/>
        </w:rPr>
        <w:t>191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3"/>
        <w:rPr>
          <w:sz w:val="20"/>
        </w:rPr>
      </w:pPr>
    </w:p>
    <w:tbl>
      <w:tblPr>
        <w:tblW w:w="0" w:type="auto"/>
        <w:jc w:val="left"/>
        <w:tblInd w:w="167" w:type="dxa"/>
        <w:tblBorders>
          <w:top w:val="single" w:sz="8" w:space="0" w:color="F8F8F8"/>
          <w:left w:val="single" w:sz="8" w:space="0" w:color="F8F8F8"/>
          <w:bottom w:val="single" w:sz="8" w:space="0" w:color="F8F8F8"/>
          <w:right w:val="single" w:sz="8" w:space="0" w:color="F8F8F8"/>
          <w:insideH w:val="single" w:sz="8" w:space="0" w:color="F8F8F8"/>
          <w:insideV w:val="single" w:sz="8" w:space="0" w:color="F8F8F8"/>
        </w:tblBorders>
        <w:tblLayout w:type="fixed"/>
        <w:tblCellMar>
          <w:top w:w="0" w:type="dxa"/>
          <w:left w:w="0" w:type="dxa"/>
          <w:bottom w:w="0" w:type="dxa"/>
          <w:right w:w="0" w:type="dxa"/>
        </w:tblCellMar>
        <w:tblLook w:val="01E0"/>
      </w:tblPr>
      <w:tblGrid>
        <w:gridCol w:w="424"/>
        <w:gridCol w:w="1134"/>
        <w:gridCol w:w="1134"/>
        <w:gridCol w:w="1135"/>
        <w:gridCol w:w="1134"/>
        <w:gridCol w:w="1135"/>
        <w:gridCol w:w="1134"/>
        <w:gridCol w:w="1134"/>
        <w:gridCol w:w="1135"/>
        <w:gridCol w:w="1134"/>
        <w:gridCol w:w="1135"/>
      </w:tblGrid>
      <w:tr>
        <w:trPr>
          <w:trHeight w:val="344" w:hRule="atLeast"/>
        </w:trPr>
        <w:tc>
          <w:tcPr>
            <w:tcW w:w="424" w:type="dxa"/>
            <w:tcBorders>
              <w:top w:val="nil"/>
              <w:left w:val="nil"/>
            </w:tcBorders>
            <w:shd w:val="clear" w:color="auto" w:fill="000000"/>
          </w:tcPr>
          <w:p>
            <w:pPr>
              <w:pStyle w:val="TableParagraph"/>
              <w:spacing w:line="240" w:lineRule="auto"/>
              <w:ind w:left="0"/>
              <w:rPr>
                <w:sz w:val="20"/>
              </w:rPr>
            </w:pPr>
          </w:p>
        </w:tc>
        <w:tc>
          <w:tcPr>
            <w:tcW w:w="1134" w:type="dxa"/>
            <w:shd w:val="clear" w:color="auto" w:fill="000000"/>
          </w:tcPr>
          <w:p>
            <w:pPr>
              <w:pStyle w:val="TableParagraph"/>
              <w:spacing w:line="240" w:lineRule="auto" w:before="40"/>
              <w:ind w:left="63" w:right="45"/>
              <w:jc w:val="center"/>
              <w:rPr>
                <w:rFonts w:ascii="Calibri"/>
                <w:sz w:val="20"/>
              </w:rPr>
            </w:pPr>
            <w:r>
              <w:rPr>
                <w:rFonts w:ascii="Calibri"/>
                <w:color w:val="FFFFFF"/>
                <w:sz w:val="20"/>
              </w:rPr>
              <w:t>Question</w:t>
            </w:r>
            <w:r>
              <w:rPr>
                <w:rFonts w:ascii="Calibri"/>
                <w:color w:val="FFFFFF"/>
                <w:spacing w:val="-10"/>
                <w:sz w:val="20"/>
              </w:rPr>
              <w:t> 1</w:t>
            </w:r>
          </w:p>
        </w:tc>
        <w:tc>
          <w:tcPr>
            <w:tcW w:w="1134" w:type="dxa"/>
            <w:shd w:val="clear" w:color="auto" w:fill="000000"/>
          </w:tcPr>
          <w:p>
            <w:pPr>
              <w:pStyle w:val="TableParagraph"/>
              <w:spacing w:line="240" w:lineRule="auto" w:before="40"/>
              <w:ind w:left="63"/>
              <w:jc w:val="center"/>
              <w:rPr>
                <w:rFonts w:ascii="Calibri"/>
                <w:sz w:val="20"/>
              </w:rPr>
            </w:pPr>
            <w:r>
              <w:rPr>
                <w:rFonts w:ascii="Calibri"/>
                <w:color w:val="FFFFFF"/>
                <w:sz w:val="20"/>
              </w:rPr>
              <w:t>Question</w:t>
            </w:r>
            <w:r>
              <w:rPr>
                <w:rFonts w:ascii="Calibri"/>
                <w:color w:val="FFFFFF"/>
                <w:spacing w:val="-8"/>
                <w:sz w:val="20"/>
              </w:rPr>
              <w:t> </w:t>
            </w:r>
            <w:r>
              <w:rPr>
                <w:rFonts w:ascii="Calibri"/>
                <w:color w:val="FFFFFF"/>
                <w:spacing w:val="-10"/>
                <w:sz w:val="20"/>
              </w:rPr>
              <w:t>2</w:t>
            </w:r>
          </w:p>
        </w:tc>
        <w:tc>
          <w:tcPr>
            <w:tcW w:w="1135" w:type="dxa"/>
            <w:shd w:val="clear" w:color="auto" w:fill="000000"/>
          </w:tcPr>
          <w:p>
            <w:pPr>
              <w:pStyle w:val="TableParagraph"/>
              <w:spacing w:line="240" w:lineRule="auto" w:before="40"/>
              <w:ind w:left="22" w:right="3"/>
              <w:jc w:val="center"/>
              <w:rPr>
                <w:rFonts w:ascii="Calibri"/>
                <w:sz w:val="20"/>
              </w:rPr>
            </w:pPr>
            <w:r>
              <w:rPr>
                <w:rFonts w:ascii="Calibri"/>
                <w:color w:val="FFFFFF"/>
                <w:sz w:val="20"/>
              </w:rPr>
              <w:t>Question</w:t>
            </w:r>
            <w:r>
              <w:rPr>
                <w:rFonts w:ascii="Calibri"/>
                <w:color w:val="FFFFFF"/>
                <w:spacing w:val="35"/>
                <w:sz w:val="20"/>
              </w:rPr>
              <w:t> </w:t>
            </w:r>
            <w:r>
              <w:rPr>
                <w:rFonts w:ascii="Calibri"/>
                <w:color w:val="FFFFFF"/>
                <w:spacing w:val="-10"/>
                <w:sz w:val="20"/>
              </w:rPr>
              <w:t>3</w:t>
            </w:r>
          </w:p>
        </w:tc>
        <w:tc>
          <w:tcPr>
            <w:tcW w:w="1134" w:type="dxa"/>
            <w:shd w:val="clear" w:color="auto" w:fill="000000"/>
          </w:tcPr>
          <w:p>
            <w:pPr>
              <w:pStyle w:val="TableParagraph"/>
              <w:spacing w:line="240" w:lineRule="auto" w:before="40"/>
              <w:ind w:left="63" w:right="44"/>
              <w:jc w:val="center"/>
              <w:rPr>
                <w:rFonts w:ascii="Calibri"/>
                <w:sz w:val="20"/>
              </w:rPr>
            </w:pPr>
            <w:r>
              <w:rPr>
                <w:rFonts w:ascii="Calibri"/>
                <w:color w:val="FFFFFF"/>
                <w:sz w:val="20"/>
              </w:rPr>
              <w:t>Question</w:t>
            </w:r>
            <w:r>
              <w:rPr>
                <w:rFonts w:ascii="Calibri"/>
                <w:color w:val="FFFFFF"/>
                <w:spacing w:val="-10"/>
                <w:sz w:val="20"/>
              </w:rPr>
              <w:t> 4</w:t>
            </w:r>
          </w:p>
        </w:tc>
        <w:tc>
          <w:tcPr>
            <w:tcW w:w="1135" w:type="dxa"/>
            <w:shd w:val="clear" w:color="auto" w:fill="000000"/>
          </w:tcPr>
          <w:p>
            <w:pPr>
              <w:pStyle w:val="TableParagraph"/>
              <w:spacing w:line="240" w:lineRule="auto" w:before="40"/>
              <w:ind w:left="22" w:right="2"/>
              <w:jc w:val="center"/>
              <w:rPr>
                <w:rFonts w:ascii="Calibri"/>
                <w:sz w:val="20"/>
              </w:rPr>
            </w:pPr>
            <w:r>
              <w:rPr>
                <w:rFonts w:ascii="Calibri"/>
                <w:color w:val="FFFFFF"/>
                <w:sz w:val="20"/>
              </w:rPr>
              <w:t>Question</w:t>
            </w:r>
            <w:r>
              <w:rPr>
                <w:rFonts w:ascii="Calibri"/>
                <w:color w:val="FFFFFF"/>
                <w:spacing w:val="-10"/>
                <w:sz w:val="20"/>
              </w:rPr>
              <w:t> 5</w:t>
            </w:r>
          </w:p>
        </w:tc>
        <w:tc>
          <w:tcPr>
            <w:tcW w:w="1134" w:type="dxa"/>
            <w:shd w:val="clear" w:color="auto" w:fill="000000"/>
          </w:tcPr>
          <w:p>
            <w:pPr>
              <w:pStyle w:val="TableParagraph"/>
              <w:spacing w:line="240" w:lineRule="auto" w:before="40"/>
              <w:ind w:left="63" w:right="44"/>
              <w:jc w:val="center"/>
              <w:rPr>
                <w:rFonts w:ascii="Calibri"/>
                <w:sz w:val="20"/>
              </w:rPr>
            </w:pPr>
            <w:r>
              <w:rPr>
                <w:rFonts w:ascii="Calibri"/>
                <w:color w:val="FFFFFF"/>
                <w:sz w:val="20"/>
              </w:rPr>
              <w:t>Question</w:t>
            </w:r>
            <w:r>
              <w:rPr>
                <w:rFonts w:ascii="Calibri"/>
                <w:color w:val="FFFFFF"/>
                <w:spacing w:val="-10"/>
                <w:sz w:val="20"/>
              </w:rPr>
              <w:t> 6</w:t>
            </w:r>
          </w:p>
        </w:tc>
        <w:tc>
          <w:tcPr>
            <w:tcW w:w="1134" w:type="dxa"/>
            <w:shd w:val="clear" w:color="auto" w:fill="000000"/>
          </w:tcPr>
          <w:p>
            <w:pPr>
              <w:pStyle w:val="TableParagraph"/>
              <w:spacing w:line="240" w:lineRule="auto" w:before="40"/>
              <w:ind w:left="63" w:right="43"/>
              <w:jc w:val="center"/>
              <w:rPr>
                <w:rFonts w:ascii="Calibri"/>
                <w:sz w:val="20"/>
              </w:rPr>
            </w:pPr>
            <w:r>
              <w:rPr>
                <w:rFonts w:ascii="Calibri"/>
                <w:color w:val="FFFFFF"/>
                <w:sz w:val="20"/>
              </w:rPr>
              <w:t>Question</w:t>
            </w:r>
            <w:r>
              <w:rPr>
                <w:rFonts w:ascii="Calibri"/>
                <w:color w:val="FFFFFF"/>
                <w:spacing w:val="-10"/>
                <w:sz w:val="20"/>
              </w:rPr>
              <w:t> 7</w:t>
            </w:r>
          </w:p>
        </w:tc>
        <w:tc>
          <w:tcPr>
            <w:tcW w:w="1135" w:type="dxa"/>
            <w:shd w:val="clear" w:color="auto" w:fill="000000"/>
          </w:tcPr>
          <w:p>
            <w:pPr>
              <w:pStyle w:val="TableParagraph"/>
              <w:spacing w:line="240" w:lineRule="auto" w:before="40"/>
              <w:ind w:left="22" w:right="1"/>
              <w:jc w:val="center"/>
              <w:rPr>
                <w:rFonts w:ascii="Calibri"/>
                <w:sz w:val="20"/>
              </w:rPr>
            </w:pPr>
            <w:r>
              <w:rPr>
                <w:rFonts w:ascii="Calibri"/>
                <w:color w:val="FFFFFF"/>
                <w:sz w:val="20"/>
              </w:rPr>
              <w:t>Question</w:t>
            </w:r>
            <w:r>
              <w:rPr>
                <w:rFonts w:ascii="Calibri"/>
                <w:color w:val="FFFFFF"/>
                <w:spacing w:val="-10"/>
                <w:sz w:val="20"/>
              </w:rPr>
              <w:t> 8</w:t>
            </w:r>
          </w:p>
        </w:tc>
        <w:tc>
          <w:tcPr>
            <w:tcW w:w="1134" w:type="dxa"/>
            <w:shd w:val="clear" w:color="auto" w:fill="000000"/>
          </w:tcPr>
          <w:p>
            <w:pPr>
              <w:pStyle w:val="TableParagraph"/>
              <w:spacing w:line="240" w:lineRule="auto" w:before="40"/>
              <w:ind w:left="63" w:right="42"/>
              <w:jc w:val="center"/>
              <w:rPr>
                <w:rFonts w:ascii="Calibri"/>
                <w:sz w:val="20"/>
              </w:rPr>
            </w:pPr>
            <w:r>
              <w:rPr>
                <w:rFonts w:ascii="Calibri"/>
                <w:color w:val="FFFFFF"/>
                <w:sz w:val="20"/>
              </w:rPr>
              <w:t>Question</w:t>
            </w:r>
            <w:r>
              <w:rPr>
                <w:rFonts w:ascii="Calibri"/>
                <w:color w:val="FFFFFF"/>
                <w:spacing w:val="-10"/>
                <w:sz w:val="20"/>
              </w:rPr>
              <w:t> 9</w:t>
            </w:r>
          </w:p>
        </w:tc>
        <w:tc>
          <w:tcPr>
            <w:tcW w:w="1135" w:type="dxa"/>
            <w:shd w:val="clear" w:color="auto" w:fill="000000"/>
          </w:tcPr>
          <w:p>
            <w:pPr>
              <w:pStyle w:val="TableParagraph"/>
              <w:spacing w:line="240" w:lineRule="auto" w:before="40"/>
              <w:ind w:left="22" w:right="2"/>
              <w:jc w:val="center"/>
              <w:rPr>
                <w:rFonts w:ascii="Calibri"/>
                <w:sz w:val="20"/>
              </w:rPr>
            </w:pPr>
            <w:r>
              <w:rPr>
                <w:rFonts w:ascii="Calibri"/>
                <w:color w:val="FFFFFF"/>
                <w:sz w:val="20"/>
              </w:rPr>
              <w:t>Question</w:t>
            </w:r>
            <w:r>
              <w:rPr>
                <w:rFonts w:ascii="Calibri"/>
                <w:color w:val="FFFFFF"/>
                <w:spacing w:val="-10"/>
                <w:sz w:val="20"/>
              </w:rPr>
              <w:t> </w:t>
            </w:r>
            <w:r>
              <w:rPr>
                <w:rFonts w:ascii="Calibri"/>
                <w:color w:val="FFFFFF"/>
                <w:spacing w:val="-5"/>
                <w:sz w:val="20"/>
              </w:rPr>
              <w:t>10</w:t>
            </w:r>
          </w:p>
        </w:tc>
      </w:tr>
      <w:tr>
        <w:trPr>
          <w:trHeight w:val="314" w:hRule="atLeast"/>
        </w:trPr>
        <w:tc>
          <w:tcPr>
            <w:tcW w:w="424" w:type="dxa"/>
            <w:shd w:val="clear" w:color="auto" w:fill="000000"/>
          </w:tcPr>
          <w:p>
            <w:pPr>
              <w:pStyle w:val="TableParagraph"/>
              <w:spacing w:line="240" w:lineRule="auto" w:before="9"/>
              <w:ind w:left="50"/>
              <w:rPr>
                <w:rFonts w:ascii="Calibri"/>
                <w:sz w:val="20"/>
              </w:rPr>
            </w:pPr>
            <w:r>
              <w:rPr/>
              <w:drawing>
                <wp:inline distT="0" distB="0" distL="0" distR="0">
                  <wp:extent cx="91439" cy="91439"/>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66" cstate="print"/>
                          <a:stretch>
                            <a:fillRect/>
                          </a:stretch>
                        </pic:blipFill>
                        <pic:spPr>
                          <a:xfrm>
                            <a:off x="0" y="0"/>
                            <a:ext cx="91439" cy="91439"/>
                          </a:xfrm>
                          <a:prstGeom prst="rect">
                            <a:avLst/>
                          </a:prstGeom>
                        </pic:spPr>
                      </pic:pic>
                    </a:graphicData>
                  </a:graphic>
                </wp:inline>
              </w:drawing>
            </w:r>
            <w:r>
              <w:rPr/>
            </w:r>
            <w:r>
              <w:rPr>
                <w:spacing w:val="-17"/>
                <w:position w:val="1"/>
                <w:sz w:val="20"/>
              </w:rPr>
              <w:t> </w:t>
            </w:r>
            <w:r>
              <w:rPr>
                <w:rFonts w:ascii="Calibri"/>
                <w:color w:val="FFFFFF"/>
                <w:position w:val="1"/>
                <w:sz w:val="20"/>
              </w:rPr>
              <w:t>%</w:t>
            </w:r>
          </w:p>
        </w:tc>
        <w:tc>
          <w:tcPr>
            <w:tcW w:w="1134" w:type="dxa"/>
            <w:shd w:val="clear" w:color="auto" w:fill="000000"/>
          </w:tcPr>
          <w:p>
            <w:pPr>
              <w:pStyle w:val="TableParagraph"/>
              <w:spacing w:line="240" w:lineRule="auto" w:before="25"/>
              <w:ind w:left="63" w:right="45"/>
              <w:jc w:val="center"/>
              <w:rPr>
                <w:rFonts w:ascii="Calibri"/>
                <w:sz w:val="20"/>
              </w:rPr>
            </w:pPr>
            <w:r>
              <w:rPr>
                <w:rFonts w:ascii="Calibri"/>
                <w:color w:val="FFFFFF"/>
                <w:spacing w:val="-5"/>
                <w:sz w:val="20"/>
              </w:rPr>
              <w:t>90</w:t>
            </w:r>
          </w:p>
        </w:tc>
        <w:tc>
          <w:tcPr>
            <w:tcW w:w="1134" w:type="dxa"/>
            <w:shd w:val="clear" w:color="auto" w:fill="000000"/>
          </w:tcPr>
          <w:p>
            <w:pPr>
              <w:pStyle w:val="TableParagraph"/>
              <w:spacing w:line="240" w:lineRule="auto" w:before="25"/>
              <w:ind w:left="63" w:right="43"/>
              <w:jc w:val="center"/>
              <w:rPr>
                <w:rFonts w:ascii="Calibri"/>
                <w:sz w:val="20"/>
              </w:rPr>
            </w:pPr>
            <w:r>
              <w:rPr>
                <w:rFonts w:ascii="Calibri"/>
                <w:color w:val="FFFFFF"/>
                <w:spacing w:val="-5"/>
                <w:sz w:val="20"/>
              </w:rPr>
              <w:t>78</w:t>
            </w:r>
          </w:p>
        </w:tc>
        <w:tc>
          <w:tcPr>
            <w:tcW w:w="1135" w:type="dxa"/>
            <w:shd w:val="clear" w:color="auto" w:fill="000000"/>
          </w:tcPr>
          <w:p>
            <w:pPr>
              <w:pStyle w:val="TableParagraph"/>
              <w:spacing w:line="240" w:lineRule="auto" w:before="25"/>
              <w:ind w:left="22" w:right="2"/>
              <w:jc w:val="center"/>
              <w:rPr>
                <w:rFonts w:ascii="Calibri"/>
                <w:sz w:val="20"/>
              </w:rPr>
            </w:pPr>
            <w:r>
              <w:rPr>
                <w:rFonts w:ascii="Calibri"/>
                <w:color w:val="FFFFFF"/>
                <w:spacing w:val="-5"/>
                <w:sz w:val="20"/>
              </w:rPr>
              <w:t>85</w:t>
            </w:r>
          </w:p>
        </w:tc>
        <w:tc>
          <w:tcPr>
            <w:tcW w:w="1134" w:type="dxa"/>
            <w:shd w:val="clear" w:color="auto" w:fill="000000"/>
          </w:tcPr>
          <w:p>
            <w:pPr>
              <w:pStyle w:val="TableParagraph"/>
              <w:spacing w:line="240" w:lineRule="auto" w:before="25"/>
              <w:ind w:left="63" w:right="43"/>
              <w:jc w:val="center"/>
              <w:rPr>
                <w:rFonts w:ascii="Calibri"/>
                <w:sz w:val="20"/>
              </w:rPr>
            </w:pPr>
            <w:r>
              <w:rPr>
                <w:rFonts w:ascii="Calibri"/>
                <w:color w:val="FFFFFF"/>
                <w:spacing w:val="-5"/>
                <w:sz w:val="20"/>
              </w:rPr>
              <w:t>63</w:t>
            </w:r>
          </w:p>
        </w:tc>
        <w:tc>
          <w:tcPr>
            <w:tcW w:w="1135" w:type="dxa"/>
            <w:shd w:val="clear" w:color="auto" w:fill="000000"/>
          </w:tcPr>
          <w:p>
            <w:pPr>
              <w:pStyle w:val="TableParagraph"/>
              <w:spacing w:line="240" w:lineRule="auto" w:before="25"/>
              <w:ind w:left="22" w:right="2"/>
              <w:jc w:val="center"/>
              <w:rPr>
                <w:rFonts w:ascii="Calibri"/>
                <w:sz w:val="20"/>
              </w:rPr>
            </w:pPr>
            <w:r>
              <w:rPr>
                <w:rFonts w:ascii="Calibri"/>
                <w:color w:val="FFFFFF"/>
                <w:spacing w:val="-5"/>
                <w:sz w:val="20"/>
              </w:rPr>
              <w:t>94</w:t>
            </w:r>
          </w:p>
        </w:tc>
        <w:tc>
          <w:tcPr>
            <w:tcW w:w="1134" w:type="dxa"/>
            <w:shd w:val="clear" w:color="auto" w:fill="000000"/>
          </w:tcPr>
          <w:p>
            <w:pPr>
              <w:pStyle w:val="TableParagraph"/>
              <w:spacing w:line="240" w:lineRule="auto" w:before="25"/>
              <w:ind w:left="63" w:right="43"/>
              <w:jc w:val="center"/>
              <w:rPr>
                <w:rFonts w:ascii="Calibri"/>
                <w:sz w:val="20"/>
              </w:rPr>
            </w:pPr>
            <w:r>
              <w:rPr>
                <w:rFonts w:ascii="Calibri"/>
                <w:color w:val="FFFFFF"/>
                <w:spacing w:val="-5"/>
                <w:sz w:val="20"/>
              </w:rPr>
              <w:t>71</w:t>
            </w:r>
          </w:p>
        </w:tc>
        <w:tc>
          <w:tcPr>
            <w:tcW w:w="1134" w:type="dxa"/>
            <w:shd w:val="clear" w:color="auto" w:fill="000000"/>
          </w:tcPr>
          <w:p>
            <w:pPr>
              <w:pStyle w:val="TableParagraph"/>
              <w:spacing w:line="240" w:lineRule="auto" w:before="25"/>
              <w:ind w:left="63" w:right="41"/>
              <w:jc w:val="center"/>
              <w:rPr>
                <w:rFonts w:ascii="Calibri"/>
                <w:sz w:val="20"/>
              </w:rPr>
            </w:pPr>
            <w:r>
              <w:rPr>
                <w:rFonts w:ascii="Calibri"/>
                <w:color w:val="FFFFFF"/>
                <w:spacing w:val="-5"/>
                <w:sz w:val="20"/>
              </w:rPr>
              <w:t>61</w:t>
            </w:r>
          </w:p>
        </w:tc>
        <w:tc>
          <w:tcPr>
            <w:tcW w:w="1135" w:type="dxa"/>
            <w:shd w:val="clear" w:color="auto" w:fill="000000"/>
          </w:tcPr>
          <w:p>
            <w:pPr>
              <w:pStyle w:val="TableParagraph"/>
              <w:spacing w:line="240" w:lineRule="auto" w:before="25"/>
              <w:ind w:left="22" w:right="1"/>
              <w:jc w:val="center"/>
              <w:rPr>
                <w:rFonts w:ascii="Calibri"/>
                <w:sz w:val="20"/>
              </w:rPr>
            </w:pPr>
            <w:r>
              <w:rPr>
                <w:rFonts w:ascii="Calibri"/>
                <w:color w:val="FFFFFF"/>
                <w:spacing w:val="-5"/>
                <w:sz w:val="20"/>
              </w:rPr>
              <w:t>64</w:t>
            </w:r>
          </w:p>
        </w:tc>
        <w:tc>
          <w:tcPr>
            <w:tcW w:w="1134" w:type="dxa"/>
            <w:shd w:val="clear" w:color="auto" w:fill="000000"/>
          </w:tcPr>
          <w:p>
            <w:pPr>
              <w:pStyle w:val="TableParagraph"/>
              <w:spacing w:line="240" w:lineRule="auto" w:before="25"/>
              <w:ind w:left="63" w:right="41"/>
              <w:jc w:val="center"/>
              <w:rPr>
                <w:rFonts w:ascii="Calibri"/>
                <w:sz w:val="20"/>
              </w:rPr>
            </w:pPr>
            <w:r>
              <w:rPr>
                <w:rFonts w:ascii="Calibri"/>
                <w:color w:val="FFFFFF"/>
                <w:spacing w:val="-5"/>
                <w:sz w:val="20"/>
              </w:rPr>
              <w:t>61</w:t>
            </w:r>
          </w:p>
        </w:tc>
        <w:tc>
          <w:tcPr>
            <w:tcW w:w="1135" w:type="dxa"/>
            <w:shd w:val="clear" w:color="auto" w:fill="000000"/>
          </w:tcPr>
          <w:p>
            <w:pPr>
              <w:pStyle w:val="TableParagraph"/>
              <w:spacing w:line="240" w:lineRule="auto" w:before="25"/>
              <w:ind w:left="22"/>
              <w:jc w:val="center"/>
              <w:rPr>
                <w:rFonts w:ascii="Calibri"/>
                <w:sz w:val="20"/>
              </w:rPr>
            </w:pPr>
            <w:r>
              <w:rPr>
                <w:rFonts w:ascii="Calibri"/>
                <w:color w:val="FFFFFF"/>
                <w:spacing w:val="-5"/>
                <w:sz w:val="20"/>
              </w:rPr>
              <w:t>81</w:t>
            </w:r>
          </w:p>
        </w:tc>
      </w:tr>
    </w:tbl>
    <w:p>
      <w:pPr>
        <w:pStyle w:val="BodyText"/>
      </w:pPr>
    </w:p>
    <w:p>
      <w:pPr>
        <w:pStyle w:val="BodyText"/>
      </w:pPr>
    </w:p>
    <w:p>
      <w:pPr>
        <w:pStyle w:val="BodyText"/>
        <w:spacing w:before="82"/>
      </w:pPr>
    </w:p>
    <w:p>
      <w:pPr>
        <w:pStyle w:val="Heading3"/>
        <w:ind w:left="460"/>
      </w:pPr>
      <w:r>
        <w:rPr/>
        <w:t>Figure</w:t>
      </w:r>
      <w:r>
        <w:rPr>
          <w:spacing w:val="-3"/>
        </w:rPr>
        <w:t> </w:t>
      </w:r>
      <w:r>
        <w:rPr/>
        <w:t>3:</w:t>
      </w:r>
      <w:r>
        <w:rPr>
          <w:spacing w:val="-3"/>
        </w:rPr>
        <w:t> </w:t>
      </w:r>
      <w:r>
        <w:rPr/>
        <w:t>Adapted</w:t>
      </w:r>
      <w:r>
        <w:rPr>
          <w:spacing w:val="-3"/>
        </w:rPr>
        <w:t> </w:t>
      </w:r>
      <w:r>
        <w:rPr/>
        <w:t>Geometry</w:t>
      </w:r>
      <w:r>
        <w:rPr>
          <w:spacing w:val="-3"/>
        </w:rPr>
        <w:t> </w:t>
      </w:r>
      <w:r>
        <w:rPr/>
        <w:t>Task</w:t>
      </w:r>
      <w:r>
        <w:rPr>
          <w:spacing w:val="-3"/>
        </w:rPr>
        <w:t> </w:t>
      </w:r>
      <w:r>
        <w:rPr/>
        <w:t>Performance</w:t>
      </w:r>
      <w:r>
        <w:rPr>
          <w:spacing w:val="-3"/>
        </w:rPr>
        <w:t> </w:t>
      </w:r>
      <w:r>
        <w:rPr/>
        <w:t>Test</w:t>
      </w:r>
      <w:r>
        <w:rPr>
          <w:spacing w:val="-3"/>
        </w:rPr>
        <w:t> </w:t>
      </w:r>
      <w:r>
        <w:rPr/>
        <w:t>(AGTPT)</w:t>
      </w:r>
      <w:r>
        <w:rPr>
          <w:spacing w:val="-1"/>
        </w:rPr>
        <w:t> </w:t>
      </w:r>
      <w:r>
        <w:rPr/>
        <w:t>Result</w:t>
      </w:r>
      <w:r>
        <w:rPr>
          <w:spacing w:val="-3"/>
        </w:rPr>
        <w:t> </w:t>
      </w:r>
      <w:r>
        <w:rPr/>
        <w:t>in</w:t>
      </w:r>
      <w:r>
        <w:rPr>
          <w:spacing w:val="-3"/>
        </w:rPr>
        <w:t> </w:t>
      </w:r>
      <w:r>
        <w:rPr/>
        <w:t>Percentage</w:t>
      </w:r>
      <w:r>
        <w:rPr>
          <w:spacing w:val="-3"/>
        </w:rPr>
        <w:t> </w:t>
      </w:r>
      <w:r>
        <w:rPr/>
        <w:t>for</w:t>
      </w:r>
      <w:r>
        <w:rPr>
          <w:spacing w:val="-3"/>
        </w:rPr>
        <w:t> </w:t>
      </w:r>
      <w:r>
        <w:rPr/>
        <w:t>Each</w:t>
      </w:r>
      <w:r>
        <w:rPr>
          <w:spacing w:val="-3"/>
        </w:rPr>
        <w:t> </w:t>
      </w:r>
      <w:r>
        <w:rPr/>
        <w:t>Question</w:t>
      </w:r>
      <w:r>
        <w:rPr>
          <w:spacing w:val="-4"/>
        </w:rPr>
        <w:t> </w:t>
      </w:r>
      <w:r>
        <w:rPr/>
        <w:t>for Experimental Group</w:t>
      </w:r>
    </w:p>
    <w:p>
      <w:pPr>
        <w:spacing w:after="0"/>
        <w:sectPr>
          <w:headerReference w:type="default" r:id="rId56"/>
          <w:pgSz w:w="16840" w:h="11910" w:orient="landscape"/>
          <w:pgMar w:header="0" w:footer="0" w:top="620" w:bottom="280" w:left="2420" w:right="2360"/>
        </w:sectPr>
      </w:pPr>
    </w:p>
    <w:p>
      <w:pPr>
        <w:pStyle w:val="BodyText"/>
        <w:spacing w:line="480" w:lineRule="auto" w:before="80"/>
        <w:ind w:left="305" w:right="115"/>
        <w:jc w:val="both"/>
      </w:pPr>
      <w:r>
        <w:rPr/>
        <w:t>Figure 3: Question one stated that learners with visual impairment should identify two objects in the environment and take measurement between the objects. This question aimed at achieving identification of land marks in the environment; and spatial tasks to process and identify spatial properties which include: shapes, size, distance, and measurement.</w:t>
      </w:r>
      <w:r>
        <w:rPr>
          <w:spacing w:val="40"/>
        </w:rPr>
        <w:t> </w:t>
      </w:r>
      <w:r>
        <w:rPr/>
        <w:t>The result showed 90% task performance by learners with visual impairment in experimental group on question number one of adapted geometry task performance test (AGTPT) as seen on the bar chart.</w:t>
      </w:r>
    </w:p>
    <w:p>
      <w:pPr>
        <w:pStyle w:val="BodyText"/>
        <w:spacing w:line="480" w:lineRule="auto"/>
        <w:ind w:left="305" w:right="116" w:firstLine="720"/>
        <w:jc w:val="both"/>
      </w:pPr>
      <w:r>
        <w:rPr/>
        <w:t>Question two was an instruction asking the respondents to walk through routes that were: i. Straight ii. Curved iii Horizontal iv Vertical. This question aimed at making the learners walk through paths, roads, and routes to establish straight lines, curved</w:t>
      </w:r>
      <w:r>
        <w:rPr>
          <w:spacing w:val="40"/>
        </w:rPr>
        <w:t> </w:t>
      </w:r>
      <w:r>
        <w:rPr/>
        <w:t>lines, horizontal lines and vertical lines. It gives the learners the concept of straight, curve, horizontal, vertical and distance. From figure 3, learners with visual impairment</w:t>
      </w:r>
      <w:r>
        <w:rPr>
          <w:spacing w:val="40"/>
        </w:rPr>
        <w:t> </w:t>
      </w:r>
      <w:r>
        <w:rPr/>
        <w:t>in experimental group achieved 78% in the tasks in question two of adapted geometry task performance test (AGTPT).</w:t>
      </w:r>
    </w:p>
    <w:p>
      <w:pPr>
        <w:pStyle w:val="BodyText"/>
        <w:spacing w:line="480" w:lineRule="auto"/>
        <w:ind w:left="305" w:right="116" w:firstLine="720"/>
        <w:jc w:val="both"/>
      </w:pPr>
      <w:r>
        <w:rPr/>
        <w:t>Question three: From the given polygons, identify their shapes and put </w:t>
      </w:r>
      <w:r>
        <w:rPr/>
        <w:t>Braille name tags on each. i. Triangle ii. Rectangle iii Parallelogram iv. Trapezium: The aim of this question was to give the learners the opportunity to observe various shapes both</w:t>
      </w:r>
      <w:r>
        <w:rPr>
          <w:spacing w:val="40"/>
        </w:rPr>
        <w:t> </w:t>
      </w:r>
      <w:r>
        <w:rPr/>
        <w:t>with haptic (grasping) and tactile (feeling) processes to identify the number of sides, shapes and names of the given polygons. Task performance as seen on the chart in question three by experimental group was 85%.</w:t>
      </w:r>
    </w:p>
    <w:p>
      <w:pPr>
        <w:pStyle w:val="BodyText"/>
        <w:spacing w:line="480" w:lineRule="auto"/>
        <w:ind w:left="305" w:right="115" w:firstLine="720"/>
        <w:jc w:val="both"/>
      </w:pPr>
      <w:r>
        <w:rPr/>
        <w:t>Question four: With the use of the face of a clock learners with visual</w:t>
      </w:r>
      <w:r>
        <w:rPr>
          <w:spacing w:val="40"/>
        </w:rPr>
        <w:t> </w:t>
      </w:r>
      <w:r>
        <w:rPr/>
        <w:t>impairment show the following: i. 90</w:t>
      </w:r>
      <w:r>
        <w:rPr>
          <w:vertAlign w:val="superscript"/>
        </w:rPr>
        <w:t>0</w:t>
      </w:r>
      <w:r>
        <w:rPr>
          <w:vertAlign w:val="baseline"/>
        </w:rPr>
        <w:t> ii. 180</w:t>
      </w:r>
      <w:r>
        <w:rPr>
          <w:vertAlign w:val="superscript"/>
        </w:rPr>
        <w:t>0</w:t>
      </w:r>
      <w:r>
        <w:rPr>
          <w:spacing w:val="40"/>
          <w:vertAlign w:val="baseline"/>
        </w:rPr>
        <w:t> </w:t>
      </w:r>
      <w:r>
        <w:rPr>
          <w:vertAlign w:val="baseline"/>
        </w:rPr>
        <w:t>iii. 45</w:t>
      </w:r>
      <w:r>
        <w:rPr>
          <w:vertAlign w:val="superscript"/>
        </w:rPr>
        <w:t>0</w:t>
      </w:r>
      <w:r>
        <w:rPr>
          <w:vertAlign w:val="baseline"/>
        </w:rPr>
        <w:t> iv. 190</w:t>
      </w:r>
      <w:r>
        <w:rPr>
          <w:vertAlign w:val="superscript"/>
        </w:rPr>
        <w:t>0</w:t>
      </w:r>
      <w:r>
        <w:rPr>
          <w:vertAlign w:val="baseline"/>
        </w:rPr>
        <w:t> between the two hands of the clock. This question aimed at testing the learners on cardinal points, relating it to rotation</w:t>
      </w:r>
      <w:r>
        <w:rPr>
          <w:spacing w:val="42"/>
          <w:vertAlign w:val="baseline"/>
        </w:rPr>
        <w:t> </w:t>
      </w:r>
      <w:r>
        <w:rPr>
          <w:vertAlign w:val="baseline"/>
        </w:rPr>
        <w:t>and</w:t>
      </w:r>
      <w:r>
        <w:rPr>
          <w:spacing w:val="44"/>
          <w:vertAlign w:val="baseline"/>
        </w:rPr>
        <w:t> </w:t>
      </w:r>
      <w:r>
        <w:rPr>
          <w:vertAlign w:val="baseline"/>
        </w:rPr>
        <w:t>setting</w:t>
      </w:r>
      <w:r>
        <w:rPr>
          <w:spacing w:val="45"/>
          <w:vertAlign w:val="baseline"/>
        </w:rPr>
        <w:t> </w:t>
      </w:r>
      <w:r>
        <w:rPr>
          <w:vertAlign w:val="baseline"/>
        </w:rPr>
        <w:t>given</w:t>
      </w:r>
      <w:r>
        <w:rPr>
          <w:spacing w:val="45"/>
          <w:vertAlign w:val="baseline"/>
        </w:rPr>
        <w:t> </w:t>
      </w:r>
      <w:r>
        <w:rPr>
          <w:vertAlign w:val="baseline"/>
        </w:rPr>
        <w:t>degree</w:t>
      </w:r>
      <w:r>
        <w:rPr>
          <w:spacing w:val="45"/>
          <w:vertAlign w:val="baseline"/>
        </w:rPr>
        <w:t> </w:t>
      </w:r>
      <w:r>
        <w:rPr>
          <w:vertAlign w:val="baseline"/>
        </w:rPr>
        <w:t>of</w:t>
      </w:r>
      <w:r>
        <w:rPr>
          <w:spacing w:val="45"/>
          <w:vertAlign w:val="baseline"/>
        </w:rPr>
        <w:t> </w:t>
      </w:r>
      <w:r>
        <w:rPr>
          <w:vertAlign w:val="baseline"/>
        </w:rPr>
        <w:t>rotation.</w:t>
      </w:r>
      <w:r>
        <w:rPr>
          <w:spacing w:val="44"/>
          <w:vertAlign w:val="baseline"/>
        </w:rPr>
        <w:t> </w:t>
      </w:r>
      <w:r>
        <w:rPr>
          <w:vertAlign w:val="baseline"/>
        </w:rPr>
        <w:t>The</w:t>
      </w:r>
      <w:r>
        <w:rPr>
          <w:spacing w:val="49"/>
          <w:vertAlign w:val="baseline"/>
        </w:rPr>
        <w:t> </w:t>
      </w:r>
      <w:r>
        <w:rPr>
          <w:vertAlign w:val="baseline"/>
        </w:rPr>
        <w:t>task</w:t>
      </w:r>
      <w:r>
        <w:rPr>
          <w:spacing w:val="45"/>
          <w:vertAlign w:val="baseline"/>
        </w:rPr>
        <w:t> </w:t>
      </w:r>
      <w:r>
        <w:rPr>
          <w:vertAlign w:val="baseline"/>
        </w:rPr>
        <w:t>performance</w:t>
      </w:r>
      <w:r>
        <w:rPr>
          <w:spacing w:val="47"/>
          <w:vertAlign w:val="baseline"/>
        </w:rPr>
        <w:t> </w:t>
      </w:r>
      <w:r>
        <w:rPr>
          <w:vertAlign w:val="baseline"/>
        </w:rPr>
        <w:t>of</w:t>
      </w:r>
      <w:r>
        <w:rPr>
          <w:spacing w:val="45"/>
          <w:vertAlign w:val="baseline"/>
        </w:rPr>
        <w:t> </w:t>
      </w:r>
      <w:r>
        <w:rPr>
          <w:vertAlign w:val="baseline"/>
        </w:rPr>
        <w:t>learners</w:t>
      </w:r>
      <w:r>
        <w:rPr>
          <w:spacing w:val="47"/>
          <w:vertAlign w:val="baseline"/>
        </w:rPr>
        <w:t> </w:t>
      </w:r>
      <w:r>
        <w:rPr>
          <w:spacing w:val="-4"/>
          <w:vertAlign w:val="baseline"/>
        </w:rPr>
        <w:t>with</w:t>
      </w:r>
    </w:p>
    <w:p>
      <w:pPr>
        <w:spacing w:after="0" w:line="480" w:lineRule="auto"/>
        <w:jc w:val="both"/>
        <w:sectPr>
          <w:headerReference w:type="default" r:id="rId67"/>
          <w:pgSz w:w="11910" w:h="16840"/>
          <w:pgMar w:header="713" w:footer="0" w:top="1340" w:bottom="280" w:left="1680" w:right="1260"/>
          <w:pgNumType w:start="192"/>
        </w:sectPr>
      </w:pPr>
    </w:p>
    <w:p>
      <w:pPr>
        <w:pStyle w:val="BodyText"/>
        <w:spacing w:line="480" w:lineRule="auto" w:before="80"/>
        <w:ind w:left="305" w:right="115"/>
        <w:jc w:val="both"/>
      </w:pPr>
      <w:r>
        <w:rPr/>
        <w:t>visual impairment on the adapted geometry task performance test (AGTPT) on question four on the chart for experimental group was 63%.</w:t>
      </w:r>
    </w:p>
    <w:p>
      <w:pPr>
        <w:pStyle w:val="BodyText"/>
        <w:spacing w:line="480" w:lineRule="auto"/>
        <w:ind w:left="305" w:right="115" w:firstLine="720"/>
        <w:jc w:val="both"/>
      </w:pPr>
      <w:r>
        <w:rPr/>
        <w:t>Question five states: Given objects in the environment, learners with visual impairment</w:t>
      </w:r>
      <w:r>
        <w:rPr>
          <w:spacing w:val="34"/>
        </w:rPr>
        <w:t> </w:t>
      </w:r>
      <w:r>
        <w:rPr/>
        <w:t>identify</w:t>
      </w:r>
      <w:r>
        <w:rPr>
          <w:spacing w:val="33"/>
        </w:rPr>
        <w:t> </w:t>
      </w:r>
      <w:r>
        <w:rPr/>
        <w:t>the</w:t>
      </w:r>
      <w:r>
        <w:rPr>
          <w:spacing w:val="32"/>
        </w:rPr>
        <w:t> </w:t>
      </w:r>
      <w:r>
        <w:rPr/>
        <w:t>following</w:t>
      </w:r>
      <w:r>
        <w:rPr>
          <w:spacing w:val="33"/>
        </w:rPr>
        <w:t> </w:t>
      </w:r>
      <w:r>
        <w:rPr/>
        <w:t>shapes:</w:t>
      </w:r>
      <w:r>
        <w:rPr>
          <w:spacing w:val="34"/>
        </w:rPr>
        <w:t> </w:t>
      </w:r>
      <w:r>
        <w:rPr/>
        <w:t>(i)</w:t>
      </w:r>
      <w:r>
        <w:rPr>
          <w:spacing w:val="32"/>
        </w:rPr>
        <w:t> </w:t>
      </w:r>
      <w:r>
        <w:rPr/>
        <w:t>Circle</w:t>
      </w:r>
      <w:r>
        <w:rPr>
          <w:spacing w:val="33"/>
        </w:rPr>
        <w:t> </w:t>
      </w:r>
      <w:r>
        <w:rPr/>
        <w:t>or</w:t>
      </w:r>
      <w:r>
        <w:rPr>
          <w:spacing w:val="33"/>
        </w:rPr>
        <w:t> </w:t>
      </w:r>
      <w:r>
        <w:rPr/>
        <w:t>round</w:t>
      </w:r>
      <w:r>
        <w:rPr>
          <w:spacing w:val="31"/>
        </w:rPr>
        <w:t> </w:t>
      </w:r>
      <w:r>
        <w:rPr/>
        <w:t>(ii)</w:t>
      </w:r>
      <w:r>
        <w:rPr>
          <w:spacing w:val="34"/>
        </w:rPr>
        <w:t> </w:t>
      </w:r>
      <w:r>
        <w:rPr/>
        <w:t>Rectangular</w:t>
      </w:r>
      <w:r>
        <w:rPr>
          <w:spacing w:val="33"/>
        </w:rPr>
        <w:t> </w:t>
      </w:r>
      <w:r>
        <w:rPr>
          <w:spacing w:val="-2"/>
        </w:rPr>
        <w:t>shapes,</w:t>
      </w:r>
    </w:p>
    <w:p>
      <w:pPr>
        <w:pStyle w:val="BodyText"/>
        <w:spacing w:line="480" w:lineRule="auto"/>
        <w:ind w:left="305" w:right="114"/>
        <w:jc w:val="both"/>
      </w:pPr>
      <w:r>
        <w:rPr/>
        <w:t>(iii) Triangular shapes and (iv) Square. This question aimed at giving a practical experience involving spatial tasks given to learners with visual impairment through non visual means. It required processing and understanding spatial properties which include shapes, size, distance, measurement etc. The graph showed the total score in the adapted geometry task performance test (AGTPT) question five (5) for experimental group to be </w:t>
      </w:r>
      <w:r>
        <w:rPr>
          <w:spacing w:val="-4"/>
        </w:rPr>
        <w:t>94%.</w:t>
      </w:r>
    </w:p>
    <w:p>
      <w:pPr>
        <w:pStyle w:val="BodyText"/>
        <w:spacing w:line="480" w:lineRule="auto"/>
        <w:ind w:left="305" w:right="115" w:firstLine="720"/>
        <w:jc w:val="both"/>
      </w:pPr>
      <w:r>
        <w:rPr/>
        <w:t>Question six</w:t>
      </w:r>
      <w:r>
        <w:rPr>
          <w:spacing w:val="-1"/>
        </w:rPr>
        <w:t> </w:t>
      </w:r>
      <w:r>
        <w:rPr/>
        <w:t>of the items in adapted</w:t>
      </w:r>
      <w:r>
        <w:rPr>
          <w:spacing w:val="-1"/>
        </w:rPr>
        <w:t> </w:t>
      </w:r>
      <w:r>
        <w:rPr/>
        <w:t>geometry task performance test (AGTPT) of research question two was: Given the following embossed lines and using adapted measuring rulers, measure their lengths</w:t>
      </w:r>
    </w:p>
    <w:p>
      <w:pPr>
        <w:pStyle w:val="BodyText"/>
        <w:tabs>
          <w:tab w:pos="1025" w:val="left" w:leader="none"/>
          <w:tab w:pos="4953" w:val="left" w:leader="none"/>
          <w:tab w:pos="8779" w:val="left" w:leader="none"/>
        </w:tabs>
        <w:spacing w:line="275" w:lineRule="exact"/>
        <w:ind w:left="178"/>
        <w:jc w:val="both"/>
      </w:pPr>
      <w:r>
        <w:rPr>
          <w:spacing w:val="-5"/>
        </w:rPr>
        <w:t>i.</w:t>
      </w:r>
      <w:r>
        <w:rPr/>
        <w:tab/>
        <w:t>(2cm) </w:t>
      </w:r>
      <w:r>
        <w:rPr>
          <w:u w:val="single"/>
        </w:rPr>
        <w:tab/>
      </w:r>
      <w:r>
        <w:rPr/>
        <w:t>ii. (4cm) </w:t>
      </w:r>
      <w:r>
        <w:rPr>
          <w:u w:val="single"/>
        </w:rPr>
        <w:tab/>
      </w:r>
    </w:p>
    <w:p>
      <w:pPr>
        <w:pStyle w:val="BodyText"/>
      </w:pPr>
    </w:p>
    <w:p>
      <w:pPr>
        <w:pStyle w:val="BodyText"/>
        <w:tabs>
          <w:tab w:pos="986" w:val="left" w:leader="none"/>
          <w:tab w:pos="4974" w:val="left" w:leader="none"/>
        </w:tabs>
        <w:ind w:left="305"/>
      </w:pPr>
      <w:r>
        <w:rPr>
          <w:spacing w:val="-4"/>
        </w:rPr>
        <w:t>iii.</w:t>
      </w:r>
      <w:r>
        <w:rPr/>
        <w:tab/>
      </w:r>
      <w:r>
        <w:rPr>
          <w:spacing w:val="-2"/>
        </w:rPr>
        <w:t>(6cm)</w:t>
      </w:r>
      <w:r>
        <w:rPr>
          <w:u w:val="single"/>
        </w:rPr>
        <w:tab/>
      </w:r>
    </w:p>
    <w:p>
      <w:pPr>
        <w:pStyle w:val="BodyText"/>
      </w:pPr>
    </w:p>
    <w:p>
      <w:pPr>
        <w:pStyle w:val="BodyText"/>
        <w:spacing w:line="480" w:lineRule="auto"/>
        <w:ind w:left="305" w:right="113"/>
        <w:jc w:val="both"/>
      </w:pPr>
      <w:r>
        <w:rPr/>
        <w:t>This question aimed at tactile identification of embossed lines, practical measurement of lines, and practical use of standard measurements. LWVI scored 71% on the task performance chart of adapted geometry task performance test (AGTPT) of the experimental group.</w:t>
      </w:r>
    </w:p>
    <w:p>
      <w:pPr>
        <w:pStyle w:val="BodyText"/>
        <w:spacing w:line="480" w:lineRule="auto" w:before="1"/>
        <w:ind w:left="305" w:right="115" w:firstLine="720"/>
        <w:jc w:val="both"/>
      </w:pPr>
      <w:r>
        <w:rPr/>
        <w:t>Item question seven of the adapted geometry task performance test (AGTPT) stated that: Using drawing Kits draw by embossment: i. Horizontal line of 4cm; ii. Vertical line of 2cm;</w:t>
      </w:r>
      <w:r>
        <w:rPr>
          <w:spacing w:val="40"/>
        </w:rPr>
        <w:t> </w:t>
      </w:r>
      <w:r>
        <w:rPr/>
        <w:t>iii. Two parallel lines of 6cm each. This question aimed at making the learner use adapted materials in the drawing kits e.g. adapted drawing mat, plastic sheet,</w:t>
      </w:r>
      <w:r>
        <w:rPr>
          <w:spacing w:val="-1"/>
        </w:rPr>
        <w:t> </w:t>
      </w:r>
      <w:r>
        <w:rPr/>
        <w:t>embossed</w:t>
      </w:r>
      <w:r>
        <w:rPr>
          <w:spacing w:val="-1"/>
        </w:rPr>
        <w:t> </w:t>
      </w:r>
      <w:r>
        <w:rPr/>
        <w:t>ruler,</w:t>
      </w:r>
      <w:r>
        <w:rPr>
          <w:spacing w:val="1"/>
        </w:rPr>
        <w:t> </w:t>
      </w:r>
      <w:r>
        <w:rPr/>
        <w:t>pair</w:t>
      </w:r>
      <w:r>
        <w:rPr>
          <w:spacing w:val="-1"/>
        </w:rPr>
        <w:t> </w:t>
      </w:r>
      <w:r>
        <w:rPr/>
        <w:t>of</w:t>
      </w:r>
      <w:r>
        <w:rPr>
          <w:spacing w:val="-1"/>
        </w:rPr>
        <w:t> </w:t>
      </w:r>
      <w:r>
        <w:rPr/>
        <w:t>compass,</w:t>
      </w:r>
      <w:r>
        <w:rPr>
          <w:spacing w:val="1"/>
        </w:rPr>
        <w:t> </w:t>
      </w:r>
      <w:r>
        <w:rPr/>
        <w:t>T-square</w:t>
      </w:r>
      <w:r>
        <w:rPr>
          <w:spacing w:val="-3"/>
        </w:rPr>
        <w:t> </w:t>
      </w:r>
      <w:r>
        <w:rPr/>
        <w:t>to draw different</w:t>
      </w:r>
      <w:r>
        <w:rPr>
          <w:spacing w:val="-1"/>
        </w:rPr>
        <w:t> </w:t>
      </w:r>
      <w:r>
        <w:rPr/>
        <w:t>types</w:t>
      </w:r>
      <w:r>
        <w:rPr>
          <w:spacing w:val="-1"/>
        </w:rPr>
        <w:t> </w:t>
      </w:r>
      <w:r>
        <w:rPr/>
        <w:t>of lines</w:t>
      </w:r>
      <w:r>
        <w:rPr>
          <w:spacing w:val="-1"/>
        </w:rPr>
        <w:t> </w:t>
      </w:r>
      <w:r>
        <w:rPr/>
        <w:t>to </w:t>
      </w:r>
      <w:r>
        <w:rPr>
          <w:spacing w:val="-2"/>
        </w:rPr>
        <w:t>given</w:t>
      </w:r>
    </w:p>
    <w:p>
      <w:pPr>
        <w:spacing w:after="0" w:line="480" w:lineRule="auto"/>
        <w:jc w:val="both"/>
        <w:sectPr>
          <w:pgSz w:w="11910" w:h="16840"/>
          <w:pgMar w:header="713" w:footer="0" w:top="1340" w:bottom="280" w:left="1680" w:right="1260"/>
        </w:sectPr>
      </w:pPr>
    </w:p>
    <w:p>
      <w:pPr>
        <w:pStyle w:val="BodyText"/>
        <w:spacing w:line="480" w:lineRule="auto" w:before="80"/>
        <w:ind w:left="305" w:right="118"/>
        <w:jc w:val="both"/>
      </w:pPr>
      <w:r>
        <w:rPr/>
        <w:t>distances or measurements. The result on the chart showed 61% achievement for experimental group.</w:t>
      </w:r>
    </w:p>
    <w:p>
      <w:pPr>
        <w:pStyle w:val="BodyText"/>
        <w:spacing w:line="480" w:lineRule="auto"/>
        <w:ind w:left="305" w:right="116" w:firstLine="630"/>
        <w:jc w:val="both"/>
      </w:pPr>
      <w:r>
        <w:rPr/>
        <w:t>Question eight: With the use of adapted protractors, measure and name the following special angles: (right angle), (straight angle), (obtuse angle), (reflex angle). The</w:t>
      </w:r>
      <w:r>
        <w:rPr>
          <w:spacing w:val="-3"/>
        </w:rPr>
        <w:t> </w:t>
      </w:r>
      <w:r>
        <w:rPr/>
        <w:t>question</w:t>
      </w:r>
      <w:r>
        <w:rPr>
          <w:spacing w:val="-3"/>
        </w:rPr>
        <w:t> </w:t>
      </w:r>
      <w:r>
        <w:rPr/>
        <w:t>aimed</w:t>
      </w:r>
      <w:r>
        <w:rPr>
          <w:spacing w:val="-2"/>
        </w:rPr>
        <w:t> </w:t>
      </w:r>
      <w:r>
        <w:rPr/>
        <w:t>at</w:t>
      </w:r>
      <w:r>
        <w:rPr>
          <w:spacing w:val="-1"/>
        </w:rPr>
        <w:t> </w:t>
      </w:r>
      <w:r>
        <w:rPr/>
        <w:t>making</w:t>
      </w:r>
      <w:r>
        <w:rPr>
          <w:spacing w:val="-2"/>
        </w:rPr>
        <w:t> </w:t>
      </w:r>
      <w:r>
        <w:rPr/>
        <w:t>the</w:t>
      </w:r>
      <w:r>
        <w:rPr>
          <w:spacing w:val="-2"/>
        </w:rPr>
        <w:t> </w:t>
      </w:r>
      <w:r>
        <w:rPr/>
        <w:t>learners</w:t>
      </w:r>
      <w:r>
        <w:rPr>
          <w:spacing w:val="-2"/>
        </w:rPr>
        <w:t> </w:t>
      </w:r>
      <w:r>
        <w:rPr/>
        <w:t>identify,</w:t>
      </w:r>
      <w:r>
        <w:rPr>
          <w:spacing w:val="-3"/>
        </w:rPr>
        <w:t> </w:t>
      </w:r>
      <w:r>
        <w:rPr/>
        <w:t>name,</w:t>
      </w:r>
      <w:r>
        <w:rPr>
          <w:spacing w:val="-2"/>
        </w:rPr>
        <w:t> </w:t>
      </w:r>
      <w:r>
        <w:rPr/>
        <w:t>and</w:t>
      </w:r>
      <w:r>
        <w:rPr>
          <w:spacing w:val="-1"/>
        </w:rPr>
        <w:t> </w:t>
      </w:r>
      <w:r>
        <w:rPr/>
        <w:t>measure</w:t>
      </w:r>
      <w:r>
        <w:rPr>
          <w:spacing w:val="-2"/>
        </w:rPr>
        <w:t> </w:t>
      </w:r>
      <w:r>
        <w:rPr/>
        <w:t>angles.</w:t>
      </w:r>
      <w:r>
        <w:rPr>
          <w:spacing w:val="40"/>
        </w:rPr>
        <w:t> </w:t>
      </w:r>
      <w:r>
        <w:rPr/>
        <w:t>The task performance of learners with visual impairment on the adapted geometry task performance test (AGTPT) on question eight on the chart was 64% for experimental </w:t>
      </w:r>
      <w:r>
        <w:rPr>
          <w:spacing w:val="-2"/>
        </w:rPr>
        <w:t>group.</w:t>
      </w:r>
    </w:p>
    <w:p>
      <w:pPr>
        <w:pStyle w:val="BodyText"/>
        <w:spacing w:line="480" w:lineRule="auto"/>
        <w:ind w:left="305" w:right="113" w:firstLine="720"/>
        <w:jc w:val="both"/>
      </w:pPr>
      <w:r>
        <w:rPr/>
        <w:t>Question nine: Tactilely identify and name the following embossed shapes: (Triangle [3 sides]), (Pentagon [5 sides]), (Hexagon [6 sides]), (Rectangle [4 sides]), (Octagon [8 sides]).</w:t>
      </w:r>
      <w:r>
        <w:rPr>
          <w:spacing w:val="80"/>
        </w:rPr>
        <w:t> </w:t>
      </w:r>
      <w:r>
        <w:rPr/>
        <w:t>The question aimed at making the learners to identify flat</w:t>
      </w:r>
      <w:r>
        <w:rPr>
          <w:spacing w:val="40"/>
        </w:rPr>
        <w:t> </w:t>
      </w:r>
      <w:r>
        <w:rPr/>
        <w:t>embossed polygons by shapes, number of sides, names and angles. The task</w:t>
      </w:r>
      <w:r>
        <w:rPr>
          <w:spacing w:val="40"/>
        </w:rPr>
        <w:t> </w:t>
      </w:r>
      <w:r>
        <w:rPr/>
        <w:t>performance score for this question on the chart showed 64% for experimental group.</w:t>
      </w:r>
    </w:p>
    <w:p>
      <w:pPr>
        <w:pStyle w:val="BodyText"/>
        <w:spacing w:line="480" w:lineRule="auto"/>
        <w:ind w:left="305" w:right="114" w:firstLine="720"/>
        <w:jc w:val="both"/>
      </w:pPr>
      <w:r>
        <w:rPr/>
        <w:t>Question ten: using adapted drawing instrument, draw by embossment the following shapes: i. Rectangle, ii. Triangle,</w:t>
      </w:r>
      <w:r>
        <w:rPr>
          <w:spacing w:val="80"/>
        </w:rPr>
        <w:t> </w:t>
      </w:r>
      <w:r>
        <w:rPr/>
        <w:t>iii. Square. Question ten aimed at making the learners to identify shapes, shape sides and use instruments in the adapted drawing kits to draw given quadrilaterals. The result of the task performance on the adapted geometry</w:t>
      </w:r>
      <w:r>
        <w:rPr>
          <w:spacing w:val="-2"/>
        </w:rPr>
        <w:t> </w:t>
      </w:r>
      <w:r>
        <w:rPr/>
        <w:t>task</w:t>
      </w:r>
      <w:r>
        <w:rPr>
          <w:spacing w:val="-3"/>
        </w:rPr>
        <w:t> </w:t>
      </w:r>
      <w:r>
        <w:rPr/>
        <w:t>performance</w:t>
      </w:r>
      <w:r>
        <w:rPr>
          <w:spacing w:val="-2"/>
        </w:rPr>
        <w:t> </w:t>
      </w:r>
      <w:r>
        <w:rPr/>
        <w:t>test</w:t>
      </w:r>
      <w:r>
        <w:rPr>
          <w:spacing w:val="-3"/>
        </w:rPr>
        <w:t> </w:t>
      </w:r>
      <w:r>
        <w:rPr/>
        <w:t>(AGTPT) as</w:t>
      </w:r>
      <w:r>
        <w:rPr>
          <w:spacing w:val="-2"/>
        </w:rPr>
        <w:t> </w:t>
      </w:r>
      <w:r>
        <w:rPr/>
        <w:t>seen</w:t>
      </w:r>
      <w:r>
        <w:rPr>
          <w:spacing w:val="-3"/>
        </w:rPr>
        <w:t> </w:t>
      </w:r>
      <w:r>
        <w:rPr/>
        <w:t>on</w:t>
      </w:r>
      <w:r>
        <w:rPr>
          <w:spacing w:val="-3"/>
        </w:rPr>
        <w:t> </w:t>
      </w:r>
      <w:r>
        <w:rPr/>
        <w:t>the</w:t>
      </w:r>
      <w:r>
        <w:rPr>
          <w:spacing w:val="-2"/>
        </w:rPr>
        <w:t> </w:t>
      </w:r>
      <w:r>
        <w:rPr/>
        <w:t>chart</w:t>
      </w:r>
      <w:r>
        <w:rPr>
          <w:spacing w:val="-2"/>
        </w:rPr>
        <w:t> </w:t>
      </w:r>
      <w:r>
        <w:rPr/>
        <w:t>was</w:t>
      </w:r>
      <w:r>
        <w:rPr>
          <w:spacing w:val="-3"/>
        </w:rPr>
        <w:t> </w:t>
      </w:r>
      <w:r>
        <w:rPr/>
        <w:t>81%</w:t>
      </w:r>
      <w:r>
        <w:rPr>
          <w:spacing w:val="-2"/>
        </w:rPr>
        <w:t> </w:t>
      </w:r>
      <w:r>
        <w:rPr/>
        <w:t>for</w:t>
      </w:r>
      <w:r>
        <w:rPr>
          <w:spacing w:val="-2"/>
        </w:rPr>
        <w:t> </w:t>
      </w:r>
      <w:r>
        <w:rPr/>
        <w:t>experimental </w:t>
      </w:r>
      <w:r>
        <w:rPr>
          <w:spacing w:val="-2"/>
        </w:rPr>
        <w:t>group.</w:t>
      </w:r>
    </w:p>
    <w:p>
      <w:pPr>
        <w:spacing w:after="0" w:line="480" w:lineRule="auto"/>
        <w:jc w:val="both"/>
        <w:sectPr>
          <w:pgSz w:w="11910" w:h="16840"/>
          <w:pgMar w:header="713" w:footer="0" w:top="1340" w:bottom="280" w:left="1680" w:right="1260"/>
        </w:sectPr>
      </w:pPr>
    </w:p>
    <w:p>
      <w:pPr>
        <w:pStyle w:val="BodyText"/>
        <w:spacing w:before="73"/>
        <w:ind w:left="43"/>
        <w:jc w:val="center"/>
      </w:pPr>
      <w:r>
        <w:rPr/>
        <mc:AlternateContent>
          <mc:Choice Requires="wps">
            <w:drawing>
              <wp:anchor distT="0" distB="0" distL="0" distR="0" allowOverlap="1" layoutInCell="1" locked="0" behindDoc="1" simplePos="0" relativeHeight="474093568">
                <wp:simplePos x="0" y="0"/>
                <wp:positionH relativeFrom="page">
                  <wp:posOffset>1209675</wp:posOffset>
                </wp:positionH>
                <wp:positionV relativeFrom="paragraph">
                  <wp:posOffset>397636</wp:posOffset>
                </wp:positionV>
                <wp:extent cx="8267065" cy="467804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8267065" cy="4678045"/>
                          <a:chExt cx="8267065" cy="4678045"/>
                        </a:xfrm>
                      </wpg:grpSpPr>
                      <wps:wsp>
                        <wps:cNvPr id="156" name="Graphic 156"/>
                        <wps:cNvSpPr/>
                        <wps:spPr>
                          <a:xfrm>
                            <a:off x="0" y="0"/>
                            <a:ext cx="8267065" cy="4678045"/>
                          </a:xfrm>
                          <a:custGeom>
                            <a:avLst/>
                            <a:gdLst/>
                            <a:ahLst/>
                            <a:cxnLst/>
                            <a:rect l="l" t="t" r="r" b="b"/>
                            <a:pathLst>
                              <a:path w="8267065" h="4678045">
                                <a:moveTo>
                                  <a:pt x="8267065" y="0"/>
                                </a:moveTo>
                                <a:lnTo>
                                  <a:pt x="0" y="0"/>
                                </a:lnTo>
                                <a:lnTo>
                                  <a:pt x="0" y="4678045"/>
                                </a:lnTo>
                                <a:lnTo>
                                  <a:pt x="8267065" y="4678045"/>
                                </a:lnTo>
                                <a:lnTo>
                                  <a:pt x="8267065" y="0"/>
                                </a:lnTo>
                                <a:close/>
                              </a:path>
                            </a:pathLst>
                          </a:custGeom>
                          <a:solidFill>
                            <a:srgbClr val="000000"/>
                          </a:solidFill>
                        </wps:spPr>
                        <wps:bodyPr wrap="square" lIns="0" tIns="0" rIns="0" bIns="0" rtlCol="0">
                          <a:prstTxWarp prst="textNoShape">
                            <a:avLst/>
                          </a:prstTxWarp>
                          <a:noAutofit/>
                        </wps:bodyPr>
                      </wps:wsp>
                      <pic:pic>
                        <pic:nvPicPr>
                          <pic:cNvPr id="157" name="Image 157"/>
                          <pic:cNvPicPr/>
                        </pic:nvPicPr>
                        <pic:blipFill>
                          <a:blip r:embed="rId69" cstate="print"/>
                          <a:stretch>
                            <a:fillRect/>
                          </a:stretch>
                        </pic:blipFill>
                        <pic:spPr>
                          <a:xfrm>
                            <a:off x="685800" y="141731"/>
                            <a:ext cx="7438644" cy="2798064"/>
                          </a:xfrm>
                          <a:prstGeom prst="rect">
                            <a:avLst/>
                          </a:prstGeom>
                        </pic:spPr>
                      </pic:pic>
                      <wps:wsp>
                        <wps:cNvPr id="158" name="Graphic 158"/>
                        <wps:cNvSpPr/>
                        <wps:spPr>
                          <a:xfrm>
                            <a:off x="1488947" y="291845"/>
                            <a:ext cx="5445125" cy="2658110"/>
                          </a:xfrm>
                          <a:custGeom>
                            <a:avLst/>
                            <a:gdLst/>
                            <a:ahLst/>
                            <a:cxnLst/>
                            <a:rect l="l" t="t" r="r" b="b"/>
                            <a:pathLst>
                              <a:path w="5445125" h="2658110">
                                <a:moveTo>
                                  <a:pt x="176910" y="1938654"/>
                                </a:moveTo>
                                <a:lnTo>
                                  <a:pt x="136397" y="1938654"/>
                                </a:lnTo>
                              </a:path>
                              <a:path w="5445125" h="2658110">
                                <a:moveTo>
                                  <a:pt x="162306" y="1732026"/>
                                </a:moveTo>
                                <a:lnTo>
                                  <a:pt x="121919" y="1732026"/>
                                </a:lnTo>
                              </a:path>
                              <a:path w="5445125" h="2658110">
                                <a:moveTo>
                                  <a:pt x="147827" y="1524000"/>
                                </a:moveTo>
                                <a:lnTo>
                                  <a:pt x="107441" y="1524000"/>
                                </a:lnTo>
                              </a:path>
                              <a:path w="5445125" h="2658110">
                                <a:moveTo>
                                  <a:pt x="132587" y="1312926"/>
                                </a:moveTo>
                                <a:lnTo>
                                  <a:pt x="92963" y="1312926"/>
                                </a:lnTo>
                              </a:path>
                              <a:path w="5445125" h="2658110">
                                <a:moveTo>
                                  <a:pt x="118109" y="1100327"/>
                                </a:moveTo>
                                <a:lnTo>
                                  <a:pt x="77724" y="1100327"/>
                                </a:lnTo>
                              </a:path>
                              <a:path w="5445125" h="2658110">
                                <a:moveTo>
                                  <a:pt x="102869" y="884681"/>
                                </a:moveTo>
                                <a:lnTo>
                                  <a:pt x="62483" y="884681"/>
                                </a:lnTo>
                              </a:path>
                              <a:path w="5445125" h="2658110">
                                <a:moveTo>
                                  <a:pt x="87629" y="666750"/>
                                </a:moveTo>
                                <a:lnTo>
                                  <a:pt x="47243" y="666750"/>
                                </a:lnTo>
                              </a:path>
                              <a:path w="5445125" h="2658110">
                                <a:moveTo>
                                  <a:pt x="72389" y="447293"/>
                                </a:moveTo>
                                <a:lnTo>
                                  <a:pt x="32003" y="447293"/>
                                </a:lnTo>
                              </a:path>
                              <a:path w="5445125" h="2658110">
                                <a:moveTo>
                                  <a:pt x="56387" y="224789"/>
                                </a:moveTo>
                                <a:lnTo>
                                  <a:pt x="16001" y="224789"/>
                                </a:lnTo>
                              </a:path>
                              <a:path w="5445125" h="2658110">
                                <a:moveTo>
                                  <a:pt x="40385" y="0"/>
                                </a:moveTo>
                                <a:lnTo>
                                  <a:pt x="0" y="0"/>
                                </a:lnTo>
                              </a:path>
                              <a:path w="5445125" h="2658110">
                                <a:moveTo>
                                  <a:pt x="176783" y="1939289"/>
                                </a:moveTo>
                                <a:lnTo>
                                  <a:pt x="176783" y="1979676"/>
                                </a:lnTo>
                              </a:path>
                              <a:path w="5445125" h="2658110">
                                <a:moveTo>
                                  <a:pt x="626363" y="1997202"/>
                                </a:moveTo>
                                <a:lnTo>
                                  <a:pt x="626363" y="2037588"/>
                                </a:lnTo>
                              </a:path>
                              <a:path w="5445125" h="2658110">
                                <a:moveTo>
                                  <a:pt x="1090422" y="2056638"/>
                                </a:moveTo>
                                <a:lnTo>
                                  <a:pt x="1090422" y="2097024"/>
                                </a:lnTo>
                              </a:path>
                              <a:path w="5445125" h="2658110">
                                <a:moveTo>
                                  <a:pt x="1570481" y="2118359"/>
                                </a:moveTo>
                                <a:lnTo>
                                  <a:pt x="1570481" y="2158745"/>
                                </a:lnTo>
                              </a:path>
                              <a:path w="5445125" h="2658110">
                                <a:moveTo>
                                  <a:pt x="2066543" y="2182367"/>
                                </a:moveTo>
                                <a:lnTo>
                                  <a:pt x="2066543" y="2222754"/>
                                </a:lnTo>
                              </a:path>
                              <a:path w="5445125" h="2658110">
                                <a:moveTo>
                                  <a:pt x="2580893" y="2248662"/>
                                </a:moveTo>
                                <a:lnTo>
                                  <a:pt x="2580893" y="2289047"/>
                                </a:lnTo>
                              </a:path>
                              <a:path w="5445125" h="2658110">
                                <a:moveTo>
                                  <a:pt x="3112769" y="2317241"/>
                                </a:moveTo>
                                <a:lnTo>
                                  <a:pt x="3112769" y="2357628"/>
                                </a:lnTo>
                              </a:path>
                              <a:path w="5445125" h="2658110">
                                <a:moveTo>
                                  <a:pt x="3663696" y="2388107"/>
                                </a:moveTo>
                                <a:lnTo>
                                  <a:pt x="3663696" y="2428493"/>
                                </a:lnTo>
                              </a:path>
                              <a:path w="5445125" h="2658110">
                                <a:moveTo>
                                  <a:pt x="4235196" y="2462021"/>
                                </a:moveTo>
                                <a:lnTo>
                                  <a:pt x="4235196" y="2501645"/>
                                </a:lnTo>
                              </a:path>
                              <a:path w="5445125" h="2658110">
                                <a:moveTo>
                                  <a:pt x="4828794" y="2538221"/>
                                </a:moveTo>
                                <a:lnTo>
                                  <a:pt x="4828794" y="2578607"/>
                                </a:lnTo>
                              </a:path>
                              <a:path w="5445125" h="2658110">
                                <a:moveTo>
                                  <a:pt x="5444617" y="2617469"/>
                                </a:moveTo>
                                <a:lnTo>
                                  <a:pt x="5444617" y="2657602"/>
                                </a:lnTo>
                              </a:path>
                            </a:pathLst>
                          </a:custGeom>
                          <a:ln w="12700">
                            <a:solidFill>
                              <a:srgbClr val="858585"/>
                            </a:solidFill>
                            <a:prstDash val="solid"/>
                          </a:ln>
                        </wps:spPr>
                        <wps:bodyPr wrap="square" lIns="0" tIns="0" rIns="0" bIns="0" rtlCol="0">
                          <a:prstTxWarp prst="textNoShape">
                            <a:avLst/>
                          </a:prstTxWarp>
                          <a:noAutofit/>
                        </wps:bodyPr>
                      </wps:wsp>
                      <pic:pic>
                        <pic:nvPicPr>
                          <pic:cNvPr id="159" name="Image 159"/>
                          <pic:cNvPicPr/>
                        </pic:nvPicPr>
                        <pic:blipFill>
                          <a:blip r:embed="rId70" cstate="print"/>
                          <a:stretch>
                            <a:fillRect/>
                          </a:stretch>
                        </pic:blipFill>
                        <pic:spPr>
                          <a:xfrm>
                            <a:off x="1481963" y="2424048"/>
                            <a:ext cx="1351441" cy="561086"/>
                          </a:xfrm>
                          <a:prstGeom prst="rect">
                            <a:avLst/>
                          </a:prstGeom>
                        </pic:spPr>
                      </pic:pic>
                      <pic:pic>
                        <pic:nvPicPr>
                          <pic:cNvPr id="160" name="Image 160"/>
                          <pic:cNvPicPr/>
                        </pic:nvPicPr>
                        <pic:blipFill>
                          <a:blip r:embed="rId71" cstate="print"/>
                          <a:stretch>
                            <a:fillRect/>
                          </a:stretch>
                        </pic:blipFill>
                        <pic:spPr>
                          <a:xfrm>
                            <a:off x="2898648" y="2600832"/>
                            <a:ext cx="425830" cy="426719"/>
                          </a:xfrm>
                          <a:prstGeom prst="rect">
                            <a:avLst/>
                          </a:prstGeom>
                        </pic:spPr>
                      </pic:pic>
                      <pic:pic>
                        <pic:nvPicPr>
                          <pic:cNvPr id="161" name="Image 161"/>
                          <pic:cNvPicPr/>
                        </pic:nvPicPr>
                        <pic:blipFill>
                          <a:blip r:embed="rId72" cstate="print"/>
                          <a:stretch>
                            <a:fillRect/>
                          </a:stretch>
                        </pic:blipFill>
                        <pic:spPr>
                          <a:xfrm>
                            <a:off x="3403695" y="2664586"/>
                            <a:ext cx="422052" cy="427989"/>
                          </a:xfrm>
                          <a:prstGeom prst="rect">
                            <a:avLst/>
                          </a:prstGeom>
                        </pic:spPr>
                      </pic:pic>
                      <pic:pic>
                        <pic:nvPicPr>
                          <pic:cNvPr id="162" name="Image 162"/>
                          <pic:cNvPicPr/>
                        </pic:nvPicPr>
                        <pic:blipFill>
                          <a:blip r:embed="rId73" cstate="print"/>
                          <a:stretch>
                            <a:fillRect/>
                          </a:stretch>
                        </pic:blipFill>
                        <pic:spPr>
                          <a:xfrm>
                            <a:off x="3926332" y="2729992"/>
                            <a:ext cx="424132" cy="429768"/>
                          </a:xfrm>
                          <a:prstGeom prst="rect">
                            <a:avLst/>
                          </a:prstGeom>
                        </pic:spPr>
                      </pic:pic>
                      <pic:pic>
                        <pic:nvPicPr>
                          <pic:cNvPr id="163" name="Image 163"/>
                          <pic:cNvPicPr/>
                        </pic:nvPicPr>
                        <pic:blipFill>
                          <a:blip r:embed="rId74" cstate="print"/>
                          <a:stretch>
                            <a:fillRect/>
                          </a:stretch>
                        </pic:blipFill>
                        <pic:spPr>
                          <a:xfrm>
                            <a:off x="4467986" y="2796539"/>
                            <a:ext cx="410337" cy="432943"/>
                          </a:xfrm>
                          <a:prstGeom prst="rect">
                            <a:avLst/>
                          </a:prstGeom>
                        </pic:spPr>
                      </pic:pic>
                      <pic:pic>
                        <pic:nvPicPr>
                          <pic:cNvPr id="164" name="Image 164"/>
                          <pic:cNvPicPr/>
                        </pic:nvPicPr>
                        <pic:blipFill>
                          <a:blip r:embed="rId75" cstate="print"/>
                          <a:stretch>
                            <a:fillRect/>
                          </a:stretch>
                        </pic:blipFill>
                        <pic:spPr>
                          <a:xfrm>
                            <a:off x="5029422" y="2876042"/>
                            <a:ext cx="425299" cy="425704"/>
                          </a:xfrm>
                          <a:prstGeom prst="rect">
                            <a:avLst/>
                          </a:prstGeom>
                        </pic:spPr>
                      </pic:pic>
                      <pic:pic>
                        <pic:nvPicPr>
                          <pic:cNvPr id="165" name="Image 165"/>
                          <pic:cNvPicPr/>
                        </pic:nvPicPr>
                        <pic:blipFill>
                          <a:blip r:embed="rId76" cstate="print"/>
                          <a:stretch>
                            <a:fillRect/>
                          </a:stretch>
                        </pic:blipFill>
                        <pic:spPr>
                          <a:xfrm>
                            <a:off x="5611495" y="2953766"/>
                            <a:ext cx="419607" cy="422910"/>
                          </a:xfrm>
                          <a:prstGeom prst="rect">
                            <a:avLst/>
                          </a:prstGeom>
                        </pic:spPr>
                      </pic:pic>
                      <pic:pic>
                        <pic:nvPicPr>
                          <pic:cNvPr id="166" name="Image 166"/>
                          <pic:cNvPicPr/>
                        </pic:nvPicPr>
                        <pic:blipFill>
                          <a:blip r:embed="rId77" cstate="print"/>
                          <a:stretch>
                            <a:fillRect/>
                          </a:stretch>
                        </pic:blipFill>
                        <pic:spPr>
                          <a:xfrm>
                            <a:off x="6170644" y="3029966"/>
                            <a:ext cx="468915" cy="469900"/>
                          </a:xfrm>
                          <a:prstGeom prst="rect">
                            <a:avLst/>
                          </a:prstGeom>
                        </pic:spPr>
                      </pic:pic>
                      <wps:wsp>
                        <wps:cNvPr id="167" name="Textbox 167"/>
                        <wps:cNvSpPr txBox="1"/>
                        <wps:spPr>
                          <a:xfrm>
                            <a:off x="1281557" y="239966"/>
                            <a:ext cx="278765" cy="2066289"/>
                          </a:xfrm>
                          <a:prstGeom prst="rect">
                            <a:avLst/>
                          </a:prstGeom>
                        </wps:spPr>
                        <wps:txbx>
                          <w:txbxContent>
                            <w:p>
                              <w:pPr>
                                <w:spacing w:line="204" w:lineRule="exact" w:before="0"/>
                                <w:ind w:left="0" w:right="232" w:firstLine="0"/>
                                <w:jc w:val="right"/>
                                <w:rPr>
                                  <w:rFonts w:ascii="Calibri"/>
                                  <w:sz w:val="20"/>
                                </w:rPr>
                              </w:pPr>
                              <w:r>
                                <w:rPr>
                                  <w:rFonts w:ascii="Calibri"/>
                                  <w:color w:val="FFFFFF"/>
                                  <w:spacing w:val="-5"/>
                                  <w:sz w:val="20"/>
                                </w:rPr>
                                <w:t>90</w:t>
                              </w:r>
                            </w:p>
                            <w:p>
                              <w:pPr>
                                <w:spacing w:before="110"/>
                                <w:ind w:left="0" w:right="207" w:firstLine="0"/>
                                <w:jc w:val="right"/>
                                <w:rPr>
                                  <w:rFonts w:ascii="Calibri"/>
                                  <w:sz w:val="20"/>
                                </w:rPr>
                              </w:pPr>
                              <w:r>
                                <w:rPr>
                                  <w:rFonts w:ascii="Calibri"/>
                                  <w:color w:val="FFFFFF"/>
                                  <w:spacing w:val="-5"/>
                                  <w:sz w:val="20"/>
                                </w:rPr>
                                <w:t>80</w:t>
                              </w:r>
                            </w:p>
                            <w:p>
                              <w:pPr>
                                <w:spacing w:before="106"/>
                                <w:ind w:left="0" w:right="183" w:firstLine="0"/>
                                <w:jc w:val="right"/>
                                <w:rPr>
                                  <w:rFonts w:ascii="Calibri"/>
                                  <w:sz w:val="20"/>
                                </w:rPr>
                              </w:pPr>
                              <w:r>
                                <w:rPr>
                                  <w:rFonts w:ascii="Calibri"/>
                                  <w:color w:val="FFFFFF"/>
                                  <w:spacing w:val="-5"/>
                                  <w:sz w:val="20"/>
                                </w:rPr>
                                <w:t>70</w:t>
                              </w:r>
                            </w:p>
                            <w:p>
                              <w:pPr>
                                <w:spacing w:before="102"/>
                                <w:ind w:left="0" w:right="158" w:firstLine="0"/>
                                <w:jc w:val="right"/>
                                <w:rPr>
                                  <w:rFonts w:ascii="Calibri"/>
                                  <w:sz w:val="20"/>
                                </w:rPr>
                              </w:pPr>
                              <w:r>
                                <w:rPr>
                                  <w:rFonts w:ascii="Calibri"/>
                                  <w:color w:val="FFFFFF"/>
                                  <w:spacing w:val="-5"/>
                                  <w:sz w:val="20"/>
                                </w:rPr>
                                <w:t>60</w:t>
                              </w:r>
                            </w:p>
                            <w:p>
                              <w:pPr>
                                <w:spacing w:before="99"/>
                                <w:ind w:left="0" w:right="134" w:firstLine="0"/>
                                <w:jc w:val="right"/>
                                <w:rPr>
                                  <w:rFonts w:ascii="Calibri"/>
                                  <w:sz w:val="20"/>
                                </w:rPr>
                              </w:pPr>
                              <w:r>
                                <w:rPr>
                                  <w:rFonts w:ascii="Calibri"/>
                                  <w:color w:val="FFFFFF"/>
                                  <w:spacing w:val="-5"/>
                                  <w:sz w:val="20"/>
                                </w:rPr>
                                <w:t>50</w:t>
                              </w:r>
                            </w:p>
                            <w:p>
                              <w:pPr>
                                <w:spacing w:before="95"/>
                                <w:ind w:left="0" w:right="110" w:firstLine="0"/>
                                <w:jc w:val="right"/>
                                <w:rPr>
                                  <w:rFonts w:ascii="Calibri"/>
                                  <w:sz w:val="20"/>
                                </w:rPr>
                              </w:pPr>
                              <w:r>
                                <w:rPr>
                                  <w:rFonts w:ascii="Calibri"/>
                                  <w:color w:val="FFFFFF"/>
                                  <w:spacing w:val="-5"/>
                                  <w:sz w:val="20"/>
                                </w:rPr>
                                <w:t>40</w:t>
                              </w:r>
                            </w:p>
                            <w:p>
                              <w:pPr>
                                <w:spacing w:before="91"/>
                                <w:ind w:left="0" w:right="87" w:firstLine="0"/>
                                <w:jc w:val="right"/>
                                <w:rPr>
                                  <w:rFonts w:ascii="Calibri"/>
                                  <w:sz w:val="20"/>
                                </w:rPr>
                              </w:pPr>
                              <w:r>
                                <w:rPr>
                                  <w:rFonts w:ascii="Calibri"/>
                                  <w:color w:val="FFFFFF"/>
                                  <w:spacing w:val="-5"/>
                                  <w:sz w:val="20"/>
                                </w:rPr>
                                <w:t>30</w:t>
                              </w:r>
                            </w:p>
                            <w:p>
                              <w:pPr>
                                <w:spacing w:before="88"/>
                                <w:ind w:left="0" w:right="63" w:firstLine="0"/>
                                <w:jc w:val="right"/>
                                <w:rPr>
                                  <w:rFonts w:ascii="Calibri"/>
                                  <w:sz w:val="20"/>
                                </w:rPr>
                              </w:pPr>
                              <w:r>
                                <w:rPr>
                                  <w:rFonts w:ascii="Calibri"/>
                                  <w:color w:val="FFFFFF"/>
                                  <w:spacing w:val="-5"/>
                                  <w:sz w:val="20"/>
                                </w:rPr>
                                <w:t>20</w:t>
                              </w:r>
                            </w:p>
                            <w:p>
                              <w:pPr>
                                <w:spacing w:before="84"/>
                                <w:ind w:left="0" w:right="40" w:firstLine="0"/>
                                <w:jc w:val="right"/>
                                <w:rPr>
                                  <w:rFonts w:ascii="Calibri"/>
                                  <w:sz w:val="20"/>
                                </w:rPr>
                              </w:pPr>
                              <w:r>
                                <w:rPr>
                                  <w:rFonts w:ascii="Calibri"/>
                                  <w:color w:val="FFFFFF"/>
                                  <w:spacing w:val="-5"/>
                                  <w:sz w:val="20"/>
                                </w:rPr>
                                <w:t>10</w:t>
                              </w:r>
                            </w:p>
                            <w:p>
                              <w:pPr>
                                <w:spacing w:line="241" w:lineRule="exact" w:before="81"/>
                                <w:ind w:left="0" w:right="18" w:firstLine="0"/>
                                <w:jc w:val="right"/>
                                <w:rPr>
                                  <w:rFonts w:ascii="Calibri"/>
                                  <w:sz w:val="20"/>
                                </w:rPr>
                              </w:pPr>
                              <w:r>
                                <w:rPr>
                                  <w:rFonts w:ascii="Calibri"/>
                                  <w:color w:val="FFFFFF"/>
                                  <w:spacing w:val="-10"/>
                                  <w:sz w:val="20"/>
                                </w:rPr>
                                <w:t>0</w:t>
                              </w:r>
                            </w:p>
                          </w:txbxContent>
                        </wps:txbx>
                        <wps:bodyPr wrap="square" lIns="0" tIns="0" rIns="0" bIns="0" rtlCol="0">
                          <a:noAutofit/>
                        </wps:bodyPr>
                      </wps:wsp>
                      <wps:wsp>
                        <wps:cNvPr id="168" name="Textbox 168"/>
                        <wps:cNvSpPr txBox="1"/>
                        <wps:spPr>
                          <a:xfrm>
                            <a:off x="3847972" y="273494"/>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86</w:t>
                              </w:r>
                            </w:p>
                          </w:txbxContent>
                        </wps:txbx>
                        <wps:bodyPr wrap="square" lIns="0" tIns="0" rIns="0" bIns="0" rtlCol="0">
                          <a:noAutofit/>
                        </wps:bodyPr>
                      </wps:wsp>
                      <wps:wsp>
                        <wps:cNvPr id="169" name="Textbox 169"/>
                        <wps:cNvSpPr txBox="1"/>
                        <wps:spPr>
                          <a:xfrm>
                            <a:off x="1931797" y="441388"/>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73</w:t>
                              </w:r>
                            </w:p>
                          </w:txbxContent>
                        </wps:txbx>
                        <wps:bodyPr wrap="square" lIns="0" tIns="0" rIns="0" bIns="0" rtlCol="0">
                          <a:noAutofit/>
                        </wps:bodyPr>
                      </wps:wsp>
                      <wps:wsp>
                        <wps:cNvPr id="170" name="Textbox 170"/>
                        <wps:cNvSpPr txBox="1"/>
                        <wps:spPr>
                          <a:xfrm>
                            <a:off x="2392045" y="627570"/>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66</w:t>
                              </w:r>
                            </w:p>
                          </w:txbxContent>
                        </wps:txbx>
                        <wps:bodyPr wrap="square" lIns="0" tIns="0" rIns="0" bIns="0" rtlCol="0">
                          <a:noAutofit/>
                        </wps:bodyPr>
                      </wps:wsp>
                      <wps:wsp>
                        <wps:cNvPr id="171" name="Textbox 171"/>
                        <wps:cNvSpPr txBox="1"/>
                        <wps:spPr>
                          <a:xfrm>
                            <a:off x="2862452" y="663130"/>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66</w:t>
                              </w:r>
                            </w:p>
                          </w:txbxContent>
                        </wps:txbx>
                        <wps:bodyPr wrap="square" lIns="0" tIns="0" rIns="0" bIns="0" rtlCol="0">
                          <a:noAutofit/>
                        </wps:bodyPr>
                      </wps:wsp>
                      <wps:wsp>
                        <wps:cNvPr id="172" name="Textbox 172"/>
                        <wps:cNvSpPr txBox="1"/>
                        <wps:spPr>
                          <a:xfrm>
                            <a:off x="3361054" y="1519618"/>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29</w:t>
                              </w:r>
                            </w:p>
                          </w:txbxContent>
                        </wps:txbx>
                        <wps:bodyPr wrap="square" lIns="0" tIns="0" rIns="0" bIns="0" rtlCol="0">
                          <a:noAutofit/>
                        </wps:bodyPr>
                      </wps:wsp>
                      <wps:wsp>
                        <wps:cNvPr id="173" name="Textbox 173"/>
                        <wps:cNvSpPr txBox="1"/>
                        <wps:spPr>
                          <a:xfrm>
                            <a:off x="6039484" y="1487360"/>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42</w:t>
                              </w:r>
                            </w:p>
                          </w:txbxContent>
                        </wps:txbx>
                        <wps:bodyPr wrap="square" lIns="0" tIns="0" rIns="0" bIns="0" rtlCol="0">
                          <a:noAutofit/>
                        </wps:bodyPr>
                      </wps:wsp>
                      <wps:wsp>
                        <wps:cNvPr id="174" name="Textbox 174"/>
                        <wps:cNvSpPr txBox="1"/>
                        <wps:spPr>
                          <a:xfrm>
                            <a:off x="4374515" y="1601660"/>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30</w:t>
                              </w:r>
                            </w:p>
                          </w:txbxContent>
                        </wps:txbx>
                        <wps:bodyPr wrap="square" lIns="0" tIns="0" rIns="0" bIns="0" rtlCol="0">
                          <a:noAutofit/>
                        </wps:bodyPr>
                      </wps:wsp>
                      <wps:wsp>
                        <wps:cNvPr id="175" name="Textbox 175"/>
                        <wps:cNvSpPr txBox="1"/>
                        <wps:spPr>
                          <a:xfrm>
                            <a:off x="4908169" y="1656524"/>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30</w:t>
                              </w:r>
                            </w:p>
                          </w:txbxContent>
                        </wps:txbx>
                        <wps:bodyPr wrap="square" lIns="0" tIns="0" rIns="0" bIns="0" rtlCol="0">
                          <a:noAutofit/>
                        </wps:bodyPr>
                      </wps:wsp>
                      <wps:wsp>
                        <wps:cNvPr id="176" name="Textbox 176"/>
                        <wps:cNvSpPr txBox="1"/>
                        <wps:spPr>
                          <a:xfrm>
                            <a:off x="5458333" y="1943290"/>
                            <a:ext cx="14224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5"/>
                                  <w:sz w:val="20"/>
                                </w:rPr>
                                <w:t>20</w:t>
                              </w:r>
                            </w:p>
                          </w:txbxContent>
                        </wps:txbx>
                        <wps:bodyPr wrap="square" lIns="0" tIns="0" rIns="0" bIns="0" rtlCol="0">
                          <a:noAutofit/>
                        </wps:bodyPr>
                      </wps:wsp>
                      <wps:wsp>
                        <wps:cNvPr id="177" name="Textbox 177"/>
                        <wps:cNvSpPr txBox="1"/>
                        <wps:spPr>
                          <a:xfrm>
                            <a:off x="6647815" y="2329370"/>
                            <a:ext cx="77470" cy="127635"/>
                          </a:xfrm>
                          <a:prstGeom prst="rect">
                            <a:avLst/>
                          </a:prstGeom>
                        </wps:spPr>
                        <wps:txbx>
                          <w:txbxContent>
                            <w:p>
                              <w:pPr>
                                <w:spacing w:line="200" w:lineRule="exact" w:before="0"/>
                                <w:ind w:left="0" w:right="0" w:firstLine="0"/>
                                <w:jc w:val="left"/>
                                <w:rPr>
                                  <w:rFonts w:ascii="Calibri"/>
                                  <w:sz w:val="20"/>
                                </w:rPr>
                              </w:pPr>
                              <w:r>
                                <w:rPr>
                                  <w:rFonts w:ascii="Calibri"/>
                                  <w:color w:val="FFFFFF"/>
                                  <w:spacing w:val="-10"/>
                                  <w:sz w:val="20"/>
                                </w:rPr>
                                <w:t>9</w:t>
                              </w:r>
                            </w:p>
                          </w:txbxContent>
                        </wps:txbx>
                        <wps:bodyPr wrap="square" lIns="0" tIns="0" rIns="0" bIns="0" rtlCol="0">
                          <a:noAutofit/>
                        </wps:bodyPr>
                      </wps:wsp>
                      <wps:wsp>
                        <wps:cNvPr id="178" name="Textbox 178"/>
                        <wps:cNvSpPr txBox="1"/>
                        <wps:spPr>
                          <a:xfrm>
                            <a:off x="3115436" y="4308157"/>
                            <a:ext cx="2381250" cy="177800"/>
                          </a:xfrm>
                          <a:prstGeom prst="rect">
                            <a:avLst/>
                          </a:prstGeom>
                        </wps:spPr>
                        <wps:txbx>
                          <w:txbxContent>
                            <w:p>
                              <w:pPr>
                                <w:spacing w:line="280" w:lineRule="exact" w:before="0"/>
                                <w:ind w:left="0" w:right="0" w:firstLine="0"/>
                                <w:jc w:val="left"/>
                                <w:rPr>
                                  <w:rFonts w:ascii="Calibri"/>
                                  <w:b/>
                                  <w:sz w:val="28"/>
                                </w:rPr>
                              </w:pPr>
                              <w:r>
                                <w:rPr>
                                  <w:rFonts w:ascii="Calibri"/>
                                  <w:b/>
                                  <w:color w:val="FFFFFF"/>
                                  <w:sz w:val="28"/>
                                </w:rPr>
                                <w:t>Candidates</w:t>
                              </w:r>
                              <w:r>
                                <w:rPr>
                                  <w:rFonts w:ascii="Calibri"/>
                                  <w:b/>
                                  <w:color w:val="FFFFFF"/>
                                  <w:spacing w:val="-11"/>
                                  <w:sz w:val="28"/>
                                </w:rPr>
                                <w:t> </w:t>
                              </w:r>
                              <w:r>
                                <w:rPr>
                                  <w:rFonts w:ascii="Calibri"/>
                                  <w:b/>
                                  <w:color w:val="FFFFFF"/>
                                  <w:sz w:val="28"/>
                                </w:rPr>
                                <w:t>in</w:t>
                              </w:r>
                              <w:r>
                                <w:rPr>
                                  <w:rFonts w:ascii="Calibri"/>
                                  <w:b/>
                                  <w:color w:val="FFFFFF"/>
                                  <w:spacing w:val="-12"/>
                                  <w:sz w:val="28"/>
                                </w:rPr>
                                <w:t> </w:t>
                              </w:r>
                              <w:r>
                                <w:rPr>
                                  <w:rFonts w:ascii="Calibri"/>
                                  <w:b/>
                                  <w:color w:val="FFFFFF"/>
                                  <w:sz w:val="28"/>
                                </w:rPr>
                                <w:t>the</w:t>
                              </w:r>
                              <w:r>
                                <w:rPr>
                                  <w:rFonts w:ascii="Calibri"/>
                                  <w:b/>
                                  <w:color w:val="FFFFFF"/>
                                  <w:spacing w:val="-12"/>
                                  <w:sz w:val="28"/>
                                </w:rPr>
                                <w:t> </w:t>
                              </w:r>
                              <w:r>
                                <w:rPr>
                                  <w:rFonts w:ascii="Calibri"/>
                                  <w:b/>
                                  <w:color w:val="FFFFFF"/>
                                  <w:sz w:val="28"/>
                                </w:rPr>
                                <w:t>Control</w:t>
                              </w:r>
                              <w:r>
                                <w:rPr>
                                  <w:rFonts w:ascii="Calibri"/>
                                  <w:b/>
                                  <w:color w:val="FFFFFF"/>
                                  <w:spacing w:val="-11"/>
                                  <w:sz w:val="28"/>
                                </w:rPr>
                                <w:t> </w:t>
                              </w:r>
                              <w:r>
                                <w:rPr>
                                  <w:rFonts w:ascii="Calibri"/>
                                  <w:b/>
                                  <w:color w:val="FFFFFF"/>
                                  <w:spacing w:val="-2"/>
                                  <w:sz w:val="28"/>
                                </w:rPr>
                                <w:t>Group</w:t>
                              </w:r>
                            </w:p>
                          </w:txbxContent>
                        </wps:txbx>
                        <wps:bodyPr wrap="square" lIns="0" tIns="0" rIns="0" bIns="0" rtlCol="0">
                          <a:noAutofit/>
                        </wps:bodyPr>
                      </wps:wsp>
                    </wpg:wgp>
                  </a:graphicData>
                </a:graphic>
              </wp:anchor>
            </w:drawing>
          </mc:Choice>
          <mc:Fallback>
            <w:pict>
              <v:group style="position:absolute;margin-left:95.25pt;margin-top:31.309999pt;width:650.950pt;height:368.35pt;mso-position-horizontal-relative:page;mso-position-vertical-relative:paragraph;z-index:-29222912" id="docshapegroup135" coordorigin="1905,626" coordsize="13019,7367">
                <v:rect style="position:absolute;left:1905;top:626;width:13019;height:7367" id="docshape136" filled="true" fillcolor="#000000" stroked="false">
                  <v:fill type="solid"/>
                </v:rect>
                <v:shape style="position:absolute;left:2985;top:849;width:11715;height:4407" type="#_x0000_t75" id="docshape137" stroked="false">
                  <v:imagedata r:id="rId69" o:title=""/>
                </v:shape>
                <v:shape style="position:absolute;left:4249;top:1085;width:8575;height:4186" id="docshape138" coordorigin="4250,1086" coordsize="8575,4186" path="m4528,4139l4465,4139m4505,3813l4442,3813m4483,3486l4419,3486m4459,3153l4396,3153m4436,2819l4372,2819m4412,2479l4348,2479m4388,2136l4324,2136m4364,1790l4300,1790m4339,1440l4275,1440m4313,1086l4250,1086m4528,4140l4528,4203m5236,4231l5236,4295m5967,4325l5967,4388m6723,4422l6723,4485m7504,4523l7504,4586m8314,4627l8314,4691m9152,4735l9152,4799m10019,4847l10019,4910m10919,4963l10919,5025m11854,5083l11854,5147m12824,5208l12824,5271e" filled="false" stroked="true" strokeweight="1pt" strokecolor="#858585">
                  <v:path arrowok="t"/>
                  <v:stroke dashstyle="solid"/>
                </v:shape>
                <v:shape style="position:absolute;left:4238;top:4443;width:2129;height:884" type="#_x0000_t75" id="docshape139" stroked="false">
                  <v:imagedata r:id="rId70" o:title=""/>
                </v:shape>
                <v:shape style="position:absolute;left:6469;top:4722;width:671;height:672" type="#_x0000_t75" id="docshape140" stroked="false">
                  <v:imagedata r:id="rId71" o:title=""/>
                </v:shape>
                <v:shape style="position:absolute;left:7265;top:4822;width:665;height:674" type="#_x0000_t75" id="docshape141" stroked="false">
                  <v:imagedata r:id="rId72" o:title=""/>
                </v:shape>
                <v:shape style="position:absolute;left:8088;top:4925;width:668;height:677" type="#_x0000_t75" id="docshape142" stroked="false">
                  <v:imagedata r:id="rId73" o:title=""/>
                </v:shape>
                <v:shape style="position:absolute;left:8941;top:5030;width:647;height:682" type="#_x0000_t75" id="docshape143" stroked="false">
                  <v:imagedata r:id="rId74" o:title=""/>
                </v:shape>
                <v:shape style="position:absolute;left:9825;top:5155;width:670;height:671" type="#_x0000_t75" id="docshape144" stroked="false">
                  <v:imagedata r:id="rId75" o:title=""/>
                </v:shape>
                <v:shape style="position:absolute;left:10742;top:5277;width:661;height:666" type="#_x0000_t75" id="docshape145" stroked="false">
                  <v:imagedata r:id="rId76" o:title=""/>
                </v:shape>
                <v:shape style="position:absolute;left:11622;top:5397;width:739;height:740" type="#_x0000_t75" id="docshape146" stroked="false">
                  <v:imagedata r:id="rId77" o:title=""/>
                </v:shape>
                <v:shape style="position:absolute;left:3923;top:1004;width:439;height:3254" type="#_x0000_t202" id="docshape147" filled="false" stroked="false">
                  <v:textbox inset="0,0,0,0">
                    <w:txbxContent>
                      <w:p>
                        <w:pPr>
                          <w:spacing w:line="204" w:lineRule="exact" w:before="0"/>
                          <w:ind w:left="0" w:right="232" w:firstLine="0"/>
                          <w:jc w:val="right"/>
                          <w:rPr>
                            <w:rFonts w:ascii="Calibri"/>
                            <w:sz w:val="20"/>
                          </w:rPr>
                        </w:pPr>
                        <w:r>
                          <w:rPr>
                            <w:rFonts w:ascii="Calibri"/>
                            <w:color w:val="FFFFFF"/>
                            <w:spacing w:val="-5"/>
                            <w:sz w:val="20"/>
                          </w:rPr>
                          <w:t>90</w:t>
                        </w:r>
                      </w:p>
                      <w:p>
                        <w:pPr>
                          <w:spacing w:before="110"/>
                          <w:ind w:left="0" w:right="207" w:firstLine="0"/>
                          <w:jc w:val="right"/>
                          <w:rPr>
                            <w:rFonts w:ascii="Calibri"/>
                            <w:sz w:val="20"/>
                          </w:rPr>
                        </w:pPr>
                        <w:r>
                          <w:rPr>
                            <w:rFonts w:ascii="Calibri"/>
                            <w:color w:val="FFFFFF"/>
                            <w:spacing w:val="-5"/>
                            <w:sz w:val="20"/>
                          </w:rPr>
                          <w:t>80</w:t>
                        </w:r>
                      </w:p>
                      <w:p>
                        <w:pPr>
                          <w:spacing w:before="106"/>
                          <w:ind w:left="0" w:right="183" w:firstLine="0"/>
                          <w:jc w:val="right"/>
                          <w:rPr>
                            <w:rFonts w:ascii="Calibri"/>
                            <w:sz w:val="20"/>
                          </w:rPr>
                        </w:pPr>
                        <w:r>
                          <w:rPr>
                            <w:rFonts w:ascii="Calibri"/>
                            <w:color w:val="FFFFFF"/>
                            <w:spacing w:val="-5"/>
                            <w:sz w:val="20"/>
                          </w:rPr>
                          <w:t>70</w:t>
                        </w:r>
                      </w:p>
                      <w:p>
                        <w:pPr>
                          <w:spacing w:before="102"/>
                          <w:ind w:left="0" w:right="158" w:firstLine="0"/>
                          <w:jc w:val="right"/>
                          <w:rPr>
                            <w:rFonts w:ascii="Calibri"/>
                            <w:sz w:val="20"/>
                          </w:rPr>
                        </w:pPr>
                        <w:r>
                          <w:rPr>
                            <w:rFonts w:ascii="Calibri"/>
                            <w:color w:val="FFFFFF"/>
                            <w:spacing w:val="-5"/>
                            <w:sz w:val="20"/>
                          </w:rPr>
                          <w:t>60</w:t>
                        </w:r>
                      </w:p>
                      <w:p>
                        <w:pPr>
                          <w:spacing w:before="99"/>
                          <w:ind w:left="0" w:right="134" w:firstLine="0"/>
                          <w:jc w:val="right"/>
                          <w:rPr>
                            <w:rFonts w:ascii="Calibri"/>
                            <w:sz w:val="20"/>
                          </w:rPr>
                        </w:pPr>
                        <w:r>
                          <w:rPr>
                            <w:rFonts w:ascii="Calibri"/>
                            <w:color w:val="FFFFFF"/>
                            <w:spacing w:val="-5"/>
                            <w:sz w:val="20"/>
                          </w:rPr>
                          <w:t>50</w:t>
                        </w:r>
                      </w:p>
                      <w:p>
                        <w:pPr>
                          <w:spacing w:before="95"/>
                          <w:ind w:left="0" w:right="110" w:firstLine="0"/>
                          <w:jc w:val="right"/>
                          <w:rPr>
                            <w:rFonts w:ascii="Calibri"/>
                            <w:sz w:val="20"/>
                          </w:rPr>
                        </w:pPr>
                        <w:r>
                          <w:rPr>
                            <w:rFonts w:ascii="Calibri"/>
                            <w:color w:val="FFFFFF"/>
                            <w:spacing w:val="-5"/>
                            <w:sz w:val="20"/>
                          </w:rPr>
                          <w:t>40</w:t>
                        </w:r>
                      </w:p>
                      <w:p>
                        <w:pPr>
                          <w:spacing w:before="91"/>
                          <w:ind w:left="0" w:right="87" w:firstLine="0"/>
                          <w:jc w:val="right"/>
                          <w:rPr>
                            <w:rFonts w:ascii="Calibri"/>
                            <w:sz w:val="20"/>
                          </w:rPr>
                        </w:pPr>
                        <w:r>
                          <w:rPr>
                            <w:rFonts w:ascii="Calibri"/>
                            <w:color w:val="FFFFFF"/>
                            <w:spacing w:val="-5"/>
                            <w:sz w:val="20"/>
                          </w:rPr>
                          <w:t>30</w:t>
                        </w:r>
                      </w:p>
                      <w:p>
                        <w:pPr>
                          <w:spacing w:before="88"/>
                          <w:ind w:left="0" w:right="63" w:firstLine="0"/>
                          <w:jc w:val="right"/>
                          <w:rPr>
                            <w:rFonts w:ascii="Calibri"/>
                            <w:sz w:val="20"/>
                          </w:rPr>
                        </w:pPr>
                        <w:r>
                          <w:rPr>
                            <w:rFonts w:ascii="Calibri"/>
                            <w:color w:val="FFFFFF"/>
                            <w:spacing w:val="-5"/>
                            <w:sz w:val="20"/>
                          </w:rPr>
                          <w:t>20</w:t>
                        </w:r>
                      </w:p>
                      <w:p>
                        <w:pPr>
                          <w:spacing w:before="84"/>
                          <w:ind w:left="0" w:right="40" w:firstLine="0"/>
                          <w:jc w:val="right"/>
                          <w:rPr>
                            <w:rFonts w:ascii="Calibri"/>
                            <w:sz w:val="20"/>
                          </w:rPr>
                        </w:pPr>
                        <w:r>
                          <w:rPr>
                            <w:rFonts w:ascii="Calibri"/>
                            <w:color w:val="FFFFFF"/>
                            <w:spacing w:val="-5"/>
                            <w:sz w:val="20"/>
                          </w:rPr>
                          <w:t>10</w:t>
                        </w:r>
                      </w:p>
                      <w:p>
                        <w:pPr>
                          <w:spacing w:line="241" w:lineRule="exact" w:before="81"/>
                          <w:ind w:left="0" w:right="18" w:firstLine="0"/>
                          <w:jc w:val="right"/>
                          <w:rPr>
                            <w:rFonts w:ascii="Calibri"/>
                            <w:sz w:val="20"/>
                          </w:rPr>
                        </w:pPr>
                        <w:r>
                          <w:rPr>
                            <w:rFonts w:ascii="Calibri"/>
                            <w:color w:val="FFFFFF"/>
                            <w:spacing w:val="-10"/>
                            <w:sz w:val="20"/>
                          </w:rPr>
                          <w:t>0</w:t>
                        </w:r>
                      </w:p>
                    </w:txbxContent>
                  </v:textbox>
                  <w10:wrap type="none"/>
                </v:shape>
                <v:shape style="position:absolute;left:7964;top:1056;width:224;height:201" type="#_x0000_t202" id="docshape148"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86</w:t>
                        </w:r>
                      </w:p>
                    </w:txbxContent>
                  </v:textbox>
                  <w10:wrap type="none"/>
                </v:shape>
                <v:shape style="position:absolute;left:4947;top:1321;width:224;height:201" type="#_x0000_t202" id="docshape149"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73</w:t>
                        </w:r>
                      </w:p>
                    </w:txbxContent>
                  </v:textbox>
                  <w10:wrap type="none"/>
                </v:shape>
                <v:shape style="position:absolute;left:5672;top:1614;width:224;height:201" type="#_x0000_t202" id="docshape150"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66</w:t>
                        </w:r>
                      </w:p>
                    </w:txbxContent>
                  </v:textbox>
                  <w10:wrap type="none"/>
                </v:shape>
                <v:shape style="position:absolute;left:6412;top:1670;width:224;height:201" type="#_x0000_t202" id="docshape151"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66</w:t>
                        </w:r>
                      </w:p>
                    </w:txbxContent>
                  </v:textbox>
                  <w10:wrap type="none"/>
                </v:shape>
                <v:shape style="position:absolute;left:7198;top:3019;width:224;height:201" type="#_x0000_t202" id="docshape152"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29</w:t>
                        </w:r>
                      </w:p>
                    </w:txbxContent>
                  </v:textbox>
                  <w10:wrap type="none"/>
                </v:shape>
                <v:shape style="position:absolute;left:11416;top:2968;width:224;height:201" type="#_x0000_t202" id="docshape153"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42</w:t>
                        </w:r>
                      </w:p>
                    </w:txbxContent>
                  </v:textbox>
                  <w10:wrap type="none"/>
                </v:shape>
                <v:shape style="position:absolute;left:8794;top:3148;width:224;height:201" type="#_x0000_t202" id="docshape154"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30</w:t>
                        </w:r>
                      </w:p>
                    </w:txbxContent>
                  </v:textbox>
                  <w10:wrap type="none"/>
                </v:shape>
                <v:shape style="position:absolute;left:9634;top:3234;width:224;height:201" type="#_x0000_t202" id="docshape155"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30</w:t>
                        </w:r>
                      </w:p>
                    </w:txbxContent>
                  </v:textbox>
                  <w10:wrap type="none"/>
                </v:shape>
                <v:shape style="position:absolute;left:10500;top:3686;width:224;height:201" type="#_x0000_t202" id="docshape156" filled="false" stroked="false">
                  <v:textbox inset="0,0,0,0">
                    <w:txbxContent>
                      <w:p>
                        <w:pPr>
                          <w:spacing w:line="200" w:lineRule="exact" w:before="0"/>
                          <w:ind w:left="0" w:right="0" w:firstLine="0"/>
                          <w:jc w:val="left"/>
                          <w:rPr>
                            <w:rFonts w:ascii="Calibri"/>
                            <w:sz w:val="20"/>
                          </w:rPr>
                        </w:pPr>
                        <w:r>
                          <w:rPr>
                            <w:rFonts w:ascii="Calibri"/>
                            <w:color w:val="FFFFFF"/>
                            <w:spacing w:val="-5"/>
                            <w:sz w:val="20"/>
                          </w:rPr>
                          <w:t>20</w:t>
                        </w:r>
                      </w:p>
                    </w:txbxContent>
                  </v:textbox>
                  <w10:wrap type="none"/>
                </v:shape>
                <v:shape style="position:absolute;left:12374;top:4294;width:122;height:201" type="#_x0000_t202" id="docshape157" filled="false" stroked="false">
                  <v:textbox inset="0,0,0,0">
                    <w:txbxContent>
                      <w:p>
                        <w:pPr>
                          <w:spacing w:line="200" w:lineRule="exact" w:before="0"/>
                          <w:ind w:left="0" w:right="0" w:firstLine="0"/>
                          <w:jc w:val="left"/>
                          <w:rPr>
                            <w:rFonts w:ascii="Calibri"/>
                            <w:sz w:val="20"/>
                          </w:rPr>
                        </w:pPr>
                        <w:r>
                          <w:rPr>
                            <w:rFonts w:ascii="Calibri"/>
                            <w:color w:val="FFFFFF"/>
                            <w:spacing w:val="-10"/>
                            <w:sz w:val="20"/>
                          </w:rPr>
                          <w:t>9</w:t>
                        </w:r>
                      </w:p>
                    </w:txbxContent>
                  </v:textbox>
                  <w10:wrap type="none"/>
                </v:shape>
                <v:shape style="position:absolute;left:6811;top:7410;width:3750;height:280" type="#_x0000_t202" id="docshape158" filled="false" stroked="false">
                  <v:textbox inset="0,0,0,0">
                    <w:txbxContent>
                      <w:p>
                        <w:pPr>
                          <w:spacing w:line="280" w:lineRule="exact" w:before="0"/>
                          <w:ind w:left="0" w:right="0" w:firstLine="0"/>
                          <w:jc w:val="left"/>
                          <w:rPr>
                            <w:rFonts w:ascii="Calibri"/>
                            <w:b/>
                            <w:sz w:val="28"/>
                          </w:rPr>
                        </w:pPr>
                        <w:r>
                          <w:rPr>
                            <w:rFonts w:ascii="Calibri"/>
                            <w:b/>
                            <w:color w:val="FFFFFF"/>
                            <w:sz w:val="28"/>
                          </w:rPr>
                          <w:t>Candidates</w:t>
                        </w:r>
                        <w:r>
                          <w:rPr>
                            <w:rFonts w:ascii="Calibri"/>
                            <w:b/>
                            <w:color w:val="FFFFFF"/>
                            <w:spacing w:val="-11"/>
                            <w:sz w:val="28"/>
                          </w:rPr>
                          <w:t> </w:t>
                        </w:r>
                        <w:r>
                          <w:rPr>
                            <w:rFonts w:ascii="Calibri"/>
                            <w:b/>
                            <w:color w:val="FFFFFF"/>
                            <w:sz w:val="28"/>
                          </w:rPr>
                          <w:t>in</w:t>
                        </w:r>
                        <w:r>
                          <w:rPr>
                            <w:rFonts w:ascii="Calibri"/>
                            <w:b/>
                            <w:color w:val="FFFFFF"/>
                            <w:spacing w:val="-12"/>
                            <w:sz w:val="28"/>
                          </w:rPr>
                          <w:t> </w:t>
                        </w:r>
                        <w:r>
                          <w:rPr>
                            <w:rFonts w:ascii="Calibri"/>
                            <w:b/>
                            <w:color w:val="FFFFFF"/>
                            <w:sz w:val="28"/>
                          </w:rPr>
                          <w:t>the</w:t>
                        </w:r>
                        <w:r>
                          <w:rPr>
                            <w:rFonts w:ascii="Calibri"/>
                            <w:b/>
                            <w:color w:val="FFFFFF"/>
                            <w:spacing w:val="-12"/>
                            <w:sz w:val="28"/>
                          </w:rPr>
                          <w:t> </w:t>
                        </w:r>
                        <w:r>
                          <w:rPr>
                            <w:rFonts w:ascii="Calibri"/>
                            <w:b/>
                            <w:color w:val="FFFFFF"/>
                            <w:sz w:val="28"/>
                          </w:rPr>
                          <w:t>Control</w:t>
                        </w:r>
                        <w:r>
                          <w:rPr>
                            <w:rFonts w:ascii="Calibri"/>
                            <w:b/>
                            <w:color w:val="FFFFFF"/>
                            <w:spacing w:val="-11"/>
                            <w:sz w:val="28"/>
                          </w:rPr>
                          <w:t> </w:t>
                        </w:r>
                        <w:r>
                          <w:rPr>
                            <w:rFonts w:ascii="Calibri"/>
                            <w:b/>
                            <w:color w:val="FFFFFF"/>
                            <w:spacing w:val="-2"/>
                            <w:sz w:val="28"/>
                          </w:rPr>
                          <w:t>Group</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6288">
                <wp:simplePos x="0" y="0"/>
                <wp:positionH relativeFrom="page">
                  <wp:posOffset>2228595</wp:posOffset>
                </wp:positionH>
                <wp:positionV relativeFrom="paragraph">
                  <wp:posOffset>1072245</wp:posOffset>
                </wp:positionV>
                <wp:extent cx="177800" cy="117538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77800" cy="1175385"/>
                        </a:xfrm>
                        <a:prstGeom prst="rect">
                          <a:avLst/>
                        </a:prstGeom>
                      </wps:spPr>
                      <wps:txbx>
                        <w:txbxContent>
                          <w:p>
                            <w:pPr>
                              <w:spacing w:line="264" w:lineRule="exact" w:before="0"/>
                              <w:ind w:left="20" w:right="0" w:firstLine="0"/>
                              <w:jc w:val="left"/>
                              <w:rPr>
                                <w:rFonts w:ascii="Calibri"/>
                                <w:b/>
                                <w:sz w:val="24"/>
                              </w:rPr>
                            </w:pPr>
                            <w:r>
                              <w:rPr>
                                <w:rFonts w:ascii="Calibri"/>
                                <w:b/>
                                <w:color w:val="FFFFFF"/>
                                <w:spacing w:val="-2"/>
                                <w:sz w:val="24"/>
                              </w:rPr>
                              <w:t>Percentage Scxore</w:t>
                            </w:r>
                          </w:p>
                        </w:txbxContent>
                      </wps:txbx>
                      <wps:bodyPr wrap="square" lIns="0" tIns="0" rIns="0" bIns="0" rtlCol="0" vert="vert270">
                        <a:noAutofit/>
                      </wps:bodyPr>
                    </wps:wsp>
                  </a:graphicData>
                </a:graphic>
              </wp:anchor>
            </w:drawing>
          </mc:Choice>
          <mc:Fallback>
            <w:pict>
              <v:shape style="position:absolute;margin-left:175.479996pt;margin-top:84.42881pt;width:14pt;height:92.55pt;mso-position-horizontal-relative:page;mso-position-vertical-relative:paragraph;z-index:15756288" type="#_x0000_t202" id="docshape159"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color w:val="FFFFFF"/>
                          <w:spacing w:val="-2"/>
                          <w:sz w:val="24"/>
                        </w:rPr>
                        <w:t>Percentage Scxore</w:t>
                      </w:r>
                    </w:p>
                  </w:txbxContent>
                </v:textbox>
                <w10:wrap type="none"/>
              </v:shape>
            </w:pict>
          </mc:Fallback>
        </mc:AlternateContent>
      </w:r>
      <w:r>
        <w:rPr>
          <w:spacing w:val="-5"/>
        </w:rPr>
        <w:t>195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4"/>
        <w:rPr>
          <w:sz w:val="20"/>
        </w:rPr>
      </w:pPr>
    </w:p>
    <w:tbl>
      <w:tblPr>
        <w:tblW w:w="0" w:type="auto"/>
        <w:jc w:val="left"/>
        <w:tblInd w:w="134" w:type="dxa"/>
        <w:tblBorders>
          <w:top w:val="single" w:sz="8" w:space="0" w:color="F8F8F8"/>
          <w:left w:val="single" w:sz="8" w:space="0" w:color="F8F8F8"/>
          <w:bottom w:val="single" w:sz="8" w:space="0" w:color="F8F8F8"/>
          <w:right w:val="single" w:sz="8" w:space="0" w:color="F8F8F8"/>
          <w:insideH w:val="single" w:sz="8" w:space="0" w:color="F8F8F8"/>
          <w:insideV w:val="single" w:sz="8" w:space="0" w:color="F8F8F8"/>
        </w:tblBorders>
        <w:tblLayout w:type="fixed"/>
        <w:tblCellMar>
          <w:top w:w="0" w:type="dxa"/>
          <w:left w:w="0" w:type="dxa"/>
          <w:bottom w:w="0" w:type="dxa"/>
          <w:right w:w="0" w:type="dxa"/>
        </w:tblCellMar>
        <w:tblLook w:val="01E0"/>
      </w:tblPr>
      <w:tblGrid>
        <w:gridCol w:w="424"/>
        <w:gridCol w:w="1216"/>
        <w:gridCol w:w="1216"/>
        <w:gridCol w:w="1216"/>
        <w:gridCol w:w="1216"/>
        <w:gridCol w:w="1216"/>
        <w:gridCol w:w="1216"/>
        <w:gridCol w:w="1216"/>
        <w:gridCol w:w="1216"/>
        <w:gridCol w:w="1216"/>
        <w:gridCol w:w="1216"/>
      </w:tblGrid>
      <w:tr>
        <w:trPr>
          <w:trHeight w:val="344" w:hRule="atLeast"/>
        </w:trPr>
        <w:tc>
          <w:tcPr>
            <w:tcW w:w="424" w:type="dxa"/>
            <w:tcBorders>
              <w:top w:val="nil"/>
              <w:left w:val="nil"/>
            </w:tcBorders>
            <w:shd w:val="clear" w:color="auto" w:fill="000000"/>
          </w:tcPr>
          <w:p>
            <w:pPr>
              <w:pStyle w:val="TableParagraph"/>
              <w:spacing w:line="240" w:lineRule="auto"/>
              <w:ind w:left="0"/>
              <w:rPr>
                <w:sz w:val="22"/>
              </w:rPr>
            </w:pPr>
          </w:p>
        </w:tc>
        <w:tc>
          <w:tcPr>
            <w:tcW w:w="1216" w:type="dxa"/>
            <w:shd w:val="clear" w:color="auto" w:fill="000000"/>
          </w:tcPr>
          <w:p>
            <w:pPr>
              <w:pStyle w:val="TableParagraph"/>
              <w:spacing w:line="240" w:lineRule="auto" w:before="40"/>
              <w:ind w:left="61" w:right="43"/>
              <w:jc w:val="center"/>
              <w:rPr>
                <w:rFonts w:ascii="Calibri"/>
                <w:sz w:val="20"/>
              </w:rPr>
            </w:pPr>
            <w:r>
              <w:rPr>
                <w:rFonts w:ascii="Calibri"/>
                <w:color w:val="FFFFFF"/>
                <w:sz w:val="20"/>
              </w:rPr>
              <w:t>Question</w:t>
            </w:r>
            <w:r>
              <w:rPr>
                <w:rFonts w:ascii="Calibri"/>
                <w:color w:val="FFFFFF"/>
                <w:spacing w:val="-10"/>
                <w:sz w:val="20"/>
              </w:rPr>
              <w:t> 1</w:t>
            </w:r>
          </w:p>
        </w:tc>
        <w:tc>
          <w:tcPr>
            <w:tcW w:w="1216" w:type="dxa"/>
            <w:shd w:val="clear" w:color="auto" w:fill="000000"/>
          </w:tcPr>
          <w:p>
            <w:pPr>
              <w:pStyle w:val="TableParagraph"/>
              <w:spacing w:line="240" w:lineRule="auto" w:before="40"/>
              <w:ind w:left="61"/>
              <w:jc w:val="center"/>
              <w:rPr>
                <w:rFonts w:ascii="Calibri"/>
                <w:sz w:val="20"/>
              </w:rPr>
            </w:pPr>
            <w:r>
              <w:rPr>
                <w:rFonts w:ascii="Calibri"/>
                <w:color w:val="FFFFFF"/>
                <w:sz w:val="20"/>
              </w:rPr>
              <w:t>Question</w:t>
            </w:r>
            <w:r>
              <w:rPr>
                <w:rFonts w:ascii="Calibri"/>
                <w:color w:val="FFFFFF"/>
                <w:spacing w:val="-8"/>
                <w:sz w:val="20"/>
              </w:rPr>
              <w:t> </w:t>
            </w:r>
            <w:r>
              <w:rPr>
                <w:rFonts w:ascii="Calibri"/>
                <w:color w:val="FFFFFF"/>
                <w:spacing w:val="-10"/>
                <w:sz w:val="20"/>
              </w:rPr>
              <w:t>2</w:t>
            </w:r>
          </w:p>
        </w:tc>
        <w:tc>
          <w:tcPr>
            <w:tcW w:w="1216" w:type="dxa"/>
            <w:shd w:val="clear" w:color="auto" w:fill="000000"/>
          </w:tcPr>
          <w:p>
            <w:pPr>
              <w:pStyle w:val="TableParagraph"/>
              <w:spacing w:line="240" w:lineRule="auto" w:before="40"/>
              <w:ind w:left="61" w:right="45"/>
              <w:jc w:val="center"/>
              <w:rPr>
                <w:rFonts w:ascii="Calibri"/>
                <w:sz w:val="20"/>
              </w:rPr>
            </w:pPr>
            <w:r>
              <w:rPr>
                <w:rFonts w:ascii="Calibri"/>
                <w:color w:val="FFFFFF"/>
                <w:sz w:val="20"/>
              </w:rPr>
              <w:t>Question</w:t>
            </w:r>
            <w:r>
              <w:rPr>
                <w:rFonts w:ascii="Calibri"/>
                <w:color w:val="FFFFFF"/>
                <w:spacing w:val="35"/>
                <w:sz w:val="20"/>
              </w:rPr>
              <w:t> </w:t>
            </w:r>
            <w:r>
              <w:rPr>
                <w:rFonts w:ascii="Calibri"/>
                <w:color w:val="FFFFFF"/>
                <w:spacing w:val="-10"/>
                <w:sz w:val="20"/>
              </w:rPr>
              <w:t>3</w:t>
            </w:r>
          </w:p>
        </w:tc>
        <w:tc>
          <w:tcPr>
            <w:tcW w:w="1216" w:type="dxa"/>
            <w:shd w:val="clear" w:color="auto" w:fill="000000"/>
          </w:tcPr>
          <w:p>
            <w:pPr>
              <w:pStyle w:val="TableParagraph"/>
              <w:spacing w:line="240" w:lineRule="auto" w:before="40"/>
              <w:ind w:left="61" w:right="46"/>
              <w:jc w:val="center"/>
              <w:rPr>
                <w:rFonts w:ascii="Calibri"/>
                <w:sz w:val="20"/>
              </w:rPr>
            </w:pPr>
            <w:r>
              <w:rPr>
                <w:rFonts w:ascii="Calibri"/>
                <w:color w:val="FFFFFF"/>
                <w:sz w:val="20"/>
              </w:rPr>
              <w:t>Question</w:t>
            </w:r>
            <w:r>
              <w:rPr>
                <w:rFonts w:ascii="Calibri"/>
                <w:color w:val="FFFFFF"/>
                <w:spacing w:val="-10"/>
                <w:sz w:val="20"/>
              </w:rPr>
              <w:t> 4</w:t>
            </w:r>
          </w:p>
        </w:tc>
        <w:tc>
          <w:tcPr>
            <w:tcW w:w="1216" w:type="dxa"/>
            <w:shd w:val="clear" w:color="auto" w:fill="000000"/>
          </w:tcPr>
          <w:p>
            <w:pPr>
              <w:pStyle w:val="TableParagraph"/>
              <w:spacing w:line="240" w:lineRule="auto" w:before="40"/>
              <w:ind w:left="61" w:right="46"/>
              <w:jc w:val="center"/>
              <w:rPr>
                <w:rFonts w:ascii="Calibri"/>
                <w:sz w:val="20"/>
              </w:rPr>
            </w:pPr>
            <w:r>
              <w:rPr>
                <w:rFonts w:ascii="Calibri"/>
                <w:color w:val="FFFFFF"/>
                <w:sz w:val="20"/>
              </w:rPr>
              <w:t>Question</w:t>
            </w:r>
            <w:r>
              <w:rPr>
                <w:rFonts w:ascii="Calibri"/>
                <w:color w:val="FFFFFF"/>
                <w:spacing w:val="-10"/>
                <w:sz w:val="20"/>
              </w:rPr>
              <w:t> 5</w:t>
            </w:r>
          </w:p>
        </w:tc>
        <w:tc>
          <w:tcPr>
            <w:tcW w:w="1216" w:type="dxa"/>
            <w:shd w:val="clear" w:color="auto" w:fill="000000"/>
          </w:tcPr>
          <w:p>
            <w:pPr>
              <w:pStyle w:val="TableParagraph"/>
              <w:spacing w:line="240" w:lineRule="auto" w:before="40"/>
              <w:ind w:left="61" w:right="46"/>
              <w:jc w:val="center"/>
              <w:rPr>
                <w:rFonts w:ascii="Calibri"/>
                <w:sz w:val="20"/>
              </w:rPr>
            </w:pPr>
            <w:r>
              <w:rPr>
                <w:rFonts w:ascii="Calibri"/>
                <w:color w:val="FFFFFF"/>
                <w:sz w:val="20"/>
              </w:rPr>
              <w:t>Question</w:t>
            </w:r>
            <w:r>
              <w:rPr>
                <w:rFonts w:ascii="Calibri"/>
                <w:color w:val="FFFFFF"/>
                <w:spacing w:val="-10"/>
                <w:sz w:val="20"/>
              </w:rPr>
              <w:t> 6</w:t>
            </w:r>
          </w:p>
        </w:tc>
        <w:tc>
          <w:tcPr>
            <w:tcW w:w="1216" w:type="dxa"/>
            <w:shd w:val="clear" w:color="auto" w:fill="000000"/>
          </w:tcPr>
          <w:p>
            <w:pPr>
              <w:pStyle w:val="TableParagraph"/>
              <w:spacing w:line="240" w:lineRule="auto" w:before="40"/>
              <w:ind w:left="61" w:right="47"/>
              <w:jc w:val="center"/>
              <w:rPr>
                <w:rFonts w:ascii="Calibri"/>
                <w:sz w:val="20"/>
              </w:rPr>
            </w:pPr>
            <w:r>
              <w:rPr>
                <w:rFonts w:ascii="Calibri"/>
                <w:color w:val="FFFFFF"/>
                <w:sz w:val="20"/>
              </w:rPr>
              <w:t>Question</w:t>
            </w:r>
            <w:r>
              <w:rPr>
                <w:rFonts w:ascii="Calibri"/>
                <w:color w:val="FFFFFF"/>
                <w:spacing w:val="-10"/>
                <w:sz w:val="20"/>
              </w:rPr>
              <w:t> 7</w:t>
            </w:r>
          </w:p>
        </w:tc>
        <w:tc>
          <w:tcPr>
            <w:tcW w:w="1216" w:type="dxa"/>
            <w:shd w:val="clear" w:color="auto" w:fill="000000"/>
          </w:tcPr>
          <w:p>
            <w:pPr>
              <w:pStyle w:val="TableParagraph"/>
              <w:spacing w:line="240" w:lineRule="auto" w:before="40"/>
              <w:ind w:left="61" w:right="47"/>
              <w:jc w:val="center"/>
              <w:rPr>
                <w:rFonts w:ascii="Calibri"/>
                <w:sz w:val="20"/>
              </w:rPr>
            </w:pPr>
            <w:r>
              <w:rPr>
                <w:rFonts w:ascii="Calibri"/>
                <w:color w:val="FFFFFF"/>
                <w:sz w:val="20"/>
              </w:rPr>
              <w:t>Question</w:t>
            </w:r>
            <w:r>
              <w:rPr>
                <w:rFonts w:ascii="Calibri"/>
                <w:color w:val="FFFFFF"/>
                <w:spacing w:val="-10"/>
                <w:sz w:val="20"/>
              </w:rPr>
              <w:t> 8</w:t>
            </w:r>
          </w:p>
        </w:tc>
        <w:tc>
          <w:tcPr>
            <w:tcW w:w="1216" w:type="dxa"/>
            <w:shd w:val="clear" w:color="auto" w:fill="000000"/>
          </w:tcPr>
          <w:p>
            <w:pPr>
              <w:pStyle w:val="TableParagraph"/>
              <w:spacing w:line="240" w:lineRule="auto" w:before="40"/>
              <w:ind w:left="61" w:right="48"/>
              <w:jc w:val="center"/>
              <w:rPr>
                <w:rFonts w:ascii="Calibri"/>
                <w:sz w:val="20"/>
              </w:rPr>
            </w:pPr>
            <w:r>
              <w:rPr>
                <w:rFonts w:ascii="Calibri"/>
                <w:color w:val="FFFFFF"/>
                <w:sz w:val="20"/>
              </w:rPr>
              <w:t>Question</w:t>
            </w:r>
            <w:r>
              <w:rPr>
                <w:rFonts w:ascii="Calibri"/>
                <w:color w:val="FFFFFF"/>
                <w:spacing w:val="-10"/>
                <w:sz w:val="20"/>
              </w:rPr>
              <w:t> 9</w:t>
            </w:r>
          </w:p>
        </w:tc>
        <w:tc>
          <w:tcPr>
            <w:tcW w:w="1216" w:type="dxa"/>
            <w:shd w:val="clear" w:color="auto" w:fill="000000"/>
          </w:tcPr>
          <w:p>
            <w:pPr>
              <w:pStyle w:val="TableParagraph"/>
              <w:spacing w:line="240" w:lineRule="auto" w:before="40"/>
              <w:ind w:left="61" w:right="50"/>
              <w:jc w:val="center"/>
              <w:rPr>
                <w:rFonts w:ascii="Calibri"/>
                <w:sz w:val="20"/>
              </w:rPr>
            </w:pPr>
            <w:r>
              <w:rPr>
                <w:rFonts w:ascii="Calibri"/>
                <w:color w:val="FFFFFF"/>
                <w:sz w:val="20"/>
              </w:rPr>
              <w:t>Question</w:t>
            </w:r>
            <w:r>
              <w:rPr>
                <w:rFonts w:ascii="Calibri"/>
                <w:color w:val="FFFFFF"/>
                <w:spacing w:val="-10"/>
                <w:sz w:val="20"/>
              </w:rPr>
              <w:t> </w:t>
            </w:r>
            <w:r>
              <w:rPr>
                <w:rFonts w:ascii="Calibri"/>
                <w:color w:val="FFFFFF"/>
                <w:spacing w:val="-5"/>
                <w:sz w:val="20"/>
              </w:rPr>
              <w:t>10</w:t>
            </w:r>
          </w:p>
        </w:tc>
      </w:tr>
      <w:tr>
        <w:trPr>
          <w:trHeight w:val="313" w:hRule="atLeast"/>
        </w:trPr>
        <w:tc>
          <w:tcPr>
            <w:tcW w:w="424" w:type="dxa"/>
            <w:shd w:val="clear" w:color="auto" w:fill="000000"/>
          </w:tcPr>
          <w:p>
            <w:pPr>
              <w:pStyle w:val="TableParagraph"/>
              <w:spacing w:line="240" w:lineRule="auto" w:before="4"/>
              <w:ind w:left="49"/>
              <w:rPr>
                <w:rFonts w:ascii="Calibri"/>
                <w:sz w:val="20"/>
              </w:rPr>
            </w:pPr>
            <w:r>
              <w:rPr/>
              <w:drawing>
                <wp:inline distT="0" distB="0" distL="0" distR="0">
                  <wp:extent cx="91440" cy="91439"/>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78" cstate="print"/>
                          <a:stretch>
                            <a:fillRect/>
                          </a:stretch>
                        </pic:blipFill>
                        <pic:spPr>
                          <a:xfrm>
                            <a:off x="0" y="0"/>
                            <a:ext cx="91440" cy="91439"/>
                          </a:xfrm>
                          <a:prstGeom prst="rect">
                            <a:avLst/>
                          </a:prstGeom>
                        </pic:spPr>
                      </pic:pic>
                    </a:graphicData>
                  </a:graphic>
                </wp:inline>
              </w:drawing>
            </w:r>
            <w:r>
              <w:rPr/>
            </w:r>
            <w:r>
              <w:rPr>
                <w:spacing w:val="-17"/>
                <w:position w:val="1"/>
                <w:sz w:val="20"/>
              </w:rPr>
              <w:t> </w:t>
            </w:r>
            <w:r>
              <w:rPr>
                <w:rFonts w:ascii="Calibri"/>
                <w:color w:val="FFFFFF"/>
                <w:position w:val="1"/>
                <w:sz w:val="20"/>
              </w:rPr>
              <w:t>%</w:t>
            </w:r>
          </w:p>
        </w:tc>
        <w:tc>
          <w:tcPr>
            <w:tcW w:w="1216" w:type="dxa"/>
            <w:shd w:val="clear" w:color="auto" w:fill="000000"/>
          </w:tcPr>
          <w:p>
            <w:pPr>
              <w:pStyle w:val="TableParagraph"/>
              <w:spacing w:line="240" w:lineRule="auto" w:before="25"/>
              <w:ind w:left="61" w:right="43"/>
              <w:jc w:val="center"/>
              <w:rPr>
                <w:rFonts w:ascii="Calibri"/>
                <w:sz w:val="20"/>
              </w:rPr>
            </w:pPr>
            <w:r>
              <w:rPr>
                <w:rFonts w:ascii="Calibri"/>
                <w:color w:val="FFFFFF"/>
                <w:spacing w:val="-5"/>
                <w:sz w:val="20"/>
              </w:rPr>
              <w:t>73</w:t>
            </w:r>
          </w:p>
        </w:tc>
        <w:tc>
          <w:tcPr>
            <w:tcW w:w="1216" w:type="dxa"/>
            <w:shd w:val="clear" w:color="auto" w:fill="000000"/>
          </w:tcPr>
          <w:p>
            <w:pPr>
              <w:pStyle w:val="TableParagraph"/>
              <w:spacing w:line="240" w:lineRule="auto" w:before="25"/>
              <w:ind w:left="61" w:right="43"/>
              <w:jc w:val="center"/>
              <w:rPr>
                <w:rFonts w:ascii="Calibri"/>
                <w:sz w:val="20"/>
              </w:rPr>
            </w:pPr>
            <w:r>
              <w:rPr>
                <w:rFonts w:ascii="Calibri"/>
                <w:color w:val="FFFFFF"/>
                <w:spacing w:val="-5"/>
                <w:sz w:val="20"/>
              </w:rPr>
              <w:t>66</w:t>
            </w:r>
          </w:p>
        </w:tc>
        <w:tc>
          <w:tcPr>
            <w:tcW w:w="1216" w:type="dxa"/>
            <w:shd w:val="clear" w:color="auto" w:fill="000000"/>
          </w:tcPr>
          <w:p>
            <w:pPr>
              <w:pStyle w:val="TableParagraph"/>
              <w:spacing w:line="240" w:lineRule="auto" w:before="25"/>
              <w:ind w:left="61" w:right="43"/>
              <w:jc w:val="center"/>
              <w:rPr>
                <w:rFonts w:ascii="Calibri"/>
                <w:sz w:val="20"/>
              </w:rPr>
            </w:pPr>
            <w:r>
              <w:rPr>
                <w:rFonts w:ascii="Calibri"/>
                <w:color w:val="FFFFFF"/>
                <w:spacing w:val="-5"/>
                <w:sz w:val="20"/>
              </w:rPr>
              <w:t>66</w:t>
            </w:r>
          </w:p>
        </w:tc>
        <w:tc>
          <w:tcPr>
            <w:tcW w:w="1216" w:type="dxa"/>
            <w:shd w:val="clear" w:color="auto" w:fill="000000"/>
          </w:tcPr>
          <w:p>
            <w:pPr>
              <w:pStyle w:val="TableParagraph"/>
              <w:spacing w:line="240" w:lineRule="auto" w:before="25"/>
              <w:ind w:left="61" w:right="44"/>
              <w:jc w:val="center"/>
              <w:rPr>
                <w:rFonts w:ascii="Calibri"/>
                <w:sz w:val="20"/>
              </w:rPr>
            </w:pPr>
            <w:r>
              <w:rPr>
                <w:rFonts w:ascii="Calibri"/>
                <w:color w:val="FFFFFF"/>
                <w:spacing w:val="-5"/>
                <w:sz w:val="20"/>
              </w:rPr>
              <w:t>29</w:t>
            </w:r>
          </w:p>
        </w:tc>
        <w:tc>
          <w:tcPr>
            <w:tcW w:w="1216" w:type="dxa"/>
            <w:shd w:val="clear" w:color="auto" w:fill="000000"/>
          </w:tcPr>
          <w:p>
            <w:pPr>
              <w:pStyle w:val="TableParagraph"/>
              <w:spacing w:line="240" w:lineRule="auto" w:before="25"/>
              <w:ind w:left="61" w:right="45"/>
              <w:jc w:val="center"/>
              <w:rPr>
                <w:rFonts w:ascii="Calibri"/>
                <w:sz w:val="20"/>
              </w:rPr>
            </w:pPr>
            <w:r>
              <w:rPr>
                <w:rFonts w:ascii="Calibri"/>
                <w:color w:val="FFFFFF"/>
                <w:spacing w:val="-5"/>
                <w:sz w:val="20"/>
              </w:rPr>
              <w:t>86</w:t>
            </w:r>
          </w:p>
        </w:tc>
        <w:tc>
          <w:tcPr>
            <w:tcW w:w="1216" w:type="dxa"/>
            <w:shd w:val="clear" w:color="auto" w:fill="000000"/>
          </w:tcPr>
          <w:p>
            <w:pPr>
              <w:pStyle w:val="TableParagraph"/>
              <w:spacing w:line="240" w:lineRule="auto" w:before="25"/>
              <w:ind w:left="61" w:right="45"/>
              <w:jc w:val="center"/>
              <w:rPr>
                <w:rFonts w:ascii="Calibri"/>
                <w:sz w:val="20"/>
              </w:rPr>
            </w:pPr>
            <w:r>
              <w:rPr>
                <w:rFonts w:ascii="Calibri"/>
                <w:color w:val="FFFFFF"/>
                <w:spacing w:val="-5"/>
                <w:sz w:val="20"/>
              </w:rPr>
              <w:t>30</w:t>
            </w:r>
          </w:p>
        </w:tc>
        <w:tc>
          <w:tcPr>
            <w:tcW w:w="1216" w:type="dxa"/>
            <w:shd w:val="clear" w:color="auto" w:fill="000000"/>
          </w:tcPr>
          <w:p>
            <w:pPr>
              <w:pStyle w:val="TableParagraph"/>
              <w:spacing w:line="240" w:lineRule="auto" w:before="25"/>
              <w:ind w:left="61" w:right="46"/>
              <w:jc w:val="center"/>
              <w:rPr>
                <w:rFonts w:ascii="Calibri"/>
                <w:sz w:val="20"/>
              </w:rPr>
            </w:pPr>
            <w:r>
              <w:rPr>
                <w:rFonts w:ascii="Calibri"/>
                <w:color w:val="FFFFFF"/>
                <w:spacing w:val="-5"/>
                <w:sz w:val="20"/>
              </w:rPr>
              <w:t>30</w:t>
            </w:r>
          </w:p>
        </w:tc>
        <w:tc>
          <w:tcPr>
            <w:tcW w:w="1216" w:type="dxa"/>
            <w:shd w:val="clear" w:color="auto" w:fill="000000"/>
          </w:tcPr>
          <w:p>
            <w:pPr>
              <w:pStyle w:val="TableParagraph"/>
              <w:spacing w:line="240" w:lineRule="auto" w:before="25"/>
              <w:ind w:left="61" w:right="47"/>
              <w:jc w:val="center"/>
              <w:rPr>
                <w:rFonts w:ascii="Calibri"/>
                <w:sz w:val="20"/>
              </w:rPr>
            </w:pPr>
            <w:r>
              <w:rPr>
                <w:rFonts w:ascii="Calibri"/>
                <w:color w:val="FFFFFF"/>
                <w:spacing w:val="-5"/>
                <w:sz w:val="20"/>
              </w:rPr>
              <w:t>20</w:t>
            </w:r>
          </w:p>
        </w:tc>
        <w:tc>
          <w:tcPr>
            <w:tcW w:w="1216" w:type="dxa"/>
            <w:shd w:val="clear" w:color="auto" w:fill="000000"/>
          </w:tcPr>
          <w:p>
            <w:pPr>
              <w:pStyle w:val="TableParagraph"/>
              <w:spacing w:line="240" w:lineRule="auto" w:before="25"/>
              <w:ind w:left="61" w:right="47"/>
              <w:jc w:val="center"/>
              <w:rPr>
                <w:rFonts w:ascii="Calibri"/>
                <w:sz w:val="20"/>
              </w:rPr>
            </w:pPr>
            <w:r>
              <w:rPr>
                <w:rFonts w:ascii="Calibri"/>
                <w:color w:val="FFFFFF"/>
                <w:spacing w:val="-5"/>
                <w:sz w:val="20"/>
              </w:rPr>
              <w:t>42</w:t>
            </w:r>
          </w:p>
        </w:tc>
        <w:tc>
          <w:tcPr>
            <w:tcW w:w="1216" w:type="dxa"/>
            <w:shd w:val="clear" w:color="auto" w:fill="000000"/>
          </w:tcPr>
          <w:p>
            <w:pPr>
              <w:pStyle w:val="TableParagraph"/>
              <w:spacing w:line="240" w:lineRule="auto" w:before="25"/>
              <w:ind w:left="61" w:right="49"/>
              <w:jc w:val="center"/>
              <w:rPr>
                <w:rFonts w:ascii="Calibri"/>
                <w:sz w:val="20"/>
              </w:rPr>
            </w:pPr>
            <w:r>
              <w:rPr>
                <w:rFonts w:ascii="Calibri"/>
                <w:color w:val="FFFFFF"/>
                <w:spacing w:val="-10"/>
                <w:sz w:val="20"/>
              </w:rPr>
              <w:t>9</w:t>
            </w:r>
          </w:p>
        </w:tc>
      </w:tr>
    </w:tbl>
    <w:p>
      <w:pPr>
        <w:pStyle w:val="BodyText"/>
      </w:pPr>
    </w:p>
    <w:p>
      <w:pPr>
        <w:pStyle w:val="BodyText"/>
      </w:pPr>
    </w:p>
    <w:p>
      <w:pPr>
        <w:pStyle w:val="BodyText"/>
        <w:spacing w:before="181"/>
      </w:pPr>
    </w:p>
    <w:p>
      <w:pPr>
        <w:pStyle w:val="Heading3"/>
        <w:ind w:left="43"/>
        <w:jc w:val="center"/>
      </w:pPr>
      <w:r>
        <w:rPr/>
        <w:t>Figure</w:t>
      </w:r>
      <w:r>
        <w:rPr>
          <w:spacing w:val="-1"/>
        </w:rPr>
        <w:t> </w:t>
      </w:r>
      <w:r>
        <w:rPr/>
        <w:t>4:</w:t>
      </w:r>
      <w:r>
        <w:rPr>
          <w:spacing w:val="-1"/>
        </w:rPr>
        <w:t> </w:t>
      </w:r>
      <w:r>
        <w:rPr/>
        <w:t>Adapted</w:t>
      </w:r>
      <w:r>
        <w:rPr>
          <w:spacing w:val="-1"/>
        </w:rPr>
        <w:t> </w:t>
      </w:r>
      <w:r>
        <w:rPr/>
        <w:t>Geometry Task</w:t>
      </w:r>
      <w:r>
        <w:rPr>
          <w:spacing w:val="-1"/>
        </w:rPr>
        <w:t> </w:t>
      </w:r>
      <w:r>
        <w:rPr/>
        <w:t>Performance</w:t>
      </w:r>
      <w:r>
        <w:rPr>
          <w:spacing w:val="-1"/>
        </w:rPr>
        <w:t> </w:t>
      </w:r>
      <w:r>
        <w:rPr/>
        <w:t>Test</w:t>
      </w:r>
      <w:r>
        <w:rPr>
          <w:spacing w:val="-1"/>
        </w:rPr>
        <w:t> </w:t>
      </w:r>
      <w:r>
        <w:rPr/>
        <w:t>(AGTPT)</w:t>
      </w:r>
      <w:r>
        <w:rPr>
          <w:spacing w:val="1"/>
        </w:rPr>
        <w:t> </w:t>
      </w:r>
      <w:r>
        <w:rPr/>
        <w:t>Result in</w:t>
      </w:r>
      <w:r>
        <w:rPr>
          <w:spacing w:val="-1"/>
        </w:rPr>
        <w:t> </w:t>
      </w:r>
      <w:r>
        <w:rPr/>
        <w:t>Percentage</w:t>
      </w:r>
      <w:r>
        <w:rPr>
          <w:spacing w:val="-1"/>
        </w:rPr>
        <w:t> </w:t>
      </w:r>
      <w:r>
        <w:rPr/>
        <w:t>for</w:t>
      </w:r>
      <w:r>
        <w:rPr>
          <w:spacing w:val="-1"/>
        </w:rPr>
        <w:t> </w:t>
      </w:r>
      <w:r>
        <w:rPr/>
        <w:t>Each Question</w:t>
      </w:r>
      <w:r>
        <w:rPr>
          <w:spacing w:val="-2"/>
        </w:rPr>
        <w:t> </w:t>
      </w:r>
      <w:r>
        <w:rPr/>
        <w:t>for</w:t>
      </w:r>
      <w:r>
        <w:rPr>
          <w:spacing w:val="-1"/>
        </w:rPr>
        <w:t> </w:t>
      </w:r>
      <w:r>
        <w:rPr/>
        <w:t>Control </w:t>
      </w:r>
      <w:r>
        <w:rPr>
          <w:spacing w:val="-2"/>
        </w:rPr>
        <w:t>Group.</w:t>
      </w:r>
    </w:p>
    <w:p>
      <w:pPr>
        <w:spacing w:after="0"/>
        <w:jc w:val="center"/>
        <w:sectPr>
          <w:headerReference w:type="default" r:id="rId68"/>
          <w:pgSz w:w="16840" w:h="11910" w:orient="landscape"/>
          <w:pgMar w:header="0" w:footer="0" w:top="620" w:bottom="280" w:left="2000" w:right="1980"/>
        </w:sectPr>
      </w:pPr>
    </w:p>
    <w:p>
      <w:pPr>
        <w:pStyle w:val="BodyText"/>
        <w:spacing w:line="480" w:lineRule="auto" w:before="80"/>
        <w:ind w:left="305" w:right="115" w:firstLine="720"/>
        <w:jc w:val="both"/>
      </w:pPr>
      <w:r>
        <w:rPr/>
        <w:t>Figure 4: Showed the bar chart of scores obtained in adapted geometry task performance test in percentage. Question one stated that learners with visual impairment should identify two objects in the environment and take measurement between the objects. This question aimed at achieving identification of land marks in the environment; and spatial tasks to process and identify spatial properties which include: shapes, size, distance, and measurement.</w:t>
      </w:r>
      <w:r>
        <w:rPr>
          <w:spacing w:val="40"/>
        </w:rPr>
        <w:t> </w:t>
      </w:r>
      <w:r>
        <w:rPr/>
        <w:t>The result showed 73% task performance by learners with visual impairment on question number one of adapted geometry task performance test (AGTPT) as seen on the chart for control group.</w:t>
      </w:r>
    </w:p>
    <w:p>
      <w:pPr>
        <w:pStyle w:val="BodyText"/>
        <w:spacing w:line="480" w:lineRule="auto"/>
        <w:ind w:left="305" w:right="113" w:firstLine="720"/>
        <w:jc w:val="both"/>
      </w:pPr>
      <w:r>
        <w:rPr/>
        <w:t>Question two was an instruction asking the respondents to walk through routes that were: i. Straight ii. Curved iii Horizontal iv Vertical. This question aimed at making the learners walk through paths, roads, and routes to establish straight lines, curved</w:t>
      </w:r>
      <w:r>
        <w:rPr>
          <w:spacing w:val="80"/>
        </w:rPr>
        <w:t> </w:t>
      </w:r>
      <w:r>
        <w:rPr/>
        <w:t>lines, horizontal lines and vertical lines. It gives the learners the concept of straight, curve, horizontal, vertical and distance. From question two, learners with visual impairment in control group achieved 66% in the tasks in question two of adapted geometry task performance test (AGTPT).</w:t>
      </w:r>
    </w:p>
    <w:p>
      <w:pPr>
        <w:pStyle w:val="BodyText"/>
        <w:spacing w:line="480" w:lineRule="auto"/>
        <w:ind w:left="305" w:right="115" w:firstLine="720"/>
        <w:jc w:val="both"/>
      </w:pPr>
      <w:r>
        <w:rPr/>
        <w:t>Question three: From the given Polygons, identify their shapes and put Braille name tags on each. i. Triangle ii. Rectangle iii. Parallelogram iv. Trapezium. The aim of this question was to give the learners the opportunity to observe various shapes both</w:t>
      </w:r>
      <w:r>
        <w:rPr>
          <w:spacing w:val="40"/>
        </w:rPr>
        <w:t> </w:t>
      </w:r>
      <w:r>
        <w:rPr/>
        <w:t>with haptic (grasping) and tactile (feeling) processes to identify the number of sides, shapes and names of the given polygons. Task performance as seen on the bar chart of the control group in question three was 66%.</w:t>
      </w:r>
    </w:p>
    <w:p>
      <w:pPr>
        <w:pStyle w:val="BodyText"/>
        <w:spacing w:line="480" w:lineRule="auto"/>
        <w:ind w:left="305" w:right="114" w:firstLine="720"/>
        <w:jc w:val="both"/>
      </w:pPr>
      <w:r>
        <w:rPr/>
        <w:t>Question four: With the use of the face of clock learners with visual impairment show the following: i. 90</w:t>
      </w:r>
      <w:r>
        <w:rPr>
          <w:vertAlign w:val="superscript"/>
        </w:rPr>
        <w:t>0</w:t>
      </w:r>
      <w:r>
        <w:rPr>
          <w:vertAlign w:val="baseline"/>
        </w:rPr>
        <w:t> ii. 180</w:t>
      </w:r>
      <w:r>
        <w:rPr>
          <w:vertAlign w:val="superscript"/>
        </w:rPr>
        <w:t>0</w:t>
      </w:r>
      <w:r>
        <w:rPr>
          <w:spacing w:val="40"/>
          <w:vertAlign w:val="baseline"/>
        </w:rPr>
        <w:t> </w:t>
      </w:r>
      <w:r>
        <w:rPr>
          <w:vertAlign w:val="baseline"/>
        </w:rPr>
        <w:t>iii. 45</w:t>
      </w:r>
      <w:r>
        <w:rPr>
          <w:vertAlign w:val="superscript"/>
        </w:rPr>
        <w:t>0</w:t>
      </w:r>
      <w:r>
        <w:rPr>
          <w:vertAlign w:val="baseline"/>
        </w:rPr>
        <w:t> iv. 190</w:t>
      </w:r>
      <w:r>
        <w:rPr>
          <w:vertAlign w:val="superscript"/>
        </w:rPr>
        <w:t>0</w:t>
      </w:r>
      <w:r>
        <w:rPr>
          <w:vertAlign w:val="baseline"/>
        </w:rPr>
        <w:t> between the two hands of the clock. This question aimed at testing the learners on cardinal points, relating it to rotation and setting</w:t>
      </w:r>
      <w:r>
        <w:rPr>
          <w:spacing w:val="71"/>
          <w:w w:val="150"/>
          <w:vertAlign w:val="baseline"/>
        </w:rPr>
        <w:t> </w:t>
      </w:r>
      <w:r>
        <w:rPr>
          <w:vertAlign w:val="baseline"/>
        </w:rPr>
        <w:t>given</w:t>
      </w:r>
      <w:r>
        <w:rPr>
          <w:spacing w:val="71"/>
          <w:w w:val="150"/>
          <w:vertAlign w:val="baseline"/>
        </w:rPr>
        <w:t> </w:t>
      </w:r>
      <w:r>
        <w:rPr>
          <w:vertAlign w:val="baseline"/>
        </w:rPr>
        <w:t>degree</w:t>
      </w:r>
      <w:r>
        <w:rPr>
          <w:spacing w:val="73"/>
          <w:w w:val="150"/>
          <w:vertAlign w:val="baseline"/>
        </w:rPr>
        <w:t> </w:t>
      </w:r>
      <w:r>
        <w:rPr>
          <w:vertAlign w:val="baseline"/>
        </w:rPr>
        <w:t>of</w:t>
      </w:r>
      <w:r>
        <w:rPr>
          <w:spacing w:val="71"/>
          <w:w w:val="150"/>
          <w:vertAlign w:val="baseline"/>
        </w:rPr>
        <w:t> </w:t>
      </w:r>
      <w:r>
        <w:rPr>
          <w:vertAlign w:val="baseline"/>
        </w:rPr>
        <w:t>rotation.</w:t>
      </w:r>
      <w:r>
        <w:rPr>
          <w:spacing w:val="71"/>
          <w:w w:val="150"/>
          <w:vertAlign w:val="baseline"/>
        </w:rPr>
        <w:t> </w:t>
      </w:r>
      <w:r>
        <w:rPr>
          <w:vertAlign w:val="baseline"/>
        </w:rPr>
        <w:t>The</w:t>
      </w:r>
      <w:r>
        <w:rPr>
          <w:spacing w:val="76"/>
          <w:w w:val="150"/>
          <w:vertAlign w:val="baseline"/>
        </w:rPr>
        <w:t> </w:t>
      </w:r>
      <w:r>
        <w:rPr>
          <w:vertAlign w:val="baseline"/>
        </w:rPr>
        <w:t>task</w:t>
      </w:r>
      <w:r>
        <w:rPr>
          <w:spacing w:val="72"/>
          <w:w w:val="150"/>
          <w:vertAlign w:val="baseline"/>
        </w:rPr>
        <w:t> </w:t>
      </w:r>
      <w:r>
        <w:rPr>
          <w:vertAlign w:val="baseline"/>
        </w:rPr>
        <w:t>performance</w:t>
      </w:r>
      <w:r>
        <w:rPr>
          <w:spacing w:val="73"/>
          <w:w w:val="150"/>
          <w:vertAlign w:val="baseline"/>
        </w:rPr>
        <w:t> </w:t>
      </w:r>
      <w:r>
        <w:rPr>
          <w:vertAlign w:val="baseline"/>
        </w:rPr>
        <w:t>of</w:t>
      </w:r>
      <w:r>
        <w:rPr>
          <w:spacing w:val="72"/>
          <w:w w:val="150"/>
          <w:vertAlign w:val="baseline"/>
        </w:rPr>
        <w:t> </w:t>
      </w:r>
      <w:r>
        <w:rPr>
          <w:vertAlign w:val="baseline"/>
        </w:rPr>
        <w:t>learners</w:t>
      </w:r>
      <w:r>
        <w:rPr>
          <w:spacing w:val="71"/>
          <w:w w:val="150"/>
          <w:vertAlign w:val="baseline"/>
        </w:rPr>
        <w:t> </w:t>
      </w:r>
      <w:r>
        <w:rPr>
          <w:vertAlign w:val="baseline"/>
        </w:rPr>
        <w:t>with</w:t>
      </w:r>
      <w:r>
        <w:rPr>
          <w:spacing w:val="73"/>
          <w:w w:val="150"/>
          <w:vertAlign w:val="baseline"/>
        </w:rPr>
        <w:t> </w:t>
      </w:r>
      <w:r>
        <w:rPr>
          <w:spacing w:val="-2"/>
          <w:vertAlign w:val="baseline"/>
        </w:rPr>
        <w:t>visual</w:t>
      </w:r>
    </w:p>
    <w:p>
      <w:pPr>
        <w:spacing w:after="0" w:line="480" w:lineRule="auto"/>
        <w:jc w:val="both"/>
        <w:sectPr>
          <w:headerReference w:type="default" r:id="rId79"/>
          <w:pgSz w:w="11910" w:h="16840"/>
          <w:pgMar w:header="713" w:footer="0" w:top="1340" w:bottom="280" w:left="1680" w:right="1260"/>
          <w:pgNumType w:start="196"/>
        </w:sectPr>
      </w:pPr>
    </w:p>
    <w:p>
      <w:pPr>
        <w:pStyle w:val="BodyText"/>
        <w:spacing w:line="480" w:lineRule="auto" w:before="80"/>
        <w:ind w:left="305"/>
      </w:pPr>
      <w:r>
        <w:rPr/>
        <w:t>impairment</w:t>
      </w:r>
      <w:r>
        <w:rPr>
          <w:spacing w:val="-3"/>
        </w:rPr>
        <w:t> </w:t>
      </w:r>
      <w:r>
        <w:rPr/>
        <w:t>in</w:t>
      </w:r>
      <w:r>
        <w:rPr>
          <w:spacing w:val="-4"/>
        </w:rPr>
        <w:t> </w:t>
      </w:r>
      <w:r>
        <w:rPr/>
        <w:t>control</w:t>
      </w:r>
      <w:r>
        <w:rPr>
          <w:spacing w:val="-4"/>
        </w:rPr>
        <w:t> </w:t>
      </w:r>
      <w:r>
        <w:rPr/>
        <w:t>group</w:t>
      </w:r>
      <w:r>
        <w:rPr>
          <w:spacing w:val="-4"/>
        </w:rPr>
        <w:t> </w:t>
      </w:r>
      <w:r>
        <w:rPr/>
        <w:t>on</w:t>
      </w:r>
      <w:r>
        <w:rPr>
          <w:spacing w:val="-4"/>
        </w:rPr>
        <w:t> </w:t>
      </w:r>
      <w:r>
        <w:rPr/>
        <w:t>the</w:t>
      </w:r>
      <w:r>
        <w:rPr>
          <w:spacing w:val="-3"/>
        </w:rPr>
        <w:t> </w:t>
      </w:r>
      <w:r>
        <w:rPr/>
        <w:t>adapted</w:t>
      </w:r>
      <w:r>
        <w:rPr>
          <w:spacing w:val="-4"/>
        </w:rPr>
        <w:t> </w:t>
      </w:r>
      <w:r>
        <w:rPr/>
        <w:t>geometry</w:t>
      </w:r>
      <w:r>
        <w:rPr>
          <w:spacing w:val="-4"/>
        </w:rPr>
        <w:t> </w:t>
      </w:r>
      <w:r>
        <w:rPr/>
        <w:t>task</w:t>
      </w:r>
      <w:r>
        <w:rPr>
          <w:spacing w:val="-4"/>
        </w:rPr>
        <w:t> </w:t>
      </w:r>
      <w:r>
        <w:rPr/>
        <w:t>performance</w:t>
      </w:r>
      <w:r>
        <w:rPr>
          <w:spacing w:val="-4"/>
        </w:rPr>
        <w:t> </w:t>
      </w:r>
      <w:r>
        <w:rPr/>
        <w:t>test</w:t>
      </w:r>
      <w:r>
        <w:rPr>
          <w:spacing w:val="-4"/>
        </w:rPr>
        <w:t> </w:t>
      </w:r>
      <w:r>
        <w:rPr/>
        <w:t>(AGTPT)</w:t>
      </w:r>
      <w:r>
        <w:rPr>
          <w:spacing w:val="-1"/>
        </w:rPr>
        <w:t> </w:t>
      </w:r>
      <w:r>
        <w:rPr/>
        <w:t>on question four on the chart was 29%.</w:t>
      </w:r>
    </w:p>
    <w:p>
      <w:pPr>
        <w:pStyle w:val="BodyText"/>
        <w:spacing w:line="480" w:lineRule="auto"/>
        <w:ind w:left="305" w:right="115" w:firstLine="720"/>
        <w:jc w:val="right"/>
      </w:pPr>
      <w:r>
        <w:rPr/>
        <w:t>Question five stated that: Given objects in the environment, learners with visual impairment</w:t>
      </w:r>
      <w:r>
        <w:rPr>
          <w:spacing w:val="34"/>
        </w:rPr>
        <w:t> </w:t>
      </w:r>
      <w:r>
        <w:rPr/>
        <w:t>identify</w:t>
      </w:r>
      <w:r>
        <w:rPr>
          <w:spacing w:val="33"/>
        </w:rPr>
        <w:t> </w:t>
      </w:r>
      <w:r>
        <w:rPr/>
        <w:t>the</w:t>
      </w:r>
      <w:r>
        <w:rPr>
          <w:spacing w:val="32"/>
        </w:rPr>
        <w:t> </w:t>
      </w:r>
      <w:r>
        <w:rPr/>
        <w:t>following</w:t>
      </w:r>
      <w:r>
        <w:rPr>
          <w:spacing w:val="33"/>
        </w:rPr>
        <w:t> </w:t>
      </w:r>
      <w:r>
        <w:rPr/>
        <w:t>shapes:</w:t>
      </w:r>
      <w:r>
        <w:rPr>
          <w:spacing w:val="33"/>
        </w:rPr>
        <w:t> </w:t>
      </w:r>
      <w:r>
        <w:rPr/>
        <w:t>(i)</w:t>
      </w:r>
      <w:r>
        <w:rPr>
          <w:spacing w:val="33"/>
        </w:rPr>
        <w:t> </w:t>
      </w:r>
      <w:r>
        <w:rPr/>
        <w:t>Circle</w:t>
      </w:r>
      <w:r>
        <w:rPr>
          <w:spacing w:val="32"/>
        </w:rPr>
        <w:t> </w:t>
      </w:r>
      <w:r>
        <w:rPr/>
        <w:t>or</w:t>
      </w:r>
      <w:r>
        <w:rPr>
          <w:spacing w:val="33"/>
        </w:rPr>
        <w:t> </w:t>
      </w:r>
      <w:r>
        <w:rPr/>
        <w:t>round</w:t>
      </w:r>
      <w:r>
        <w:rPr>
          <w:spacing w:val="31"/>
        </w:rPr>
        <w:t> </w:t>
      </w:r>
      <w:r>
        <w:rPr/>
        <w:t>(ii)</w:t>
      </w:r>
      <w:r>
        <w:rPr>
          <w:spacing w:val="34"/>
        </w:rPr>
        <w:t> </w:t>
      </w:r>
      <w:r>
        <w:rPr/>
        <w:t>Rectangular</w:t>
      </w:r>
      <w:r>
        <w:rPr>
          <w:spacing w:val="33"/>
        </w:rPr>
        <w:t> </w:t>
      </w:r>
      <w:r>
        <w:rPr>
          <w:spacing w:val="-2"/>
        </w:rPr>
        <w:t>shapes,</w:t>
      </w:r>
    </w:p>
    <w:p>
      <w:pPr>
        <w:pStyle w:val="BodyText"/>
        <w:spacing w:line="480" w:lineRule="auto"/>
        <w:ind w:left="292" w:right="114"/>
        <w:jc w:val="right"/>
      </w:pPr>
      <w:r>
        <w:rPr/>
        <w:t>(iii)</w:t>
      </w:r>
      <w:r>
        <w:rPr>
          <w:spacing w:val="67"/>
        </w:rPr>
        <w:t> </w:t>
      </w:r>
      <w:r>
        <w:rPr/>
        <w:t>Triangular</w:t>
      </w:r>
      <w:r>
        <w:rPr>
          <w:spacing w:val="68"/>
        </w:rPr>
        <w:t> </w:t>
      </w:r>
      <w:r>
        <w:rPr/>
        <w:t>shapes</w:t>
      </w:r>
      <w:r>
        <w:rPr>
          <w:spacing w:val="67"/>
        </w:rPr>
        <w:t> </w:t>
      </w:r>
      <w:r>
        <w:rPr/>
        <w:t>and</w:t>
      </w:r>
      <w:r>
        <w:rPr>
          <w:spacing w:val="67"/>
        </w:rPr>
        <w:t> </w:t>
      </w:r>
      <w:r>
        <w:rPr/>
        <w:t>(iv)</w:t>
      </w:r>
      <w:r>
        <w:rPr>
          <w:spacing w:val="68"/>
        </w:rPr>
        <w:t> </w:t>
      </w:r>
      <w:r>
        <w:rPr/>
        <w:t>Square.</w:t>
      </w:r>
      <w:r>
        <w:rPr>
          <w:spacing w:val="67"/>
        </w:rPr>
        <w:t> </w:t>
      </w:r>
      <w:r>
        <w:rPr/>
        <w:t>This</w:t>
      </w:r>
      <w:r>
        <w:rPr>
          <w:spacing w:val="66"/>
        </w:rPr>
        <w:t> </w:t>
      </w:r>
      <w:r>
        <w:rPr/>
        <w:t>question</w:t>
      </w:r>
      <w:r>
        <w:rPr>
          <w:spacing w:val="66"/>
        </w:rPr>
        <w:t> </w:t>
      </w:r>
      <w:r>
        <w:rPr/>
        <w:t>aimed</w:t>
      </w:r>
      <w:r>
        <w:rPr>
          <w:spacing w:val="67"/>
        </w:rPr>
        <w:t> </w:t>
      </w:r>
      <w:r>
        <w:rPr/>
        <w:t>at</w:t>
      </w:r>
      <w:r>
        <w:rPr>
          <w:spacing w:val="68"/>
        </w:rPr>
        <w:t> </w:t>
      </w:r>
      <w:r>
        <w:rPr/>
        <w:t>giving</w:t>
      </w:r>
      <w:r>
        <w:rPr>
          <w:spacing w:val="67"/>
        </w:rPr>
        <w:t> </w:t>
      </w:r>
      <w:r>
        <w:rPr/>
        <w:t>a</w:t>
      </w:r>
      <w:r>
        <w:rPr>
          <w:spacing w:val="67"/>
        </w:rPr>
        <w:t> </w:t>
      </w:r>
      <w:r>
        <w:rPr/>
        <w:t>practical experience involving spatial tasks given to learners with visual impairment through non visual means. It required processing and understanding spatial properties which include shapes,</w:t>
      </w:r>
      <w:r>
        <w:rPr>
          <w:spacing w:val="29"/>
        </w:rPr>
        <w:t> </w:t>
      </w:r>
      <w:r>
        <w:rPr/>
        <w:t>size,</w:t>
      </w:r>
      <w:r>
        <w:rPr>
          <w:spacing w:val="27"/>
        </w:rPr>
        <w:t> </w:t>
      </w:r>
      <w:r>
        <w:rPr/>
        <w:t>distance,</w:t>
      </w:r>
      <w:r>
        <w:rPr>
          <w:spacing w:val="29"/>
        </w:rPr>
        <w:t> </w:t>
      </w:r>
      <w:r>
        <w:rPr/>
        <w:t>measurement</w:t>
      </w:r>
      <w:r>
        <w:rPr>
          <w:spacing w:val="29"/>
        </w:rPr>
        <w:t> </w:t>
      </w:r>
      <w:r>
        <w:rPr/>
        <w:t>etc.</w:t>
      </w:r>
      <w:r>
        <w:rPr>
          <w:spacing w:val="29"/>
        </w:rPr>
        <w:t> </w:t>
      </w:r>
      <w:r>
        <w:rPr/>
        <w:t>The</w:t>
      </w:r>
      <w:r>
        <w:rPr>
          <w:spacing w:val="29"/>
        </w:rPr>
        <w:t> </w:t>
      </w:r>
      <w:r>
        <w:rPr/>
        <w:t>graph</w:t>
      </w:r>
      <w:r>
        <w:rPr>
          <w:spacing w:val="29"/>
        </w:rPr>
        <w:t> </w:t>
      </w:r>
      <w:r>
        <w:rPr/>
        <w:t>showed</w:t>
      </w:r>
      <w:r>
        <w:rPr>
          <w:spacing w:val="29"/>
        </w:rPr>
        <w:t> </w:t>
      </w:r>
      <w:r>
        <w:rPr/>
        <w:t>the</w:t>
      </w:r>
      <w:r>
        <w:rPr>
          <w:spacing w:val="29"/>
        </w:rPr>
        <w:t> </w:t>
      </w:r>
      <w:r>
        <w:rPr/>
        <w:t>total</w:t>
      </w:r>
      <w:r>
        <w:rPr>
          <w:spacing w:val="29"/>
        </w:rPr>
        <w:t> </w:t>
      </w:r>
      <w:r>
        <w:rPr/>
        <w:t>score</w:t>
      </w:r>
      <w:r>
        <w:rPr>
          <w:spacing w:val="29"/>
        </w:rPr>
        <w:t> </w:t>
      </w:r>
      <w:r>
        <w:rPr/>
        <w:t>for</w:t>
      </w:r>
      <w:r>
        <w:rPr>
          <w:spacing w:val="28"/>
        </w:rPr>
        <w:t> </w:t>
      </w:r>
      <w:r>
        <w:rPr/>
        <w:t>control group in the</w:t>
      </w:r>
      <w:r>
        <w:rPr>
          <w:spacing w:val="-1"/>
        </w:rPr>
        <w:t> </w:t>
      </w:r>
      <w:r>
        <w:rPr/>
        <w:t>adapted geometry task performance test (AGTPT) question five (5) as 86%. Question six of the items in adapted geometry task performance test (AGTPT) of research</w:t>
      </w:r>
      <w:r>
        <w:rPr>
          <w:spacing w:val="57"/>
        </w:rPr>
        <w:t> </w:t>
      </w:r>
      <w:r>
        <w:rPr/>
        <w:t>question</w:t>
      </w:r>
      <w:r>
        <w:rPr>
          <w:spacing w:val="57"/>
        </w:rPr>
        <w:t> </w:t>
      </w:r>
      <w:r>
        <w:rPr/>
        <w:t>two</w:t>
      </w:r>
      <w:r>
        <w:rPr>
          <w:spacing w:val="57"/>
        </w:rPr>
        <w:t> </w:t>
      </w:r>
      <w:r>
        <w:rPr/>
        <w:t>was:</w:t>
      </w:r>
      <w:r>
        <w:rPr>
          <w:spacing w:val="59"/>
        </w:rPr>
        <w:t> </w:t>
      </w:r>
      <w:r>
        <w:rPr/>
        <w:t>Given</w:t>
      </w:r>
      <w:r>
        <w:rPr>
          <w:spacing w:val="57"/>
        </w:rPr>
        <w:t> </w:t>
      </w:r>
      <w:r>
        <w:rPr/>
        <w:t>the</w:t>
      </w:r>
      <w:r>
        <w:rPr>
          <w:spacing w:val="58"/>
        </w:rPr>
        <w:t> </w:t>
      </w:r>
      <w:r>
        <w:rPr/>
        <w:t>following</w:t>
      </w:r>
      <w:r>
        <w:rPr>
          <w:spacing w:val="58"/>
        </w:rPr>
        <w:t> </w:t>
      </w:r>
      <w:r>
        <w:rPr/>
        <w:t>embossed</w:t>
      </w:r>
      <w:r>
        <w:rPr>
          <w:spacing w:val="58"/>
        </w:rPr>
        <w:t> </w:t>
      </w:r>
      <w:r>
        <w:rPr/>
        <w:t>lines</w:t>
      </w:r>
      <w:r>
        <w:rPr>
          <w:spacing w:val="58"/>
        </w:rPr>
        <w:t> </w:t>
      </w:r>
      <w:r>
        <w:rPr/>
        <w:t>and</w:t>
      </w:r>
      <w:r>
        <w:rPr>
          <w:spacing w:val="57"/>
        </w:rPr>
        <w:t> </w:t>
      </w:r>
      <w:r>
        <w:rPr/>
        <w:t>using</w:t>
      </w:r>
      <w:r>
        <w:rPr>
          <w:spacing w:val="59"/>
        </w:rPr>
        <w:t> </w:t>
      </w:r>
      <w:r>
        <w:rPr>
          <w:spacing w:val="-2"/>
        </w:rPr>
        <w:t>adapted</w:t>
      </w:r>
    </w:p>
    <w:p>
      <w:pPr>
        <w:pStyle w:val="BodyText"/>
        <w:ind w:left="305"/>
      </w:pPr>
      <w:r>
        <w:rPr/>
        <w:t>measuring</w:t>
      </w:r>
      <w:r>
        <w:rPr>
          <w:spacing w:val="-1"/>
        </w:rPr>
        <w:t> </w:t>
      </w:r>
      <w:r>
        <w:rPr/>
        <w:t>rulers,</w:t>
      </w:r>
      <w:r>
        <w:rPr>
          <w:spacing w:val="-1"/>
        </w:rPr>
        <w:t> </w:t>
      </w:r>
      <w:r>
        <w:rPr/>
        <w:t>measure</w:t>
      </w:r>
      <w:r>
        <w:rPr>
          <w:spacing w:val="-2"/>
        </w:rPr>
        <w:t> </w:t>
      </w:r>
      <w:r>
        <w:rPr/>
        <w:t>their</w:t>
      </w:r>
      <w:r>
        <w:rPr>
          <w:spacing w:val="-1"/>
        </w:rPr>
        <w:t> </w:t>
      </w:r>
      <w:r>
        <w:rPr>
          <w:spacing w:val="-2"/>
        </w:rPr>
        <w:t>lengths</w:t>
      </w:r>
    </w:p>
    <w:p>
      <w:pPr>
        <w:pStyle w:val="BodyText"/>
      </w:pPr>
    </w:p>
    <w:p>
      <w:pPr>
        <w:pStyle w:val="BodyText"/>
        <w:tabs>
          <w:tab w:pos="845" w:val="left" w:leader="none"/>
          <w:tab w:pos="4293" w:val="left" w:leader="none"/>
          <w:tab w:pos="8840" w:val="left" w:leader="none"/>
        </w:tabs>
        <w:ind w:left="178"/>
      </w:pPr>
      <w:r>
        <w:rPr>
          <w:spacing w:val="-5"/>
        </w:rPr>
        <w:t>i.</w:t>
      </w:r>
      <w:r>
        <w:rPr/>
        <w:tab/>
        <w:t>(2cm) </w:t>
      </w:r>
      <w:r>
        <w:rPr>
          <w:u w:val="single"/>
        </w:rPr>
        <w:tab/>
      </w:r>
      <w:r>
        <w:rPr/>
        <w:t>ii. (4cm) </w:t>
      </w:r>
      <w:r>
        <w:rPr>
          <w:u w:val="single"/>
        </w:rPr>
        <w:tab/>
      </w:r>
    </w:p>
    <w:p>
      <w:pPr>
        <w:pStyle w:val="BodyText"/>
      </w:pPr>
    </w:p>
    <w:p>
      <w:pPr>
        <w:pStyle w:val="BodyText"/>
        <w:tabs>
          <w:tab w:pos="865" w:val="left" w:leader="none"/>
          <w:tab w:pos="4851" w:val="left" w:leader="none"/>
        </w:tabs>
        <w:ind w:left="305"/>
      </w:pPr>
      <w:r>
        <w:rPr>
          <w:spacing w:val="-4"/>
        </w:rPr>
        <w:t>iii.</w:t>
      </w:r>
      <w:r>
        <w:rPr/>
        <w:tab/>
      </w:r>
      <w:r>
        <w:rPr>
          <w:spacing w:val="-2"/>
        </w:rPr>
        <w:t>(6cm)</w:t>
      </w:r>
      <w:r>
        <w:rPr>
          <w:u w:val="single"/>
        </w:rPr>
        <w:tab/>
      </w:r>
    </w:p>
    <w:p>
      <w:pPr>
        <w:pStyle w:val="BodyText"/>
      </w:pPr>
    </w:p>
    <w:p>
      <w:pPr>
        <w:pStyle w:val="BodyText"/>
        <w:spacing w:line="480" w:lineRule="auto"/>
        <w:ind w:left="305" w:right="115"/>
        <w:jc w:val="both"/>
      </w:pPr>
      <w:r>
        <w:rPr/>
        <w:t>This question aimed at tactile identification of embossed lines, practical measurement of lines, and practical use of standard measurements. Learners with visual impairment scored 30% on the adapted geometry task performance test (AGTPT) of the control </w:t>
      </w:r>
      <w:r>
        <w:rPr>
          <w:spacing w:val="-2"/>
        </w:rPr>
        <w:t>group.</w:t>
      </w:r>
    </w:p>
    <w:p>
      <w:pPr>
        <w:pStyle w:val="BodyText"/>
        <w:spacing w:line="480" w:lineRule="auto"/>
        <w:ind w:left="305" w:right="116" w:firstLine="720"/>
        <w:jc w:val="both"/>
      </w:pPr>
      <w:r>
        <w:rPr/>
        <w:t>Item question seven of the adapted geometry task performance test (AGTPT) states that: Using drawing kits draw by embossment: i. Horizontal line of 4cm; ii. Vertical line of 2cm;</w:t>
      </w:r>
      <w:r>
        <w:rPr>
          <w:spacing w:val="40"/>
        </w:rPr>
        <w:t> </w:t>
      </w:r>
      <w:r>
        <w:rPr/>
        <w:t>iii. Two parallel lines of 6cm each. This question aimed at making the learner use adapted materials in the drawing kits eg adapted drawing mat, plastic sheet,</w:t>
      </w:r>
      <w:r>
        <w:rPr>
          <w:spacing w:val="-3"/>
        </w:rPr>
        <w:t> </w:t>
      </w:r>
      <w:r>
        <w:rPr/>
        <w:t>embossed</w:t>
      </w:r>
      <w:r>
        <w:rPr>
          <w:spacing w:val="-3"/>
        </w:rPr>
        <w:t> </w:t>
      </w:r>
      <w:r>
        <w:rPr/>
        <w:t>ruler,</w:t>
      </w:r>
      <w:r>
        <w:rPr>
          <w:spacing w:val="-2"/>
        </w:rPr>
        <w:t> </w:t>
      </w:r>
      <w:r>
        <w:rPr/>
        <w:t>pair</w:t>
      </w:r>
      <w:r>
        <w:rPr>
          <w:spacing w:val="-3"/>
        </w:rPr>
        <w:t> </w:t>
      </w:r>
      <w:r>
        <w:rPr/>
        <w:t>of</w:t>
      </w:r>
      <w:r>
        <w:rPr>
          <w:spacing w:val="-3"/>
        </w:rPr>
        <w:t> </w:t>
      </w:r>
      <w:r>
        <w:rPr/>
        <w:t>compass,</w:t>
      </w:r>
      <w:r>
        <w:rPr>
          <w:spacing w:val="-2"/>
        </w:rPr>
        <w:t> </w:t>
      </w:r>
      <w:r>
        <w:rPr/>
        <w:t>T-square</w:t>
      </w:r>
      <w:r>
        <w:rPr>
          <w:spacing w:val="-5"/>
        </w:rPr>
        <w:t> </w:t>
      </w:r>
      <w:r>
        <w:rPr/>
        <w:t>to</w:t>
      </w:r>
      <w:r>
        <w:rPr>
          <w:spacing w:val="-2"/>
        </w:rPr>
        <w:t> </w:t>
      </w:r>
      <w:r>
        <w:rPr/>
        <w:t>draw</w:t>
      </w:r>
      <w:r>
        <w:rPr>
          <w:spacing w:val="-3"/>
        </w:rPr>
        <w:t> </w:t>
      </w:r>
      <w:r>
        <w:rPr/>
        <w:t>different</w:t>
      </w:r>
      <w:r>
        <w:rPr>
          <w:spacing w:val="-3"/>
        </w:rPr>
        <w:t> </w:t>
      </w:r>
      <w:r>
        <w:rPr/>
        <w:t>types</w:t>
      </w:r>
      <w:r>
        <w:rPr>
          <w:spacing w:val="-3"/>
        </w:rPr>
        <w:t> </w:t>
      </w:r>
      <w:r>
        <w:rPr/>
        <w:t>of</w:t>
      </w:r>
      <w:r>
        <w:rPr>
          <w:spacing w:val="-3"/>
        </w:rPr>
        <w:t> </w:t>
      </w:r>
      <w:r>
        <w:rPr/>
        <w:t>lines</w:t>
      </w:r>
      <w:r>
        <w:rPr>
          <w:spacing w:val="-3"/>
        </w:rPr>
        <w:t> </w:t>
      </w:r>
      <w:r>
        <w:rPr/>
        <w:t>to</w:t>
      </w:r>
      <w:r>
        <w:rPr>
          <w:spacing w:val="-3"/>
        </w:rPr>
        <w:t> </w:t>
      </w:r>
      <w:r>
        <w:rPr/>
        <w:t>given distances or measurements. The result on the chart showed 30% task performance for control group.</w:t>
      </w:r>
    </w:p>
    <w:p>
      <w:pPr>
        <w:spacing w:after="0" w:line="480" w:lineRule="auto"/>
        <w:jc w:val="both"/>
        <w:sectPr>
          <w:pgSz w:w="11910" w:h="16840"/>
          <w:pgMar w:header="713" w:footer="0" w:top="1340" w:bottom="280" w:left="1680" w:right="1260"/>
        </w:sectPr>
      </w:pPr>
    </w:p>
    <w:p>
      <w:pPr>
        <w:pStyle w:val="BodyText"/>
        <w:spacing w:line="480" w:lineRule="auto" w:before="80"/>
        <w:ind w:left="305" w:right="114" w:firstLine="720"/>
        <w:jc w:val="both"/>
      </w:pPr>
      <w:r>
        <w:rPr/>
        <w:t>Question eight: With the use of adapted protractors, measure and name the following special angles: (right angle), (straight angle), (obtuse angle), (reflex angle). The</w:t>
      </w:r>
      <w:r>
        <w:rPr>
          <w:spacing w:val="-3"/>
        </w:rPr>
        <w:t> </w:t>
      </w:r>
      <w:r>
        <w:rPr/>
        <w:t>question</w:t>
      </w:r>
      <w:r>
        <w:rPr>
          <w:spacing w:val="-3"/>
        </w:rPr>
        <w:t> </w:t>
      </w:r>
      <w:r>
        <w:rPr/>
        <w:t>aimed</w:t>
      </w:r>
      <w:r>
        <w:rPr>
          <w:spacing w:val="-2"/>
        </w:rPr>
        <w:t> </w:t>
      </w:r>
      <w:r>
        <w:rPr/>
        <w:t>at</w:t>
      </w:r>
      <w:r>
        <w:rPr>
          <w:spacing w:val="-1"/>
        </w:rPr>
        <w:t> </w:t>
      </w:r>
      <w:r>
        <w:rPr/>
        <w:t>making</w:t>
      </w:r>
      <w:r>
        <w:rPr>
          <w:spacing w:val="-3"/>
        </w:rPr>
        <w:t> </w:t>
      </w:r>
      <w:r>
        <w:rPr/>
        <w:t>the</w:t>
      </w:r>
      <w:r>
        <w:rPr>
          <w:spacing w:val="-2"/>
        </w:rPr>
        <w:t> </w:t>
      </w:r>
      <w:r>
        <w:rPr/>
        <w:t>learners</w:t>
      </w:r>
      <w:r>
        <w:rPr>
          <w:spacing w:val="-2"/>
        </w:rPr>
        <w:t> </w:t>
      </w:r>
      <w:r>
        <w:rPr/>
        <w:t>identify,</w:t>
      </w:r>
      <w:r>
        <w:rPr>
          <w:spacing w:val="-3"/>
        </w:rPr>
        <w:t> </w:t>
      </w:r>
      <w:r>
        <w:rPr/>
        <w:t>name,</w:t>
      </w:r>
      <w:r>
        <w:rPr>
          <w:spacing w:val="-2"/>
        </w:rPr>
        <w:t> </w:t>
      </w:r>
      <w:r>
        <w:rPr/>
        <w:t>and</w:t>
      </w:r>
      <w:r>
        <w:rPr>
          <w:spacing w:val="-1"/>
        </w:rPr>
        <w:t> </w:t>
      </w:r>
      <w:r>
        <w:rPr/>
        <w:t>measure</w:t>
      </w:r>
      <w:r>
        <w:rPr>
          <w:spacing w:val="-2"/>
        </w:rPr>
        <w:t> </w:t>
      </w:r>
      <w:r>
        <w:rPr/>
        <w:t>angles.</w:t>
      </w:r>
      <w:r>
        <w:rPr>
          <w:spacing w:val="40"/>
        </w:rPr>
        <w:t> </w:t>
      </w:r>
      <w:r>
        <w:rPr/>
        <w:t>The task performance of learners with visual impairment in the control group on the adapted geometry task performance test (AGTPT) on question eight on the chart was 20%.</w:t>
      </w:r>
    </w:p>
    <w:p>
      <w:pPr>
        <w:pStyle w:val="BodyText"/>
        <w:spacing w:line="480" w:lineRule="auto"/>
        <w:ind w:left="305" w:right="113" w:firstLine="720"/>
        <w:jc w:val="both"/>
      </w:pPr>
      <w:r>
        <w:rPr/>
        <w:t>Question nine: Tactilely identify and name the following embossed shapes: (Triangle [3 sides]), (Pentagon [5 sides]), (Hexagon [6 sides]), (Rectangle [4 sides]), (Octagon [8 sides]).</w:t>
      </w:r>
      <w:r>
        <w:rPr>
          <w:spacing w:val="80"/>
        </w:rPr>
        <w:t> </w:t>
      </w:r>
      <w:r>
        <w:rPr/>
        <w:t>The question aimed at making the learners to identify flat</w:t>
      </w:r>
      <w:r>
        <w:rPr>
          <w:spacing w:val="40"/>
        </w:rPr>
        <w:t> </w:t>
      </w:r>
      <w:r>
        <w:rPr/>
        <w:t>embossed polygons by shapes, number of sides, names and angles. The task</w:t>
      </w:r>
      <w:r>
        <w:rPr>
          <w:spacing w:val="40"/>
        </w:rPr>
        <w:t> </w:t>
      </w:r>
      <w:r>
        <w:rPr/>
        <w:t>performance score for this question on the chart for control group showed 42%.</w:t>
      </w:r>
    </w:p>
    <w:p>
      <w:pPr>
        <w:pStyle w:val="BodyText"/>
        <w:spacing w:line="480" w:lineRule="auto" w:before="240"/>
        <w:ind w:left="305" w:right="116" w:firstLine="720"/>
        <w:jc w:val="both"/>
      </w:pPr>
      <w:r>
        <w:rPr/>
        <w:t>Question ten: using adapted drawing instruments draw by embossment the following shapes: i. Rectangle, ii. Triangle</w:t>
      </w:r>
      <w:r>
        <w:rPr>
          <w:spacing w:val="80"/>
        </w:rPr>
        <w:t> </w:t>
      </w:r>
      <w:r>
        <w:rPr/>
        <w:t>iii. Square. Question ten aimed at making</w:t>
      </w:r>
      <w:r>
        <w:rPr>
          <w:spacing w:val="40"/>
        </w:rPr>
        <w:t> </w:t>
      </w:r>
      <w:r>
        <w:rPr/>
        <w:t>the learners to identify shapes, sides and use instruments in the adapted drawing kits to draw given quadrilaterals. The result of the task performance of control group on the adapted geometry task performance test (AGTPT) as seen on the chart was 9%.</w:t>
      </w:r>
    </w:p>
    <w:p>
      <w:pPr>
        <w:spacing w:after="0" w:line="480" w:lineRule="auto"/>
        <w:jc w:val="both"/>
        <w:sectPr>
          <w:pgSz w:w="11910" w:h="16840"/>
          <w:pgMar w:header="713" w:footer="0" w:top="1340" w:bottom="280" w:left="1680" w:right="1260"/>
        </w:sectPr>
      </w:pPr>
    </w:p>
    <w:p>
      <w:pPr>
        <w:pStyle w:val="Heading3"/>
        <w:spacing w:line="480" w:lineRule="auto" w:before="82"/>
        <w:ind w:left="1646" w:right="404" w:hanging="1190"/>
      </w:pPr>
      <w:r>
        <w:rPr/>
        <w:t>Table</w:t>
      </w:r>
      <w:r>
        <w:rPr>
          <w:spacing w:val="-3"/>
        </w:rPr>
        <w:t> </w:t>
      </w:r>
      <w:r>
        <w:rPr/>
        <w:t>7:</w:t>
      </w:r>
      <w:r>
        <w:rPr>
          <w:spacing w:val="-3"/>
        </w:rPr>
        <w:t> </w:t>
      </w:r>
      <w:r>
        <w:rPr/>
        <w:t>Result</w:t>
      </w:r>
      <w:r>
        <w:rPr>
          <w:spacing w:val="-3"/>
        </w:rPr>
        <w:t> </w:t>
      </w:r>
      <w:r>
        <w:rPr/>
        <w:t>of</w:t>
      </w:r>
      <w:r>
        <w:rPr>
          <w:spacing w:val="-4"/>
        </w:rPr>
        <w:t> </w:t>
      </w:r>
      <w:r>
        <w:rPr/>
        <w:t>the</w:t>
      </w:r>
      <w:r>
        <w:rPr>
          <w:spacing w:val="-4"/>
        </w:rPr>
        <w:t> </w:t>
      </w:r>
      <w:r>
        <w:rPr/>
        <w:t>Mean</w:t>
      </w:r>
      <w:r>
        <w:rPr>
          <w:spacing w:val="-3"/>
        </w:rPr>
        <w:t> </w:t>
      </w:r>
      <w:r>
        <w:rPr/>
        <w:t>Score</w:t>
      </w:r>
      <w:r>
        <w:rPr>
          <w:spacing w:val="-4"/>
        </w:rPr>
        <w:t> </w:t>
      </w:r>
      <w:r>
        <w:rPr/>
        <w:t>of</w:t>
      </w:r>
      <w:r>
        <w:rPr>
          <w:spacing w:val="-3"/>
        </w:rPr>
        <w:t> </w:t>
      </w:r>
      <w:r>
        <w:rPr/>
        <w:t>Adapted</w:t>
      </w:r>
      <w:r>
        <w:rPr>
          <w:spacing w:val="-3"/>
        </w:rPr>
        <w:t> </w:t>
      </w:r>
      <w:r>
        <w:rPr/>
        <w:t>Geometry</w:t>
      </w:r>
      <w:r>
        <w:rPr>
          <w:spacing w:val="-4"/>
        </w:rPr>
        <w:t> </w:t>
      </w:r>
      <w:r>
        <w:rPr/>
        <w:t>Task</w:t>
      </w:r>
      <w:r>
        <w:rPr>
          <w:spacing w:val="-2"/>
        </w:rPr>
        <w:t> </w:t>
      </w:r>
      <w:r>
        <w:rPr/>
        <w:t>Performance Test (AGTPT) of Experimental and Control Groups</w:t>
      </w:r>
    </w:p>
    <w:tbl>
      <w:tblPr>
        <w:tblW w:w="0" w:type="auto"/>
        <w:jc w:val="left"/>
        <w:tblInd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0"/>
        <w:gridCol w:w="1448"/>
        <w:gridCol w:w="474"/>
        <w:gridCol w:w="576"/>
      </w:tblGrid>
      <w:tr>
        <w:trPr>
          <w:trHeight w:val="568" w:hRule="atLeast"/>
        </w:trPr>
        <w:tc>
          <w:tcPr>
            <w:tcW w:w="2000" w:type="dxa"/>
          </w:tcPr>
          <w:p>
            <w:pPr>
              <w:pStyle w:val="TableParagraph"/>
              <w:spacing w:line="240" w:lineRule="auto"/>
              <w:ind w:left="0"/>
              <w:rPr>
                <w:sz w:val="24"/>
              </w:rPr>
            </w:pPr>
          </w:p>
        </w:tc>
        <w:tc>
          <w:tcPr>
            <w:tcW w:w="1448" w:type="dxa"/>
          </w:tcPr>
          <w:p>
            <w:pPr>
              <w:pStyle w:val="TableParagraph"/>
              <w:spacing w:line="273" w:lineRule="exact"/>
              <w:ind w:left="107"/>
              <w:rPr>
                <w:sz w:val="24"/>
              </w:rPr>
            </w:pPr>
            <w:r>
              <w:rPr>
                <w:spacing w:val="-2"/>
                <w:sz w:val="24"/>
              </w:rPr>
              <w:t>Group</w:t>
            </w:r>
          </w:p>
        </w:tc>
        <w:tc>
          <w:tcPr>
            <w:tcW w:w="474" w:type="dxa"/>
          </w:tcPr>
          <w:p>
            <w:pPr>
              <w:pStyle w:val="TableParagraph"/>
              <w:spacing w:line="273" w:lineRule="exact"/>
              <w:ind w:left="68"/>
              <w:jc w:val="center"/>
              <w:rPr>
                <w:sz w:val="24"/>
              </w:rPr>
            </w:pPr>
            <w:r>
              <w:rPr>
                <w:spacing w:val="-10"/>
                <w:sz w:val="24"/>
              </w:rPr>
              <w:t>N</w:t>
            </w:r>
          </w:p>
        </w:tc>
        <w:tc>
          <w:tcPr>
            <w:tcW w:w="576" w:type="dxa"/>
          </w:tcPr>
          <w:p>
            <w:pPr>
              <w:pStyle w:val="TableParagraph"/>
              <w:spacing w:line="196" w:lineRule="auto"/>
              <w:ind w:left="65"/>
              <w:jc w:val="center"/>
              <w:rPr>
                <w:rFonts w:ascii="Cambria Math" w:hAnsi="Cambria Math"/>
                <w:sz w:val="24"/>
              </w:rPr>
            </w:pPr>
            <w:r>
              <w:rPr>
                <w:rFonts w:ascii="Cambria Math" w:hAnsi="Cambria Math"/>
                <w:spacing w:val="-138"/>
                <w:position w:val="-4"/>
                <w:sz w:val="24"/>
              </w:rPr>
              <w:t>X</w:t>
            </w:r>
            <w:r>
              <w:rPr>
                <w:rFonts w:ascii="Cambria Math" w:hAnsi="Cambria Math"/>
                <w:spacing w:val="-2"/>
                <w:sz w:val="24"/>
              </w:rPr>
              <w:t>̅</w:t>
            </w:r>
          </w:p>
        </w:tc>
      </w:tr>
      <w:tr>
        <w:trPr>
          <w:trHeight w:val="551" w:hRule="atLeast"/>
        </w:trPr>
        <w:tc>
          <w:tcPr>
            <w:tcW w:w="2000" w:type="dxa"/>
          </w:tcPr>
          <w:p>
            <w:pPr>
              <w:pStyle w:val="TableParagraph"/>
              <w:spacing w:line="273" w:lineRule="exact"/>
              <w:ind w:left="107"/>
              <w:rPr>
                <w:sz w:val="24"/>
              </w:rPr>
            </w:pPr>
            <w:r>
              <w:rPr>
                <w:sz w:val="24"/>
              </w:rPr>
              <w:t>Achievement</w:t>
            </w:r>
            <w:r>
              <w:rPr>
                <w:spacing w:val="-3"/>
                <w:sz w:val="24"/>
              </w:rPr>
              <w:t> </w:t>
            </w:r>
            <w:r>
              <w:rPr>
                <w:spacing w:val="-4"/>
                <w:sz w:val="24"/>
              </w:rPr>
              <w:t>score</w:t>
            </w:r>
          </w:p>
        </w:tc>
        <w:tc>
          <w:tcPr>
            <w:tcW w:w="1448" w:type="dxa"/>
          </w:tcPr>
          <w:p>
            <w:pPr>
              <w:pStyle w:val="TableParagraph"/>
              <w:spacing w:line="273" w:lineRule="exact"/>
              <w:ind w:left="107"/>
              <w:rPr>
                <w:sz w:val="24"/>
              </w:rPr>
            </w:pPr>
            <w:r>
              <w:rPr>
                <w:spacing w:val="-2"/>
                <w:sz w:val="24"/>
              </w:rPr>
              <w:t>Experimental</w:t>
            </w:r>
          </w:p>
        </w:tc>
        <w:tc>
          <w:tcPr>
            <w:tcW w:w="474" w:type="dxa"/>
          </w:tcPr>
          <w:p>
            <w:pPr>
              <w:pStyle w:val="TableParagraph"/>
              <w:spacing w:line="273" w:lineRule="exact"/>
              <w:ind w:left="68"/>
              <w:jc w:val="center"/>
              <w:rPr>
                <w:sz w:val="24"/>
              </w:rPr>
            </w:pPr>
            <w:r>
              <w:rPr>
                <w:spacing w:val="-5"/>
                <w:sz w:val="24"/>
              </w:rPr>
              <w:t>10</w:t>
            </w:r>
          </w:p>
        </w:tc>
        <w:tc>
          <w:tcPr>
            <w:tcW w:w="576" w:type="dxa"/>
          </w:tcPr>
          <w:p>
            <w:pPr>
              <w:pStyle w:val="TableParagraph"/>
              <w:spacing w:line="273" w:lineRule="exact"/>
              <w:ind w:left="65" w:right="1"/>
              <w:jc w:val="center"/>
              <w:rPr>
                <w:sz w:val="24"/>
              </w:rPr>
            </w:pPr>
            <w:r>
              <w:rPr>
                <w:spacing w:val="-4"/>
                <w:sz w:val="24"/>
              </w:rPr>
              <w:t>75.1</w:t>
            </w:r>
          </w:p>
        </w:tc>
      </w:tr>
      <w:tr>
        <w:trPr>
          <w:trHeight w:val="552" w:hRule="atLeast"/>
        </w:trPr>
        <w:tc>
          <w:tcPr>
            <w:tcW w:w="2000" w:type="dxa"/>
          </w:tcPr>
          <w:p>
            <w:pPr>
              <w:pStyle w:val="TableParagraph"/>
              <w:spacing w:line="240" w:lineRule="auto"/>
              <w:ind w:left="0"/>
              <w:rPr>
                <w:sz w:val="24"/>
              </w:rPr>
            </w:pPr>
          </w:p>
        </w:tc>
        <w:tc>
          <w:tcPr>
            <w:tcW w:w="1448" w:type="dxa"/>
          </w:tcPr>
          <w:p>
            <w:pPr>
              <w:pStyle w:val="TableParagraph"/>
              <w:spacing w:line="273" w:lineRule="exact"/>
              <w:ind w:left="107"/>
              <w:rPr>
                <w:sz w:val="24"/>
              </w:rPr>
            </w:pPr>
            <w:r>
              <w:rPr>
                <w:spacing w:val="-2"/>
                <w:sz w:val="24"/>
              </w:rPr>
              <w:t>Control</w:t>
            </w:r>
          </w:p>
        </w:tc>
        <w:tc>
          <w:tcPr>
            <w:tcW w:w="474" w:type="dxa"/>
          </w:tcPr>
          <w:p>
            <w:pPr>
              <w:pStyle w:val="TableParagraph"/>
              <w:spacing w:line="273" w:lineRule="exact"/>
              <w:ind w:left="68"/>
              <w:jc w:val="center"/>
              <w:rPr>
                <w:sz w:val="24"/>
              </w:rPr>
            </w:pPr>
            <w:r>
              <w:rPr>
                <w:spacing w:val="-5"/>
                <w:sz w:val="24"/>
              </w:rPr>
              <w:t>10</w:t>
            </w:r>
          </w:p>
        </w:tc>
        <w:tc>
          <w:tcPr>
            <w:tcW w:w="576" w:type="dxa"/>
          </w:tcPr>
          <w:p>
            <w:pPr>
              <w:pStyle w:val="TableParagraph"/>
              <w:spacing w:line="273" w:lineRule="exact"/>
              <w:ind w:left="65" w:right="1"/>
              <w:jc w:val="center"/>
              <w:rPr>
                <w:sz w:val="24"/>
              </w:rPr>
            </w:pPr>
            <w:r>
              <w:rPr>
                <w:spacing w:val="-4"/>
                <w:sz w:val="24"/>
              </w:rPr>
              <w:t>45.1</w:t>
            </w:r>
          </w:p>
        </w:tc>
      </w:tr>
    </w:tbl>
    <w:p>
      <w:pPr>
        <w:spacing w:after="0" w:line="273" w:lineRule="exact"/>
        <w:jc w:val="center"/>
        <w:rPr>
          <w:sz w:val="24"/>
        </w:rPr>
        <w:sectPr>
          <w:pgSz w:w="11910" w:h="16840"/>
          <w:pgMar w:header="713" w:footer="0" w:top="1340" w:bottom="280" w:left="1680" w:right="1260"/>
        </w:sectPr>
      </w:pPr>
    </w:p>
    <w:p>
      <w:pPr>
        <w:pStyle w:val="BodyText"/>
        <w:spacing w:line="480" w:lineRule="auto" w:before="80"/>
        <w:ind w:left="305" w:right="116" w:firstLine="720"/>
        <w:jc w:val="both"/>
      </w:pPr>
      <w:r>
        <w:rPr/>
        <w:t>Table 7 above shows that the mean score for experimental group is 75.1. The mean score for control group is 45.1. There is significant difference in the mean score in the task performance in adapted geometry task performance test (AGTPT) of the experimental group and the control group.</w:t>
      </w:r>
    </w:p>
    <w:p>
      <w:pPr>
        <w:spacing w:after="0" w:line="480" w:lineRule="auto"/>
        <w:jc w:val="both"/>
        <w:sectPr>
          <w:pgSz w:w="11910" w:h="16840"/>
          <w:pgMar w:header="713" w:footer="0" w:top="1340" w:bottom="280" w:left="1680" w:right="1260"/>
        </w:sectPr>
      </w:pPr>
    </w:p>
    <w:p>
      <w:pPr>
        <w:pStyle w:val="Heading3"/>
        <w:spacing w:before="82"/>
        <w:ind w:left="305"/>
      </w:pPr>
      <w:r>
        <w:rPr/>
        <w:t>Research Question </w:t>
      </w:r>
      <w:r>
        <w:rPr>
          <w:spacing w:val="-2"/>
        </w:rPr>
        <w:t>(Two):</w:t>
      </w:r>
    </w:p>
    <w:p>
      <w:pPr>
        <w:pStyle w:val="BodyText"/>
        <w:spacing w:line="480" w:lineRule="auto" w:before="274"/>
        <w:ind w:left="305" w:firstLine="720"/>
      </w:pPr>
      <w:r>
        <w:rPr/>
        <w:t>To</w:t>
      </w:r>
      <w:r>
        <w:rPr>
          <w:spacing w:val="40"/>
        </w:rPr>
        <w:t> </w:t>
      </w:r>
      <w:r>
        <w:rPr/>
        <w:t>what</w:t>
      </w:r>
      <w:r>
        <w:rPr>
          <w:spacing w:val="40"/>
        </w:rPr>
        <w:t> </w:t>
      </w:r>
      <w:r>
        <w:rPr/>
        <w:t>extent</w:t>
      </w:r>
      <w:r>
        <w:rPr>
          <w:spacing w:val="40"/>
        </w:rPr>
        <w:t> </w:t>
      </w:r>
      <w:r>
        <w:rPr/>
        <w:t>can</w:t>
      </w:r>
      <w:r>
        <w:rPr>
          <w:spacing w:val="40"/>
        </w:rPr>
        <w:t> </w:t>
      </w:r>
      <w:r>
        <w:rPr/>
        <w:t>applied</w:t>
      </w:r>
      <w:r>
        <w:rPr>
          <w:spacing w:val="40"/>
        </w:rPr>
        <w:t> </w:t>
      </w:r>
      <w:r>
        <w:rPr/>
        <w:t>orientation</w:t>
      </w:r>
      <w:r>
        <w:rPr>
          <w:spacing w:val="40"/>
        </w:rPr>
        <w:t> </w:t>
      </w:r>
      <w:r>
        <w:rPr/>
        <w:t>and</w:t>
      </w:r>
      <w:r>
        <w:rPr>
          <w:spacing w:val="40"/>
        </w:rPr>
        <w:t> </w:t>
      </w:r>
      <w:r>
        <w:rPr/>
        <w:t>mobility</w:t>
      </w:r>
      <w:r>
        <w:rPr>
          <w:spacing w:val="40"/>
        </w:rPr>
        <w:t> </w:t>
      </w:r>
      <w:r>
        <w:rPr/>
        <w:t>programme</w:t>
      </w:r>
      <w:r>
        <w:rPr>
          <w:spacing w:val="40"/>
        </w:rPr>
        <w:t> </w:t>
      </w:r>
      <w:r>
        <w:rPr/>
        <w:t>be</w:t>
      </w:r>
      <w:r>
        <w:rPr>
          <w:spacing w:val="40"/>
        </w:rPr>
        <w:t> </w:t>
      </w:r>
      <w:r>
        <w:rPr/>
        <w:t>of</w:t>
      </w:r>
      <w:r>
        <w:rPr>
          <w:spacing w:val="40"/>
        </w:rPr>
        <w:t> </w:t>
      </w:r>
      <w:r>
        <w:rPr/>
        <w:t>utility value to learners with visual impairment in geometry?</w:t>
      </w:r>
    </w:p>
    <w:p>
      <w:pPr>
        <w:pStyle w:val="BodyText"/>
        <w:spacing w:before="2"/>
      </w:pPr>
    </w:p>
    <w:p>
      <w:pPr>
        <w:pStyle w:val="Heading3"/>
        <w:spacing w:line="480" w:lineRule="auto"/>
        <w:ind w:left="322" w:right="649"/>
        <w:jc w:val="center"/>
      </w:pPr>
      <w:r>
        <w:rPr/>
        <w:t>Table</w:t>
      </w:r>
      <w:r>
        <w:rPr>
          <w:spacing w:val="-3"/>
        </w:rPr>
        <w:t> </w:t>
      </w:r>
      <w:r>
        <w:rPr/>
        <w:t>8:</w:t>
      </w:r>
      <w:r>
        <w:rPr>
          <w:spacing w:val="-3"/>
        </w:rPr>
        <w:t> </w:t>
      </w:r>
      <w:r>
        <w:rPr/>
        <w:t>Result</w:t>
      </w:r>
      <w:r>
        <w:rPr>
          <w:spacing w:val="-3"/>
        </w:rPr>
        <w:t> </w:t>
      </w:r>
      <w:r>
        <w:rPr/>
        <w:t>of</w:t>
      </w:r>
      <w:r>
        <w:rPr>
          <w:spacing w:val="-4"/>
        </w:rPr>
        <w:t> </w:t>
      </w:r>
      <w:r>
        <w:rPr/>
        <w:t>the</w:t>
      </w:r>
      <w:r>
        <w:rPr>
          <w:spacing w:val="-3"/>
        </w:rPr>
        <w:t> </w:t>
      </w:r>
      <w:r>
        <w:rPr/>
        <w:t>Mean</w:t>
      </w:r>
      <w:r>
        <w:rPr>
          <w:spacing w:val="-3"/>
        </w:rPr>
        <w:t> </w:t>
      </w:r>
      <w:r>
        <w:rPr/>
        <w:t>Score</w:t>
      </w:r>
      <w:r>
        <w:rPr>
          <w:spacing w:val="-3"/>
        </w:rPr>
        <w:t> </w:t>
      </w:r>
      <w:r>
        <w:rPr/>
        <w:t>in</w:t>
      </w:r>
      <w:r>
        <w:rPr>
          <w:spacing w:val="-3"/>
        </w:rPr>
        <w:t> </w:t>
      </w:r>
      <w:r>
        <w:rPr/>
        <w:t>five</w:t>
      </w:r>
      <w:r>
        <w:rPr>
          <w:spacing w:val="-3"/>
        </w:rPr>
        <w:t> </w:t>
      </w:r>
      <w:r>
        <w:rPr/>
        <w:t>geometry</w:t>
      </w:r>
      <w:r>
        <w:rPr>
          <w:spacing w:val="-5"/>
        </w:rPr>
        <w:t> </w:t>
      </w:r>
      <w:r>
        <w:rPr/>
        <w:t>task</w:t>
      </w:r>
      <w:r>
        <w:rPr>
          <w:spacing w:val="-3"/>
        </w:rPr>
        <w:t> </w:t>
      </w:r>
      <w:r>
        <w:rPr/>
        <w:t>performance</w:t>
      </w:r>
      <w:r>
        <w:rPr>
          <w:spacing w:val="-3"/>
        </w:rPr>
        <w:t> </w:t>
      </w:r>
      <w:r>
        <w:rPr/>
        <w:t>for Utility Value of Applied Orientation and Mobility of Experimental and Control Groups</w:t>
      </w:r>
    </w:p>
    <w:tbl>
      <w:tblPr>
        <w:tblW w:w="0" w:type="auto"/>
        <w:jc w:val="left"/>
        <w:tblInd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0"/>
        <w:gridCol w:w="1448"/>
        <w:gridCol w:w="474"/>
        <w:gridCol w:w="576"/>
      </w:tblGrid>
      <w:tr>
        <w:trPr>
          <w:trHeight w:val="568" w:hRule="atLeast"/>
        </w:trPr>
        <w:tc>
          <w:tcPr>
            <w:tcW w:w="2000" w:type="dxa"/>
          </w:tcPr>
          <w:p>
            <w:pPr>
              <w:pStyle w:val="TableParagraph"/>
              <w:spacing w:line="240" w:lineRule="auto"/>
              <w:ind w:left="0"/>
              <w:rPr>
                <w:sz w:val="24"/>
              </w:rPr>
            </w:pPr>
          </w:p>
        </w:tc>
        <w:tc>
          <w:tcPr>
            <w:tcW w:w="1448" w:type="dxa"/>
          </w:tcPr>
          <w:p>
            <w:pPr>
              <w:pStyle w:val="TableParagraph"/>
              <w:spacing w:line="273" w:lineRule="exact"/>
              <w:ind w:left="107"/>
              <w:rPr>
                <w:sz w:val="24"/>
              </w:rPr>
            </w:pPr>
            <w:r>
              <w:rPr>
                <w:spacing w:val="-2"/>
                <w:sz w:val="24"/>
              </w:rPr>
              <w:t>Group</w:t>
            </w:r>
          </w:p>
        </w:tc>
        <w:tc>
          <w:tcPr>
            <w:tcW w:w="474" w:type="dxa"/>
          </w:tcPr>
          <w:p>
            <w:pPr>
              <w:pStyle w:val="TableParagraph"/>
              <w:spacing w:line="273" w:lineRule="exact"/>
              <w:ind w:left="68"/>
              <w:jc w:val="center"/>
              <w:rPr>
                <w:sz w:val="24"/>
              </w:rPr>
            </w:pPr>
            <w:r>
              <w:rPr>
                <w:spacing w:val="-10"/>
                <w:sz w:val="24"/>
              </w:rPr>
              <w:t>N</w:t>
            </w:r>
          </w:p>
        </w:tc>
        <w:tc>
          <w:tcPr>
            <w:tcW w:w="576" w:type="dxa"/>
          </w:tcPr>
          <w:p>
            <w:pPr>
              <w:pStyle w:val="TableParagraph"/>
              <w:spacing w:line="196" w:lineRule="auto"/>
              <w:ind w:left="65"/>
              <w:jc w:val="center"/>
              <w:rPr>
                <w:rFonts w:ascii="Cambria Math" w:hAnsi="Cambria Math"/>
                <w:sz w:val="24"/>
              </w:rPr>
            </w:pPr>
            <w:r>
              <w:rPr>
                <w:rFonts w:ascii="Cambria Math" w:hAnsi="Cambria Math"/>
                <w:spacing w:val="-138"/>
                <w:position w:val="-4"/>
                <w:sz w:val="24"/>
              </w:rPr>
              <w:t>X</w:t>
            </w:r>
            <w:r>
              <w:rPr>
                <w:rFonts w:ascii="Cambria Math" w:hAnsi="Cambria Math"/>
                <w:spacing w:val="-2"/>
                <w:sz w:val="24"/>
              </w:rPr>
              <w:t>̅</w:t>
            </w:r>
          </w:p>
        </w:tc>
      </w:tr>
      <w:tr>
        <w:trPr>
          <w:trHeight w:val="551" w:hRule="atLeast"/>
        </w:trPr>
        <w:tc>
          <w:tcPr>
            <w:tcW w:w="2000" w:type="dxa"/>
          </w:tcPr>
          <w:p>
            <w:pPr>
              <w:pStyle w:val="TableParagraph"/>
              <w:spacing w:line="273" w:lineRule="exact"/>
              <w:ind w:left="107"/>
              <w:rPr>
                <w:sz w:val="24"/>
              </w:rPr>
            </w:pPr>
            <w:r>
              <w:rPr>
                <w:sz w:val="24"/>
              </w:rPr>
              <w:t>Achievement</w:t>
            </w:r>
            <w:r>
              <w:rPr>
                <w:spacing w:val="-3"/>
                <w:sz w:val="24"/>
              </w:rPr>
              <w:t> </w:t>
            </w:r>
            <w:r>
              <w:rPr>
                <w:spacing w:val="-4"/>
                <w:sz w:val="24"/>
              </w:rPr>
              <w:t>score</w:t>
            </w:r>
          </w:p>
        </w:tc>
        <w:tc>
          <w:tcPr>
            <w:tcW w:w="1448" w:type="dxa"/>
          </w:tcPr>
          <w:p>
            <w:pPr>
              <w:pStyle w:val="TableParagraph"/>
              <w:spacing w:line="273" w:lineRule="exact"/>
              <w:ind w:left="107"/>
              <w:rPr>
                <w:sz w:val="24"/>
              </w:rPr>
            </w:pPr>
            <w:r>
              <w:rPr>
                <w:spacing w:val="-2"/>
                <w:sz w:val="24"/>
              </w:rPr>
              <w:t>Experimental</w:t>
            </w:r>
          </w:p>
        </w:tc>
        <w:tc>
          <w:tcPr>
            <w:tcW w:w="474" w:type="dxa"/>
          </w:tcPr>
          <w:p>
            <w:pPr>
              <w:pStyle w:val="TableParagraph"/>
              <w:spacing w:line="273" w:lineRule="exact"/>
              <w:ind w:left="68"/>
              <w:jc w:val="center"/>
              <w:rPr>
                <w:sz w:val="24"/>
              </w:rPr>
            </w:pPr>
            <w:r>
              <w:rPr>
                <w:spacing w:val="-10"/>
                <w:sz w:val="24"/>
              </w:rPr>
              <w:t>5</w:t>
            </w:r>
          </w:p>
        </w:tc>
        <w:tc>
          <w:tcPr>
            <w:tcW w:w="576" w:type="dxa"/>
          </w:tcPr>
          <w:p>
            <w:pPr>
              <w:pStyle w:val="TableParagraph"/>
              <w:spacing w:line="273" w:lineRule="exact"/>
              <w:ind w:left="65" w:right="1"/>
              <w:jc w:val="center"/>
              <w:rPr>
                <w:sz w:val="24"/>
              </w:rPr>
            </w:pPr>
            <w:r>
              <w:rPr>
                <w:spacing w:val="-4"/>
                <w:sz w:val="24"/>
              </w:rPr>
              <w:t>67.6</w:t>
            </w:r>
          </w:p>
        </w:tc>
      </w:tr>
      <w:tr>
        <w:trPr>
          <w:trHeight w:val="551" w:hRule="atLeast"/>
        </w:trPr>
        <w:tc>
          <w:tcPr>
            <w:tcW w:w="2000" w:type="dxa"/>
          </w:tcPr>
          <w:p>
            <w:pPr>
              <w:pStyle w:val="TableParagraph"/>
              <w:spacing w:line="240" w:lineRule="auto"/>
              <w:ind w:left="0"/>
              <w:rPr>
                <w:sz w:val="24"/>
              </w:rPr>
            </w:pPr>
          </w:p>
        </w:tc>
        <w:tc>
          <w:tcPr>
            <w:tcW w:w="1448" w:type="dxa"/>
          </w:tcPr>
          <w:p>
            <w:pPr>
              <w:pStyle w:val="TableParagraph"/>
              <w:spacing w:line="273" w:lineRule="exact"/>
              <w:ind w:left="107"/>
              <w:rPr>
                <w:sz w:val="24"/>
              </w:rPr>
            </w:pPr>
            <w:r>
              <w:rPr>
                <w:spacing w:val="-2"/>
                <w:sz w:val="24"/>
              </w:rPr>
              <w:t>Control</w:t>
            </w:r>
          </w:p>
        </w:tc>
        <w:tc>
          <w:tcPr>
            <w:tcW w:w="474" w:type="dxa"/>
          </w:tcPr>
          <w:p>
            <w:pPr>
              <w:pStyle w:val="TableParagraph"/>
              <w:spacing w:line="273" w:lineRule="exact"/>
              <w:ind w:left="68"/>
              <w:jc w:val="center"/>
              <w:rPr>
                <w:sz w:val="24"/>
              </w:rPr>
            </w:pPr>
            <w:r>
              <w:rPr>
                <w:spacing w:val="-10"/>
                <w:sz w:val="24"/>
              </w:rPr>
              <w:t>5</w:t>
            </w:r>
          </w:p>
        </w:tc>
        <w:tc>
          <w:tcPr>
            <w:tcW w:w="576" w:type="dxa"/>
          </w:tcPr>
          <w:p>
            <w:pPr>
              <w:pStyle w:val="TableParagraph"/>
              <w:spacing w:line="273" w:lineRule="exact"/>
              <w:ind w:left="65" w:right="1"/>
              <w:jc w:val="center"/>
              <w:rPr>
                <w:sz w:val="24"/>
              </w:rPr>
            </w:pPr>
            <w:r>
              <w:rPr>
                <w:spacing w:val="-4"/>
                <w:sz w:val="24"/>
              </w:rPr>
              <w:t>26.2</w:t>
            </w:r>
          </w:p>
        </w:tc>
      </w:tr>
    </w:tbl>
    <w:p>
      <w:pPr>
        <w:spacing w:after="0" w:line="273" w:lineRule="exact"/>
        <w:jc w:val="center"/>
        <w:rPr>
          <w:sz w:val="24"/>
        </w:rPr>
        <w:sectPr>
          <w:pgSz w:w="11910" w:h="16840"/>
          <w:pgMar w:header="713" w:footer="0" w:top="1340" w:bottom="280" w:left="1680" w:right="1260"/>
        </w:sectPr>
      </w:pPr>
    </w:p>
    <w:p>
      <w:pPr>
        <w:pStyle w:val="BodyText"/>
        <w:spacing w:line="480" w:lineRule="auto" w:before="80"/>
        <w:ind w:left="305" w:right="118"/>
        <w:jc w:val="both"/>
      </w:pPr>
      <w:r>
        <w:rPr/>
        <w:t>Table 8 shows that the mean score in five geometry questions in applied orientation and mobility programme for experimental group is 67.6. The mean for control group is 26.2. There is significant difference in the mean score in five geometry questions of experimental group and the control group.</w:t>
      </w:r>
    </w:p>
    <w:p>
      <w:pPr>
        <w:spacing w:after="0" w:line="480" w:lineRule="auto"/>
        <w:jc w:val="both"/>
        <w:sectPr>
          <w:pgSz w:w="11910" w:h="16840"/>
          <w:pgMar w:header="713" w:footer="0" w:top="1340" w:bottom="280" w:left="1680" w:right="1260"/>
        </w:sectPr>
      </w:pPr>
    </w:p>
    <w:p>
      <w:pPr>
        <w:pStyle w:val="Heading3"/>
        <w:spacing w:before="82"/>
        <w:ind w:left="305"/>
        <w:jc w:val="both"/>
      </w:pPr>
      <w:r>
        <w:rPr/>
        <w:t>Research Question </w:t>
      </w:r>
      <w:r>
        <w:rPr>
          <w:spacing w:val="-2"/>
        </w:rPr>
        <w:t>Three:</w:t>
      </w:r>
    </w:p>
    <w:p>
      <w:pPr>
        <w:pStyle w:val="BodyText"/>
        <w:spacing w:line="480" w:lineRule="auto" w:before="274"/>
        <w:ind w:left="305" w:right="122" w:firstLine="720"/>
        <w:jc w:val="both"/>
      </w:pPr>
      <w:r>
        <w:rPr/>
        <w:t>What is the nature and direction of attitude of learners with visual impairment to descriptive geometry aspect of mathematics?</w:t>
      </w:r>
    </w:p>
    <w:p>
      <w:pPr>
        <w:pStyle w:val="BodyText"/>
        <w:spacing w:line="480" w:lineRule="auto" w:before="240"/>
        <w:ind w:left="305" w:right="118" w:firstLine="720"/>
        <w:jc w:val="both"/>
      </w:pPr>
      <w:r>
        <w:rPr/>
        <w:t>The data for this question were derived from</w:t>
      </w:r>
      <w:r>
        <w:rPr>
          <w:spacing w:val="-1"/>
        </w:rPr>
        <w:t> </w:t>
      </w:r>
      <w:r>
        <w:rPr/>
        <w:t>the opinion of the experimental and control groups by responses to the items of the three attitude constructs (belief, affect and</w:t>
      </w:r>
      <w:r>
        <w:rPr>
          <w:spacing w:val="-1"/>
        </w:rPr>
        <w:t> </w:t>
      </w:r>
      <w:r>
        <w:rPr/>
        <w:t>behaviour)</w:t>
      </w:r>
      <w:r>
        <w:rPr>
          <w:spacing w:val="-1"/>
        </w:rPr>
        <w:t> </w:t>
      </w:r>
      <w:r>
        <w:rPr/>
        <w:t>of</w:t>
      </w:r>
      <w:r>
        <w:rPr>
          <w:spacing w:val="-2"/>
        </w:rPr>
        <w:t> </w:t>
      </w:r>
      <w:r>
        <w:rPr/>
        <w:t>attitude</w:t>
      </w:r>
      <w:r>
        <w:rPr>
          <w:spacing w:val="-1"/>
        </w:rPr>
        <w:t> </w:t>
      </w:r>
      <w:r>
        <w:rPr/>
        <w:t>to</w:t>
      </w:r>
      <w:r>
        <w:rPr>
          <w:spacing w:val="-1"/>
        </w:rPr>
        <w:t> </w:t>
      </w:r>
      <w:r>
        <w:rPr/>
        <w:t>geometry</w:t>
      </w:r>
      <w:r>
        <w:rPr>
          <w:spacing w:val="-1"/>
        </w:rPr>
        <w:t> </w:t>
      </w:r>
      <w:r>
        <w:rPr/>
        <w:t>scale</w:t>
      </w:r>
      <w:r>
        <w:rPr>
          <w:spacing w:val="-1"/>
        </w:rPr>
        <w:t> </w:t>
      </w:r>
      <w:r>
        <w:rPr/>
        <w:t>(AGS).</w:t>
      </w:r>
      <w:r>
        <w:rPr>
          <w:spacing w:val="-1"/>
        </w:rPr>
        <w:t> </w:t>
      </w:r>
      <w:r>
        <w:rPr/>
        <w:t>The</w:t>
      </w:r>
      <w:r>
        <w:rPr>
          <w:spacing w:val="-2"/>
        </w:rPr>
        <w:t> </w:t>
      </w:r>
      <w:r>
        <w:rPr/>
        <w:t>data</w:t>
      </w:r>
      <w:r>
        <w:rPr>
          <w:spacing w:val="-1"/>
        </w:rPr>
        <w:t> </w:t>
      </w:r>
      <w:r>
        <w:rPr/>
        <w:t>were</w:t>
      </w:r>
      <w:r>
        <w:rPr>
          <w:spacing w:val="-1"/>
        </w:rPr>
        <w:t> </w:t>
      </w:r>
      <w:r>
        <w:rPr/>
        <w:t>presented</w:t>
      </w:r>
      <w:r>
        <w:rPr>
          <w:spacing w:val="-2"/>
        </w:rPr>
        <w:t> </w:t>
      </w:r>
      <w:r>
        <w:rPr/>
        <w:t>in</w:t>
      </w:r>
      <w:r>
        <w:rPr>
          <w:spacing w:val="-1"/>
        </w:rPr>
        <w:t> </w:t>
      </w:r>
      <w:r>
        <w:rPr/>
        <w:t>charts</w:t>
      </w:r>
      <w:r>
        <w:rPr>
          <w:spacing w:val="-2"/>
        </w:rPr>
        <w:t> </w:t>
      </w:r>
      <w:r>
        <w:rPr/>
        <w:t>in figures and tables.</w:t>
      </w:r>
    </w:p>
    <w:p>
      <w:pPr>
        <w:spacing w:after="0" w:line="480" w:lineRule="auto"/>
        <w:jc w:val="both"/>
        <w:sectPr>
          <w:pgSz w:w="11910" w:h="16840"/>
          <w:pgMar w:header="713" w:footer="0" w:top="1340" w:bottom="280" w:left="1680" w:right="1260"/>
        </w:sectPr>
      </w:pPr>
    </w:p>
    <w:p>
      <w:pPr>
        <w:pStyle w:val="BodyText"/>
        <w:spacing w:before="73"/>
        <w:ind w:left="39" w:right="36"/>
        <w:jc w:val="center"/>
      </w:pPr>
      <w:r>
        <w:rPr>
          <w:spacing w:val="-5"/>
        </w:rPr>
        <w:t>204</w:t>
      </w:r>
    </w:p>
    <w:p>
      <w:pPr>
        <w:pStyle w:val="BodyText"/>
        <w:rPr>
          <w:sz w:val="20"/>
        </w:rPr>
      </w:pPr>
    </w:p>
    <w:p>
      <w:pPr>
        <w:pStyle w:val="BodyText"/>
        <w:rPr>
          <w:sz w:val="20"/>
        </w:rPr>
      </w:pPr>
    </w:p>
    <w:p>
      <w:pPr>
        <w:pStyle w:val="BodyText"/>
        <w:rPr>
          <w:sz w:val="20"/>
        </w:rPr>
      </w:pPr>
    </w:p>
    <w:p>
      <w:pPr>
        <w:pStyle w:val="BodyText"/>
        <w:spacing w:before="63"/>
        <w:rPr>
          <w:sz w:val="20"/>
        </w:rPr>
      </w:pPr>
      <w:r>
        <w:rPr/>
        <w:drawing>
          <wp:anchor distT="0" distB="0" distL="0" distR="0" allowOverlap="1" layoutInCell="1" locked="0" behindDoc="1" simplePos="0" relativeHeight="487616000">
            <wp:simplePos x="0" y="0"/>
            <wp:positionH relativeFrom="page">
              <wp:posOffset>933450</wp:posOffset>
            </wp:positionH>
            <wp:positionV relativeFrom="paragraph">
              <wp:posOffset>201474</wp:posOffset>
            </wp:positionV>
            <wp:extent cx="8860565" cy="5001768"/>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81" cstate="print"/>
                    <a:stretch>
                      <a:fillRect/>
                    </a:stretch>
                  </pic:blipFill>
                  <pic:spPr>
                    <a:xfrm>
                      <a:off x="0" y="0"/>
                      <a:ext cx="8860565" cy="5001768"/>
                    </a:xfrm>
                    <a:prstGeom prst="rect">
                      <a:avLst/>
                    </a:prstGeom>
                  </pic:spPr>
                </pic:pic>
              </a:graphicData>
            </a:graphic>
          </wp:anchor>
        </w:drawing>
      </w:r>
    </w:p>
    <w:p>
      <w:pPr>
        <w:pStyle w:val="BodyText"/>
      </w:pPr>
    </w:p>
    <w:p>
      <w:pPr>
        <w:pStyle w:val="Heading3"/>
        <w:ind w:left="38" w:right="36"/>
        <w:jc w:val="center"/>
      </w:pPr>
      <w:r>
        <w:rPr/>
        <w:t>Figure</w:t>
      </w:r>
      <w:r>
        <w:rPr>
          <w:spacing w:val="-1"/>
        </w:rPr>
        <w:t> </w:t>
      </w:r>
      <w:r>
        <w:rPr/>
        <w:t>5: Pre-test and</w:t>
      </w:r>
      <w:r>
        <w:rPr>
          <w:spacing w:val="-3"/>
        </w:rPr>
        <w:t> </w:t>
      </w:r>
      <w:r>
        <w:rPr/>
        <w:t>Post-test Mean Score</w:t>
      </w:r>
      <w:r>
        <w:rPr>
          <w:spacing w:val="-1"/>
        </w:rPr>
        <w:t> </w:t>
      </w:r>
      <w:r>
        <w:rPr/>
        <w:t>for Experimental</w:t>
      </w:r>
      <w:r>
        <w:rPr>
          <w:spacing w:val="1"/>
        </w:rPr>
        <w:t> </w:t>
      </w:r>
      <w:r>
        <w:rPr/>
        <w:t>Group</w:t>
      </w:r>
      <w:r>
        <w:rPr>
          <w:spacing w:val="-1"/>
        </w:rPr>
        <w:t> </w:t>
      </w:r>
      <w:r>
        <w:rPr>
          <w:spacing w:val="-2"/>
        </w:rPr>
        <w:t>(Belief)</w:t>
      </w:r>
    </w:p>
    <w:p>
      <w:pPr>
        <w:spacing w:after="0"/>
        <w:jc w:val="center"/>
        <w:sectPr>
          <w:headerReference w:type="default" r:id="rId80"/>
          <w:pgSz w:w="16840" w:h="11910" w:orient="landscape"/>
          <w:pgMar w:header="0" w:footer="0" w:top="620" w:bottom="280" w:left="1360" w:right="1300"/>
        </w:sectPr>
      </w:pPr>
    </w:p>
    <w:p>
      <w:pPr>
        <w:pStyle w:val="BodyText"/>
        <w:spacing w:line="480" w:lineRule="auto" w:before="44"/>
        <w:ind w:left="305" w:right="113" w:firstLine="720"/>
        <w:jc w:val="both"/>
      </w:pPr>
      <w:r>
        <w:rPr/>
        <w:t>Figure 5: shows the chart of the mean </w:t>
      </w:r>
      <w:r>
        <w:rPr>
          <w:spacing w:val="36"/>
        </w:rPr>
        <w:t>(</w:t>
      </w:r>
      <w:r>
        <w:rPr>
          <w:rFonts w:ascii="Cambria Math" w:hAnsi="Cambria Math"/>
          <w:spacing w:val="-103"/>
        </w:rPr>
        <w:t>X</w:t>
      </w:r>
      <w:r>
        <w:rPr>
          <w:rFonts w:ascii="Cambria Math" w:hAnsi="Cambria Math"/>
          <w:spacing w:val="32"/>
          <w:position w:val="5"/>
        </w:rPr>
        <w:t>̅</w:t>
      </w:r>
      <w:r>
        <w:rPr>
          <w:spacing w:val="33"/>
        </w:rPr>
        <w:t>)</w:t>
      </w:r>
      <w:r>
        <w:rPr>
          <w:spacing w:val="-1"/>
        </w:rPr>
        <w:t> </w:t>
      </w:r>
      <w:r>
        <w:rPr/>
        <w:t>of the respondents containing the nature and direction of attitude to attitude to geometry scale (AGS) based on beliefs for the experimental group for pre-test and post test. Figure 5 shows statements that were made on belief in attitude to geometry scale numbered as items. The items are: item 1, item 4, item 7, and item. Others are; item 10, item 13, item</w:t>
      </w:r>
      <w:r>
        <w:rPr>
          <w:spacing w:val="-1"/>
        </w:rPr>
        <w:t> </w:t>
      </w:r>
      <w:r>
        <w:rPr/>
        <w:t>16, item 19, item</w:t>
      </w:r>
      <w:r>
        <w:rPr>
          <w:spacing w:val="-1"/>
        </w:rPr>
        <w:t> </w:t>
      </w:r>
      <w:r>
        <w:rPr/>
        <w:t>22, item 25 and 28. The mean criterion for acceptability or being positive is 3. Any mean score less than 3; the statement is negative and so rejected. Any mean score that is from 3 and above, the statement is positive and so the statement is accepted.</w:t>
      </w:r>
    </w:p>
    <w:p>
      <w:pPr>
        <w:pStyle w:val="BodyText"/>
        <w:spacing w:line="480" w:lineRule="auto"/>
        <w:ind w:left="305" w:right="115" w:firstLine="780"/>
        <w:jc w:val="both"/>
      </w:pPr>
      <w:r>
        <w:rPr/>
        <w:t>Item number 1 stated that: Geometry is easy. From the bar chart for</w:t>
      </w:r>
      <w:r>
        <w:rPr>
          <w:spacing w:val="40"/>
        </w:rPr>
        <w:t> </w:t>
      </w:r>
      <w:r>
        <w:rPr/>
        <w:t>experimental group, the mean scored for pre-test was 3.6. The bar chart similarly</w:t>
      </w:r>
      <w:r>
        <w:rPr>
          <w:spacing w:val="40"/>
        </w:rPr>
        <w:t> </w:t>
      </w:r>
      <w:r>
        <w:rPr/>
        <w:t>showed a total mean score of 3.6 at the post-test. The responses of the experimental group therefore both at the pre-test and the post-test of item 1 showed their belief that geometry was easy were positive.</w:t>
      </w:r>
    </w:p>
    <w:p>
      <w:pPr>
        <w:pStyle w:val="BodyText"/>
        <w:spacing w:line="480" w:lineRule="auto"/>
        <w:ind w:left="305" w:right="113" w:firstLine="720"/>
        <w:jc w:val="both"/>
      </w:pPr>
      <w:r>
        <w:rPr/>
        <w:t>Item number 4 stated that: With the right support, learners with visual</w:t>
      </w:r>
      <w:r>
        <w:rPr>
          <w:spacing w:val="40"/>
        </w:rPr>
        <w:t> </w:t>
      </w:r>
      <w:r>
        <w:rPr/>
        <w:t>impairment can offer geometry. The bar chart at pre-test level showed that the mean score for statement in item 4 was 4.1. Similarly the total mean score on the bar chart at the post-test level showed 4.1. The responses therefore both at the pre-test and post-test of the experimental group accepted the statement that with the right support, learners with visual impairment can offer geometry.</w:t>
      </w:r>
    </w:p>
    <w:p>
      <w:pPr>
        <w:pStyle w:val="BodyText"/>
        <w:spacing w:line="480" w:lineRule="auto"/>
        <w:ind w:left="305" w:right="113" w:firstLine="720"/>
        <w:jc w:val="both"/>
      </w:pPr>
      <w:r>
        <w:rPr/>
        <w:t>Item number 7 stated that: Learners with visual impairment should be given the opportunity to offer geometry. The mean score at pre-test level on the bar chart for experimental group showed 4.3. In the same manner, the total mean score on the bar chart for experimental group at the post-test level showed 4.3. The respondents at pre- test</w:t>
      </w:r>
      <w:r>
        <w:rPr>
          <w:spacing w:val="-1"/>
        </w:rPr>
        <w:t> </w:t>
      </w:r>
      <w:r>
        <w:rPr/>
        <w:t>and</w:t>
      </w:r>
      <w:r>
        <w:rPr>
          <w:spacing w:val="-1"/>
        </w:rPr>
        <w:t> </w:t>
      </w:r>
      <w:r>
        <w:rPr/>
        <w:t>post-test</w:t>
      </w:r>
      <w:r>
        <w:rPr>
          <w:spacing w:val="-1"/>
        </w:rPr>
        <w:t> </w:t>
      </w:r>
      <w:r>
        <w:rPr/>
        <w:t>therefore</w:t>
      </w:r>
      <w:r>
        <w:rPr>
          <w:spacing w:val="-1"/>
        </w:rPr>
        <w:t> </w:t>
      </w:r>
      <w:r>
        <w:rPr/>
        <w:t>were</w:t>
      </w:r>
      <w:r>
        <w:rPr>
          <w:spacing w:val="-1"/>
        </w:rPr>
        <w:t> </w:t>
      </w:r>
      <w:r>
        <w:rPr/>
        <w:t>of</w:t>
      </w:r>
      <w:r>
        <w:rPr>
          <w:spacing w:val="-2"/>
        </w:rPr>
        <w:t> </w:t>
      </w:r>
      <w:r>
        <w:rPr/>
        <w:t>the</w:t>
      </w:r>
      <w:r>
        <w:rPr>
          <w:spacing w:val="-1"/>
        </w:rPr>
        <w:t> </w:t>
      </w:r>
      <w:r>
        <w:rPr/>
        <w:t>belief</w:t>
      </w:r>
      <w:r>
        <w:rPr>
          <w:spacing w:val="-2"/>
        </w:rPr>
        <w:t> </w:t>
      </w:r>
      <w:r>
        <w:rPr/>
        <w:t>that</w:t>
      </w:r>
      <w:r>
        <w:rPr>
          <w:spacing w:val="-1"/>
        </w:rPr>
        <w:t> </w:t>
      </w:r>
      <w:r>
        <w:rPr/>
        <w:t>learners</w:t>
      </w:r>
      <w:r>
        <w:rPr>
          <w:spacing w:val="-1"/>
        </w:rPr>
        <w:t> </w:t>
      </w:r>
      <w:r>
        <w:rPr/>
        <w:t>with</w:t>
      </w:r>
      <w:r>
        <w:rPr>
          <w:spacing w:val="-1"/>
        </w:rPr>
        <w:t> </w:t>
      </w:r>
      <w:r>
        <w:rPr/>
        <w:t>visual</w:t>
      </w:r>
      <w:r>
        <w:rPr>
          <w:spacing w:val="-1"/>
        </w:rPr>
        <w:t> </w:t>
      </w:r>
      <w:r>
        <w:rPr/>
        <w:t>impairment should be given the opportunity to offer geometry.</w:t>
      </w:r>
    </w:p>
    <w:p>
      <w:pPr>
        <w:spacing w:after="0" w:line="480" w:lineRule="auto"/>
        <w:jc w:val="both"/>
        <w:sectPr>
          <w:headerReference w:type="default" r:id="rId82"/>
          <w:pgSz w:w="11910" w:h="16840"/>
          <w:pgMar w:header="713" w:footer="0" w:top="1340" w:bottom="280" w:left="1680" w:right="1260"/>
          <w:pgNumType w:start="205"/>
        </w:sectPr>
      </w:pPr>
    </w:p>
    <w:p>
      <w:pPr>
        <w:pStyle w:val="BodyText"/>
        <w:spacing w:line="480" w:lineRule="auto" w:before="86"/>
        <w:ind w:left="305" w:right="114" w:firstLine="720"/>
        <w:jc w:val="both"/>
      </w:pPr>
      <w:r>
        <w:rPr/>
        <w:t>Item number 10 figure 5 stated that: People, who offer geometry, have better thinking ability. The mean score for this item at the pre-test level was 3.3. Similarly the mean score at the post-test level was 3.3. The respondents both at the pre-test and post- test levels believed that people, who offer geometry, have better thinking ability.</w:t>
      </w:r>
    </w:p>
    <w:p>
      <w:pPr>
        <w:pStyle w:val="BodyText"/>
        <w:spacing w:line="480" w:lineRule="auto" w:before="1"/>
        <w:ind w:left="305" w:right="118" w:firstLine="720"/>
        <w:jc w:val="both"/>
      </w:pPr>
      <w:r>
        <w:rPr/>
        <w:t>Item number 13 stated that: The knowledge of geometry helps in solving our daily activities. The mean score at pre-test level on the bar chart was 3.3. The mean</w:t>
      </w:r>
      <w:r>
        <w:rPr>
          <w:spacing w:val="40"/>
        </w:rPr>
        <w:t> </w:t>
      </w:r>
      <w:r>
        <w:rPr/>
        <w:t>score at post-test level was 4. Both at pre-test and post-test levels the respondents believed that the knowledge of geometry helped in solving their daily activities.</w:t>
      </w:r>
    </w:p>
    <w:p>
      <w:pPr>
        <w:pStyle w:val="BodyText"/>
        <w:spacing w:line="480" w:lineRule="auto"/>
        <w:ind w:left="305" w:right="115" w:firstLine="720"/>
        <w:jc w:val="both"/>
      </w:pPr>
      <w:r>
        <w:rPr/>
        <w:t>Item number 16 figure 5 stated that: Learners with visual impairment should be exempted from offering geometry. The mean score on the bar chart was 3.8. The mean score at post-test level was 2.8.</w:t>
      </w:r>
      <w:r>
        <w:rPr>
          <w:spacing w:val="40"/>
        </w:rPr>
        <w:t> </w:t>
      </w:r>
      <w:r>
        <w:rPr/>
        <w:t>At the pre-test level, the experimental group agreed that learners with visual impairment should be exempted from offering geometry. However</w:t>
      </w:r>
      <w:r>
        <w:rPr>
          <w:spacing w:val="40"/>
        </w:rPr>
        <w:t> </w:t>
      </w:r>
      <w:r>
        <w:rPr/>
        <w:t>at the post-test level, they did not believe that learners with visual impairment should be exempted from offering geometry.</w:t>
      </w:r>
    </w:p>
    <w:p>
      <w:pPr>
        <w:pStyle w:val="BodyText"/>
        <w:spacing w:line="480" w:lineRule="auto"/>
        <w:ind w:left="305" w:right="116" w:firstLine="720"/>
        <w:jc w:val="both"/>
      </w:pPr>
      <w:r>
        <w:rPr/>
        <w:t>Figure 5 item number 19 stated that: It is not normal for learners with visual impairment to offer geometry. The mean score at pre-test level showed 3.4. The mean score at post-test level on the bar chart showed 2.3. While at the pre-test level the statement was accepted, at the post-test level the respondents did not believe that it was not</w:t>
      </w:r>
      <w:r>
        <w:rPr>
          <w:spacing w:val="-1"/>
        </w:rPr>
        <w:t> </w:t>
      </w:r>
      <w:r>
        <w:rPr/>
        <w:t>normal</w:t>
      </w:r>
      <w:r>
        <w:rPr>
          <w:spacing w:val="-1"/>
        </w:rPr>
        <w:t> </w:t>
      </w:r>
      <w:r>
        <w:rPr/>
        <w:t>for</w:t>
      </w:r>
      <w:r>
        <w:rPr>
          <w:spacing w:val="-1"/>
        </w:rPr>
        <w:t> </w:t>
      </w:r>
      <w:r>
        <w:rPr/>
        <w:t>learners</w:t>
      </w:r>
      <w:r>
        <w:rPr>
          <w:spacing w:val="-2"/>
        </w:rPr>
        <w:t> </w:t>
      </w:r>
      <w:r>
        <w:rPr/>
        <w:t>with</w:t>
      </w:r>
      <w:r>
        <w:rPr>
          <w:spacing w:val="-1"/>
        </w:rPr>
        <w:t> </w:t>
      </w:r>
      <w:r>
        <w:rPr/>
        <w:t>visual</w:t>
      </w:r>
      <w:r>
        <w:rPr>
          <w:spacing w:val="-2"/>
        </w:rPr>
        <w:t> </w:t>
      </w:r>
      <w:r>
        <w:rPr/>
        <w:t>impairment</w:t>
      </w:r>
      <w:r>
        <w:rPr>
          <w:spacing w:val="-1"/>
        </w:rPr>
        <w:t> </w:t>
      </w:r>
      <w:r>
        <w:rPr/>
        <w:t>to</w:t>
      </w:r>
      <w:r>
        <w:rPr>
          <w:spacing w:val="-1"/>
        </w:rPr>
        <w:t> </w:t>
      </w:r>
      <w:r>
        <w:rPr/>
        <w:t>offer geometry</w:t>
      </w:r>
      <w:r>
        <w:rPr>
          <w:spacing w:val="-1"/>
        </w:rPr>
        <w:t> </w:t>
      </w:r>
      <w:r>
        <w:rPr/>
        <w:t>hence</w:t>
      </w:r>
      <w:r>
        <w:rPr>
          <w:spacing w:val="-1"/>
        </w:rPr>
        <w:t> </w:t>
      </w:r>
      <w:r>
        <w:rPr/>
        <w:t>their</w:t>
      </w:r>
      <w:r>
        <w:rPr>
          <w:spacing w:val="-1"/>
        </w:rPr>
        <w:t> </w:t>
      </w:r>
      <w:r>
        <w:rPr/>
        <w:t>rejection</w:t>
      </w:r>
      <w:r>
        <w:rPr>
          <w:spacing w:val="-1"/>
        </w:rPr>
        <w:t> </w:t>
      </w:r>
      <w:r>
        <w:rPr/>
        <w:t>of the statement.</w:t>
      </w:r>
    </w:p>
    <w:p>
      <w:pPr>
        <w:pStyle w:val="BodyText"/>
        <w:spacing w:line="480" w:lineRule="auto"/>
        <w:ind w:left="305" w:right="115" w:firstLine="720"/>
        <w:jc w:val="both"/>
      </w:pPr>
      <w:r>
        <w:rPr/>
        <w:t>Figure 5, item</w:t>
      </w:r>
      <w:r>
        <w:rPr>
          <w:spacing w:val="-1"/>
        </w:rPr>
        <w:t> </w:t>
      </w:r>
      <w:r>
        <w:rPr/>
        <w:t>number 22 stated that: Geometry cannot be taught to learners with visual impairment in Nigeria. The mean score on the chart at pre-test level showed 3. The mean score for post-test on the bar chart showed 2.1. Therefore the respondents while at pre-test level accepted the statement that geometry cannot be taught to learners with visual impairment in Nigeria; at the post test level they rejected the statement.</w:t>
      </w:r>
    </w:p>
    <w:p>
      <w:pPr>
        <w:spacing w:after="0" w:line="480" w:lineRule="auto"/>
        <w:jc w:val="both"/>
        <w:sectPr>
          <w:pgSz w:w="11910" w:h="16840"/>
          <w:pgMar w:header="713" w:footer="0" w:top="1340" w:bottom="280" w:left="1680" w:right="1260"/>
        </w:sectPr>
      </w:pPr>
    </w:p>
    <w:p>
      <w:pPr>
        <w:pStyle w:val="BodyText"/>
        <w:spacing w:line="480" w:lineRule="auto" w:before="86"/>
        <w:ind w:left="305" w:right="114" w:firstLine="720"/>
        <w:jc w:val="both"/>
      </w:pPr>
      <w:r>
        <w:rPr/>
        <w:t>Item</w:t>
      </w:r>
      <w:r>
        <w:rPr>
          <w:spacing w:val="-3"/>
        </w:rPr>
        <w:t> </w:t>
      </w:r>
      <w:r>
        <w:rPr/>
        <w:t>number</w:t>
      </w:r>
      <w:r>
        <w:rPr>
          <w:spacing w:val="-1"/>
        </w:rPr>
        <w:t> </w:t>
      </w:r>
      <w:r>
        <w:rPr/>
        <w:t>25</w:t>
      </w:r>
      <w:r>
        <w:rPr>
          <w:spacing w:val="-1"/>
        </w:rPr>
        <w:t> </w:t>
      </w:r>
      <w:r>
        <w:rPr/>
        <w:t>stated</w:t>
      </w:r>
      <w:r>
        <w:rPr>
          <w:spacing w:val="-3"/>
        </w:rPr>
        <w:t> </w:t>
      </w:r>
      <w:r>
        <w:rPr/>
        <w:t>that:</w:t>
      </w:r>
      <w:r>
        <w:rPr>
          <w:spacing w:val="-1"/>
        </w:rPr>
        <w:t> </w:t>
      </w:r>
      <w:r>
        <w:rPr/>
        <w:t>There</w:t>
      </w:r>
      <w:r>
        <w:rPr>
          <w:spacing w:val="-2"/>
        </w:rPr>
        <w:t> </w:t>
      </w:r>
      <w:r>
        <w:rPr/>
        <w:t>are</w:t>
      </w:r>
      <w:r>
        <w:rPr>
          <w:spacing w:val="-1"/>
        </w:rPr>
        <w:t> </w:t>
      </w:r>
      <w:r>
        <w:rPr/>
        <w:t>no</w:t>
      </w:r>
      <w:r>
        <w:rPr>
          <w:spacing w:val="-1"/>
        </w:rPr>
        <w:t> </w:t>
      </w:r>
      <w:r>
        <w:rPr/>
        <w:t>equipment for</w:t>
      </w:r>
      <w:r>
        <w:rPr>
          <w:spacing w:val="-2"/>
        </w:rPr>
        <w:t> </w:t>
      </w:r>
      <w:r>
        <w:rPr/>
        <w:t>teaching geometry</w:t>
      </w:r>
      <w:r>
        <w:rPr>
          <w:spacing w:val="-1"/>
        </w:rPr>
        <w:t> </w:t>
      </w:r>
      <w:r>
        <w:rPr/>
        <w:t>in</w:t>
      </w:r>
      <w:r>
        <w:rPr>
          <w:spacing w:val="-1"/>
        </w:rPr>
        <w:t> </w:t>
      </w:r>
      <w:r>
        <w:rPr/>
        <w:t>our schools. The total mean score at the pre-test level on the chart showed 4.8. The total mean score on the chart for post-test also showed 4.8. Both pre-test and post-test accepted the statement that there were no equipment for teaching geometry in schools.</w:t>
      </w:r>
    </w:p>
    <w:p>
      <w:pPr>
        <w:pStyle w:val="BodyText"/>
        <w:spacing w:line="480" w:lineRule="auto" w:before="1"/>
        <w:ind w:left="305" w:right="114" w:firstLine="720"/>
        <w:jc w:val="both"/>
      </w:pPr>
      <w:r>
        <w:rPr/>
        <w:t>Figure 5 item number 28 stated that: Geometry brings bad luck. The mean score at pre-test level was 3.3. The mean score for post-test was 3.8. At both the pre-test and post-test levels; the respondents accepted the statement that geometry brings bad luck.</w:t>
      </w:r>
    </w:p>
    <w:p>
      <w:pPr>
        <w:spacing w:after="0" w:line="480" w:lineRule="auto"/>
        <w:jc w:val="both"/>
        <w:sectPr>
          <w:pgSz w:w="11910" w:h="16840"/>
          <w:pgMar w:header="713" w:footer="0" w:top="1340" w:bottom="280" w:left="1680" w:right="1260"/>
        </w:sectPr>
      </w:pPr>
    </w:p>
    <w:p>
      <w:pPr>
        <w:pStyle w:val="BodyText"/>
        <w:spacing w:before="73"/>
        <w:ind w:left="3" w:right="37"/>
        <w:jc w:val="center"/>
      </w:pPr>
      <w:r>
        <w:rPr>
          <w:spacing w:val="-5"/>
        </w:rPr>
        <w:t>208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9"/>
        <w:rPr>
          <w:sz w:val="20"/>
        </w:rPr>
      </w:pPr>
      <w:r>
        <w:rPr/>
        <w:drawing>
          <wp:anchor distT="0" distB="0" distL="0" distR="0" allowOverlap="1" layoutInCell="1" locked="0" behindDoc="1" simplePos="0" relativeHeight="487616512">
            <wp:simplePos x="0" y="0"/>
            <wp:positionH relativeFrom="page">
              <wp:posOffset>943610</wp:posOffset>
            </wp:positionH>
            <wp:positionV relativeFrom="paragraph">
              <wp:posOffset>230696</wp:posOffset>
            </wp:positionV>
            <wp:extent cx="8852601" cy="4668012"/>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84" cstate="print"/>
                    <a:stretch>
                      <a:fillRect/>
                    </a:stretch>
                  </pic:blipFill>
                  <pic:spPr>
                    <a:xfrm>
                      <a:off x="0" y="0"/>
                      <a:ext cx="8852601" cy="4668012"/>
                    </a:xfrm>
                    <a:prstGeom prst="rect">
                      <a:avLst/>
                    </a:prstGeom>
                  </pic:spPr>
                </pic:pic>
              </a:graphicData>
            </a:graphic>
          </wp:anchor>
        </w:drawing>
      </w:r>
    </w:p>
    <w:p>
      <w:pPr>
        <w:pStyle w:val="BodyText"/>
        <w:spacing w:before="7"/>
      </w:pPr>
    </w:p>
    <w:p>
      <w:pPr>
        <w:pStyle w:val="Heading3"/>
        <w:ind w:left="3" w:right="39"/>
        <w:jc w:val="center"/>
      </w:pPr>
      <w:r>
        <w:rPr/>
        <w:t>Figure</w:t>
      </w:r>
      <w:r>
        <w:rPr>
          <w:spacing w:val="-1"/>
        </w:rPr>
        <w:t> </w:t>
      </w:r>
      <w:r>
        <w:rPr/>
        <w:t>6: Pre</w:t>
      </w:r>
      <w:r>
        <w:rPr>
          <w:spacing w:val="-1"/>
        </w:rPr>
        <w:t> </w:t>
      </w:r>
      <w:r>
        <w:rPr/>
        <w:t>test and</w:t>
      </w:r>
      <w:r>
        <w:rPr>
          <w:spacing w:val="-2"/>
        </w:rPr>
        <w:t> </w:t>
      </w:r>
      <w:r>
        <w:rPr/>
        <w:t>Post test</w:t>
      </w:r>
      <w:r>
        <w:rPr>
          <w:spacing w:val="-1"/>
        </w:rPr>
        <w:t> </w:t>
      </w:r>
      <w:r>
        <w:rPr/>
        <w:t>for</w:t>
      </w:r>
      <w:r>
        <w:rPr>
          <w:spacing w:val="-1"/>
        </w:rPr>
        <w:t> </w:t>
      </w:r>
      <w:r>
        <w:rPr/>
        <w:t>Experimental</w:t>
      </w:r>
      <w:r>
        <w:rPr>
          <w:spacing w:val="-1"/>
        </w:rPr>
        <w:t> </w:t>
      </w:r>
      <w:r>
        <w:rPr/>
        <w:t>Group </w:t>
      </w:r>
      <w:r>
        <w:rPr>
          <w:spacing w:val="-2"/>
        </w:rPr>
        <w:t>(Affect)</w:t>
      </w:r>
    </w:p>
    <w:p>
      <w:pPr>
        <w:spacing w:after="0"/>
        <w:jc w:val="center"/>
        <w:sectPr>
          <w:headerReference w:type="default" r:id="rId83"/>
          <w:pgSz w:w="16840" w:h="11910" w:orient="landscape"/>
          <w:pgMar w:header="0" w:footer="0" w:top="620" w:bottom="280" w:left="1380" w:right="1280"/>
        </w:sectPr>
      </w:pPr>
    </w:p>
    <w:p>
      <w:pPr>
        <w:pStyle w:val="BodyText"/>
        <w:spacing w:before="37"/>
        <w:rPr>
          <w:b/>
        </w:rPr>
      </w:pPr>
    </w:p>
    <w:p>
      <w:pPr>
        <w:pStyle w:val="BodyText"/>
        <w:spacing w:line="480" w:lineRule="auto" w:before="1"/>
        <w:ind w:left="305" w:right="114" w:firstLine="720"/>
        <w:jc w:val="both"/>
      </w:pPr>
      <w:r>
        <w:rPr/>
        <w:t>Figure 6: showed the bar chart of the mean </w:t>
      </w:r>
      <w:r>
        <w:rPr>
          <w:spacing w:val="36"/>
        </w:rPr>
        <w:t>(</w:t>
      </w:r>
      <w:r>
        <w:rPr>
          <w:rFonts w:ascii="Cambria Math" w:hAnsi="Cambria Math"/>
          <w:spacing w:val="-103"/>
        </w:rPr>
        <w:t>X</w:t>
      </w:r>
      <w:r>
        <w:rPr>
          <w:rFonts w:ascii="Cambria Math" w:hAnsi="Cambria Math"/>
          <w:spacing w:val="32"/>
          <w:position w:val="5"/>
        </w:rPr>
        <w:t>̅</w:t>
      </w:r>
      <w:r>
        <w:rPr>
          <w:spacing w:val="33"/>
        </w:rPr>
        <w:t>)</w:t>
      </w:r>
      <w:r>
        <w:rPr>
          <w:spacing w:val="-1"/>
        </w:rPr>
        <w:t> </w:t>
      </w:r>
      <w:r>
        <w:rPr/>
        <w:t>of the respondents containing the nature and direction of the attitude of learners with visual impairment on attitude to geometry scale (AGS) based on affects for the experimental group for pre-test and post test. Figure 6 contains item numbers 2, 5, 8, 11, 14, 17, 20, 23, 26 and 29. The mean criterion for acceptability or being positive is 3. Any mean score less than 3; the statement is negative and so rejected.</w:t>
      </w:r>
    </w:p>
    <w:p>
      <w:pPr>
        <w:pStyle w:val="BodyText"/>
        <w:spacing w:line="480" w:lineRule="auto"/>
        <w:ind w:left="305" w:right="114" w:firstLine="720"/>
        <w:jc w:val="both"/>
      </w:pPr>
      <w:r>
        <w:rPr/>
        <w:t>Item number 2 stated that: Geometry is my favourite area in mathematics. From the bar chart in figure two, the mean scored for pre-test for experimental group was 3.6. The mean scored at the post-test level by the experimental group was 3.6. Therefore</w:t>
      </w:r>
      <w:r>
        <w:rPr>
          <w:spacing w:val="40"/>
        </w:rPr>
        <w:t> </w:t>
      </w:r>
      <w:r>
        <w:rPr/>
        <w:t>both at pre-test and post-test levels on the attitude construct of affect accepted the statement that: Geometry is their favourite area in mathematics.</w:t>
      </w:r>
    </w:p>
    <w:p>
      <w:pPr>
        <w:pStyle w:val="BodyText"/>
        <w:spacing w:line="480" w:lineRule="auto"/>
        <w:ind w:left="305" w:right="115" w:firstLine="720"/>
        <w:jc w:val="both"/>
      </w:pPr>
      <w:r>
        <w:rPr/>
        <w:t>Figure 12 item number 5 on the bar chart stated that: I feel satisfied whenever learners with visual impairment make progress in geometry. The mean score for statement number 5 for pre-test affect on the chart was 4.4. The mean score at pre-test level</w:t>
      </w:r>
      <w:r>
        <w:rPr>
          <w:spacing w:val="-4"/>
        </w:rPr>
        <w:t> </w:t>
      </w:r>
      <w:r>
        <w:rPr/>
        <w:t>was</w:t>
      </w:r>
      <w:r>
        <w:rPr>
          <w:spacing w:val="-4"/>
        </w:rPr>
        <w:t> </w:t>
      </w:r>
      <w:r>
        <w:rPr/>
        <w:t>also</w:t>
      </w:r>
      <w:r>
        <w:rPr>
          <w:spacing w:val="-4"/>
        </w:rPr>
        <w:t> </w:t>
      </w:r>
      <w:r>
        <w:rPr/>
        <w:t>4.4.</w:t>
      </w:r>
      <w:r>
        <w:rPr>
          <w:spacing w:val="-4"/>
        </w:rPr>
        <w:t> </w:t>
      </w:r>
      <w:r>
        <w:rPr/>
        <w:t>Therefore</w:t>
      </w:r>
      <w:r>
        <w:rPr>
          <w:spacing w:val="-3"/>
        </w:rPr>
        <w:t> </w:t>
      </w:r>
      <w:r>
        <w:rPr/>
        <w:t>learners</w:t>
      </w:r>
      <w:r>
        <w:rPr>
          <w:spacing w:val="-4"/>
        </w:rPr>
        <w:t> </w:t>
      </w:r>
      <w:r>
        <w:rPr/>
        <w:t>with</w:t>
      </w:r>
      <w:r>
        <w:rPr>
          <w:spacing w:val="-4"/>
        </w:rPr>
        <w:t> </w:t>
      </w:r>
      <w:r>
        <w:rPr/>
        <w:t>visual</w:t>
      </w:r>
      <w:r>
        <w:rPr>
          <w:spacing w:val="-5"/>
        </w:rPr>
        <w:t> </w:t>
      </w:r>
      <w:r>
        <w:rPr/>
        <w:t>impairment</w:t>
      </w:r>
      <w:r>
        <w:rPr>
          <w:spacing w:val="-1"/>
        </w:rPr>
        <w:t> </w:t>
      </w:r>
      <w:r>
        <w:rPr/>
        <w:t>in</w:t>
      </w:r>
      <w:r>
        <w:rPr>
          <w:spacing w:val="-4"/>
        </w:rPr>
        <w:t> </w:t>
      </w:r>
      <w:r>
        <w:rPr/>
        <w:t>experimental</w:t>
      </w:r>
      <w:r>
        <w:rPr>
          <w:spacing w:val="-4"/>
        </w:rPr>
        <w:t> </w:t>
      </w:r>
      <w:r>
        <w:rPr/>
        <w:t>group</w:t>
      </w:r>
      <w:r>
        <w:rPr>
          <w:spacing w:val="-4"/>
        </w:rPr>
        <w:t> </w:t>
      </w:r>
      <w:r>
        <w:rPr/>
        <w:t>both at the pre-test and post-test levels in number five accepted the statement that they felt satisfied whenever learners with visual impairment make progress in geometry.</w:t>
      </w:r>
    </w:p>
    <w:p>
      <w:pPr>
        <w:pStyle w:val="BodyText"/>
        <w:spacing w:line="480" w:lineRule="auto"/>
        <w:ind w:left="305" w:right="113" w:firstLine="720"/>
        <w:jc w:val="both"/>
      </w:pPr>
      <w:r>
        <w:rPr/>
        <w:t>Figure 12 item number 8 stated that: I admire learners with visual impairment that offer geometry. The mean score for pre-test on the chart showed 4.2. Similarly the mean</w:t>
      </w:r>
      <w:r>
        <w:rPr>
          <w:spacing w:val="-1"/>
        </w:rPr>
        <w:t> </w:t>
      </w:r>
      <w:r>
        <w:rPr/>
        <w:t>score for</w:t>
      </w:r>
      <w:r>
        <w:rPr>
          <w:spacing w:val="-2"/>
        </w:rPr>
        <w:t> </w:t>
      </w:r>
      <w:r>
        <w:rPr/>
        <w:t>post-test</w:t>
      </w:r>
      <w:r>
        <w:rPr>
          <w:spacing w:val="-1"/>
        </w:rPr>
        <w:t> </w:t>
      </w:r>
      <w:r>
        <w:rPr/>
        <w:t>showed</w:t>
      </w:r>
      <w:r>
        <w:rPr>
          <w:spacing w:val="-2"/>
        </w:rPr>
        <w:t> </w:t>
      </w:r>
      <w:r>
        <w:rPr/>
        <w:t>4.2. Therefore</w:t>
      </w:r>
      <w:r>
        <w:rPr>
          <w:spacing w:val="-2"/>
        </w:rPr>
        <w:t> </w:t>
      </w:r>
      <w:r>
        <w:rPr/>
        <w:t>the</w:t>
      </w:r>
      <w:r>
        <w:rPr>
          <w:spacing w:val="-1"/>
        </w:rPr>
        <w:t> </w:t>
      </w:r>
      <w:r>
        <w:rPr/>
        <w:t>respondents</w:t>
      </w:r>
      <w:r>
        <w:rPr>
          <w:spacing w:val="-2"/>
        </w:rPr>
        <w:t> </w:t>
      </w:r>
      <w:r>
        <w:rPr/>
        <w:t>both</w:t>
      </w:r>
      <w:r>
        <w:rPr>
          <w:spacing w:val="-1"/>
        </w:rPr>
        <w:t> </w:t>
      </w:r>
      <w:r>
        <w:rPr/>
        <w:t>at</w:t>
      </w:r>
      <w:r>
        <w:rPr>
          <w:spacing w:val="-1"/>
        </w:rPr>
        <w:t> </w:t>
      </w:r>
      <w:r>
        <w:rPr/>
        <w:t>pre-test</w:t>
      </w:r>
      <w:r>
        <w:rPr>
          <w:spacing w:val="-1"/>
        </w:rPr>
        <w:t> </w:t>
      </w:r>
      <w:r>
        <w:rPr/>
        <w:t>and</w:t>
      </w:r>
      <w:r>
        <w:rPr>
          <w:spacing w:val="-1"/>
        </w:rPr>
        <w:t> </w:t>
      </w:r>
      <w:r>
        <w:rPr/>
        <w:t>post- test levels admired learners with visual impairment that offer geometry.</w:t>
      </w:r>
    </w:p>
    <w:p>
      <w:pPr>
        <w:pStyle w:val="BodyText"/>
        <w:spacing w:line="480" w:lineRule="auto"/>
        <w:ind w:left="305" w:right="118" w:firstLine="720"/>
        <w:jc w:val="both"/>
      </w:pPr>
      <w:r>
        <w:rPr/>
        <w:t>Item number 11 for pre-test for experimental group on affect stated that: I will love to be a qualified mathematician with geometry skills. The mean score for this item was</w:t>
      </w:r>
      <w:r>
        <w:rPr>
          <w:spacing w:val="15"/>
        </w:rPr>
        <w:t> </w:t>
      </w:r>
      <w:r>
        <w:rPr/>
        <w:t>3.</w:t>
      </w:r>
      <w:r>
        <w:rPr>
          <w:spacing w:val="16"/>
        </w:rPr>
        <w:t> </w:t>
      </w:r>
      <w:r>
        <w:rPr/>
        <w:t>The</w:t>
      </w:r>
      <w:r>
        <w:rPr>
          <w:spacing w:val="16"/>
        </w:rPr>
        <w:t> </w:t>
      </w:r>
      <w:r>
        <w:rPr/>
        <w:t>mean</w:t>
      </w:r>
      <w:r>
        <w:rPr>
          <w:spacing w:val="16"/>
        </w:rPr>
        <w:t> </w:t>
      </w:r>
      <w:r>
        <w:rPr/>
        <w:t>score</w:t>
      </w:r>
      <w:r>
        <w:rPr>
          <w:spacing w:val="16"/>
        </w:rPr>
        <w:t> </w:t>
      </w:r>
      <w:r>
        <w:rPr/>
        <w:t>for</w:t>
      </w:r>
      <w:r>
        <w:rPr>
          <w:spacing w:val="16"/>
        </w:rPr>
        <w:t> </w:t>
      </w:r>
      <w:r>
        <w:rPr/>
        <w:t>post-test</w:t>
      </w:r>
      <w:r>
        <w:rPr>
          <w:spacing w:val="15"/>
        </w:rPr>
        <w:t> </w:t>
      </w:r>
      <w:r>
        <w:rPr/>
        <w:t>for</w:t>
      </w:r>
      <w:r>
        <w:rPr>
          <w:spacing w:val="15"/>
        </w:rPr>
        <w:t> </w:t>
      </w:r>
      <w:r>
        <w:rPr/>
        <w:t>this</w:t>
      </w:r>
      <w:r>
        <w:rPr>
          <w:spacing w:val="18"/>
        </w:rPr>
        <w:t> </w:t>
      </w:r>
      <w:r>
        <w:rPr/>
        <w:t>item</w:t>
      </w:r>
      <w:r>
        <w:rPr>
          <w:spacing w:val="15"/>
        </w:rPr>
        <w:t> </w:t>
      </w:r>
      <w:r>
        <w:rPr/>
        <w:t>was</w:t>
      </w:r>
      <w:r>
        <w:rPr>
          <w:spacing w:val="16"/>
        </w:rPr>
        <w:t> </w:t>
      </w:r>
      <w:r>
        <w:rPr/>
        <w:t>3.8.</w:t>
      </w:r>
      <w:r>
        <w:rPr>
          <w:spacing w:val="16"/>
        </w:rPr>
        <w:t> </w:t>
      </w:r>
      <w:r>
        <w:rPr/>
        <w:t>Therefore</w:t>
      </w:r>
      <w:r>
        <w:rPr>
          <w:spacing w:val="16"/>
        </w:rPr>
        <w:t> </w:t>
      </w:r>
      <w:r>
        <w:rPr/>
        <w:t>the</w:t>
      </w:r>
      <w:r>
        <w:rPr>
          <w:spacing w:val="16"/>
        </w:rPr>
        <w:t> </w:t>
      </w:r>
      <w:r>
        <w:rPr/>
        <w:t>respondents</w:t>
      </w:r>
      <w:r>
        <w:rPr>
          <w:spacing w:val="17"/>
        </w:rPr>
        <w:t> </w:t>
      </w:r>
      <w:r>
        <w:rPr>
          <w:spacing w:val="-5"/>
        </w:rPr>
        <w:t>at</w:t>
      </w:r>
    </w:p>
    <w:p>
      <w:pPr>
        <w:spacing w:after="0" w:line="480" w:lineRule="auto"/>
        <w:jc w:val="both"/>
        <w:sectPr>
          <w:headerReference w:type="default" r:id="rId85"/>
          <w:pgSz w:w="11910" w:h="16840"/>
          <w:pgMar w:header="713" w:footer="0" w:top="1340" w:bottom="280" w:left="1680" w:right="1260"/>
          <w:pgNumType w:start="209"/>
        </w:sectPr>
      </w:pPr>
    </w:p>
    <w:p>
      <w:pPr>
        <w:pStyle w:val="BodyText"/>
        <w:spacing w:line="480" w:lineRule="auto" w:before="80"/>
        <w:ind w:left="305" w:right="112"/>
        <w:jc w:val="both"/>
      </w:pPr>
      <w:r>
        <w:rPr/>
        <w:t>both pre-test and post-test would love to be qualified mathematicians with geometry </w:t>
      </w:r>
      <w:r>
        <w:rPr>
          <w:spacing w:val="-2"/>
        </w:rPr>
        <w:t>skills.</w:t>
      </w:r>
    </w:p>
    <w:p>
      <w:pPr>
        <w:pStyle w:val="BodyText"/>
        <w:spacing w:line="480" w:lineRule="auto"/>
        <w:ind w:left="305" w:right="115" w:firstLine="720"/>
        <w:jc w:val="both"/>
      </w:pPr>
      <w:r>
        <w:rPr/>
        <w:t>Item number 14 under affect stated that: I feel happy when ever somebody helps me with geometry. The mean score for pre-test for experimental group as shown on the bar chart was 3.8. The mean score for the post-test was 4.1. The learners with visual impairment in the experimental group both at the pre-test and post-test levels on item 14 believed that they would feel happy when ever somebody helps them with geometry.</w:t>
      </w:r>
    </w:p>
    <w:p>
      <w:pPr>
        <w:pStyle w:val="BodyText"/>
        <w:spacing w:line="480" w:lineRule="auto"/>
        <w:ind w:left="305" w:right="115" w:firstLine="720"/>
        <w:jc w:val="both"/>
      </w:pPr>
      <w:r>
        <w:rPr/>
        <w:t>Item number 17 for affect stated that: I don‘t like studying geometry. The mean score for item 17 for pre-test was 3.2. The mean score at post-test was 2.3. Therefore while the respondents accepted the statement that they do not like studying geometry at pre-test level, at the post-test level they rejected the statement that they do not like studying mathematics.</w:t>
      </w:r>
    </w:p>
    <w:p>
      <w:pPr>
        <w:pStyle w:val="BodyText"/>
        <w:spacing w:line="480" w:lineRule="auto"/>
        <w:ind w:left="305" w:right="115" w:firstLine="720"/>
        <w:jc w:val="both"/>
      </w:pPr>
      <w:r>
        <w:rPr/>
        <w:t>Item number 20 of affect stated that: I feel bad when learners with visual impairment offer geometry. The mean score for pre-test showed 3. The mean score for post-test showed 2.2. While the learner with visual impairment at the pre-test period accepted the statement that they felt bad when learners with visual impairment offered geometry, at post tests period they rejected the statement.</w:t>
      </w:r>
    </w:p>
    <w:p>
      <w:pPr>
        <w:pStyle w:val="BodyText"/>
        <w:spacing w:line="480" w:lineRule="auto"/>
        <w:ind w:left="305" w:right="116" w:firstLine="720"/>
        <w:jc w:val="both"/>
      </w:pPr>
      <w:r>
        <w:rPr/>
        <w:t>Item number 23 on affect stated that: I hate geometry. The mean score on the chart for pre-tests showed 3.7. The mean score on the chart for post-test showed 2. Therefore while the respondents accepted the statement that they hated geometry at the pre-test level, at the post-test level, they rejected the statement.</w:t>
      </w:r>
    </w:p>
    <w:p>
      <w:pPr>
        <w:pStyle w:val="BodyText"/>
        <w:spacing w:line="480" w:lineRule="auto"/>
        <w:ind w:left="305" w:right="115" w:firstLine="720"/>
        <w:jc w:val="both"/>
      </w:pPr>
      <w:r>
        <w:rPr/>
        <w:t>Item number 26 under affect stated that: Geometry is a subject that makes me sick. The total mean score on the chart for pre-test showed 3.7. The total mean score on the</w:t>
      </w:r>
      <w:r>
        <w:rPr>
          <w:spacing w:val="1"/>
        </w:rPr>
        <w:t> </w:t>
      </w:r>
      <w:r>
        <w:rPr/>
        <w:t>chart</w:t>
      </w:r>
      <w:r>
        <w:rPr>
          <w:spacing w:val="2"/>
        </w:rPr>
        <w:t> </w:t>
      </w:r>
      <w:r>
        <w:rPr/>
        <w:t>for post-test</w:t>
      </w:r>
      <w:r>
        <w:rPr>
          <w:spacing w:val="2"/>
        </w:rPr>
        <w:t> </w:t>
      </w:r>
      <w:r>
        <w:rPr/>
        <w:t>showed 2.6.</w:t>
      </w:r>
      <w:r>
        <w:rPr>
          <w:spacing w:val="2"/>
        </w:rPr>
        <w:t> </w:t>
      </w:r>
      <w:r>
        <w:rPr/>
        <w:t>The</w:t>
      </w:r>
      <w:r>
        <w:rPr>
          <w:spacing w:val="2"/>
        </w:rPr>
        <w:t> </w:t>
      </w:r>
      <w:r>
        <w:rPr/>
        <w:t>respondents</w:t>
      </w:r>
      <w:r>
        <w:rPr>
          <w:spacing w:val="2"/>
        </w:rPr>
        <w:t> </w:t>
      </w:r>
      <w:r>
        <w:rPr/>
        <w:t>accepted the</w:t>
      </w:r>
      <w:r>
        <w:rPr>
          <w:spacing w:val="2"/>
        </w:rPr>
        <w:t> </w:t>
      </w:r>
      <w:r>
        <w:rPr/>
        <w:t>statement</w:t>
      </w:r>
      <w:r>
        <w:rPr>
          <w:spacing w:val="2"/>
        </w:rPr>
        <w:t> </w:t>
      </w:r>
      <w:r>
        <w:rPr/>
        <w:t>that</w:t>
      </w:r>
      <w:r>
        <w:rPr>
          <w:spacing w:val="2"/>
        </w:rPr>
        <w:t> </w:t>
      </w:r>
      <w:r>
        <w:rPr>
          <w:spacing w:val="-2"/>
        </w:rPr>
        <w:t>geometry</w:t>
      </w:r>
    </w:p>
    <w:p>
      <w:pPr>
        <w:spacing w:after="0" w:line="480" w:lineRule="auto"/>
        <w:jc w:val="both"/>
        <w:sectPr>
          <w:pgSz w:w="11910" w:h="16840"/>
          <w:pgMar w:header="713" w:footer="0" w:top="1340" w:bottom="280" w:left="1680" w:right="1260"/>
        </w:sectPr>
      </w:pPr>
    </w:p>
    <w:p>
      <w:pPr>
        <w:pStyle w:val="BodyText"/>
        <w:spacing w:line="480" w:lineRule="auto" w:before="80"/>
        <w:ind w:left="305" w:right="121"/>
        <w:jc w:val="both"/>
      </w:pPr>
      <w:r>
        <w:rPr/>
        <w:t>made them sick while at the pre-test level, they rejected the statement that geometry made them sick at post-test level.</w:t>
      </w:r>
    </w:p>
    <w:p>
      <w:pPr>
        <w:pStyle w:val="BodyText"/>
        <w:spacing w:line="480" w:lineRule="auto"/>
        <w:ind w:left="305" w:right="116" w:firstLine="720"/>
        <w:jc w:val="both"/>
      </w:pPr>
      <w:r>
        <w:rPr/>
        <w:t>Item number 29 on affect for experimental group stated that: I dislike geometry teachers. The total mean score on the</w:t>
      </w:r>
      <w:r>
        <w:rPr>
          <w:spacing w:val="-1"/>
        </w:rPr>
        <w:t> </w:t>
      </w:r>
      <w:r>
        <w:rPr/>
        <w:t>chart for</w:t>
      </w:r>
      <w:r>
        <w:rPr>
          <w:spacing w:val="-1"/>
        </w:rPr>
        <w:t> </w:t>
      </w:r>
      <w:r>
        <w:rPr/>
        <w:t>pre-test showed 3.2. The total mean score for the post-test on the chart showed 2.1. The respondents at pre-test level accepted the statement that they disliked geometry teachers. At the post-test level they rejected the statement that they dislike geometry teachers.</w:t>
      </w:r>
    </w:p>
    <w:p>
      <w:pPr>
        <w:spacing w:after="0" w:line="480" w:lineRule="auto"/>
        <w:jc w:val="both"/>
        <w:sectPr>
          <w:pgSz w:w="11910" w:h="16840"/>
          <w:pgMar w:header="713" w:footer="0" w:top="1340" w:bottom="280" w:left="1680" w:right="1260"/>
        </w:sectPr>
      </w:pPr>
    </w:p>
    <w:p>
      <w:pPr>
        <w:pStyle w:val="BodyText"/>
        <w:spacing w:before="73"/>
        <w:ind w:left="23"/>
        <w:jc w:val="center"/>
      </w:pPr>
      <w:r>
        <w:rPr>
          <w:spacing w:val="-5"/>
        </w:rPr>
        <w:t>212</w:t>
      </w:r>
    </w:p>
    <w:p>
      <w:pPr>
        <w:pStyle w:val="BodyText"/>
        <w:rPr>
          <w:sz w:val="20"/>
        </w:rPr>
      </w:pPr>
    </w:p>
    <w:p>
      <w:pPr>
        <w:pStyle w:val="BodyText"/>
        <w:rPr>
          <w:sz w:val="20"/>
        </w:rPr>
      </w:pPr>
    </w:p>
    <w:p>
      <w:pPr>
        <w:pStyle w:val="BodyText"/>
        <w:rPr>
          <w:sz w:val="20"/>
        </w:rPr>
      </w:pPr>
    </w:p>
    <w:p>
      <w:pPr>
        <w:pStyle w:val="BodyText"/>
        <w:spacing w:before="63"/>
        <w:rPr>
          <w:sz w:val="20"/>
        </w:rPr>
      </w:pPr>
      <w:r>
        <w:rPr/>
        <w:drawing>
          <wp:anchor distT="0" distB="0" distL="0" distR="0" allowOverlap="1" layoutInCell="1" locked="0" behindDoc="1" simplePos="0" relativeHeight="487617024">
            <wp:simplePos x="0" y="0"/>
            <wp:positionH relativeFrom="page">
              <wp:posOffset>1648714</wp:posOffset>
            </wp:positionH>
            <wp:positionV relativeFrom="paragraph">
              <wp:posOffset>201474</wp:posOffset>
            </wp:positionV>
            <wp:extent cx="7456351" cy="4416552"/>
            <wp:effectExtent l="0" t="0" r="0" b="0"/>
            <wp:wrapTopAndBottom/>
            <wp:docPr id="186" name="Image 186"/>
            <wp:cNvGraphicFramePr>
              <a:graphicFrameLocks/>
            </wp:cNvGraphicFramePr>
            <a:graphic>
              <a:graphicData uri="http://schemas.openxmlformats.org/drawingml/2006/picture">
                <pic:pic>
                  <pic:nvPicPr>
                    <pic:cNvPr id="186" name="Image 186"/>
                    <pic:cNvPicPr/>
                  </pic:nvPicPr>
                  <pic:blipFill>
                    <a:blip r:embed="rId87" cstate="print"/>
                    <a:stretch>
                      <a:fillRect/>
                    </a:stretch>
                  </pic:blipFill>
                  <pic:spPr>
                    <a:xfrm>
                      <a:off x="0" y="0"/>
                      <a:ext cx="7456351" cy="4416552"/>
                    </a:xfrm>
                    <a:prstGeom prst="rect">
                      <a:avLst/>
                    </a:prstGeom>
                  </pic:spPr>
                </pic:pic>
              </a:graphicData>
            </a:graphic>
          </wp:anchor>
        </w:drawing>
      </w:r>
    </w:p>
    <w:p>
      <w:pPr>
        <w:pStyle w:val="BodyText"/>
        <w:spacing w:before="2"/>
      </w:pPr>
    </w:p>
    <w:p>
      <w:pPr>
        <w:pStyle w:val="Heading3"/>
        <w:ind w:left="23" w:right="4"/>
        <w:jc w:val="center"/>
      </w:pPr>
      <w:r>
        <w:rPr/>
        <w:t>Figure</w:t>
      </w:r>
      <w:r>
        <w:rPr>
          <w:spacing w:val="-1"/>
        </w:rPr>
        <w:t> </w:t>
      </w:r>
      <w:r>
        <w:rPr/>
        <w:t>7: Pre</w:t>
      </w:r>
      <w:r>
        <w:rPr>
          <w:spacing w:val="-1"/>
        </w:rPr>
        <w:t> </w:t>
      </w:r>
      <w:r>
        <w:rPr/>
        <w:t>test and</w:t>
      </w:r>
      <w:r>
        <w:rPr>
          <w:spacing w:val="-2"/>
        </w:rPr>
        <w:t> </w:t>
      </w:r>
      <w:r>
        <w:rPr/>
        <w:t>Post test</w:t>
      </w:r>
      <w:r>
        <w:rPr>
          <w:spacing w:val="-1"/>
        </w:rPr>
        <w:t> </w:t>
      </w:r>
      <w:r>
        <w:rPr/>
        <w:t>for</w:t>
      </w:r>
      <w:r>
        <w:rPr>
          <w:spacing w:val="-1"/>
        </w:rPr>
        <w:t> </w:t>
      </w:r>
      <w:r>
        <w:rPr/>
        <w:t>Experimental</w:t>
      </w:r>
      <w:r>
        <w:rPr>
          <w:spacing w:val="-1"/>
        </w:rPr>
        <w:t> </w:t>
      </w:r>
      <w:r>
        <w:rPr/>
        <w:t>Group </w:t>
      </w:r>
      <w:r>
        <w:rPr>
          <w:spacing w:val="-2"/>
        </w:rPr>
        <w:t>(Behaviour)</w:t>
      </w:r>
    </w:p>
    <w:p>
      <w:pPr>
        <w:spacing w:after="0"/>
        <w:jc w:val="center"/>
        <w:sectPr>
          <w:headerReference w:type="default" r:id="rId86"/>
          <w:pgSz w:w="16840" w:h="11910" w:orient="landscape"/>
          <w:pgMar w:header="0" w:footer="0" w:top="620" w:bottom="280" w:left="2420" w:right="2380"/>
        </w:sectPr>
      </w:pPr>
    </w:p>
    <w:p>
      <w:pPr>
        <w:pStyle w:val="BodyText"/>
        <w:spacing w:line="480" w:lineRule="auto" w:before="44"/>
        <w:ind w:left="305" w:right="136"/>
        <w:jc w:val="both"/>
      </w:pPr>
      <w:r>
        <w:rPr/>
        <w:t>Figure 7: Shows bar chart with the mean </w:t>
      </w:r>
      <w:r>
        <w:rPr>
          <w:spacing w:val="34"/>
        </w:rPr>
        <w:t>(</w:t>
      </w:r>
      <w:r>
        <w:rPr>
          <w:rFonts w:ascii="Cambria Math" w:hAnsi="Cambria Math"/>
          <w:spacing w:val="-102"/>
        </w:rPr>
        <w:t>X</w:t>
      </w:r>
      <w:r>
        <w:rPr>
          <w:rFonts w:ascii="Cambria Math" w:hAnsi="Cambria Math"/>
          <w:spacing w:val="33"/>
          <w:position w:val="5"/>
        </w:rPr>
        <w:t>̅</w:t>
      </w:r>
      <w:r>
        <w:rPr>
          <w:spacing w:val="34"/>
        </w:rPr>
        <w:t>)</w:t>
      </w:r>
      <w:r>
        <w:rPr>
          <w:spacing w:val="-1"/>
        </w:rPr>
        <w:t> </w:t>
      </w:r>
      <w:r>
        <w:rPr/>
        <w:t>direction of the pre-test and post-test of the attitude</w:t>
      </w:r>
      <w:r>
        <w:rPr>
          <w:spacing w:val="-3"/>
        </w:rPr>
        <w:t> </w:t>
      </w:r>
      <w:r>
        <w:rPr/>
        <w:t>of</w:t>
      </w:r>
      <w:r>
        <w:rPr>
          <w:spacing w:val="-3"/>
        </w:rPr>
        <w:t> </w:t>
      </w:r>
      <w:r>
        <w:rPr/>
        <w:t>learners</w:t>
      </w:r>
      <w:r>
        <w:rPr>
          <w:spacing w:val="-3"/>
        </w:rPr>
        <w:t> </w:t>
      </w:r>
      <w:r>
        <w:rPr/>
        <w:t>with</w:t>
      </w:r>
      <w:r>
        <w:rPr>
          <w:spacing w:val="-4"/>
        </w:rPr>
        <w:t> </w:t>
      </w:r>
      <w:r>
        <w:rPr/>
        <w:t>visual</w:t>
      </w:r>
      <w:r>
        <w:rPr>
          <w:spacing w:val="-4"/>
        </w:rPr>
        <w:t> </w:t>
      </w:r>
      <w:r>
        <w:rPr/>
        <w:t>impairment</w:t>
      </w:r>
      <w:r>
        <w:rPr>
          <w:spacing w:val="-1"/>
        </w:rPr>
        <w:t> </w:t>
      </w:r>
      <w:r>
        <w:rPr/>
        <w:t>on</w:t>
      </w:r>
      <w:r>
        <w:rPr>
          <w:spacing w:val="-3"/>
        </w:rPr>
        <w:t> </w:t>
      </w:r>
      <w:r>
        <w:rPr/>
        <w:t>attitude</w:t>
      </w:r>
      <w:r>
        <w:rPr>
          <w:spacing w:val="-3"/>
        </w:rPr>
        <w:t> </w:t>
      </w:r>
      <w:r>
        <w:rPr/>
        <w:t>to</w:t>
      </w:r>
      <w:r>
        <w:rPr>
          <w:spacing w:val="-3"/>
        </w:rPr>
        <w:t> </w:t>
      </w:r>
      <w:r>
        <w:rPr/>
        <w:t>geometry</w:t>
      </w:r>
      <w:r>
        <w:rPr>
          <w:spacing w:val="-3"/>
        </w:rPr>
        <w:t> </w:t>
      </w:r>
      <w:r>
        <w:rPr/>
        <w:t>scale</w:t>
      </w:r>
      <w:r>
        <w:rPr>
          <w:spacing w:val="-4"/>
        </w:rPr>
        <w:t> </w:t>
      </w:r>
      <w:r>
        <w:rPr/>
        <w:t>(AGS)</w:t>
      </w:r>
      <w:r>
        <w:rPr>
          <w:spacing w:val="-1"/>
        </w:rPr>
        <w:t> </w:t>
      </w:r>
      <w:r>
        <w:rPr/>
        <w:t>based</w:t>
      </w:r>
      <w:r>
        <w:rPr>
          <w:spacing w:val="-3"/>
        </w:rPr>
        <w:t> </w:t>
      </w:r>
      <w:r>
        <w:rPr/>
        <w:t>on behaviour</w:t>
      </w:r>
      <w:r>
        <w:rPr>
          <w:spacing w:val="-2"/>
        </w:rPr>
        <w:t> </w:t>
      </w:r>
      <w:r>
        <w:rPr/>
        <w:t>for</w:t>
      </w:r>
      <w:r>
        <w:rPr>
          <w:spacing w:val="-2"/>
        </w:rPr>
        <w:t> </w:t>
      </w:r>
      <w:r>
        <w:rPr/>
        <w:t>the</w:t>
      </w:r>
      <w:r>
        <w:rPr>
          <w:spacing w:val="-2"/>
        </w:rPr>
        <w:t> </w:t>
      </w:r>
      <w:r>
        <w:rPr/>
        <w:t>experimental</w:t>
      </w:r>
      <w:r>
        <w:rPr>
          <w:spacing w:val="-2"/>
        </w:rPr>
        <w:t> </w:t>
      </w:r>
      <w:r>
        <w:rPr/>
        <w:t>group.</w:t>
      </w:r>
      <w:r>
        <w:rPr>
          <w:spacing w:val="-2"/>
        </w:rPr>
        <w:t> </w:t>
      </w:r>
      <w:r>
        <w:rPr/>
        <w:t>Item</w:t>
      </w:r>
      <w:r>
        <w:rPr>
          <w:spacing w:val="-4"/>
        </w:rPr>
        <w:t> </w:t>
      </w:r>
      <w:r>
        <w:rPr/>
        <w:t>numbers</w:t>
      </w:r>
      <w:r>
        <w:rPr>
          <w:spacing w:val="-2"/>
        </w:rPr>
        <w:t> </w:t>
      </w:r>
      <w:r>
        <w:rPr/>
        <w:t>on</w:t>
      </w:r>
      <w:r>
        <w:rPr>
          <w:spacing w:val="-2"/>
        </w:rPr>
        <w:t> </w:t>
      </w:r>
      <w:r>
        <w:rPr/>
        <w:t>the</w:t>
      </w:r>
      <w:r>
        <w:rPr>
          <w:spacing w:val="-3"/>
        </w:rPr>
        <w:t> </w:t>
      </w:r>
      <w:r>
        <w:rPr/>
        <w:t>bar</w:t>
      </w:r>
      <w:r>
        <w:rPr>
          <w:spacing w:val="-2"/>
        </w:rPr>
        <w:t> </w:t>
      </w:r>
      <w:r>
        <w:rPr/>
        <w:t>chart</w:t>
      </w:r>
      <w:r>
        <w:rPr>
          <w:spacing w:val="-2"/>
        </w:rPr>
        <w:t> </w:t>
      </w:r>
      <w:r>
        <w:rPr/>
        <w:t>include:</w:t>
      </w:r>
      <w:r>
        <w:rPr>
          <w:spacing w:val="-2"/>
        </w:rPr>
        <w:t> </w:t>
      </w:r>
      <w:r>
        <w:rPr/>
        <w:t>3,</w:t>
      </w:r>
      <w:r>
        <w:rPr>
          <w:spacing w:val="-2"/>
        </w:rPr>
        <w:t> </w:t>
      </w:r>
      <w:r>
        <w:rPr/>
        <w:t>6,</w:t>
      </w:r>
      <w:r>
        <w:rPr>
          <w:spacing w:val="-2"/>
        </w:rPr>
        <w:t> </w:t>
      </w:r>
      <w:r>
        <w:rPr/>
        <w:t>9, 12, 15, 18, 21, 24, 27 and 30. The mean criterion for acceptability or being positive is 3.</w:t>
      </w:r>
    </w:p>
    <w:p>
      <w:pPr>
        <w:pStyle w:val="BodyText"/>
        <w:spacing w:line="480" w:lineRule="auto"/>
        <w:ind w:left="305" w:right="114" w:firstLine="720"/>
        <w:jc w:val="both"/>
      </w:pPr>
      <w:r>
        <w:rPr/>
        <w:t>Item number 3 stated that: If any learner with visual impairment wishes to offer geometry I will stop him or her. The mean scored at pre-test was 2.4. The mean scored for experimental group</w:t>
      </w:r>
      <w:r>
        <w:rPr>
          <w:spacing w:val="-1"/>
        </w:rPr>
        <w:t> </w:t>
      </w:r>
      <w:r>
        <w:rPr/>
        <w:t>at post-test level was 2.4. Therefore</w:t>
      </w:r>
      <w:r>
        <w:rPr>
          <w:spacing w:val="-2"/>
        </w:rPr>
        <w:t> </w:t>
      </w:r>
      <w:r>
        <w:rPr/>
        <w:t>both at the pre-test and post- test levels, the respondents rejected the statement that if any learner wishes to offer geometry they would stop him or her.</w:t>
      </w:r>
    </w:p>
    <w:p>
      <w:pPr>
        <w:pStyle w:val="BodyText"/>
        <w:spacing w:line="480" w:lineRule="auto"/>
        <w:ind w:left="305" w:right="115" w:firstLine="720"/>
        <w:jc w:val="both"/>
      </w:pPr>
      <w:r>
        <w:rPr/>
        <w:t>Item number 6 stated that: I feel I may not work where geometry skill is</w:t>
      </w:r>
      <w:r>
        <w:rPr>
          <w:spacing w:val="40"/>
        </w:rPr>
        <w:t> </w:t>
      </w:r>
      <w:r>
        <w:rPr/>
        <w:t>required. The mean score for statement number six at the pre-test level was 2.7. The mean score for</w:t>
      </w:r>
      <w:r>
        <w:rPr>
          <w:spacing w:val="-1"/>
        </w:rPr>
        <w:t> </w:t>
      </w:r>
      <w:r>
        <w:rPr/>
        <w:t>statement number six at post-test</w:t>
      </w:r>
      <w:r>
        <w:rPr>
          <w:spacing w:val="-1"/>
        </w:rPr>
        <w:t> </w:t>
      </w:r>
      <w:r>
        <w:rPr/>
        <w:t>level was 2.7. The statement in item</w:t>
      </w:r>
      <w:r>
        <w:rPr>
          <w:spacing w:val="-1"/>
        </w:rPr>
        <w:t> </w:t>
      </w:r>
      <w:r>
        <w:rPr/>
        <w:t>six both at the pre-test and post-test levels was rejected.</w:t>
      </w:r>
    </w:p>
    <w:p>
      <w:pPr>
        <w:pStyle w:val="BodyText"/>
        <w:spacing w:line="480" w:lineRule="auto"/>
        <w:ind w:left="305" w:right="117" w:firstLine="720"/>
        <w:jc w:val="both"/>
      </w:pPr>
      <w:r>
        <w:rPr/>
        <w:t>Item</w:t>
      </w:r>
      <w:r>
        <w:rPr>
          <w:spacing w:val="-1"/>
        </w:rPr>
        <w:t> </w:t>
      </w:r>
      <w:r>
        <w:rPr/>
        <w:t>number 9 stated that: I cheat in geometry exams to pass. The mean score on the chart for pre-test showed 2.8. The mean score for post-test on the chart showed 2.8. Therefore both at the pre-test and post-test levels, the statement have been rejected.</w:t>
      </w:r>
    </w:p>
    <w:p>
      <w:pPr>
        <w:pStyle w:val="BodyText"/>
        <w:spacing w:line="480" w:lineRule="auto"/>
        <w:ind w:left="305" w:right="113" w:firstLine="720"/>
        <w:jc w:val="both"/>
      </w:pPr>
      <w:r>
        <w:rPr/>
        <w:t>Item</w:t>
      </w:r>
      <w:r>
        <w:rPr>
          <w:spacing w:val="-3"/>
        </w:rPr>
        <w:t> </w:t>
      </w:r>
      <w:r>
        <w:rPr/>
        <w:t>number</w:t>
      </w:r>
      <w:r>
        <w:rPr>
          <w:spacing w:val="-1"/>
        </w:rPr>
        <w:t> </w:t>
      </w:r>
      <w:r>
        <w:rPr/>
        <w:t>12</w:t>
      </w:r>
      <w:r>
        <w:rPr>
          <w:spacing w:val="-1"/>
        </w:rPr>
        <w:t> </w:t>
      </w:r>
      <w:r>
        <w:rPr/>
        <w:t>stated</w:t>
      </w:r>
      <w:r>
        <w:rPr>
          <w:spacing w:val="-2"/>
        </w:rPr>
        <w:t> </w:t>
      </w:r>
      <w:r>
        <w:rPr/>
        <w:t>that:</w:t>
      </w:r>
      <w:r>
        <w:rPr>
          <w:spacing w:val="-2"/>
        </w:rPr>
        <w:t> </w:t>
      </w:r>
      <w:r>
        <w:rPr/>
        <w:t>I</w:t>
      </w:r>
      <w:r>
        <w:rPr>
          <w:spacing w:val="-1"/>
        </w:rPr>
        <w:t> </w:t>
      </w:r>
      <w:r>
        <w:rPr/>
        <w:t>run</w:t>
      </w:r>
      <w:r>
        <w:rPr>
          <w:spacing w:val="-2"/>
        </w:rPr>
        <w:t> </w:t>
      </w:r>
      <w:r>
        <w:rPr/>
        <w:t>away</w:t>
      </w:r>
      <w:r>
        <w:rPr>
          <w:spacing w:val="-1"/>
        </w:rPr>
        <w:t> </w:t>
      </w:r>
      <w:r>
        <w:rPr/>
        <w:t>where</w:t>
      </w:r>
      <w:r>
        <w:rPr>
          <w:spacing w:val="-1"/>
        </w:rPr>
        <w:t> </w:t>
      </w:r>
      <w:r>
        <w:rPr/>
        <w:t>studying geometry</w:t>
      </w:r>
      <w:r>
        <w:rPr>
          <w:spacing w:val="-3"/>
        </w:rPr>
        <w:t> </w:t>
      </w:r>
      <w:r>
        <w:rPr/>
        <w:t>is</w:t>
      </w:r>
      <w:r>
        <w:rPr>
          <w:spacing w:val="-1"/>
        </w:rPr>
        <w:t> </w:t>
      </w:r>
      <w:r>
        <w:rPr/>
        <w:t>required.</w:t>
      </w:r>
      <w:r>
        <w:rPr>
          <w:spacing w:val="-1"/>
        </w:rPr>
        <w:t> </w:t>
      </w:r>
      <w:r>
        <w:rPr/>
        <w:t>The mean score for this item at pre-test level was 3.9. The mean score for this item at the post-test level was 2.3. Therefore at pre-test the statement was accepted and at the post- test level the statement was rejected.</w:t>
      </w:r>
    </w:p>
    <w:p>
      <w:pPr>
        <w:pStyle w:val="BodyText"/>
        <w:spacing w:line="480" w:lineRule="auto"/>
        <w:ind w:left="305" w:right="116" w:firstLine="720"/>
        <w:jc w:val="both"/>
      </w:pPr>
      <w:r>
        <w:rPr/>
        <w:t>Item number 15 stated that: I will fight who ever forces me to offer geometry. The mean score as shown on the chart at pre-test level was 3.8. The mean score as</w:t>
      </w:r>
      <w:r>
        <w:rPr>
          <w:spacing w:val="40"/>
        </w:rPr>
        <w:t> </w:t>
      </w:r>
      <w:r>
        <w:rPr/>
        <w:t>shown on the chart at post-test level was 3. Both at the pre-test and post-test the statement was rejected.</w:t>
      </w:r>
    </w:p>
    <w:p>
      <w:pPr>
        <w:spacing w:after="0" w:line="480" w:lineRule="auto"/>
        <w:jc w:val="both"/>
        <w:sectPr>
          <w:headerReference w:type="default" r:id="rId88"/>
          <w:pgSz w:w="11910" w:h="16840"/>
          <w:pgMar w:header="713" w:footer="0" w:top="1340" w:bottom="280" w:left="1680" w:right="1260"/>
          <w:pgNumType w:start="213"/>
        </w:sectPr>
      </w:pPr>
    </w:p>
    <w:p>
      <w:pPr>
        <w:pStyle w:val="BodyText"/>
        <w:spacing w:line="480" w:lineRule="auto" w:before="86"/>
        <w:ind w:left="305" w:right="116" w:firstLine="720"/>
        <w:jc w:val="both"/>
      </w:pPr>
      <w:r>
        <w:rPr/>
        <w:t>Item</w:t>
      </w:r>
      <w:r>
        <w:rPr>
          <w:spacing w:val="-2"/>
        </w:rPr>
        <w:t> </w:t>
      </w:r>
      <w:r>
        <w:rPr/>
        <w:t>number 18 stated that: One should work hard even when one fails geometry exam.</w:t>
      </w:r>
      <w:r>
        <w:rPr>
          <w:spacing w:val="20"/>
        </w:rPr>
        <w:t> </w:t>
      </w:r>
      <w:r>
        <w:rPr/>
        <w:t>The</w:t>
      </w:r>
      <w:r>
        <w:rPr>
          <w:spacing w:val="23"/>
        </w:rPr>
        <w:t> </w:t>
      </w:r>
      <w:r>
        <w:rPr/>
        <w:t>mean</w:t>
      </w:r>
      <w:r>
        <w:rPr>
          <w:spacing w:val="23"/>
        </w:rPr>
        <w:t> </w:t>
      </w:r>
      <w:r>
        <w:rPr/>
        <w:t>score</w:t>
      </w:r>
      <w:r>
        <w:rPr>
          <w:spacing w:val="23"/>
        </w:rPr>
        <w:t> </w:t>
      </w:r>
      <w:r>
        <w:rPr/>
        <w:t>at</w:t>
      </w:r>
      <w:r>
        <w:rPr>
          <w:spacing w:val="23"/>
        </w:rPr>
        <w:t> </w:t>
      </w:r>
      <w:r>
        <w:rPr/>
        <w:t>pre-test</w:t>
      </w:r>
      <w:r>
        <w:rPr>
          <w:spacing w:val="22"/>
        </w:rPr>
        <w:t> </w:t>
      </w:r>
      <w:r>
        <w:rPr/>
        <w:t>level</w:t>
      </w:r>
      <w:r>
        <w:rPr>
          <w:spacing w:val="22"/>
        </w:rPr>
        <w:t> </w:t>
      </w:r>
      <w:r>
        <w:rPr/>
        <w:t>was</w:t>
      </w:r>
      <w:r>
        <w:rPr>
          <w:spacing w:val="22"/>
        </w:rPr>
        <w:t> </w:t>
      </w:r>
      <w:r>
        <w:rPr/>
        <w:t>3.6.</w:t>
      </w:r>
      <w:r>
        <w:rPr>
          <w:spacing w:val="22"/>
        </w:rPr>
        <w:t> </w:t>
      </w:r>
      <w:r>
        <w:rPr/>
        <w:t>The</w:t>
      </w:r>
      <w:r>
        <w:rPr>
          <w:spacing w:val="22"/>
        </w:rPr>
        <w:t> </w:t>
      </w:r>
      <w:r>
        <w:rPr/>
        <w:t>mean</w:t>
      </w:r>
      <w:r>
        <w:rPr>
          <w:spacing w:val="22"/>
        </w:rPr>
        <w:t> </w:t>
      </w:r>
      <w:r>
        <w:rPr/>
        <w:t>score</w:t>
      </w:r>
      <w:r>
        <w:rPr>
          <w:spacing w:val="22"/>
        </w:rPr>
        <w:t> </w:t>
      </w:r>
      <w:r>
        <w:rPr/>
        <w:t>at</w:t>
      </w:r>
      <w:r>
        <w:rPr>
          <w:spacing w:val="22"/>
        </w:rPr>
        <w:t> </w:t>
      </w:r>
      <w:r>
        <w:rPr/>
        <w:t>post-test</w:t>
      </w:r>
      <w:r>
        <w:rPr>
          <w:spacing w:val="22"/>
        </w:rPr>
        <w:t> </w:t>
      </w:r>
      <w:r>
        <w:rPr/>
        <w:t>level</w:t>
      </w:r>
      <w:r>
        <w:rPr>
          <w:spacing w:val="23"/>
        </w:rPr>
        <w:t> </w:t>
      </w:r>
      <w:r>
        <w:rPr>
          <w:spacing w:val="-5"/>
        </w:rPr>
        <w:t>was</w:t>
      </w:r>
    </w:p>
    <w:p>
      <w:pPr>
        <w:pStyle w:val="BodyText"/>
        <w:ind w:left="305"/>
      </w:pPr>
      <w:r>
        <w:rPr/>
        <w:t>4.1.</w:t>
      </w:r>
      <w:r>
        <w:rPr>
          <w:spacing w:val="-1"/>
        </w:rPr>
        <w:t> </w:t>
      </w:r>
      <w:r>
        <w:rPr/>
        <w:t>Therefore</w:t>
      </w:r>
      <w:r>
        <w:rPr>
          <w:spacing w:val="-1"/>
        </w:rPr>
        <w:t> </w:t>
      </w:r>
      <w:r>
        <w:rPr/>
        <w:t>both</w:t>
      </w:r>
      <w:r>
        <w:rPr>
          <w:spacing w:val="-1"/>
        </w:rPr>
        <w:t> </w:t>
      </w:r>
      <w:r>
        <w:rPr/>
        <w:t>at</w:t>
      </w:r>
      <w:r>
        <w:rPr>
          <w:spacing w:val="-1"/>
        </w:rPr>
        <w:t> </w:t>
      </w:r>
      <w:r>
        <w:rPr/>
        <w:t>the</w:t>
      </w:r>
      <w:r>
        <w:rPr>
          <w:spacing w:val="-1"/>
        </w:rPr>
        <w:t> </w:t>
      </w:r>
      <w:r>
        <w:rPr/>
        <w:t>pre-test and</w:t>
      </w:r>
      <w:r>
        <w:rPr>
          <w:spacing w:val="-1"/>
        </w:rPr>
        <w:t> </w:t>
      </w:r>
      <w:r>
        <w:rPr/>
        <w:t>post-test</w:t>
      </w:r>
      <w:r>
        <w:rPr>
          <w:spacing w:val="-2"/>
        </w:rPr>
        <w:t> </w:t>
      </w:r>
      <w:r>
        <w:rPr/>
        <w:t>levels</w:t>
      </w:r>
      <w:r>
        <w:rPr>
          <w:spacing w:val="-1"/>
        </w:rPr>
        <w:t> </w:t>
      </w:r>
      <w:r>
        <w:rPr/>
        <w:t>the</w:t>
      </w:r>
      <w:r>
        <w:rPr>
          <w:spacing w:val="-1"/>
        </w:rPr>
        <w:t> </w:t>
      </w:r>
      <w:r>
        <w:rPr/>
        <w:t>statement</w:t>
      </w:r>
      <w:r>
        <w:rPr>
          <w:spacing w:val="-1"/>
        </w:rPr>
        <w:t> </w:t>
      </w:r>
      <w:r>
        <w:rPr/>
        <w:t>was </w:t>
      </w:r>
      <w:r>
        <w:rPr>
          <w:spacing w:val="-2"/>
        </w:rPr>
        <w:t>accepted.</w:t>
      </w:r>
    </w:p>
    <w:p>
      <w:pPr>
        <w:pStyle w:val="BodyText"/>
      </w:pPr>
    </w:p>
    <w:p>
      <w:pPr>
        <w:pStyle w:val="BodyText"/>
        <w:spacing w:line="480" w:lineRule="auto"/>
        <w:ind w:left="305" w:right="115" w:firstLine="720"/>
        <w:jc w:val="both"/>
      </w:pPr>
      <w:r>
        <w:rPr/>
        <w:t>Item number 21 stated that: It is normal being angry when asked to offer geometry. The mean score at pre-test level showed 4.1. The mean score at post-test showed 3.4. Therefore both at pre-test and post-test levels the statement was accepted.</w:t>
      </w:r>
    </w:p>
    <w:p>
      <w:pPr>
        <w:pStyle w:val="BodyText"/>
        <w:spacing w:line="480" w:lineRule="auto" w:before="1"/>
        <w:ind w:left="305" w:right="114" w:firstLine="720"/>
        <w:jc w:val="both"/>
      </w:pPr>
      <w:r>
        <w:rPr/>
        <w:t>Item number 24 stated that: I am not tired during geometry lessons. The mean score on the chart for pre-test showed 2.9. The mean score on the chart for post-test showed 3.4. While the statement was rejected at the pre-test level, it was accepted at the post-test level.</w:t>
      </w:r>
    </w:p>
    <w:p>
      <w:pPr>
        <w:pStyle w:val="BodyText"/>
        <w:spacing w:line="480" w:lineRule="auto"/>
        <w:ind w:left="305" w:right="113" w:firstLine="720"/>
        <w:jc w:val="both"/>
      </w:pPr>
      <w:r>
        <w:rPr/>
        <w:t>Item number 27 stated that: I study geometry on my own. The total mean score on the chart for pre-test showed 3.1. The total mean score on the chart for post-test showed 3.8. Therefore both at pre-test and post-test levels the statement was accepted.</w:t>
      </w:r>
    </w:p>
    <w:p>
      <w:pPr>
        <w:pStyle w:val="BodyText"/>
        <w:spacing w:line="480" w:lineRule="auto"/>
        <w:ind w:left="305" w:right="116" w:firstLine="720"/>
        <w:jc w:val="both"/>
      </w:pPr>
      <w:r>
        <w:rPr/>
        <w:t>Item number 30 stated that: I practice geometry. The total mean score on the chart for pre-test showed 3.8. The total mean score on the chart for post test showed 3.1. Both at pre-test and post-test the respondents accepted the statement.</w:t>
      </w:r>
    </w:p>
    <w:p>
      <w:pPr>
        <w:spacing w:after="0" w:line="480" w:lineRule="auto"/>
        <w:jc w:val="both"/>
        <w:sectPr>
          <w:pgSz w:w="11910" w:h="16840"/>
          <w:pgMar w:header="713" w:footer="0" w:top="1340" w:bottom="280" w:left="1680" w:right="1260"/>
        </w:sectPr>
      </w:pPr>
    </w:p>
    <w:p>
      <w:pPr>
        <w:pStyle w:val="BodyText"/>
        <w:spacing w:before="73"/>
        <w:ind w:left="3" w:right="37"/>
        <w:jc w:val="center"/>
      </w:pPr>
      <w:r>
        <w:rPr>
          <w:spacing w:val="-5"/>
        </w:rPr>
        <w:t>215</w:t>
      </w:r>
    </w:p>
    <w:p>
      <w:pPr>
        <w:pStyle w:val="BodyText"/>
        <w:rPr>
          <w:sz w:val="20"/>
        </w:rPr>
      </w:pPr>
    </w:p>
    <w:p>
      <w:pPr>
        <w:pStyle w:val="BodyText"/>
        <w:rPr>
          <w:sz w:val="20"/>
        </w:rPr>
      </w:pPr>
    </w:p>
    <w:p>
      <w:pPr>
        <w:pStyle w:val="BodyText"/>
        <w:rPr>
          <w:sz w:val="20"/>
        </w:rPr>
      </w:pPr>
    </w:p>
    <w:p>
      <w:pPr>
        <w:pStyle w:val="BodyText"/>
        <w:spacing w:before="63"/>
        <w:rPr>
          <w:sz w:val="20"/>
        </w:rPr>
      </w:pPr>
      <w:r>
        <w:rPr/>
        <w:drawing>
          <wp:anchor distT="0" distB="0" distL="0" distR="0" allowOverlap="1" layoutInCell="1" locked="0" behindDoc="1" simplePos="0" relativeHeight="487617536">
            <wp:simplePos x="0" y="0"/>
            <wp:positionH relativeFrom="page">
              <wp:posOffset>943610</wp:posOffset>
            </wp:positionH>
            <wp:positionV relativeFrom="paragraph">
              <wp:posOffset>201474</wp:posOffset>
            </wp:positionV>
            <wp:extent cx="8854305" cy="4855464"/>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90" cstate="print"/>
                    <a:stretch>
                      <a:fillRect/>
                    </a:stretch>
                  </pic:blipFill>
                  <pic:spPr>
                    <a:xfrm>
                      <a:off x="0" y="0"/>
                      <a:ext cx="8854305" cy="4855464"/>
                    </a:xfrm>
                    <a:prstGeom prst="rect">
                      <a:avLst/>
                    </a:prstGeom>
                  </pic:spPr>
                </pic:pic>
              </a:graphicData>
            </a:graphic>
          </wp:anchor>
        </w:drawing>
      </w:r>
    </w:p>
    <w:p>
      <w:pPr>
        <w:pStyle w:val="BodyText"/>
        <w:spacing w:before="6"/>
      </w:pPr>
    </w:p>
    <w:p>
      <w:pPr>
        <w:pStyle w:val="Heading3"/>
        <w:ind w:left="3" w:right="37"/>
        <w:jc w:val="center"/>
      </w:pPr>
      <w:r>
        <w:rPr/>
        <w:t>Figure</w:t>
      </w:r>
      <w:r>
        <w:rPr>
          <w:spacing w:val="-1"/>
        </w:rPr>
        <w:t> </w:t>
      </w:r>
      <w:r>
        <w:rPr/>
        <w:t>8: Pre test and</w:t>
      </w:r>
      <w:r>
        <w:rPr>
          <w:spacing w:val="-1"/>
        </w:rPr>
        <w:t> </w:t>
      </w:r>
      <w:r>
        <w:rPr/>
        <w:t>Post</w:t>
      </w:r>
      <w:r>
        <w:rPr>
          <w:spacing w:val="-1"/>
        </w:rPr>
        <w:t> </w:t>
      </w:r>
      <w:r>
        <w:rPr/>
        <w:t>test for</w:t>
      </w:r>
      <w:r>
        <w:rPr>
          <w:spacing w:val="-1"/>
        </w:rPr>
        <w:t> </w:t>
      </w:r>
      <w:r>
        <w:rPr/>
        <w:t>Control Group </w:t>
      </w:r>
      <w:r>
        <w:rPr>
          <w:spacing w:val="-2"/>
        </w:rPr>
        <w:t>(Belief)</w:t>
      </w:r>
    </w:p>
    <w:p>
      <w:pPr>
        <w:spacing w:after="0"/>
        <w:jc w:val="center"/>
        <w:sectPr>
          <w:headerReference w:type="default" r:id="rId89"/>
          <w:pgSz w:w="16840" w:h="11910" w:orient="landscape"/>
          <w:pgMar w:header="0" w:footer="0" w:top="620" w:bottom="280" w:left="1380" w:right="1280"/>
        </w:sectPr>
      </w:pPr>
    </w:p>
    <w:p>
      <w:pPr>
        <w:pStyle w:val="BodyText"/>
        <w:spacing w:line="477" w:lineRule="auto" w:before="44"/>
        <w:ind w:left="305" w:right="219" w:firstLine="720"/>
        <w:jc w:val="both"/>
      </w:pPr>
      <w:r>
        <w:rPr/>
        <w:t>Figure</w:t>
      </w:r>
      <w:r>
        <w:rPr>
          <w:spacing w:val="-3"/>
        </w:rPr>
        <w:t> </w:t>
      </w:r>
      <w:r>
        <w:rPr/>
        <w:t>8:</w:t>
      </w:r>
      <w:r>
        <w:rPr>
          <w:spacing w:val="-3"/>
        </w:rPr>
        <w:t> </w:t>
      </w:r>
      <w:r>
        <w:rPr/>
        <w:t>Bar</w:t>
      </w:r>
      <w:r>
        <w:rPr>
          <w:spacing w:val="-3"/>
        </w:rPr>
        <w:t> </w:t>
      </w:r>
      <w:r>
        <w:rPr/>
        <w:t>chart</w:t>
      </w:r>
      <w:r>
        <w:rPr>
          <w:spacing w:val="-3"/>
        </w:rPr>
        <w:t> </w:t>
      </w:r>
      <w:r>
        <w:rPr/>
        <w:t>showing</w:t>
      </w:r>
      <w:r>
        <w:rPr>
          <w:spacing w:val="-3"/>
        </w:rPr>
        <w:t> </w:t>
      </w:r>
      <w:r>
        <w:rPr/>
        <w:t>the</w:t>
      </w:r>
      <w:r>
        <w:rPr>
          <w:spacing w:val="-3"/>
        </w:rPr>
        <w:t> </w:t>
      </w:r>
      <w:r>
        <w:rPr/>
        <w:t>Mean</w:t>
      </w:r>
      <w:r>
        <w:rPr>
          <w:spacing w:val="-3"/>
        </w:rPr>
        <w:t> </w:t>
      </w:r>
      <w:r>
        <w:rPr>
          <w:spacing w:val="34"/>
        </w:rPr>
        <w:t>(</w:t>
      </w:r>
      <w:r>
        <w:rPr>
          <w:rFonts w:ascii="Cambria Math" w:hAnsi="Cambria Math"/>
          <w:spacing w:val="-102"/>
        </w:rPr>
        <w:t>X</w:t>
      </w:r>
      <w:r>
        <w:rPr>
          <w:rFonts w:ascii="Cambria Math" w:hAnsi="Cambria Math"/>
          <w:spacing w:val="33"/>
          <w:position w:val="5"/>
        </w:rPr>
        <w:t>̅</w:t>
      </w:r>
      <w:r>
        <w:rPr>
          <w:spacing w:val="34"/>
        </w:rPr>
        <w:t>)</w:t>
      </w:r>
      <w:r>
        <w:rPr>
          <w:spacing w:val="-2"/>
        </w:rPr>
        <w:t> </w:t>
      </w:r>
      <w:r>
        <w:rPr/>
        <w:t>direction</w:t>
      </w:r>
      <w:r>
        <w:rPr>
          <w:spacing w:val="-3"/>
        </w:rPr>
        <w:t> </w:t>
      </w:r>
      <w:r>
        <w:rPr/>
        <w:t>of</w:t>
      </w:r>
      <w:r>
        <w:rPr>
          <w:spacing w:val="-3"/>
        </w:rPr>
        <w:t> </w:t>
      </w:r>
      <w:r>
        <w:rPr/>
        <w:t>the</w:t>
      </w:r>
      <w:r>
        <w:rPr>
          <w:spacing w:val="-3"/>
        </w:rPr>
        <w:t> </w:t>
      </w:r>
      <w:r>
        <w:rPr/>
        <w:t>Pre-test</w:t>
      </w:r>
      <w:r>
        <w:rPr>
          <w:spacing w:val="-3"/>
        </w:rPr>
        <w:t> </w:t>
      </w:r>
      <w:r>
        <w:rPr/>
        <w:t>of</w:t>
      </w:r>
      <w:r>
        <w:rPr>
          <w:spacing w:val="-3"/>
        </w:rPr>
        <w:t> </w:t>
      </w:r>
      <w:r>
        <w:rPr/>
        <w:t>the</w:t>
      </w:r>
      <w:r>
        <w:rPr>
          <w:spacing w:val="-4"/>
        </w:rPr>
        <w:t> </w:t>
      </w:r>
      <w:r>
        <w:rPr/>
        <w:t>attitude to geometry scale (AGS) based on beliefs for the control group. The figure contains the following item numbers: 1, 4, 7, 10, 13, 16, 19, 22, 25, and 28.</w:t>
      </w:r>
    </w:p>
    <w:p>
      <w:pPr>
        <w:pStyle w:val="BodyText"/>
        <w:spacing w:before="5"/>
      </w:pPr>
    </w:p>
    <w:p>
      <w:pPr>
        <w:pStyle w:val="BodyText"/>
        <w:spacing w:line="480" w:lineRule="auto" w:before="1"/>
        <w:ind w:left="305" w:right="114" w:firstLine="720"/>
        <w:jc w:val="both"/>
      </w:pPr>
      <w:r>
        <w:rPr/>
        <w:t>Item number 1 stated that: Geometry is easy. The mean scored for pre-test of control group on belief was 1.5. The total mean score on the chart for post-test for control group on belief showed 1.2. The respondents therefore rejected the statement</w:t>
      </w:r>
      <w:r>
        <w:rPr>
          <w:spacing w:val="40"/>
        </w:rPr>
        <w:t> </w:t>
      </w:r>
      <w:r>
        <w:rPr/>
        <w:t>that geometry was easy both at the pre-test and post-test levels.</w:t>
      </w:r>
    </w:p>
    <w:p>
      <w:pPr>
        <w:pStyle w:val="BodyText"/>
        <w:spacing w:line="480" w:lineRule="auto"/>
        <w:ind w:left="305" w:right="115" w:firstLine="720"/>
        <w:jc w:val="both"/>
      </w:pPr>
      <w:r>
        <w:rPr/>
        <w:t>Item number 4 stated that: With the right support, learners with visual impairment can offer geometry. The chart showed that the mean score for statement number</w:t>
      </w:r>
      <w:r>
        <w:rPr>
          <w:spacing w:val="25"/>
        </w:rPr>
        <w:t> </w:t>
      </w:r>
      <w:r>
        <w:rPr/>
        <w:t>4</w:t>
      </w:r>
      <w:r>
        <w:rPr>
          <w:spacing w:val="26"/>
        </w:rPr>
        <w:t> </w:t>
      </w:r>
      <w:r>
        <w:rPr/>
        <w:t>for</w:t>
      </w:r>
      <w:r>
        <w:rPr>
          <w:spacing w:val="25"/>
        </w:rPr>
        <w:t> </w:t>
      </w:r>
      <w:r>
        <w:rPr/>
        <w:t>pre-test</w:t>
      </w:r>
      <w:r>
        <w:rPr>
          <w:spacing w:val="25"/>
        </w:rPr>
        <w:t> </w:t>
      </w:r>
      <w:r>
        <w:rPr/>
        <w:t>was</w:t>
      </w:r>
      <w:r>
        <w:rPr>
          <w:spacing w:val="26"/>
        </w:rPr>
        <w:t> </w:t>
      </w:r>
      <w:r>
        <w:rPr/>
        <w:t>2.9.</w:t>
      </w:r>
      <w:r>
        <w:rPr>
          <w:spacing w:val="25"/>
        </w:rPr>
        <w:t> </w:t>
      </w:r>
      <w:r>
        <w:rPr/>
        <w:t>The</w:t>
      </w:r>
      <w:r>
        <w:rPr>
          <w:spacing w:val="24"/>
        </w:rPr>
        <w:t> </w:t>
      </w:r>
      <w:r>
        <w:rPr/>
        <w:t>total</w:t>
      </w:r>
      <w:r>
        <w:rPr>
          <w:spacing w:val="25"/>
        </w:rPr>
        <w:t> </w:t>
      </w:r>
      <w:r>
        <w:rPr/>
        <w:t>mean</w:t>
      </w:r>
      <w:r>
        <w:rPr>
          <w:spacing w:val="26"/>
        </w:rPr>
        <w:t> </w:t>
      </w:r>
      <w:r>
        <w:rPr/>
        <w:t>score</w:t>
      </w:r>
      <w:r>
        <w:rPr>
          <w:spacing w:val="25"/>
        </w:rPr>
        <w:t> </w:t>
      </w:r>
      <w:r>
        <w:rPr/>
        <w:t>on</w:t>
      </w:r>
      <w:r>
        <w:rPr>
          <w:spacing w:val="26"/>
        </w:rPr>
        <w:t> </w:t>
      </w:r>
      <w:r>
        <w:rPr/>
        <w:t>the</w:t>
      </w:r>
      <w:r>
        <w:rPr>
          <w:spacing w:val="27"/>
        </w:rPr>
        <w:t> </w:t>
      </w:r>
      <w:r>
        <w:rPr/>
        <w:t>chart</w:t>
      </w:r>
      <w:r>
        <w:rPr>
          <w:spacing w:val="26"/>
        </w:rPr>
        <w:t> </w:t>
      </w:r>
      <w:r>
        <w:rPr/>
        <w:t>for</w:t>
      </w:r>
      <w:r>
        <w:rPr>
          <w:spacing w:val="24"/>
        </w:rPr>
        <w:t> </w:t>
      </w:r>
      <w:r>
        <w:rPr/>
        <w:t>post-test</w:t>
      </w:r>
      <w:r>
        <w:rPr>
          <w:spacing w:val="25"/>
        </w:rPr>
        <w:t> </w:t>
      </w:r>
      <w:r>
        <w:rPr>
          <w:spacing w:val="-2"/>
        </w:rPr>
        <w:t>showed</w:t>
      </w:r>
    </w:p>
    <w:p>
      <w:pPr>
        <w:pStyle w:val="BodyText"/>
        <w:spacing w:line="480" w:lineRule="auto"/>
        <w:ind w:left="305" w:right="117"/>
        <w:jc w:val="both"/>
      </w:pPr>
      <w:r>
        <w:rPr/>
        <w:t>2.7. Therefore both at pre-test and post-test levels the respondents at the control group</w:t>
      </w:r>
      <w:r>
        <w:rPr>
          <w:spacing w:val="40"/>
        </w:rPr>
        <w:t> </w:t>
      </w:r>
      <w:r>
        <w:rPr/>
        <w:t>on belief rejected the statement.</w:t>
      </w:r>
    </w:p>
    <w:p>
      <w:pPr>
        <w:pStyle w:val="BodyText"/>
        <w:spacing w:line="480" w:lineRule="auto"/>
        <w:ind w:left="305" w:right="116" w:firstLine="720"/>
        <w:jc w:val="both"/>
      </w:pPr>
      <w:r>
        <w:rPr/>
        <w:t>Item number 7 stated that: Learners with visual impairment should be given the opportunity to offer geometry. The mean score on the chart for pre-test showed 2.9. The total mean score on the chart for post-test showed 2.6. Therefore both at the pre-test and the post-test the respondents in the control group for belief rejected the statement.</w:t>
      </w:r>
    </w:p>
    <w:p>
      <w:pPr>
        <w:pStyle w:val="BodyText"/>
        <w:spacing w:line="480" w:lineRule="auto" w:before="1"/>
        <w:ind w:left="305" w:right="116" w:firstLine="720"/>
        <w:jc w:val="both"/>
      </w:pPr>
      <w:r>
        <w:rPr/>
        <w:t>Item number 10 stated that: People, who offer geometry, have better thinking ability. The mean score for this item for pre-test for control group under belief was 2.5. The mean score for this item for post-test was 2.6. Therefore for both the pre-test and post-test the respondents rejected the statement.</w:t>
      </w:r>
    </w:p>
    <w:p>
      <w:pPr>
        <w:pStyle w:val="BodyText"/>
        <w:spacing w:line="480" w:lineRule="auto"/>
        <w:ind w:left="305" w:right="114" w:firstLine="720"/>
        <w:jc w:val="both"/>
      </w:pPr>
      <w:r>
        <w:rPr/>
        <w:t>Item number 13 under belief stated that: The knowledge of geometry helps in solving our daily activities. The mean score as shown on the chart for pre-test was 3.</w:t>
      </w:r>
      <w:r>
        <w:rPr>
          <w:spacing w:val="40"/>
        </w:rPr>
        <w:t> </w:t>
      </w:r>
      <w:r>
        <w:rPr/>
        <w:t>The mean score as shown on the chart for post-test was 2.8. Therefore at pre-test the statement was accepted while at the post-test the statement was rejected.</w:t>
      </w:r>
    </w:p>
    <w:p>
      <w:pPr>
        <w:spacing w:after="0" w:line="480" w:lineRule="auto"/>
        <w:jc w:val="both"/>
        <w:sectPr>
          <w:headerReference w:type="default" r:id="rId91"/>
          <w:pgSz w:w="11910" w:h="16840"/>
          <w:pgMar w:header="713" w:footer="0" w:top="1340" w:bottom="280" w:left="1680" w:right="1260"/>
          <w:pgNumType w:start="216"/>
        </w:sectPr>
      </w:pPr>
    </w:p>
    <w:p>
      <w:pPr>
        <w:pStyle w:val="BodyText"/>
        <w:spacing w:line="480" w:lineRule="auto" w:before="86"/>
        <w:ind w:left="305" w:right="114" w:firstLine="720"/>
        <w:jc w:val="both"/>
      </w:pPr>
      <w:r>
        <w:rPr/>
        <w:t>Item</w:t>
      </w:r>
      <w:r>
        <w:rPr>
          <w:spacing w:val="-3"/>
        </w:rPr>
        <w:t> </w:t>
      </w:r>
      <w:r>
        <w:rPr/>
        <w:t>number</w:t>
      </w:r>
      <w:r>
        <w:rPr>
          <w:spacing w:val="-1"/>
        </w:rPr>
        <w:t> </w:t>
      </w:r>
      <w:r>
        <w:rPr/>
        <w:t>16</w:t>
      </w:r>
      <w:r>
        <w:rPr>
          <w:spacing w:val="-1"/>
        </w:rPr>
        <w:t> </w:t>
      </w:r>
      <w:r>
        <w:rPr/>
        <w:t>stated</w:t>
      </w:r>
      <w:r>
        <w:rPr>
          <w:spacing w:val="-2"/>
        </w:rPr>
        <w:t> </w:t>
      </w:r>
      <w:r>
        <w:rPr/>
        <w:t>that:</w:t>
      </w:r>
      <w:r>
        <w:rPr>
          <w:spacing w:val="-1"/>
        </w:rPr>
        <w:t> </w:t>
      </w:r>
      <w:r>
        <w:rPr/>
        <w:t>Learners</w:t>
      </w:r>
      <w:r>
        <w:rPr>
          <w:spacing w:val="-2"/>
        </w:rPr>
        <w:t> </w:t>
      </w:r>
      <w:r>
        <w:rPr/>
        <w:t>with</w:t>
      </w:r>
      <w:r>
        <w:rPr>
          <w:spacing w:val="-1"/>
        </w:rPr>
        <w:t> </w:t>
      </w:r>
      <w:r>
        <w:rPr/>
        <w:t>visual</w:t>
      </w:r>
      <w:r>
        <w:rPr>
          <w:spacing w:val="-2"/>
        </w:rPr>
        <w:t> </w:t>
      </w:r>
      <w:r>
        <w:rPr/>
        <w:t>impairment should</w:t>
      </w:r>
      <w:r>
        <w:rPr>
          <w:spacing w:val="-1"/>
        </w:rPr>
        <w:t> </w:t>
      </w:r>
      <w:r>
        <w:rPr/>
        <w:t>be</w:t>
      </w:r>
      <w:r>
        <w:rPr>
          <w:spacing w:val="-1"/>
        </w:rPr>
        <w:t> </w:t>
      </w:r>
      <w:r>
        <w:rPr/>
        <w:t>exempted from offering geometry. The mean score for item 16 for pre-test was 4.1. The mean</w:t>
      </w:r>
      <w:r>
        <w:rPr>
          <w:spacing w:val="40"/>
        </w:rPr>
        <w:t> </w:t>
      </w:r>
      <w:r>
        <w:rPr/>
        <w:t>score for item 16 for post-test was 4.2. Therefore both at the pre-test and post-test levels the respondents accepted the statement.</w:t>
      </w:r>
    </w:p>
    <w:p>
      <w:pPr>
        <w:pStyle w:val="BodyText"/>
        <w:spacing w:line="480" w:lineRule="auto" w:before="1"/>
        <w:ind w:left="305" w:right="114" w:firstLine="720"/>
        <w:jc w:val="both"/>
      </w:pPr>
      <w:r>
        <w:rPr/>
        <w:t>Item number 19 on the chart stated that: It is not normal for learners with visual impairment to offer geometry. The mean score for item 19 on the chart for pre-test showed 4.1. The mean score for item 19 on the chart for post-test showed 4.2. The statement is accepted both at the pre-test and post-test levels.</w:t>
      </w:r>
    </w:p>
    <w:p>
      <w:pPr>
        <w:pStyle w:val="BodyText"/>
      </w:pPr>
    </w:p>
    <w:p>
      <w:pPr>
        <w:pStyle w:val="BodyText"/>
        <w:spacing w:line="480" w:lineRule="auto"/>
        <w:ind w:left="305" w:right="114" w:firstLine="720"/>
        <w:jc w:val="both"/>
      </w:pPr>
      <w:r>
        <w:rPr/>
        <w:t>Item</w:t>
      </w:r>
      <w:r>
        <w:rPr>
          <w:spacing w:val="-1"/>
        </w:rPr>
        <w:t> </w:t>
      </w:r>
      <w:r>
        <w:rPr/>
        <w:t>on belief number 22 stated that: Geometry cannot be taught to learners with visual impairment in Nigeria. The mean score on the chart for pre-test showed 3.9. The mean score on the chart for post-test showed 4.3.Therefore both at the pre-test and post- test levels the respondents accepted the statement.</w:t>
      </w:r>
    </w:p>
    <w:p>
      <w:pPr>
        <w:pStyle w:val="BodyText"/>
        <w:spacing w:line="480" w:lineRule="auto"/>
        <w:ind w:left="305" w:right="115" w:firstLine="720"/>
        <w:jc w:val="both"/>
      </w:pPr>
      <w:r>
        <w:rPr/>
        <w:t>Item number 25 stated that: There are no equipments for teaching geometry in our schools. The total mean score on the chart for pre-test showed 3.8. The total mean score on the chart for post-test showed 4.7. Therefore both at the pre-test and post-test levels the statement was accepted.</w:t>
      </w:r>
    </w:p>
    <w:p>
      <w:pPr>
        <w:pStyle w:val="BodyText"/>
        <w:spacing w:line="480" w:lineRule="auto"/>
        <w:ind w:left="305" w:right="114" w:firstLine="720"/>
        <w:jc w:val="both"/>
      </w:pPr>
      <w:r>
        <w:rPr/>
        <w:t>Item number 28 stated that: Geometry brings bad luck. The mean score for pre- test was 3.8. The mean score for post-test was 3.8. The respondents therefore both at the pre-test and post-test levels accepted the statement.</w:t>
      </w:r>
    </w:p>
    <w:p>
      <w:pPr>
        <w:spacing w:after="0" w:line="480" w:lineRule="auto"/>
        <w:jc w:val="both"/>
        <w:sectPr>
          <w:pgSz w:w="11910" w:h="16840"/>
          <w:pgMar w:header="713" w:footer="0" w:top="1340" w:bottom="280" w:left="1680" w:right="1260"/>
        </w:sectPr>
      </w:pPr>
    </w:p>
    <w:p>
      <w:pPr>
        <w:pStyle w:val="BodyText"/>
        <w:spacing w:before="73"/>
        <w:ind w:left="3" w:right="37"/>
        <w:jc w:val="center"/>
      </w:pPr>
      <w:r>
        <w:rPr>
          <w:spacing w:val="-5"/>
        </w:rPr>
        <w:t>218</w:t>
      </w:r>
    </w:p>
    <w:p>
      <w:pPr>
        <w:pStyle w:val="BodyText"/>
        <w:rPr>
          <w:sz w:val="20"/>
        </w:rPr>
      </w:pPr>
    </w:p>
    <w:p>
      <w:pPr>
        <w:pStyle w:val="BodyText"/>
        <w:rPr>
          <w:sz w:val="20"/>
        </w:rPr>
      </w:pPr>
    </w:p>
    <w:p>
      <w:pPr>
        <w:pStyle w:val="BodyText"/>
        <w:rPr>
          <w:sz w:val="20"/>
        </w:rPr>
      </w:pPr>
    </w:p>
    <w:p>
      <w:pPr>
        <w:pStyle w:val="BodyText"/>
        <w:spacing w:before="63"/>
        <w:rPr>
          <w:sz w:val="20"/>
        </w:rPr>
      </w:pPr>
      <w:r>
        <w:rPr/>
        <w:drawing>
          <wp:anchor distT="0" distB="0" distL="0" distR="0" allowOverlap="1" layoutInCell="1" locked="0" behindDoc="1" simplePos="0" relativeHeight="487618048">
            <wp:simplePos x="0" y="0"/>
            <wp:positionH relativeFrom="page">
              <wp:posOffset>943610</wp:posOffset>
            </wp:positionH>
            <wp:positionV relativeFrom="paragraph">
              <wp:posOffset>201474</wp:posOffset>
            </wp:positionV>
            <wp:extent cx="8854270" cy="5001768"/>
            <wp:effectExtent l="0" t="0" r="0" b="0"/>
            <wp:wrapTopAndBottom/>
            <wp:docPr id="190" name="Image 190"/>
            <wp:cNvGraphicFramePr>
              <a:graphicFrameLocks/>
            </wp:cNvGraphicFramePr>
            <a:graphic>
              <a:graphicData uri="http://schemas.openxmlformats.org/drawingml/2006/picture">
                <pic:pic>
                  <pic:nvPicPr>
                    <pic:cNvPr id="190" name="Image 190"/>
                    <pic:cNvPicPr/>
                  </pic:nvPicPr>
                  <pic:blipFill>
                    <a:blip r:embed="rId93" cstate="print"/>
                    <a:stretch>
                      <a:fillRect/>
                    </a:stretch>
                  </pic:blipFill>
                  <pic:spPr>
                    <a:xfrm>
                      <a:off x="0" y="0"/>
                      <a:ext cx="8854270" cy="5001768"/>
                    </a:xfrm>
                    <a:prstGeom prst="rect">
                      <a:avLst/>
                    </a:prstGeom>
                  </pic:spPr>
                </pic:pic>
              </a:graphicData>
            </a:graphic>
          </wp:anchor>
        </w:drawing>
      </w:r>
    </w:p>
    <w:p>
      <w:pPr>
        <w:pStyle w:val="BodyText"/>
        <w:spacing w:before="6"/>
      </w:pPr>
    </w:p>
    <w:p>
      <w:pPr>
        <w:pStyle w:val="Heading3"/>
        <w:ind w:left="3" w:right="38"/>
        <w:jc w:val="center"/>
      </w:pPr>
      <w:r>
        <w:rPr/>
        <w:t>Figure</w:t>
      </w:r>
      <w:r>
        <w:rPr>
          <w:spacing w:val="-1"/>
        </w:rPr>
        <w:t> </w:t>
      </w:r>
      <w:r>
        <w:rPr/>
        <w:t>9: Pre test</w:t>
      </w:r>
      <w:r>
        <w:rPr>
          <w:spacing w:val="-1"/>
        </w:rPr>
        <w:t> </w:t>
      </w:r>
      <w:r>
        <w:rPr/>
        <w:t>and</w:t>
      </w:r>
      <w:r>
        <w:rPr>
          <w:spacing w:val="-1"/>
        </w:rPr>
        <w:t> </w:t>
      </w:r>
      <w:r>
        <w:rPr/>
        <w:t>Post test</w:t>
      </w:r>
      <w:r>
        <w:rPr>
          <w:spacing w:val="-1"/>
        </w:rPr>
        <w:t> </w:t>
      </w:r>
      <w:r>
        <w:rPr/>
        <w:t>for</w:t>
      </w:r>
      <w:r>
        <w:rPr>
          <w:spacing w:val="-1"/>
        </w:rPr>
        <w:t> </w:t>
      </w:r>
      <w:r>
        <w:rPr/>
        <w:t>Control Group </w:t>
      </w:r>
      <w:r>
        <w:rPr>
          <w:spacing w:val="-2"/>
        </w:rPr>
        <w:t>(Affect)</w:t>
      </w:r>
    </w:p>
    <w:p>
      <w:pPr>
        <w:spacing w:after="0"/>
        <w:jc w:val="center"/>
        <w:sectPr>
          <w:headerReference w:type="default" r:id="rId92"/>
          <w:pgSz w:w="16840" w:h="11910" w:orient="landscape"/>
          <w:pgMar w:header="0" w:footer="0" w:top="620" w:bottom="280" w:left="1380" w:right="1280"/>
        </w:sectPr>
      </w:pPr>
    </w:p>
    <w:p>
      <w:pPr>
        <w:pStyle w:val="BodyText"/>
        <w:spacing w:line="477" w:lineRule="auto" w:before="44"/>
        <w:ind w:left="305" w:right="115" w:firstLine="630"/>
        <w:jc w:val="both"/>
      </w:pPr>
      <w:r>
        <w:rPr/>
        <w:t>Figure 9: Bar chart showing the Mean </w:t>
      </w:r>
      <w:r>
        <w:rPr>
          <w:spacing w:val="34"/>
        </w:rPr>
        <w:t>(</w:t>
      </w:r>
      <w:r>
        <w:rPr>
          <w:rFonts w:ascii="Cambria Math" w:hAnsi="Cambria Math"/>
          <w:spacing w:val="-102"/>
        </w:rPr>
        <w:t>X</w:t>
      </w:r>
      <w:r>
        <w:rPr>
          <w:rFonts w:ascii="Cambria Math" w:hAnsi="Cambria Math"/>
          <w:spacing w:val="33"/>
          <w:position w:val="5"/>
        </w:rPr>
        <w:t>̅</w:t>
      </w:r>
      <w:r>
        <w:rPr>
          <w:spacing w:val="34"/>
        </w:rPr>
        <w:t>)</w:t>
      </w:r>
      <w:r>
        <w:rPr>
          <w:spacing w:val="-1"/>
        </w:rPr>
        <w:t> </w:t>
      </w:r>
      <w:r>
        <w:rPr/>
        <w:t>direction of the Pre-test of the attitude of learners with visual impairment on attitude to geometry scale (AGS) based on Affect for</w:t>
      </w:r>
      <w:r>
        <w:rPr>
          <w:spacing w:val="21"/>
        </w:rPr>
        <w:t> </w:t>
      </w:r>
      <w:r>
        <w:rPr/>
        <w:t>the</w:t>
      </w:r>
      <w:r>
        <w:rPr>
          <w:spacing w:val="22"/>
        </w:rPr>
        <w:t> </w:t>
      </w:r>
      <w:r>
        <w:rPr/>
        <w:t>control</w:t>
      </w:r>
      <w:r>
        <w:rPr>
          <w:spacing w:val="23"/>
        </w:rPr>
        <w:t> </w:t>
      </w:r>
      <w:r>
        <w:rPr/>
        <w:t>group.</w:t>
      </w:r>
      <w:r>
        <w:rPr>
          <w:spacing w:val="22"/>
        </w:rPr>
        <w:t> </w:t>
      </w:r>
      <w:r>
        <w:rPr/>
        <w:t>The</w:t>
      </w:r>
      <w:r>
        <w:rPr>
          <w:spacing w:val="22"/>
        </w:rPr>
        <w:t> </w:t>
      </w:r>
      <w:r>
        <w:rPr/>
        <w:t>figure</w:t>
      </w:r>
      <w:r>
        <w:rPr>
          <w:spacing w:val="22"/>
        </w:rPr>
        <w:t> </w:t>
      </w:r>
      <w:r>
        <w:rPr/>
        <w:t>contains</w:t>
      </w:r>
      <w:r>
        <w:rPr>
          <w:spacing w:val="22"/>
        </w:rPr>
        <w:t> </w:t>
      </w:r>
      <w:r>
        <w:rPr/>
        <w:t>the</w:t>
      </w:r>
      <w:r>
        <w:rPr>
          <w:spacing w:val="22"/>
        </w:rPr>
        <w:t> </w:t>
      </w:r>
      <w:r>
        <w:rPr/>
        <w:t>following</w:t>
      </w:r>
      <w:r>
        <w:rPr>
          <w:spacing w:val="22"/>
        </w:rPr>
        <w:t> </w:t>
      </w:r>
      <w:r>
        <w:rPr/>
        <w:t>item</w:t>
      </w:r>
      <w:r>
        <w:rPr>
          <w:spacing w:val="20"/>
        </w:rPr>
        <w:t> </w:t>
      </w:r>
      <w:r>
        <w:rPr/>
        <w:t>numbers:</w:t>
      </w:r>
      <w:r>
        <w:rPr>
          <w:spacing w:val="23"/>
        </w:rPr>
        <w:t> </w:t>
      </w:r>
      <w:r>
        <w:rPr/>
        <w:t>2,</w:t>
      </w:r>
      <w:r>
        <w:rPr>
          <w:spacing w:val="21"/>
        </w:rPr>
        <w:t> </w:t>
      </w:r>
      <w:r>
        <w:rPr/>
        <w:t>5,</w:t>
      </w:r>
      <w:r>
        <w:rPr>
          <w:spacing w:val="22"/>
        </w:rPr>
        <w:t> </w:t>
      </w:r>
      <w:r>
        <w:rPr/>
        <w:t>8,</w:t>
      </w:r>
      <w:r>
        <w:rPr>
          <w:spacing w:val="21"/>
        </w:rPr>
        <w:t> </w:t>
      </w:r>
      <w:r>
        <w:rPr/>
        <w:t>11,</w:t>
      </w:r>
      <w:r>
        <w:rPr>
          <w:spacing w:val="22"/>
        </w:rPr>
        <w:t> </w:t>
      </w:r>
      <w:r>
        <w:rPr>
          <w:spacing w:val="-5"/>
        </w:rPr>
        <w:t>14,</w:t>
      </w:r>
    </w:p>
    <w:p>
      <w:pPr>
        <w:pStyle w:val="BodyText"/>
        <w:spacing w:before="6"/>
        <w:ind w:left="305"/>
      </w:pPr>
      <w:r>
        <w:rPr/>
        <w:t>17,</w:t>
      </w:r>
      <w:r>
        <w:rPr>
          <w:spacing w:val="-1"/>
        </w:rPr>
        <w:t> </w:t>
      </w:r>
      <w:r>
        <w:rPr/>
        <w:t>20, 23,</w:t>
      </w:r>
      <w:r>
        <w:rPr>
          <w:spacing w:val="-1"/>
        </w:rPr>
        <w:t> </w:t>
      </w:r>
      <w:r>
        <w:rPr/>
        <w:t>26 and 29.</w:t>
      </w:r>
      <w:r>
        <w:rPr>
          <w:spacing w:val="-1"/>
        </w:rPr>
        <w:t> </w:t>
      </w:r>
      <w:r>
        <w:rPr/>
        <w:t>The mean</w:t>
      </w:r>
      <w:r>
        <w:rPr>
          <w:spacing w:val="-1"/>
        </w:rPr>
        <w:t> </w:t>
      </w:r>
      <w:r>
        <w:rPr/>
        <w:t>criterion for acceptability</w:t>
      </w:r>
      <w:r>
        <w:rPr>
          <w:spacing w:val="-1"/>
        </w:rPr>
        <w:t> </w:t>
      </w:r>
      <w:r>
        <w:rPr/>
        <w:t>or being</w:t>
      </w:r>
      <w:r>
        <w:rPr>
          <w:spacing w:val="-1"/>
        </w:rPr>
        <w:t> </w:t>
      </w:r>
      <w:r>
        <w:rPr/>
        <w:t>positive is </w:t>
      </w:r>
      <w:r>
        <w:rPr>
          <w:spacing w:val="-5"/>
        </w:rPr>
        <w:t>3.</w:t>
      </w:r>
    </w:p>
    <w:p>
      <w:pPr>
        <w:pStyle w:val="BodyText"/>
        <w:spacing w:line="480" w:lineRule="auto" w:before="276"/>
        <w:ind w:left="305" w:right="117" w:firstLine="720"/>
        <w:jc w:val="both"/>
      </w:pPr>
      <w:r>
        <w:rPr/>
        <w:t>Item number 2 stated that: Geometry is my favourite area in mathematics. From the bar chart in figure two, the mean scored for pre-test was 1.4. The mean score for post-test was 1.2. Both at the pre-test and post-test levels, the respondents rejected the </w:t>
      </w:r>
      <w:r>
        <w:rPr>
          <w:spacing w:val="-2"/>
        </w:rPr>
        <w:t>statement.</w:t>
      </w:r>
    </w:p>
    <w:p>
      <w:pPr>
        <w:pStyle w:val="BodyText"/>
        <w:spacing w:line="480" w:lineRule="auto"/>
        <w:ind w:left="305" w:right="115" w:firstLine="720"/>
        <w:jc w:val="both"/>
      </w:pPr>
      <w:r>
        <w:rPr/>
        <w:t>Item number 5 stated that: I feel satisfied whenever learners with visual impairment make progress in Geometry. The chart showed that the mean score for statement number 5 for pre-test was 2.1. The chart showed that the mean score for statement number 5 for post-test was 2.5. The statement was rejected both at the pre-test and post-test levels.</w:t>
      </w:r>
    </w:p>
    <w:p>
      <w:pPr>
        <w:pStyle w:val="BodyText"/>
        <w:spacing w:line="480" w:lineRule="auto"/>
        <w:ind w:left="305" w:right="115" w:firstLine="720"/>
        <w:jc w:val="both"/>
      </w:pPr>
      <w:r>
        <w:rPr/>
        <w:t>Item number 8 stated that: I admire learners with visual impairment that offer geometry. The mean score on the bar chart for pre-test showed 2.6. The mean score on the bar chart for post-test showed 2.3. Both at the pre-test and post-test the statement</w:t>
      </w:r>
      <w:r>
        <w:rPr>
          <w:spacing w:val="40"/>
        </w:rPr>
        <w:t> </w:t>
      </w:r>
      <w:r>
        <w:rPr/>
        <w:t>was rejected.</w:t>
      </w:r>
    </w:p>
    <w:p>
      <w:pPr>
        <w:pStyle w:val="BodyText"/>
        <w:spacing w:line="480" w:lineRule="auto" w:before="1"/>
        <w:ind w:left="305" w:right="119" w:firstLine="720"/>
        <w:jc w:val="both"/>
      </w:pPr>
      <w:r>
        <w:rPr/>
        <w:t>Item number 11 stated that: I will love to be a qualified mathematician with geometry skills. The mean score for this item for pre-test was 2.6. The mean score for this item for post-test was 4.1. Therefore at the pre-test the statement was rejected but at the post-test the statement was accepted.</w:t>
      </w:r>
    </w:p>
    <w:p>
      <w:pPr>
        <w:pStyle w:val="BodyText"/>
        <w:spacing w:line="480" w:lineRule="auto"/>
        <w:ind w:left="305" w:right="113" w:firstLine="720"/>
        <w:jc w:val="both"/>
      </w:pPr>
      <w:r>
        <w:rPr/>
        <w:t>Item number 14 under affect stated that: I feel happy when ever somebody helps me with geometry. The mean score as shown on the bar chart for pre-test was 3.3. The mean score as shown on the bar chart for post-test was 4. Therefore both at the pre-test and post-test levels the respondents accepted the statement.</w:t>
      </w:r>
    </w:p>
    <w:p>
      <w:pPr>
        <w:spacing w:after="0" w:line="480" w:lineRule="auto"/>
        <w:jc w:val="both"/>
        <w:sectPr>
          <w:headerReference w:type="default" r:id="rId94"/>
          <w:pgSz w:w="11910" w:h="16840"/>
          <w:pgMar w:header="713" w:footer="0" w:top="1340" w:bottom="280" w:left="1680" w:right="1260"/>
          <w:pgNumType w:start="219"/>
        </w:sectPr>
      </w:pPr>
    </w:p>
    <w:p>
      <w:pPr>
        <w:pStyle w:val="BodyText"/>
        <w:spacing w:line="480" w:lineRule="auto" w:before="86"/>
        <w:ind w:left="305" w:right="112" w:firstLine="720"/>
        <w:jc w:val="both"/>
      </w:pPr>
      <w:r>
        <w:rPr/>
        <w:t>Item number 17 stated that: I don‘t like studying geometry. The mean score for item 17 for pre-test was 5.1. The mean score for item 17 for post-test was 3.4. Therefore both at the pre-test and post-test levels the statement was accepted.</w:t>
      </w:r>
    </w:p>
    <w:p>
      <w:pPr>
        <w:pStyle w:val="BodyText"/>
        <w:spacing w:line="480" w:lineRule="auto"/>
        <w:ind w:left="305" w:right="116" w:firstLine="720"/>
        <w:jc w:val="both"/>
      </w:pPr>
      <w:r>
        <w:rPr/>
        <w:t>Item</w:t>
      </w:r>
      <w:r>
        <w:rPr>
          <w:spacing w:val="-4"/>
        </w:rPr>
        <w:t> </w:t>
      </w:r>
      <w:r>
        <w:rPr/>
        <w:t>number</w:t>
      </w:r>
      <w:r>
        <w:rPr>
          <w:spacing w:val="-2"/>
        </w:rPr>
        <w:t> </w:t>
      </w:r>
      <w:r>
        <w:rPr/>
        <w:t>20</w:t>
      </w:r>
      <w:r>
        <w:rPr>
          <w:spacing w:val="-3"/>
        </w:rPr>
        <w:t> </w:t>
      </w:r>
      <w:r>
        <w:rPr/>
        <w:t>stated</w:t>
      </w:r>
      <w:r>
        <w:rPr>
          <w:spacing w:val="-3"/>
        </w:rPr>
        <w:t> </w:t>
      </w:r>
      <w:r>
        <w:rPr/>
        <w:t>that:</w:t>
      </w:r>
      <w:r>
        <w:rPr>
          <w:spacing w:val="-3"/>
        </w:rPr>
        <w:t> </w:t>
      </w:r>
      <w:r>
        <w:rPr/>
        <w:t>I</w:t>
      </w:r>
      <w:r>
        <w:rPr>
          <w:spacing w:val="-2"/>
        </w:rPr>
        <w:t> </w:t>
      </w:r>
      <w:r>
        <w:rPr/>
        <w:t>feel</w:t>
      </w:r>
      <w:r>
        <w:rPr>
          <w:spacing w:val="-2"/>
        </w:rPr>
        <w:t> </w:t>
      </w:r>
      <w:r>
        <w:rPr/>
        <w:t>bad</w:t>
      </w:r>
      <w:r>
        <w:rPr>
          <w:spacing w:val="-3"/>
        </w:rPr>
        <w:t> </w:t>
      </w:r>
      <w:r>
        <w:rPr/>
        <w:t>when learners</w:t>
      </w:r>
      <w:r>
        <w:rPr>
          <w:spacing w:val="-2"/>
        </w:rPr>
        <w:t> </w:t>
      </w:r>
      <w:r>
        <w:rPr/>
        <w:t>with</w:t>
      </w:r>
      <w:r>
        <w:rPr>
          <w:spacing w:val="-2"/>
        </w:rPr>
        <w:t> </w:t>
      </w:r>
      <w:r>
        <w:rPr/>
        <w:t>visual</w:t>
      </w:r>
      <w:r>
        <w:rPr>
          <w:spacing w:val="-3"/>
        </w:rPr>
        <w:t> </w:t>
      </w:r>
      <w:r>
        <w:rPr/>
        <w:t>impairment</w:t>
      </w:r>
      <w:r>
        <w:rPr>
          <w:spacing w:val="-2"/>
        </w:rPr>
        <w:t> </w:t>
      </w:r>
      <w:r>
        <w:rPr/>
        <w:t>offer geometry. The mean score for item 20 on the bar chart for pre-test showed 5. The mean score</w:t>
      </w:r>
      <w:r>
        <w:rPr>
          <w:spacing w:val="-1"/>
        </w:rPr>
        <w:t> </w:t>
      </w:r>
      <w:r>
        <w:rPr/>
        <w:t>for</w:t>
      </w:r>
      <w:r>
        <w:rPr>
          <w:spacing w:val="-2"/>
        </w:rPr>
        <w:t> </w:t>
      </w:r>
      <w:r>
        <w:rPr/>
        <w:t>item</w:t>
      </w:r>
      <w:r>
        <w:rPr>
          <w:spacing w:val="-2"/>
        </w:rPr>
        <w:t> </w:t>
      </w:r>
      <w:r>
        <w:rPr/>
        <w:t>20 on</w:t>
      </w:r>
      <w:r>
        <w:rPr>
          <w:spacing w:val="-2"/>
        </w:rPr>
        <w:t> </w:t>
      </w:r>
      <w:r>
        <w:rPr/>
        <w:t>the chart</w:t>
      </w:r>
      <w:r>
        <w:rPr>
          <w:spacing w:val="-1"/>
        </w:rPr>
        <w:t> </w:t>
      </w:r>
      <w:r>
        <w:rPr/>
        <w:t>for</w:t>
      </w:r>
      <w:r>
        <w:rPr>
          <w:spacing w:val="-2"/>
        </w:rPr>
        <w:t> </w:t>
      </w:r>
      <w:r>
        <w:rPr/>
        <w:t>post-test</w:t>
      </w:r>
      <w:r>
        <w:rPr>
          <w:spacing w:val="-1"/>
        </w:rPr>
        <w:t> </w:t>
      </w:r>
      <w:r>
        <w:rPr/>
        <w:t>showed</w:t>
      </w:r>
      <w:r>
        <w:rPr>
          <w:spacing w:val="-2"/>
        </w:rPr>
        <w:t> </w:t>
      </w:r>
      <w:r>
        <w:rPr/>
        <w:t>4.2.</w:t>
      </w:r>
      <w:r>
        <w:rPr>
          <w:spacing w:val="-2"/>
        </w:rPr>
        <w:t> </w:t>
      </w:r>
      <w:r>
        <w:rPr/>
        <w:t>Therefore</w:t>
      </w:r>
      <w:r>
        <w:rPr>
          <w:spacing w:val="-2"/>
        </w:rPr>
        <w:t> </w:t>
      </w:r>
      <w:r>
        <w:rPr/>
        <w:t>both</w:t>
      </w:r>
      <w:r>
        <w:rPr>
          <w:spacing w:val="-1"/>
        </w:rPr>
        <w:t> </w:t>
      </w:r>
      <w:r>
        <w:rPr/>
        <w:t>at</w:t>
      </w:r>
      <w:r>
        <w:rPr>
          <w:spacing w:val="-1"/>
        </w:rPr>
        <w:t> </w:t>
      </w:r>
      <w:r>
        <w:rPr/>
        <w:t>the</w:t>
      </w:r>
      <w:r>
        <w:rPr>
          <w:spacing w:val="-1"/>
        </w:rPr>
        <w:t> </w:t>
      </w:r>
      <w:r>
        <w:rPr/>
        <w:t>pre-test</w:t>
      </w:r>
      <w:r>
        <w:rPr>
          <w:spacing w:val="-2"/>
        </w:rPr>
        <w:t> </w:t>
      </w:r>
      <w:r>
        <w:rPr/>
        <w:t>and post-test levels the statement was accepted.</w:t>
      </w:r>
    </w:p>
    <w:p>
      <w:pPr>
        <w:pStyle w:val="BodyText"/>
        <w:spacing w:line="480" w:lineRule="auto" w:before="1"/>
        <w:ind w:left="305" w:right="113" w:firstLine="720"/>
        <w:jc w:val="both"/>
      </w:pPr>
      <w:r>
        <w:rPr/>
        <w:t>Item</w:t>
      </w:r>
      <w:r>
        <w:rPr>
          <w:spacing w:val="-1"/>
        </w:rPr>
        <w:t> </w:t>
      </w:r>
      <w:r>
        <w:rPr/>
        <w:t>on belief number 23 stated that: I hate geometry. The mean score on the bar chart for pre-test showed 3.7. The mean score on the bar chart for post-test showed 4.5 Both at the pre-test and post-test levels the statement was accepted.</w:t>
      </w:r>
    </w:p>
    <w:p>
      <w:pPr>
        <w:pStyle w:val="BodyText"/>
        <w:spacing w:line="480" w:lineRule="auto"/>
        <w:ind w:left="305" w:right="115" w:firstLine="720"/>
        <w:jc w:val="both"/>
      </w:pPr>
      <w:r>
        <w:rPr/>
        <w:t>Item number 26 stated that: Geometry is a subject that makes me sick. The total mean score on the bar chart for pre-test showed 4. The total mean score on the bar chart for post-test showed 4.2. Therefore both at the pre-test and post-test the statement was </w:t>
      </w:r>
      <w:r>
        <w:rPr>
          <w:spacing w:val="-2"/>
        </w:rPr>
        <w:t>rejected.</w:t>
      </w:r>
    </w:p>
    <w:p>
      <w:pPr>
        <w:pStyle w:val="BodyText"/>
        <w:spacing w:line="480" w:lineRule="auto"/>
        <w:ind w:left="305" w:right="115" w:firstLine="780"/>
        <w:jc w:val="both"/>
      </w:pPr>
      <w:r>
        <w:rPr/>
        <w:t>Item</w:t>
      </w:r>
      <w:r>
        <w:rPr>
          <w:spacing w:val="-1"/>
        </w:rPr>
        <w:t> </w:t>
      </w:r>
      <w:r>
        <w:rPr/>
        <w:t>number 29 stated that: I dislike geometry teachers. The total mean score on the bar chart for pre-test showed 3.9. The total mean score on the bar chart for post-test showed 3.</w:t>
      </w:r>
    </w:p>
    <w:p>
      <w:pPr>
        <w:spacing w:after="0" w:line="480" w:lineRule="auto"/>
        <w:jc w:val="both"/>
        <w:sectPr>
          <w:pgSz w:w="11910" w:h="16840"/>
          <w:pgMar w:header="713" w:footer="0" w:top="1340" w:bottom="280" w:left="1680" w:right="1260"/>
        </w:sectPr>
      </w:pPr>
    </w:p>
    <w:p>
      <w:pPr>
        <w:pStyle w:val="BodyText"/>
        <w:spacing w:before="73"/>
        <w:ind w:left="1" w:right="35"/>
        <w:jc w:val="center"/>
      </w:pPr>
      <w:r>
        <w:rPr>
          <w:spacing w:val="-5"/>
        </w:rPr>
        <w:t>221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9"/>
        <w:rPr>
          <w:sz w:val="20"/>
        </w:rPr>
      </w:pPr>
      <w:r>
        <w:rPr/>
        <w:drawing>
          <wp:anchor distT="0" distB="0" distL="0" distR="0" allowOverlap="1" layoutInCell="1" locked="0" behindDoc="1" simplePos="0" relativeHeight="487618560">
            <wp:simplePos x="0" y="0"/>
            <wp:positionH relativeFrom="page">
              <wp:posOffset>1277874</wp:posOffset>
            </wp:positionH>
            <wp:positionV relativeFrom="paragraph">
              <wp:posOffset>230569</wp:posOffset>
            </wp:positionV>
            <wp:extent cx="8190475" cy="4544568"/>
            <wp:effectExtent l="0" t="0" r="0" b="0"/>
            <wp:wrapTopAndBottom/>
            <wp:docPr id="192" name="Image 192"/>
            <wp:cNvGraphicFramePr>
              <a:graphicFrameLocks/>
            </wp:cNvGraphicFramePr>
            <a:graphic>
              <a:graphicData uri="http://schemas.openxmlformats.org/drawingml/2006/picture">
                <pic:pic>
                  <pic:nvPicPr>
                    <pic:cNvPr id="192" name="Image 192"/>
                    <pic:cNvPicPr/>
                  </pic:nvPicPr>
                  <pic:blipFill>
                    <a:blip r:embed="rId96" cstate="print"/>
                    <a:stretch>
                      <a:fillRect/>
                    </a:stretch>
                  </pic:blipFill>
                  <pic:spPr>
                    <a:xfrm>
                      <a:off x="0" y="0"/>
                      <a:ext cx="8190475" cy="4544568"/>
                    </a:xfrm>
                    <a:prstGeom prst="rect">
                      <a:avLst/>
                    </a:prstGeom>
                  </pic:spPr>
                </pic:pic>
              </a:graphicData>
            </a:graphic>
          </wp:anchor>
        </w:drawing>
      </w:r>
    </w:p>
    <w:p>
      <w:pPr>
        <w:pStyle w:val="BodyText"/>
        <w:spacing w:before="6"/>
      </w:pPr>
    </w:p>
    <w:p>
      <w:pPr>
        <w:pStyle w:val="Heading3"/>
        <w:ind w:left="0" w:right="35"/>
        <w:jc w:val="center"/>
      </w:pPr>
      <w:r>
        <w:rPr/>
        <w:t>Figure</w:t>
      </w:r>
      <w:r>
        <w:rPr>
          <w:spacing w:val="-3"/>
        </w:rPr>
        <w:t> </w:t>
      </w:r>
      <w:r>
        <w:rPr/>
        <w:t>10:</w:t>
      </w:r>
      <w:r>
        <w:rPr>
          <w:spacing w:val="-1"/>
        </w:rPr>
        <w:t> </w:t>
      </w:r>
      <w:r>
        <w:rPr/>
        <w:t>Pre test and</w:t>
      </w:r>
      <w:r>
        <w:rPr>
          <w:spacing w:val="-1"/>
        </w:rPr>
        <w:t> </w:t>
      </w:r>
      <w:r>
        <w:rPr/>
        <w:t>Post</w:t>
      </w:r>
      <w:r>
        <w:rPr>
          <w:spacing w:val="-1"/>
        </w:rPr>
        <w:t> </w:t>
      </w:r>
      <w:r>
        <w:rPr/>
        <w:t>test for Control Group </w:t>
      </w:r>
      <w:r>
        <w:rPr>
          <w:spacing w:val="-2"/>
        </w:rPr>
        <w:t>(Behaviour)</w:t>
      </w:r>
    </w:p>
    <w:p>
      <w:pPr>
        <w:spacing w:after="0"/>
        <w:jc w:val="center"/>
        <w:sectPr>
          <w:headerReference w:type="default" r:id="rId95"/>
          <w:pgSz w:w="16840" w:h="11910" w:orient="landscape"/>
          <w:pgMar w:header="0" w:footer="0" w:top="620" w:bottom="280" w:left="1900" w:right="1800"/>
        </w:sectPr>
      </w:pPr>
    </w:p>
    <w:p>
      <w:pPr>
        <w:pStyle w:val="BodyText"/>
        <w:spacing w:line="480" w:lineRule="auto" w:before="80"/>
        <w:ind w:left="305" w:right="214" w:firstLine="720"/>
        <w:jc w:val="both"/>
      </w:pPr>
      <w:r>
        <w:rPr/>
        <w:t>Figure 10 Item number 3 stated that: If any learner with visual impairment</w:t>
      </w:r>
      <w:r>
        <w:rPr>
          <w:spacing w:val="40"/>
        </w:rPr>
        <w:t> </w:t>
      </w:r>
      <w:r>
        <w:rPr/>
        <w:t>wishes to offer geometry I will stop him or her. From the bar chart the mean score for pre-test was 2.9. The mean score at post-test was 4.5. While at pre-test, the respondents rejected the statement; at the post-test they accepted the statement.</w:t>
      </w:r>
    </w:p>
    <w:p>
      <w:pPr>
        <w:pStyle w:val="BodyText"/>
        <w:spacing w:line="480" w:lineRule="auto"/>
        <w:ind w:left="305" w:right="214" w:firstLine="720"/>
        <w:jc w:val="both"/>
      </w:pPr>
      <w:r>
        <w:rPr/>
        <w:t>Item number 6 stated that: I feel I may not work where geometry skill is</w:t>
      </w:r>
      <w:r>
        <w:rPr>
          <w:spacing w:val="40"/>
        </w:rPr>
        <w:t> </w:t>
      </w:r>
      <w:r>
        <w:rPr/>
        <w:t>required. The bar chart showed that the mean score for statement number 6 for pre-test was 3.9. The bar chart showed that the mean score for statement number 6 for post-test was 3.9. Therefore both at the pre-test and post-test the respondents accepted the </w:t>
      </w:r>
      <w:r>
        <w:rPr>
          <w:spacing w:val="-2"/>
        </w:rPr>
        <w:t>statement.</w:t>
      </w:r>
    </w:p>
    <w:p>
      <w:pPr>
        <w:pStyle w:val="BodyText"/>
        <w:spacing w:line="480" w:lineRule="auto"/>
        <w:ind w:left="305" w:right="215" w:firstLine="720"/>
        <w:jc w:val="both"/>
      </w:pPr>
      <w:r>
        <w:rPr/>
        <w:t>Item</w:t>
      </w:r>
      <w:r>
        <w:rPr>
          <w:spacing w:val="-1"/>
        </w:rPr>
        <w:t> </w:t>
      </w:r>
      <w:r>
        <w:rPr/>
        <w:t>number 9 stated that: I cheat in geometry exams to pass. The mean score on the bar chart for pre-test showed 4.1. The mean score on the bar chart for post-test showed</w:t>
      </w:r>
      <w:r>
        <w:rPr>
          <w:spacing w:val="-2"/>
        </w:rPr>
        <w:t> </w:t>
      </w:r>
      <w:r>
        <w:rPr/>
        <w:t>3.2.</w:t>
      </w:r>
      <w:r>
        <w:rPr>
          <w:spacing w:val="-2"/>
        </w:rPr>
        <w:t> </w:t>
      </w:r>
      <w:r>
        <w:rPr/>
        <w:t>Therefore</w:t>
      </w:r>
      <w:r>
        <w:rPr>
          <w:spacing w:val="-2"/>
        </w:rPr>
        <w:t> </w:t>
      </w:r>
      <w:r>
        <w:rPr/>
        <w:t>the</w:t>
      </w:r>
      <w:r>
        <w:rPr>
          <w:spacing w:val="-2"/>
        </w:rPr>
        <w:t> </w:t>
      </w:r>
      <w:r>
        <w:rPr/>
        <w:t>st</w:t>
      </w:r>
      <w:r>
        <w:rPr>
          <w:spacing w:val="40"/>
        </w:rPr>
        <w:t> </w:t>
      </w:r>
      <w:r>
        <w:rPr/>
        <w:t>atement was accepted at the pre-test level but rejected at</w:t>
      </w:r>
      <w:r>
        <w:rPr>
          <w:spacing w:val="40"/>
        </w:rPr>
        <w:t> </w:t>
      </w:r>
      <w:r>
        <w:rPr/>
        <w:t>the post-test level.</w:t>
      </w:r>
    </w:p>
    <w:p>
      <w:pPr>
        <w:pStyle w:val="BodyText"/>
        <w:spacing w:line="480" w:lineRule="auto"/>
        <w:ind w:left="305" w:right="213" w:firstLine="720"/>
        <w:jc w:val="both"/>
      </w:pPr>
      <w:r>
        <w:rPr/>
        <w:t>Item</w:t>
      </w:r>
      <w:r>
        <w:rPr>
          <w:spacing w:val="-3"/>
        </w:rPr>
        <w:t> </w:t>
      </w:r>
      <w:r>
        <w:rPr/>
        <w:t>number</w:t>
      </w:r>
      <w:r>
        <w:rPr>
          <w:spacing w:val="-1"/>
        </w:rPr>
        <w:t> </w:t>
      </w:r>
      <w:r>
        <w:rPr/>
        <w:t>12</w:t>
      </w:r>
      <w:r>
        <w:rPr>
          <w:spacing w:val="-1"/>
        </w:rPr>
        <w:t> </w:t>
      </w:r>
      <w:r>
        <w:rPr/>
        <w:t>stated</w:t>
      </w:r>
      <w:r>
        <w:rPr>
          <w:spacing w:val="-2"/>
        </w:rPr>
        <w:t> </w:t>
      </w:r>
      <w:r>
        <w:rPr/>
        <w:t>that:</w:t>
      </w:r>
      <w:r>
        <w:rPr>
          <w:spacing w:val="-2"/>
        </w:rPr>
        <w:t> </w:t>
      </w:r>
      <w:r>
        <w:rPr/>
        <w:t>I</w:t>
      </w:r>
      <w:r>
        <w:rPr>
          <w:spacing w:val="-1"/>
        </w:rPr>
        <w:t> </w:t>
      </w:r>
      <w:r>
        <w:rPr/>
        <w:t>run</w:t>
      </w:r>
      <w:r>
        <w:rPr>
          <w:spacing w:val="-2"/>
        </w:rPr>
        <w:t> </w:t>
      </w:r>
      <w:r>
        <w:rPr/>
        <w:t>away</w:t>
      </w:r>
      <w:r>
        <w:rPr>
          <w:spacing w:val="-1"/>
        </w:rPr>
        <w:t> </w:t>
      </w:r>
      <w:r>
        <w:rPr/>
        <w:t>where</w:t>
      </w:r>
      <w:r>
        <w:rPr>
          <w:spacing w:val="-1"/>
        </w:rPr>
        <w:t> </w:t>
      </w:r>
      <w:r>
        <w:rPr/>
        <w:t>studying</w:t>
      </w:r>
      <w:r>
        <w:rPr>
          <w:spacing w:val="-1"/>
        </w:rPr>
        <w:t> </w:t>
      </w:r>
      <w:r>
        <w:rPr/>
        <w:t>geometry is</w:t>
      </w:r>
      <w:r>
        <w:rPr>
          <w:spacing w:val="-1"/>
        </w:rPr>
        <w:t> </w:t>
      </w:r>
      <w:r>
        <w:rPr/>
        <w:t>required.</w:t>
      </w:r>
      <w:r>
        <w:rPr>
          <w:spacing w:val="-1"/>
        </w:rPr>
        <w:t> </w:t>
      </w:r>
      <w:r>
        <w:rPr/>
        <w:t>The mean score for this item for pre-test was 3.9. The mean score for this item for post-test was 2.4. Therefore while at the pre-test the statement was accepted, the statement was rejected at the post-test level.</w:t>
      </w:r>
    </w:p>
    <w:p>
      <w:pPr>
        <w:pStyle w:val="BodyText"/>
        <w:spacing w:line="480" w:lineRule="auto"/>
        <w:ind w:left="305" w:right="214" w:firstLine="720"/>
        <w:jc w:val="both"/>
      </w:pPr>
      <w:r>
        <w:rPr/>
        <w:t>Item number 15 stated that: I will fight who ever forces me to offer geometry. The mean score as shown on the chart was 4.1. The mean score as shown on the chart</w:t>
      </w:r>
      <w:r>
        <w:rPr>
          <w:spacing w:val="40"/>
        </w:rPr>
        <w:t> </w:t>
      </w:r>
      <w:r>
        <w:rPr/>
        <w:t>for post-test was 4.2. Therefore the statement was accepted both at the pre-test and post </w:t>
      </w:r>
      <w:r>
        <w:rPr>
          <w:spacing w:val="-2"/>
        </w:rPr>
        <w:t>levels.</w:t>
      </w:r>
    </w:p>
    <w:p>
      <w:pPr>
        <w:pStyle w:val="BodyText"/>
        <w:spacing w:line="480" w:lineRule="auto"/>
        <w:ind w:left="305" w:right="216" w:firstLine="720"/>
        <w:jc w:val="both"/>
      </w:pPr>
      <w:r>
        <w:rPr/>
        <w:t>Item</w:t>
      </w:r>
      <w:r>
        <w:rPr>
          <w:spacing w:val="-2"/>
        </w:rPr>
        <w:t> </w:t>
      </w:r>
      <w:r>
        <w:rPr/>
        <w:t>number 18 stated that: One should work hard even when one fails geometry exam. The mean score for item 18 for pre-test was 3.6. The mean score for item 18 for post-test</w:t>
      </w:r>
      <w:r>
        <w:rPr>
          <w:spacing w:val="-1"/>
        </w:rPr>
        <w:t> </w:t>
      </w:r>
      <w:r>
        <w:rPr/>
        <w:t>was 4.1.</w:t>
      </w:r>
      <w:r>
        <w:rPr>
          <w:spacing w:val="-1"/>
        </w:rPr>
        <w:t> </w:t>
      </w:r>
      <w:r>
        <w:rPr/>
        <w:t>Therefore both at</w:t>
      </w:r>
      <w:r>
        <w:rPr>
          <w:spacing w:val="-1"/>
        </w:rPr>
        <w:t> </w:t>
      </w:r>
      <w:r>
        <w:rPr/>
        <w:t>the pre-test</w:t>
      </w:r>
      <w:r>
        <w:rPr>
          <w:spacing w:val="-1"/>
        </w:rPr>
        <w:t> </w:t>
      </w:r>
      <w:r>
        <w:rPr/>
        <w:t>and post-test</w:t>
      </w:r>
      <w:r>
        <w:rPr>
          <w:spacing w:val="-1"/>
        </w:rPr>
        <w:t> </w:t>
      </w:r>
      <w:r>
        <w:rPr/>
        <w:t>the</w:t>
      </w:r>
      <w:r>
        <w:rPr>
          <w:spacing w:val="-1"/>
        </w:rPr>
        <w:t> </w:t>
      </w:r>
      <w:r>
        <w:rPr/>
        <w:t>statement was </w:t>
      </w:r>
      <w:r>
        <w:rPr>
          <w:spacing w:val="-2"/>
        </w:rPr>
        <w:t>accepted.</w:t>
      </w:r>
    </w:p>
    <w:p>
      <w:pPr>
        <w:spacing w:after="0" w:line="480" w:lineRule="auto"/>
        <w:jc w:val="both"/>
        <w:sectPr>
          <w:headerReference w:type="default" r:id="rId97"/>
          <w:pgSz w:w="11910" w:h="16840"/>
          <w:pgMar w:header="713" w:footer="0" w:top="1340" w:bottom="280" w:left="1680" w:right="1160"/>
          <w:pgNumType w:start="222"/>
        </w:sectPr>
      </w:pPr>
    </w:p>
    <w:p>
      <w:pPr>
        <w:pStyle w:val="BodyText"/>
        <w:spacing w:line="480" w:lineRule="auto" w:before="80"/>
        <w:ind w:left="305" w:right="216" w:firstLine="720"/>
        <w:jc w:val="both"/>
      </w:pPr>
      <w:r>
        <w:rPr/>
        <w:t>Item number 21 stated that: It is normal being angry when asked to offer geometry. The mean score for item 21 on the chart for pre-test showed 3.8. The mean score</w:t>
      </w:r>
      <w:r>
        <w:rPr>
          <w:spacing w:val="-1"/>
        </w:rPr>
        <w:t> </w:t>
      </w:r>
      <w:r>
        <w:rPr/>
        <w:t>for</w:t>
      </w:r>
      <w:r>
        <w:rPr>
          <w:spacing w:val="-2"/>
        </w:rPr>
        <w:t> </w:t>
      </w:r>
      <w:r>
        <w:rPr/>
        <w:t>item</w:t>
      </w:r>
      <w:r>
        <w:rPr>
          <w:spacing w:val="-2"/>
        </w:rPr>
        <w:t> </w:t>
      </w:r>
      <w:r>
        <w:rPr/>
        <w:t>21 on</w:t>
      </w:r>
      <w:r>
        <w:rPr>
          <w:spacing w:val="-2"/>
        </w:rPr>
        <w:t> </w:t>
      </w:r>
      <w:r>
        <w:rPr/>
        <w:t>the chart</w:t>
      </w:r>
      <w:r>
        <w:rPr>
          <w:spacing w:val="-1"/>
        </w:rPr>
        <w:t> </w:t>
      </w:r>
      <w:r>
        <w:rPr/>
        <w:t>for</w:t>
      </w:r>
      <w:r>
        <w:rPr>
          <w:spacing w:val="-2"/>
        </w:rPr>
        <w:t> </w:t>
      </w:r>
      <w:r>
        <w:rPr/>
        <w:t>post-test</w:t>
      </w:r>
      <w:r>
        <w:rPr>
          <w:spacing w:val="-1"/>
        </w:rPr>
        <w:t> </w:t>
      </w:r>
      <w:r>
        <w:rPr/>
        <w:t>showed</w:t>
      </w:r>
      <w:r>
        <w:rPr>
          <w:spacing w:val="-2"/>
        </w:rPr>
        <w:t> </w:t>
      </w:r>
      <w:r>
        <w:rPr/>
        <w:t>4.2.</w:t>
      </w:r>
      <w:r>
        <w:rPr>
          <w:spacing w:val="-2"/>
        </w:rPr>
        <w:t> </w:t>
      </w:r>
      <w:r>
        <w:rPr/>
        <w:t>Therefore</w:t>
      </w:r>
      <w:r>
        <w:rPr>
          <w:spacing w:val="-2"/>
        </w:rPr>
        <w:t> </w:t>
      </w:r>
      <w:r>
        <w:rPr/>
        <w:t>both</w:t>
      </w:r>
      <w:r>
        <w:rPr>
          <w:spacing w:val="-1"/>
        </w:rPr>
        <w:t> </w:t>
      </w:r>
      <w:r>
        <w:rPr/>
        <w:t>at</w:t>
      </w:r>
      <w:r>
        <w:rPr>
          <w:spacing w:val="-1"/>
        </w:rPr>
        <w:t> </w:t>
      </w:r>
      <w:r>
        <w:rPr/>
        <w:t>the</w:t>
      </w:r>
      <w:r>
        <w:rPr>
          <w:spacing w:val="-1"/>
        </w:rPr>
        <w:t> </w:t>
      </w:r>
      <w:r>
        <w:rPr/>
        <w:t>pre-test</w:t>
      </w:r>
      <w:r>
        <w:rPr>
          <w:spacing w:val="-2"/>
        </w:rPr>
        <w:t> </w:t>
      </w:r>
      <w:r>
        <w:rPr/>
        <w:t>and post-test the statement was accepted.</w:t>
      </w:r>
    </w:p>
    <w:p>
      <w:pPr>
        <w:pStyle w:val="BodyText"/>
        <w:spacing w:line="480" w:lineRule="auto"/>
        <w:ind w:left="305" w:right="214" w:firstLine="720"/>
        <w:jc w:val="both"/>
      </w:pPr>
      <w:r>
        <w:rPr/>
        <w:t>Item number 24 stated that: I am not tired during geometry lessons. The mean score on the chart for pre-test showed 2.9. The mean score on the chart for post-test showed 2.7. The statement is rejected both at the pre-test and post-test levels.</w:t>
      </w:r>
    </w:p>
    <w:p>
      <w:pPr>
        <w:pStyle w:val="BodyText"/>
        <w:spacing w:line="480" w:lineRule="auto"/>
        <w:ind w:left="305" w:right="214" w:firstLine="720"/>
        <w:jc w:val="both"/>
      </w:pPr>
      <w:r>
        <w:rPr/>
        <w:t>Item number 27 stated that: I study geometry on my own. The total mean score on the chart showed 2.5 at pre-test level. The total mean score on the chart for post-test showed 2.3. Therefore the statement is rejected both at the pre-test and post-test levels.</w:t>
      </w:r>
    </w:p>
    <w:p>
      <w:pPr>
        <w:pStyle w:val="BodyText"/>
        <w:spacing w:line="480" w:lineRule="auto"/>
        <w:ind w:left="305" w:right="215" w:firstLine="720"/>
        <w:jc w:val="both"/>
      </w:pPr>
      <w:r>
        <w:rPr/>
        <w:t>Item number 30 stated that: I practice geometry. The total mean score on the bar chart for pre-test showed 2.1. The total mean score on the chart for post-test showed 2. Therefore both at the pre-test and post-test levels respondents rejected the statement.</w:t>
      </w:r>
    </w:p>
    <w:p>
      <w:pPr>
        <w:spacing w:after="0" w:line="480" w:lineRule="auto"/>
        <w:jc w:val="both"/>
        <w:sectPr>
          <w:pgSz w:w="11910" w:h="16840"/>
          <w:pgMar w:header="713" w:footer="0" w:top="1340" w:bottom="280" w:left="1680" w:right="1160"/>
        </w:sectPr>
      </w:pPr>
    </w:p>
    <w:p>
      <w:pPr>
        <w:pStyle w:val="Heading3"/>
        <w:spacing w:line="480" w:lineRule="auto" w:before="82" w:after="6"/>
        <w:ind w:left="3622" w:right="205" w:hanging="3117"/>
      </w:pPr>
      <w:r>
        <w:rPr/>
        <w:t>Table</w:t>
      </w:r>
      <w:r>
        <w:rPr>
          <w:spacing w:val="-4"/>
        </w:rPr>
        <w:t> </w:t>
      </w:r>
      <w:r>
        <w:rPr/>
        <w:t>9:</w:t>
      </w:r>
      <w:r>
        <w:rPr>
          <w:spacing w:val="-4"/>
        </w:rPr>
        <w:t> </w:t>
      </w:r>
      <w:r>
        <w:rPr/>
        <w:t>Pre-Test</w:t>
      </w:r>
      <w:r>
        <w:rPr>
          <w:spacing w:val="-4"/>
        </w:rPr>
        <w:t> </w:t>
      </w:r>
      <w:r>
        <w:rPr/>
        <w:t>Mean</w:t>
      </w:r>
      <w:r>
        <w:rPr>
          <w:spacing w:val="-4"/>
        </w:rPr>
        <w:t> </w:t>
      </w:r>
      <w:r>
        <w:rPr/>
        <w:t>Attitude</w:t>
      </w:r>
      <w:r>
        <w:rPr>
          <w:spacing w:val="-5"/>
        </w:rPr>
        <w:t> </w:t>
      </w:r>
      <w:r>
        <w:rPr/>
        <w:t>Direction</w:t>
      </w:r>
      <w:r>
        <w:rPr>
          <w:spacing w:val="-4"/>
        </w:rPr>
        <w:t> </w:t>
      </w:r>
      <w:r>
        <w:rPr/>
        <w:t>of</w:t>
      </w:r>
      <w:r>
        <w:rPr>
          <w:spacing w:val="-5"/>
        </w:rPr>
        <w:t> </w:t>
      </w:r>
      <w:r>
        <w:rPr/>
        <w:t>Learners</w:t>
      </w:r>
      <w:r>
        <w:rPr>
          <w:spacing w:val="-4"/>
        </w:rPr>
        <w:t> </w:t>
      </w:r>
      <w:r>
        <w:rPr/>
        <w:t>with</w:t>
      </w:r>
      <w:r>
        <w:rPr>
          <w:spacing w:val="-4"/>
        </w:rPr>
        <w:t> </w:t>
      </w:r>
      <w:r>
        <w:rPr/>
        <w:t>Visual</w:t>
      </w:r>
      <w:r>
        <w:rPr>
          <w:spacing w:val="-4"/>
        </w:rPr>
        <w:t> </w:t>
      </w:r>
      <w:r>
        <w:rPr/>
        <w:t>Impairment towards Geometry</w:t>
      </w: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6"/>
        <w:gridCol w:w="1761"/>
        <w:gridCol w:w="881"/>
        <w:gridCol w:w="1300"/>
        <w:gridCol w:w="2349"/>
      </w:tblGrid>
      <w:tr>
        <w:trPr>
          <w:trHeight w:val="1299" w:hRule="atLeast"/>
        </w:trPr>
        <w:tc>
          <w:tcPr>
            <w:tcW w:w="1406" w:type="dxa"/>
            <w:tcBorders>
              <w:top w:val="single" w:sz="4" w:space="0" w:color="000000"/>
              <w:bottom w:val="single" w:sz="4" w:space="0" w:color="000000"/>
            </w:tcBorders>
          </w:tcPr>
          <w:p>
            <w:pPr>
              <w:pStyle w:val="TableParagraph"/>
              <w:spacing w:line="240" w:lineRule="auto"/>
              <w:ind w:left="0"/>
              <w:rPr>
                <w:sz w:val="24"/>
              </w:rPr>
            </w:pPr>
          </w:p>
        </w:tc>
        <w:tc>
          <w:tcPr>
            <w:tcW w:w="1761" w:type="dxa"/>
            <w:tcBorders>
              <w:top w:val="single" w:sz="4" w:space="0" w:color="000000"/>
              <w:bottom w:val="single" w:sz="4" w:space="0" w:color="000000"/>
            </w:tcBorders>
          </w:tcPr>
          <w:p>
            <w:pPr>
              <w:pStyle w:val="TableParagraph"/>
              <w:spacing w:line="360" w:lineRule="auto"/>
              <w:ind w:left="24" w:right="76"/>
              <w:jc w:val="center"/>
              <w:rPr>
                <w:sz w:val="24"/>
              </w:rPr>
            </w:pPr>
            <w:r>
              <w:rPr>
                <w:sz w:val="24"/>
              </w:rPr>
              <w:t>Total No. of items of </w:t>
            </w:r>
            <w:r>
              <w:rPr>
                <w:spacing w:val="-2"/>
                <w:sz w:val="24"/>
              </w:rPr>
              <w:t>Questionnaire</w:t>
            </w:r>
          </w:p>
        </w:tc>
        <w:tc>
          <w:tcPr>
            <w:tcW w:w="881" w:type="dxa"/>
            <w:tcBorders>
              <w:top w:val="single" w:sz="4" w:space="0" w:color="000000"/>
              <w:bottom w:val="single" w:sz="4" w:space="0" w:color="000000"/>
            </w:tcBorders>
          </w:tcPr>
          <w:p>
            <w:pPr>
              <w:pStyle w:val="TableParagraph"/>
              <w:spacing w:line="240" w:lineRule="auto" w:before="98"/>
              <w:ind w:left="0"/>
              <w:rPr>
                <w:b/>
                <w:sz w:val="24"/>
              </w:rPr>
            </w:pPr>
          </w:p>
          <w:p>
            <w:pPr>
              <w:pStyle w:val="TableParagraph"/>
              <w:spacing w:line="240" w:lineRule="auto"/>
              <w:ind w:left="10"/>
              <w:jc w:val="center"/>
              <w:rPr>
                <w:rFonts w:ascii="Cambria Math" w:hAnsi="Cambria Math"/>
                <w:sz w:val="24"/>
              </w:rPr>
            </w:pPr>
            <w:r>
              <w:rPr>
                <w:rFonts w:ascii="Cambria Math" w:hAnsi="Cambria Math"/>
                <w:spacing w:val="-138"/>
                <w:position w:val="-4"/>
                <w:sz w:val="24"/>
              </w:rPr>
              <w:t>X</w:t>
            </w:r>
            <w:r>
              <w:rPr>
                <w:rFonts w:ascii="Cambria Math" w:hAnsi="Cambria Math"/>
                <w:spacing w:val="-2"/>
                <w:sz w:val="24"/>
              </w:rPr>
              <w:t>̅</w:t>
            </w:r>
          </w:p>
        </w:tc>
        <w:tc>
          <w:tcPr>
            <w:tcW w:w="1300" w:type="dxa"/>
            <w:tcBorders>
              <w:top w:val="single" w:sz="4" w:space="0" w:color="000000"/>
              <w:bottom w:val="single" w:sz="4" w:space="0" w:color="000000"/>
            </w:tcBorders>
          </w:tcPr>
          <w:p>
            <w:pPr>
              <w:pStyle w:val="TableParagraph"/>
              <w:spacing w:line="286" w:lineRule="exact"/>
              <w:ind w:left="1" w:right="47"/>
              <w:jc w:val="center"/>
              <w:rPr>
                <w:sz w:val="24"/>
              </w:rPr>
            </w:pPr>
            <w:r>
              <w:rPr>
                <w:rFonts w:ascii="Cambria Math" w:hAnsi="Cambria Math"/>
                <w:spacing w:val="-136"/>
                <w:sz w:val="24"/>
              </w:rPr>
              <w:t>X</w:t>
            </w:r>
            <w:r>
              <w:rPr>
                <w:rFonts w:ascii="Cambria Math" w:hAnsi="Cambria Math"/>
                <w:position w:val="5"/>
                <w:sz w:val="24"/>
              </w:rPr>
              <w:t>̅</w:t>
            </w:r>
            <w:r>
              <w:rPr>
                <w:rFonts w:ascii="Cambria Math" w:hAnsi="Cambria Math"/>
                <w:spacing w:val="6"/>
                <w:position w:val="5"/>
                <w:sz w:val="24"/>
              </w:rPr>
              <w:t> </w:t>
            </w:r>
            <w:r>
              <w:rPr>
                <w:spacing w:val="-5"/>
                <w:sz w:val="24"/>
              </w:rPr>
              <w:t>for</w:t>
            </w:r>
          </w:p>
          <w:p>
            <w:pPr>
              <w:pStyle w:val="TableParagraph"/>
              <w:spacing w:line="240" w:lineRule="auto" w:before="138"/>
              <w:ind w:left="0" w:right="47"/>
              <w:jc w:val="center"/>
              <w:rPr>
                <w:sz w:val="24"/>
              </w:rPr>
            </w:pPr>
            <w:r>
              <w:rPr>
                <w:spacing w:val="-2"/>
                <w:sz w:val="24"/>
              </w:rPr>
              <w:t>decision</w:t>
            </w:r>
          </w:p>
        </w:tc>
        <w:tc>
          <w:tcPr>
            <w:tcW w:w="2349" w:type="dxa"/>
            <w:tcBorders>
              <w:top w:val="single" w:sz="4" w:space="0" w:color="000000"/>
              <w:bottom w:val="single" w:sz="4" w:space="0" w:color="000000"/>
            </w:tcBorders>
          </w:tcPr>
          <w:p>
            <w:pPr>
              <w:pStyle w:val="TableParagraph"/>
              <w:spacing w:line="360" w:lineRule="auto"/>
              <w:ind w:left="681" w:hanging="407"/>
              <w:rPr>
                <w:sz w:val="24"/>
              </w:rPr>
            </w:pPr>
            <w:r>
              <w:rPr>
                <w:sz w:val="24"/>
              </w:rPr>
              <w:t>Result</w:t>
            </w:r>
            <w:r>
              <w:rPr>
                <w:spacing w:val="-15"/>
                <w:sz w:val="24"/>
              </w:rPr>
              <w:t> </w:t>
            </w:r>
            <w:r>
              <w:rPr>
                <w:sz w:val="24"/>
              </w:rPr>
              <w:t>of</w:t>
            </w:r>
            <w:r>
              <w:rPr>
                <w:spacing w:val="-15"/>
                <w:sz w:val="24"/>
              </w:rPr>
              <w:t> </w:t>
            </w:r>
            <w:r>
              <w:rPr>
                <w:sz w:val="24"/>
              </w:rPr>
              <w:t>Attitude </w:t>
            </w:r>
            <w:r>
              <w:rPr>
                <w:spacing w:val="-2"/>
                <w:sz w:val="24"/>
              </w:rPr>
              <w:t>Direction</w:t>
            </w:r>
          </w:p>
        </w:tc>
      </w:tr>
      <w:tr>
        <w:trPr>
          <w:trHeight w:val="415" w:hRule="atLeast"/>
        </w:trPr>
        <w:tc>
          <w:tcPr>
            <w:tcW w:w="1406" w:type="dxa"/>
            <w:tcBorders>
              <w:top w:val="single" w:sz="4" w:space="0" w:color="000000"/>
            </w:tcBorders>
          </w:tcPr>
          <w:p>
            <w:pPr>
              <w:pStyle w:val="TableParagraph"/>
              <w:spacing w:line="273" w:lineRule="exact"/>
              <w:rPr>
                <w:sz w:val="24"/>
              </w:rPr>
            </w:pPr>
            <w:r>
              <w:rPr>
                <w:spacing w:val="-2"/>
                <w:sz w:val="24"/>
              </w:rPr>
              <w:t>Experiment</w:t>
            </w:r>
          </w:p>
        </w:tc>
        <w:tc>
          <w:tcPr>
            <w:tcW w:w="1761" w:type="dxa"/>
            <w:tcBorders>
              <w:top w:val="single" w:sz="4" w:space="0" w:color="000000"/>
            </w:tcBorders>
          </w:tcPr>
          <w:p>
            <w:pPr>
              <w:pStyle w:val="TableParagraph"/>
              <w:spacing w:line="273" w:lineRule="exact"/>
              <w:ind w:left="25" w:right="76"/>
              <w:jc w:val="center"/>
              <w:rPr>
                <w:sz w:val="24"/>
              </w:rPr>
            </w:pPr>
            <w:r>
              <w:rPr>
                <w:spacing w:val="-5"/>
                <w:sz w:val="24"/>
              </w:rPr>
              <w:t>30</w:t>
            </w:r>
          </w:p>
        </w:tc>
        <w:tc>
          <w:tcPr>
            <w:tcW w:w="881" w:type="dxa"/>
            <w:tcBorders>
              <w:top w:val="single" w:sz="4" w:space="0" w:color="000000"/>
            </w:tcBorders>
          </w:tcPr>
          <w:p>
            <w:pPr>
              <w:pStyle w:val="TableParagraph"/>
              <w:spacing w:line="273" w:lineRule="exact"/>
              <w:ind w:left="10" w:right="1"/>
              <w:jc w:val="center"/>
              <w:rPr>
                <w:sz w:val="24"/>
              </w:rPr>
            </w:pPr>
            <w:r>
              <w:rPr>
                <w:spacing w:val="-5"/>
                <w:sz w:val="24"/>
              </w:rPr>
              <w:t>3.5</w:t>
            </w:r>
          </w:p>
        </w:tc>
        <w:tc>
          <w:tcPr>
            <w:tcW w:w="1300" w:type="dxa"/>
            <w:tcBorders>
              <w:top w:val="single" w:sz="4" w:space="0" w:color="000000"/>
            </w:tcBorders>
          </w:tcPr>
          <w:p>
            <w:pPr>
              <w:pStyle w:val="TableParagraph"/>
              <w:spacing w:line="273" w:lineRule="exact"/>
              <w:ind w:left="0" w:right="47"/>
              <w:jc w:val="center"/>
              <w:rPr>
                <w:sz w:val="24"/>
              </w:rPr>
            </w:pPr>
            <w:r>
              <w:rPr>
                <w:spacing w:val="-10"/>
                <w:sz w:val="24"/>
              </w:rPr>
              <w:t>3</w:t>
            </w:r>
          </w:p>
        </w:tc>
        <w:tc>
          <w:tcPr>
            <w:tcW w:w="2349" w:type="dxa"/>
            <w:tcBorders>
              <w:top w:val="single" w:sz="4" w:space="0" w:color="000000"/>
            </w:tcBorders>
          </w:tcPr>
          <w:p>
            <w:pPr>
              <w:pStyle w:val="TableParagraph"/>
              <w:spacing w:line="273" w:lineRule="exact"/>
              <w:ind w:left="0" w:right="78"/>
              <w:jc w:val="center"/>
              <w:rPr>
                <w:sz w:val="24"/>
              </w:rPr>
            </w:pPr>
            <w:r>
              <w:rPr>
                <w:spacing w:val="-2"/>
                <w:sz w:val="24"/>
              </w:rPr>
              <w:t>Positive</w:t>
            </w:r>
          </w:p>
        </w:tc>
      </w:tr>
      <w:tr>
        <w:trPr>
          <w:trHeight w:val="408" w:hRule="atLeast"/>
        </w:trPr>
        <w:tc>
          <w:tcPr>
            <w:tcW w:w="1406" w:type="dxa"/>
          </w:tcPr>
          <w:p>
            <w:pPr>
              <w:pStyle w:val="TableParagraph"/>
              <w:spacing w:before="133"/>
              <w:rPr>
                <w:sz w:val="24"/>
              </w:rPr>
            </w:pPr>
            <w:r>
              <w:rPr>
                <w:spacing w:val="-2"/>
                <w:sz w:val="24"/>
              </w:rPr>
              <w:t>Control</w:t>
            </w:r>
          </w:p>
        </w:tc>
        <w:tc>
          <w:tcPr>
            <w:tcW w:w="1761" w:type="dxa"/>
          </w:tcPr>
          <w:p>
            <w:pPr>
              <w:pStyle w:val="TableParagraph"/>
              <w:spacing w:before="133"/>
              <w:ind w:left="25" w:right="76"/>
              <w:jc w:val="center"/>
              <w:rPr>
                <w:sz w:val="24"/>
              </w:rPr>
            </w:pPr>
            <w:r>
              <w:rPr>
                <w:spacing w:val="-5"/>
                <w:sz w:val="24"/>
              </w:rPr>
              <w:t>30</w:t>
            </w:r>
          </w:p>
        </w:tc>
        <w:tc>
          <w:tcPr>
            <w:tcW w:w="881" w:type="dxa"/>
          </w:tcPr>
          <w:p>
            <w:pPr>
              <w:pStyle w:val="TableParagraph"/>
              <w:spacing w:before="133"/>
              <w:ind w:left="10" w:right="1"/>
              <w:jc w:val="center"/>
              <w:rPr>
                <w:sz w:val="24"/>
              </w:rPr>
            </w:pPr>
            <w:r>
              <w:rPr>
                <w:spacing w:val="-4"/>
                <w:sz w:val="24"/>
              </w:rPr>
              <w:t>3.33</w:t>
            </w:r>
          </w:p>
        </w:tc>
        <w:tc>
          <w:tcPr>
            <w:tcW w:w="1300" w:type="dxa"/>
          </w:tcPr>
          <w:p>
            <w:pPr>
              <w:pStyle w:val="TableParagraph"/>
              <w:spacing w:line="240" w:lineRule="auto"/>
              <w:ind w:left="0"/>
              <w:rPr>
                <w:sz w:val="24"/>
              </w:rPr>
            </w:pPr>
          </w:p>
        </w:tc>
        <w:tc>
          <w:tcPr>
            <w:tcW w:w="2349" w:type="dxa"/>
          </w:tcPr>
          <w:p>
            <w:pPr>
              <w:pStyle w:val="TableParagraph"/>
              <w:spacing w:before="133"/>
              <w:ind w:left="0" w:right="78"/>
              <w:jc w:val="center"/>
              <w:rPr>
                <w:sz w:val="24"/>
              </w:rPr>
            </w:pPr>
            <w:r>
              <w:rPr>
                <w:spacing w:val="-2"/>
                <w:sz w:val="24"/>
              </w:rPr>
              <w:t>Positive</w:t>
            </w:r>
          </w:p>
        </w:tc>
      </w:tr>
    </w:tbl>
    <w:p>
      <w:pPr>
        <w:pStyle w:val="BodyText"/>
        <w:spacing w:before="22"/>
        <w:rPr>
          <w:b/>
          <w:sz w:val="20"/>
        </w:rPr>
      </w:pPr>
      <w:r>
        <w:rPr/>
        <mc:AlternateContent>
          <mc:Choice Requires="wps">
            <w:drawing>
              <wp:anchor distT="0" distB="0" distL="0" distR="0" allowOverlap="1" layoutInCell="1" locked="0" behindDoc="1" simplePos="0" relativeHeight="487619072">
                <wp:simplePos x="0" y="0"/>
                <wp:positionH relativeFrom="page">
                  <wp:posOffset>1182878</wp:posOffset>
                </wp:positionH>
                <wp:positionV relativeFrom="paragraph">
                  <wp:posOffset>175247</wp:posOffset>
                </wp:positionV>
                <wp:extent cx="4896485" cy="6350"/>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4896485" cy="6350"/>
                        </a:xfrm>
                        <a:custGeom>
                          <a:avLst/>
                          <a:gdLst/>
                          <a:ahLst/>
                          <a:cxnLst/>
                          <a:rect l="l" t="t" r="r" b="b"/>
                          <a:pathLst>
                            <a:path w="4896485" h="6350">
                              <a:moveTo>
                                <a:pt x="4896358" y="0"/>
                              </a:moveTo>
                              <a:lnTo>
                                <a:pt x="4896358" y="0"/>
                              </a:lnTo>
                              <a:lnTo>
                                <a:pt x="0" y="0"/>
                              </a:lnTo>
                              <a:lnTo>
                                <a:pt x="0" y="6096"/>
                              </a:lnTo>
                              <a:lnTo>
                                <a:pt x="4896358" y="6096"/>
                              </a:lnTo>
                              <a:lnTo>
                                <a:pt x="48963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0007pt;margin-top:13.798995pt;width:385.540018pt;height:.48pt;mso-position-horizontal-relative:page;mso-position-vertical-relative:paragraph;z-index:-15697408;mso-wrap-distance-left:0;mso-wrap-distance-right:0" id="docshape167" filled="true" fillcolor="#000000" stroked="false">
                <v:fill type="solid"/>
                <w10:wrap type="topAndBottom"/>
              </v:rect>
            </w:pict>
          </mc:Fallback>
        </mc:AlternateContent>
      </w:r>
    </w:p>
    <w:p>
      <w:pPr>
        <w:spacing w:after="0"/>
        <w:rPr>
          <w:sz w:val="20"/>
        </w:rPr>
        <w:sectPr>
          <w:pgSz w:w="11910" w:h="16840"/>
          <w:pgMar w:header="713" w:footer="0" w:top="1340" w:bottom="280" w:left="1680" w:right="1160"/>
        </w:sectPr>
      </w:pPr>
    </w:p>
    <w:p>
      <w:pPr>
        <w:spacing w:line="480" w:lineRule="auto" w:before="82" w:after="6"/>
        <w:ind w:left="2152" w:right="205" w:hanging="1680"/>
        <w:jc w:val="left"/>
        <w:rPr>
          <w:b/>
          <w:sz w:val="24"/>
        </w:rPr>
      </w:pPr>
      <w:r>
        <w:rPr>
          <w:b/>
          <w:sz w:val="24"/>
        </w:rPr>
        <w:t>Table</w:t>
      </w:r>
      <w:r>
        <w:rPr>
          <w:b/>
          <w:spacing w:val="-4"/>
          <w:sz w:val="24"/>
        </w:rPr>
        <w:t> </w:t>
      </w:r>
      <w:r>
        <w:rPr>
          <w:b/>
          <w:sz w:val="24"/>
        </w:rPr>
        <w:t>10:</w:t>
      </w:r>
      <w:r>
        <w:rPr>
          <w:b/>
          <w:spacing w:val="-4"/>
          <w:sz w:val="24"/>
        </w:rPr>
        <w:t> </w:t>
      </w:r>
      <w:r>
        <w:rPr>
          <w:b/>
          <w:sz w:val="24"/>
        </w:rPr>
        <w:t>Post-Test</w:t>
      </w:r>
      <w:r>
        <w:rPr>
          <w:b/>
          <w:spacing w:val="-5"/>
          <w:sz w:val="24"/>
        </w:rPr>
        <w:t> </w:t>
      </w:r>
      <w:r>
        <w:rPr>
          <w:b/>
          <w:sz w:val="24"/>
        </w:rPr>
        <w:t>Mean</w:t>
      </w:r>
      <w:r>
        <w:rPr>
          <w:b/>
          <w:spacing w:val="-4"/>
          <w:sz w:val="24"/>
        </w:rPr>
        <w:t> </w:t>
      </w:r>
      <w:r>
        <w:rPr>
          <w:b/>
          <w:sz w:val="24"/>
        </w:rPr>
        <w:t>Attitude</w:t>
      </w:r>
      <w:r>
        <w:rPr>
          <w:b/>
          <w:spacing w:val="-5"/>
          <w:sz w:val="24"/>
        </w:rPr>
        <w:t> </w:t>
      </w:r>
      <w:r>
        <w:rPr>
          <w:b/>
          <w:sz w:val="24"/>
        </w:rPr>
        <w:t>of</w:t>
      </w:r>
      <w:r>
        <w:rPr>
          <w:b/>
          <w:spacing w:val="-3"/>
          <w:sz w:val="24"/>
        </w:rPr>
        <w:t> </w:t>
      </w:r>
      <w:r>
        <w:rPr>
          <w:b/>
          <w:sz w:val="24"/>
        </w:rPr>
        <w:t>Learners</w:t>
      </w:r>
      <w:r>
        <w:rPr>
          <w:b/>
          <w:spacing w:val="-5"/>
          <w:sz w:val="24"/>
        </w:rPr>
        <w:t> </w:t>
      </w:r>
      <w:r>
        <w:rPr>
          <w:b/>
          <w:sz w:val="24"/>
        </w:rPr>
        <w:t>with</w:t>
      </w:r>
      <w:r>
        <w:rPr>
          <w:b/>
          <w:spacing w:val="-4"/>
          <w:sz w:val="24"/>
        </w:rPr>
        <w:t> </w:t>
      </w:r>
      <w:r>
        <w:rPr>
          <w:b/>
          <w:sz w:val="24"/>
        </w:rPr>
        <w:t>Visual</w:t>
      </w:r>
      <w:r>
        <w:rPr>
          <w:b/>
          <w:spacing w:val="-4"/>
          <w:sz w:val="24"/>
        </w:rPr>
        <w:t> </w:t>
      </w:r>
      <w:r>
        <w:rPr>
          <w:b/>
          <w:sz w:val="24"/>
        </w:rPr>
        <w:t>Impairment</w:t>
      </w:r>
      <w:r>
        <w:rPr>
          <w:b/>
          <w:spacing w:val="-3"/>
          <w:sz w:val="24"/>
        </w:rPr>
        <w:t> </w:t>
      </w:r>
      <w:r>
        <w:rPr>
          <w:b/>
          <w:sz w:val="24"/>
        </w:rPr>
        <w:t>towards Geometry Showing the Nature of their Attitude</w:t>
      </w: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6"/>
        <w:gridCol w:w="1842"/>
        <w:gridCol w:w="1284"/>
        <w:gridCol w:w="1833"/>
        <w:gridCol w:w="2334"/>
      </w:tblGrid>
      <w:tr>
        <w:trPr>
          <w:trHeight w:val="1242" w:hRule="atLeast"/>
        </w:trPr>
        <w:tc>
          <w:tcPr>
            <w:tcW w:w="1406" w:type="dxa"/>
            <w:tcBorders>
              <w:top w:val="single" w:sz="4" w:space="0" w:color="000000"/>
              <w:bottom w:val="single" w:sz="4" w:space="0" w:color="000000"/>
            </w:tcBorders>
          </w:tcPr>
          <w:p>
            <w:pPr>
              <w:pStyle w:val="TableParagraph"/>
              <w:spacing w:line="273" w:lineRule="exact"/>
              <w:rPr>
                <w:sz w:val="24"/>
              </w:rPr>
            </w:pPr>
            <w:r>
              <w:rPr>
                <w:sz w:val="24"/>
              </w:rPr>
              <w:t>Post-</w:t>
            </w:r>
            <w:r>
              <w:rPr>
                <w:spacing w:val="-4"/>
                <w:sz w:val="24"/>
              </w:rPr>
              <w:t>Test</w:t>
            </w:r>
          </w:p>
        </w:tc>
        <w:tc>
          <w:tcPr>
            <w:tcW w:w="1842" w:type="dxa"/>
            <w:tcBorders>
              <w:top w:val="single" w:sz="4" w:space="0" w:color="000000"/>
              <w:bottom w:val="single" w:sz="4" w:space="0" w:color="000000"/>
            </w:tcBorders>
          </w:tcPr>
          <w:p>
            <w:pPr>
              <w:pStyle w:val="TableParagraph"/>
              <w:spacing w:line="273" w:lineRule="exact"/>
              <w:ind w:left="0" w:right="133"/>
              <w:jc w:val="center"/>
              <w:rPr>
                <w:sz w:val="24"/>
              </w:rPr>
            </w:pPr>
            <w:r>
              <w:rPr>
                <w:sz w:val="24"/>
              </w:rPr>
              <w:t>Total No. </w:t>
            </w:r>
            <w:r>
              <w:rPr>
                <w:spacing w:val="-5"/>
                <w:sz w:val="24"/>
              </w:rPr>
              <w:t>of</w:t>
            </w:r>
          </w:p>
          <w:p>
            <w:pPr>
              <w:pStyle w:val="TableParagraph"/>
              <w:spacing w:line="410" w:lineRule="atLeast" w:before="4"/>
              <w:ind w:left="180" w:right="313" w:hanging="1"/>
              <w:jc w:val="center"/>
              <w:rPr>
                <w:sz w:val="24"/>
              </w:rPr>
            </w:pPr>
            <w:r>
              <w:rPr>
                <w:sz w:val="24"/>
              </w:rPr>
              <w:t>items of </w:t>
            </w:r>
            <w:r>
              <w:rPr>
                <w:spacing w:val="-2"/>
                <w:sz w:val="24"/>
              </w:rPr>
              <w:t>Questionnaire</w:t>
            </w:r>
          </w:p>
        </w:tc>
        <w:tc>
          <w:tcPr>
            <w:tcW w:w="1284" w:type="dxa"/>
            <w:tcBorders>
              <w:top w:val="single" w:sz="4" w:space="0" w:color="000000"/>
              <w:bottom w:val="single" w:sz="4" w:space="0" w:color="000000"/>
            </w:tcBorders>
          </w:tcPr>
          <w:p>
            <w:pPr>
              <w:pStyle w:val="TableParagraph"/>
              <w:spacing w:line="196" w:lineRule="auto"/>
              <w:ind w:left="1" w:right="229"/>
              <w:jc w:val="center"/>
              <w:rPr>
                <w:rFonts w:ascii="Cambria Math" w:hAnsi="Cambria Math"/>
                <w:sz w:val="24"/>
              </w:rPr>
            </w:pPr>
            <w:r>
              <w:rPr>
                <w:rFonts w:ascii="Cambria Math" w:hAnsi="Cambria Math"/>
                <w:spacing w:val="-138"/>
                <w:position w:val="-4"/>
                <w:sz w:val="24"/>
              </w:rPr>
              <w:t>X</w:t>
            </w:r>
            <w:r>
              <w:rPr>
                <w:rFonts w:ascii="Cambria Math" w:hAnsi="Cambria Math"/>
                <w:spacing w:val="-2"/>
                <w:sz w:val="24"/>
              </w:rPr>
              <w:t>̅</w:t>
            </w:r>
          </w:p>
        </w:tc>
        <w:tc>
          <w:tcPr>
            <w:tcW w:w="1833" w:type="dxa"/>
            <w:tcBorders>
              <w:top w:val="single" w:sz="4" w:space="0" w:color="000000"/>
              <w:bottom w:val="single" w:sz="4" w:space="0" w:color="000000"/>
            </w:tcBorders>
          </w:tcPr>
          <w:p>
            <w:pPr>
              <w:pStyle w:val="TableParagraph"/>
              <w:spacing w:line="286" w:lineRule="exact"/>
              <w:ind w:left="118"/>
              <w:jc w:val="center"/>
              <w:rPr>
                <w:sz w:val="24"/>
              </w:rPr>
            </w:pPr>
            <w:r>
              <w:rPr>
                <w:rFonts w:ascii="Cambria Math" w:hAnsi="Cambria Math"/>
                <w:spacing w:val="-136"/>
                <w:sz w:val="24"/>
              </w:rPr>
              <w:t>X</w:t>
            </w:r>
            <w:r>
              <w:rPr>
                <w:rFonts w:ascii="Cambria Math" w:hAnsi="Cambria Math"/>
                <w:position w:val="5"/>
                <w:sz w:val="24"/>
              </w:rPr>
              <w:t>̅</w:t>
            </w:r>
            <w:r>
              <w:rPr>
                <w:rFonts w:ascii="Cambria Math" w:hAnsi="Cambria Math"/>
                <w:spacing w:val="6"/>
                <w:position w:val="5"/>
                <w:sz w:val="24"/>
              </w:rPr>
              <w:t> </w:t>
            </w:r>
            <w:r>
              <w:rPr>
                <w:spacing w:val="-5"/>
                <w:sz w:val="24"/>
              </w:rPr>
              <w:t>for</w:t>
            </w:r>
          </w:p>
          <w:p>
            <w:pPr>
              <w:pStyle w:val="TableParagraph"/>
              <w:spacing w:line="240" w:lineRule="auto" w:before="138"/>
              <w:ind w:left="118"/>
              <w:jc w:val="center"/>
              <w:rPr>
                <w:sz w:val="24"/>
              </w:rPr>
            </w:pPr>
            <w:r>
              <w:rPr>
                <w:spacing w:val="-2"/>
                <w:sz w:val="24"/>
              </w:rPr>
              <w:t>Decision</w:t>
            </w:r>
          </w:p>
        </w:tc>
        <w:tc>
          <w:tcPr>
            <w:tcW w:w="2334" w:type="dxa"/>
            <w:tcBorders>
              <w:top w:val="single" w:sz="4" w:space="0" w:color="000000"/>
              <w:bottom w:val="single" w:sz="4" w:space="0" w:color="000000"/>
            </w:tcBorders>
          </w:tcPr>
          <w:p>
            <w:pPr>
              <w:pStyle w:val="TableParagraph"/>
              <w:spacing w:line="360" w:lineRule="auto"/>
              <w:ind w:left="839" w:right="179" w:hanging="407"/>
              <w:rPr>
                <w:sz w:val="24"/>
              </w:rPr>
            </w:pPr>
            <w:r>
              <w:rPr>
                <w:sz w:val="24"/>
              </w:rPr>
              <w:t>Result</w:t>
            </w:r>
            <w:r>
              <w:rPr>
                <w:spacing w:val="-15"/>
                <w:sz w:val="24"/>
              </w:rPr>
              <w:t> </w:t>
            </w:r>
            <w:r>
              <w:rPr>
                <w:sz w:val="24"/>
              </w:rPr>
              <w:t>of</w:t>
            </w:r>
            <w:r>
              <w:rPr>
                <w:spacing w:val="-15"/>
                <w:sz w:val="24"/>
              </w:rPr>
              <w:t> </w:t>
            </w:r>
            <w:r>
              <w:rPr>
                <w:sz w:val="24"/>
              </w:rPr>
              <w:t>Attitude </w:t>
            </w:r>
            <w:r>
              <w:rPr>
                <w:spacing w:val="-2"/>
                <w:sz w:val="24"/>
              </w:rPr>
              <w:t>Direction</w:t>
            </w:r>
          </w:p>
        </w:tc>
      </w:tr>
      <w:tr>
        <w:trPr>
          <w:trHeight w:val="416" w:hRule="atLeast"/>
        </w:trPr>
        <w:tc>
          <w:tcPr>
            <w:tcW w:w="1406" w:type="dxa"/>
            <w:tcBorders>
              <w:top w:val="single" w:sz="4" w:space="0" w:color="000000"/>
            </w:tcBorders>
          </w:tcPr>
          <w:p>
            <w:pPr>
              <w:pStyle w:val="TableParagraph"/>
              <w:spacing w:line="274" w:lineRule="exact"/>
              <w:rPr>
                <w:sz w:val="24"/>
              </w:rPr>
            </w:pPr>
            <w:r>
              <w:rPr>
                <w:spacing w:val="-2"/>
                <w:sz w:val="24"/>
              </w:rPr>
              <w:t>Experiment</w:t>
            </w:r>
          </w:p>
        </w:tc>
        <w:tc>
          <w:tcPr>
            <w:tcW w:w="1842" w:type="dxa"/>
            <w:tcBorders>
              <w:top w:val="single" w:sz="4" w:space="0" w:color="000000"/>
            </w:tcBorders>
          </w:tcPr>
          <w:p>
            <w:pPr>
              <w:pStyle w:val="TableParagraph"/>
              <w:spacing w:line="274" w:lineRule="exact"/>
              <w:ind w:left="733"/>
              <w:rPr>
                <w:sz w:val="24"/>
              </w:rPr>
            </w:pPr>
            <w:r>
              <w:rPr>
                <w:spacing w:val="-5"/>
                <w:sz w:val="24"/>
              </w:rPr>
              <w:t>30</w:t>
            </w:r>
          </w:p>
        </w:tc>
        <w:tc>
          <w:tcPr>
            <w:tcW w:w="1284" w:type="dxa"/>
            <w:tcBorders>
              <w:top w:val="single" w:sz="4" w:space="0" w:color="000000"/>
            </w:tcBorders>
          </w:tcPr>
          <w:p>
            <w:pPr>
              <w:pStyle w:val="TableParagraph"/>
              <w:spacing w:line="274" w:lineRule="exact"/>
              <w:ind w:left="0" w:right="229"/>
              <w:jc w:val="center"/>
              <w:rPr>
                <w:sz w:val="24"/>
              </w:rPr>
            </w:pPr>
            <w:r>
              <w:rPr>
                <w:spacing w:val="-4"/>
                <w:sz w:val="24"/>
              </w:rPr>
              <w:t>3.14</w:t>
            </w:r>
          </w:p>
        </w:tc>
        <w:tc>
          <w:tcPr>
            <w:tcW w:w="1833" w:type="dxa"/>
            <w:tcBorders>
              <w:top w:val="single" w:sz="4" w:space="0" w:color="000000"/>
            </w:tcBorders>
          </w:tcPr>
          <w:p>
            <w:pPr>
              <w:pStyle w:val="TableParagraph"/>
              <w:spacing w:line="274" w:lineRule="exact"/>
              <w:ind w:left="118" w:right="1"/>
              <w:jc w:val="center"/>
              <w:rPr>
                <w:sz w:val="24"/>
              </w:rPr>
            </w:pPr>
            <w:r>
              <w:rPr>
                <w:spacing w:val="-10"/>
                <w:sz w:val="24"/>
              </w:rPr>
              <w:t>3</w:t>
            </w:r>
          </w:p>
        </w:tc>
        <w:tc>
          <w:tcPr>
            <w:tcW w:w="2334" w:type="dxa"/>
            <w:tcBorders>
              <w:top w:val="single" w:sz="4" w:space="0" w:color="000000"/>
            </w:tcBorders>
          </w:tcPr>
          <w:p>
            <w:pPr>
              <w:pStyle w:val="TableParagraph"/>
              <w:spacing w:line="274" w:lineRule="exact"/>
              <w:ind w:left="0" w:right="652"/>
              <w:jc w:val="right"/>
              <w:rPr>
                <w:sz w:val="24"/>
              </w:rPr>
            </w:pPr>
            <w:r>
              <w:rPr>
                <w:spacing w:val="-2"/>
                <w:sz w:val="24"/>
              </w:rPr>
              <w:t>Positive</w:t>
            </w:r>
          </w:p>
        </w:tc>
      </w:tr>
      <w:tr>
        <w:trPr>
          <w:trHeight w:val="408" w:hRule="atLeast"/>
        </w:trPr>
        <w:tc>
          <w:tcPr>
            <w:tcW w:w="1406" w:type="dxa"/>
          </w:tcPr>
          <w:p>
            <w:pPr>
              <w:pStyle w:val="TableParagraph"/>
              <w:spacing w:before="132"/>
              <w:rPr>
                <w:sz w:val="24"/>
              </w:rPr>
            </w:pPr>
            <w:r>
              <w:rPr>
                <w:spacing w:val="-2"/>
                <w:sz w:val="24"/>
              </w:rPr>
              <w:t>Control</w:t>
            </w:r>
          </w:p>
        </w:tc>
        <w:tc>
          <w:tcPr>
            <w:tcW w:w="1842" w:type="dxa"/>
          </w:tcPr>
          <w:p>
            <w:pPr>
              <w:pStyle w:val="TableParagraph"/>
              <w:spacing w:before="132"/>
              <w:ind w:left="733"/>
              <w:rPr>
                <w:sz w:val="24"/>
              </w:rPr>
            </w:pPr>
            <w:r>
              <w:rPr>
                <w:spacing w:val="-5"/>
                <w:sz w:val="24"/>
              </w:rPr>
              <w:t>30</w:t>
            </w:r>
          </w:p>
        </w:tc>
        <w:tc>
          <w:tcPr>
            <w:tcW w:w="1284" w:type="dxa"/>
          </w:tcPr>
          <w:p>
            <w:pPr>
              <w:pStyle w:val="TableParagraph"/>
              <w:spacing w:before="132"/>
              <w:ind w:left="0" w:right="229"/>
              <w:jc w:val="center"/>
              <w:rPr>
                <w:sz w:val="24"/>
              </w:rPr>
            </w:pPr>
            <w:r>
              <w:rPr>
                <w:spacing w:val="-4"/>
                <w:sz w:val="24"/>
              </w:rPr>
              <w:t>3.36</w:t>
            </w:r>
          </w:p>
        </w:tc>
        <w:tc>
          <w:tcPr>
            <w:tcW w:w="1833" w:type="dxa"/>
          </w:tcPr>
          <w:p>
            <w:pPr>
              <w:pStyle w:val="TableParagraph"/>
              <w:spacing w:line="240" w:lineRule="auto"/>
              <w:ind w:left="0"/>
              <w:rPr>
                <w:sz w:val="24"/>
              </w:rPr>
            </w:pPr>
          </w:p>
        </w:tc>
        <w:tc>
          <w:tcPr>
            <w:tcW w:w="2334" w:type="dxa"/>
          </w:tcPr>
          <w:p>
            <w:pPr>
              <w:pStyle w:val="TableParagraph"/>
              <w:spacing w:before="132"/>
              <w:ind w:left="0" w:right="652"/>
              <w:jc w:val="right"/>
              <w:rPr>
                <w:sz w:val="24"/>
              </w:rPr>
            </w:pPr>
            <w:r>
              <w:rPr>
                <w:spacing w:val="-2"/>
                <w:sz w:val="24"/>
              </w:rPr>
              <w:t>Positive</w:t>
            </w:r>
          </w:p>
        </w:tc>
      </w:tr>
    </w:tbl>
    <w:p>
      <w:pPr>
        <w:pStyle w:val="BodyText"/>
        <w:spacing w:before="22"/>
        <w:rPr>
          <w:b/>
          <w:sz w:val="20"/>
        </w:rPr>
      </w:pPr>
      <w:r>
        <w:rPr/>
        <mc:AlternateContent>
          <mc:Choice Requires="wps">
            <w:drawing>
              <wp:anchor distT="0" distB="0" distL="0" distR="0" allowOverlap="1" layoutInCell="1" locked="0" behindDoc="1" simplePos="0" relativeHeight="487619584">
                <wp:simplePos x="0" y="0"/>
                <wp:positionH relativeFrom="page">
                  <wp:posOffset>1182878</wp:posOffset>
                </wp:positionH>
                <wp:positionV relativeFrom="paragraph">
                  <wp:posOffset>175259</wp:posOffset>
                </wp:positionV>
                <wp:extent cx="5534660" cy="635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5534660" cy="6350"/>
                        </a:xfrm>
                        <a:custGeom>
                          <a:avLst/>
                          <a:gdLst/>
                          <a:ahLst/>
                          <a:cxnLst/>
                          <a:rect l="l" t="t" r="r" b="b"/>
                          <a:pathLst>
                            <a:path w="5534660" h="6350">
                              <a:moveTo>
                                <a:pt x="5534152" y="0"/>
                              </a:moveTo>
                              <a:lnTo>
                                <a:pt x="5534152" y="0"/>
                              </a:lnTo>
                              <a:lnTo>
                                <a:pt x="0" y="0"/>
                              </a:lnTo>
                              <a:lnTo>
                                <a:pt x="0" y="6096"/>
                              </a:lnTo>
                              <a:lnTo>
                                <a:pt x="5534152" y="6096"/>
                              </a:lnTo>
                              <a:lnTo>
                                <a:pt x="5534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0007pt;margin-top:13.799972pt;width:435.760021pt;height:.48pt;mso-position-horizontal-relative:page;mso-position-vertical-relative:paragraph;z-index:-15696896;mso-wrap-distance-left:0;mso-wrap-distance-right:0" id="docshape168" filled="true" fillcolor="#000000" stroked="false">
                <v:fill type="solid"/>
                <w10:wrap type="topAndBottom"/>
              </v:rect>
            </w:pict>
          </mc:Fallback>
        </mc:AlternateContent>
      </w:r>
    </w:p>
    <w:p>
      <w:pPr>
        <w:spacing w:after="0"/>
        <w:rPr>
          <w:sz w:val="20"/>
        </w:rPr>
        <w:sectPr>
          <w:pgSz w:w="11910" w:h="16840"/>
          <w:pgMar w:header="713" w:footer="0" w:top="1340" w:bottom="280" w:left="1680" w:right="1160"/>
        </w:sectPr>
      </w:pPr>
    </w:p>
    <w:p>
      <w:pPr>
        <w:pStyle w:val="BodyText"/>
        <w:spacing w:line="480" w:lineRule="auto" w:before="80"/>
        <w:ind w:left="305" w:right="216" w:firstLine="720"/>
        <w:jc w:val="both"/>
      </w:pPr>
      <w:r>
        <w:rPr/>
        <w:t>Table 9 above shows that the mean score for pre-test for the experimental group is</w:t>
      </w:r>
      <w:r>
        <w:rPr>
          <w:spacing w:val="33"/>
        </w:rPr>
        <w:t> </w:t>
      </w:r>
      <w:r>
        <w:rPr/>
        <w:t>3.5.</w:t>
      </w:r>
      <w:r>
        <w:rPr>
          <w:spacing w:val="33"/>
        </w:rPr>
        <w:t> </w:t>
      </w:r>
      <w:r>
        <w:rPr/>
        <w:t>Table</w:t>
      </w:r>
      <w:r>
        <w:rPr>
          <w:spacing w:val="33"/>
        </w:rPr>
        <w:t> </w:t>
      </w:r>
      <w:r>
        <w:rPr/>
        <w:t>10</w:t>
      </w:r>
      <w:r>
        <w:rPr>
          <w:spacing w:val="32"/>
        </w:rPr>
        <w:t> </w:t>
      </w:r>
      <w:r>
        <w:rPr/>
        <w:t>shows</w:t>
      </w:r>
      <w:r>
        <w:rPr>
          <w:spacing w:val="32"/>
        </w:rPr>
        <w:t> </w:t>
      </w:r>
      <w:r>
        <w:rPr/>
        <w:t>that</w:t>
      </w:r>
      <w:r>
        <w:rPr>
          <w:spacing w:val="34"/>
        </w:rPr>
        <w:t> </w:t>
      </w:r>
      <w:r>
        <w:rPr/>
        <w:t>the</w:t>
      </w:r>
      <w:r>
        <w:rPr>
          <w:spacing w:val="32"/>
        </w:rPr>
        <w:t> </w:t>
      </w:r>
      <w:r>
        <w:rPr/>
        <w:t>mean</w:t>
      </w:r>
      <w:r>
        <w:rPr>
          <w:spacing w:val="33"/>
        </w:rPr>
        <w:t> </w:t>
      </w:r>
      <w:r>
        <w:rPr/>
        <w:t>score</w:t>
      </w:r>
      <w:r>
        <w:rPr>
          <w:spacing w:val="32"/>
        </w:rPr>
        <w:t> </w:t>
      </w:r>
      <w:r>
        <w:rPr/>
        <w:t>for</w:t>
      </w:r>
      <w:r>
        <w:rPr>
          <w:spacing w:val="32"/>
        </w:rPr>
        <w:t> </w:t>
      </w:r>
      <w:r>
        <w:rPr/>
        <w:t>post-test</w:t>
      </w:r>
      <w:r>
        <w:rPr>
          <w:spacing w:val="32"/>
        </w:rPr>
        <w:t> </w:t>
      </w:r>
      <w:r>
        <w:rPr/>
        <w:t>of</w:t>
      </w:r>
      <w:r>
        <w:rPr>
          <w:spacing w:val="32"/>
        </w:rPr>
        <w:t> </w:t>
      </w:r>
      <w:r>
        <w:rPr/>
        <w:t>the</w:t>
      </w:r>
      <w:r>
        <w:rPr>
          <w:spacing w:val="32"/>
        </w:rPr>
        <w:t> </w:t>
      </w:r>
      <w:r>
        <w:rPr/>
        <w:t>experimental</w:t>
      </w:r>
      <w:r>
        <w:rPr>
          <w:spacing w:val="33"/>
        </w:rPr>
        <w:t> </w:t>
      </w:r>
      <w:r>
        <w:rPr/>
        <w:t>group</w:t>
      </w:r>
      <w:r>
        <w:rPr>
          <w:spacing w:val="33"/>
        </w:rPr>
        <w:t> </w:t>
      </w:r>
      <w:r>
        <w:rPr>
          <w:spacing w:val="-5"/>
        </w:rPr>
        <w:t>is</w:t>
      </w:r>
    </w:p>
    <w:p>
      <w:pPr>
        <w:pStyle w:val="BodyText"/>
        <w:spacing w:line="480" w:lineRule="auto"/>
        <w:ind w:left="305" w:right="215"/>
        <w:jc w:val="both"/>
      </w:pPr>
      <w:r>
        <w:rPr/>
        <w:t>3.14. Table 9 above shows that the mean score for pre-test of the control group is 3.33 and the mean score for post-test of the control group is 3.36. The criterion for decision making is 3 and above mean score is positive. Any mean score less than three is negative. The result of the opinion of the respondents on both the pre-test and post-test on</w:t>
      </w:r>
      <w:r>
        <w:rPr>
          <w:spacing w:val="-1"/>
        </w:rPr>
        <w:t> </w:t>
      </w:r>
      <w:r>
        <w:rPr/>
        <w:t>learners</w:t>
      </w:r>
      <w:r>
        <w:rPr>
          <w:spacing w:val="-1"/>
        </w:rPr>
        <w:t> </w:t>
      </w:r>
      <w:r>
        <w:rPr/>
        <w:t>with</w:t>
      </w:r>
      <w:r>
        <w:rPr>
          <w:spacing w:val="-1"/>
        </w:rPr>
        <w:t> </w:t>
      </w:r>
      <w:r>
        <w:rPr/>
        <w:t>visual</w:t>
      </w:r>
      <w:r>
        <w:rPr>
          <w:spacing w:val="-1"/>
        </w:rPr>
        <w:t> </w:t>
      </w:r>
      <w:r>
        <w:rPr/>
        <w:t>impairment</w:t>
      </w:r>
      <w:r>
        <w:rPr>
          <w:spacing w:val="-1"/>
        </w:rPr>
        <w:t> </w:t>
      </w:r>
      <w:r>
        <w:rPr/>
        <w:t>geometry</w:t>
      </w:r>
      <w:r>
        <w:rPr>
          <w:spacing w:val="-1"/>
        </w:rPr>
        <w:t> </w:t>
      </w:r>
      <w:r>
        <w:rPr/>
        <w:t>attitude</w:t>
      </w:r>
      <w:r>
        <w:rPr>
          <w:spacing w:val="-1"/>
        </w:rPr>
        <w:t> </w:t>
      </w:r>
      <w:r>
        <w:rPr/>
        <w:t>questionnaire</w:t>
      </w:r>
      <w:r>
        <w:rPr>
          <w:spacing w:val="-1"/>
        </w:rPr>
        <w:t> </w:t>
      </w:r>
      <w:r>
        <w:rPr/>
        <w:t>therefore</w:t>
      </w:r>
      <w:r>
        <w:rPr>
          <w:spacing w:val="-1"/>
        </w:rPr>
        <w:t> </w:t>
      </w:r>
      <w:r>
        <w:rPr/>
        <w:t>showed</w:t>
      </w:r>
      <w:r>
        <w:rPr>
          <w:spacing w:val="-1"/>
        </w:rPr>
        <w:t> </w:t>
      </w:r>
      <w:r>
        <w:rPr/>
        <w:t>the nature of their attitude to be positive directions.</w:t>
      </w:r>
    </w:p>
    <w:p>
      <w:pPr>
        <w:spacing w:after="0" w:line="480" w:lineRule="auto"/>
        <w:jc w:val="both"/>
        <w:sectPr>
          <w:pgSz w:w="11910" w:h="16840"/>
          <w:pgMar w:header="713" w:footer="0" w:top="1340" w:bottom="280" w:left="1680" w:right="1160"/>
        </w:sectPr>
      </w:pPr>
    </w:p>
    <w:p>
      <w:pPr>
        <w:pStyle w:val="Heading3"/>
        <w:numPr>
          <w:ilvl w:val="2"/>
          <w:numId w:val="22"/>
        </w:numPr>
        <w:tabs>
          <w:tab w:pos="785" w:val="left" w:leader="none"/>
        </w:tabs>
        <w:spacing w:line="480" w:lineRule="auto" w:before="82" w:after="0"/>
        <w:ind w:left="305" w:right="6968" w:firstLine="0"/>
        <w:jc w:val="left"/>
      </w:pPr>
      <w:r>
        <w:rPr/>
        <w:t>:</w:t>
      </w:r>
      <w:r>
        <w:rPr>
          <w:spacing w:val="-15"/>
        </w:rPr>
        <w:t> </w:t>
      </w:r>
      <w:r>
        <w:rPr/>
        <w:t>Hypotheses Hypothesis one</w:t>
      </w:r>
    </w:p>
    <w:p>
      <w:pPr>
        <w:pStyle w:val="BodyText"/>
        <w:spacing w:before="274"/>
        <w:rPr>
          <w:b/>
        </w:rPr>
      </w:pPr>
    </w:p>
    <w:p>
      <w:pPr>
        <w:pStyle w:val="BodyText"/>
        <w:spacing w:line="480" w:lineRule="auto"/>
        <w:ind w:left="305" w:right="222"/>
        <w:jc w:val="both"/>
      </w:pPr>
      <w:r>
        <w:rPr/>
        <w:t>There is no significant difference in extent of geometry tasks performance of learners with visual impairment trained</w:t>
      </w:r>
      <w:r>
        <w:rPr>
          <w:spacing w:val="-1"/>
        </w:rPr>
        <w:t> </w:t>
      </w:r>
      <w:r>
        <w:rPr/>
        <w:t>in the</w:t>
      </w:r>
      <w:r>
        <w:rPr>
          <w:spacing w:val="-1"/>
        </w:rPr>
        <w:t> </w:t>
      </w:r>
      <w:r>
        <w:rPr/>
        <w:t>use of</w:t>
      </w:r>
      <w:r>
        <w:rPr>
          <w:spacing w:val="-1"/>
        </w:rPr>
        <w:t> </w:t>
      </w:r>
      <w:r>
        <w:rPr/>
        <w:t>applied</w:t>
      </w:r>
      <w:r>
        <w:rPr>
          <w:spacing w:val="-1"/>
        </w:rPr>
        <w:t> </w:t>
      </w:r>
      <w:r>
        <w:rPr/>
        <w:t>orientation and mobility programme skills and those not trained.</w:t>
      </w:r>
    </w:p>
    <w:p>
      <w:pPr>
        <w:spacing w:after="0" w:line="480" w:lineRule="auto"/>
        <w:jc w:val="both"/>
        <w:sectPr>
          <w:pgSz w:w="11910" w:h="16840"/>
          <w:pgMar w:header="713" w:footer="0" w:top="1340" w:bottom="280" w:left="1680" w:right="1160"/>
        </w:sectPr>
      </w:pPr>
    </w:p>
    <w:p>
      <w:pPr>
        <w:pStyle w:val="Heading3"/>
        <w:spacing w:line="480" w:lineRule="auto" w:before="82"/>
        <w:ind w:left="950" w:right="205" w:hanging="11"/>
      </w:pPr>
      <w:r>
        <w:rPr/>
        <w:t>Table</w:t>
      </w:r>
      <w:r>
        <w:rPr>
          <w:spacing w:val="-4"/>
        </w:rPr>
        <w:t> </w:t>
      </w:r>
      <w:r>
        <w:rPr/>
        <w:t>11:</w:t>
      </w:r>
      <w:r>
        <w:rPr>
          <w:spacing w:val="-4"/>
        </w:rPr>
        <w:t> </w:t>
      </w:r>
      <w:r>
        <w:rPr/>
        <w:t>Result</w:t>
      </w:r>
      <w:r>
        <w:rPr>
          <w:spacing w:val="-4"/>
        </w:rPr>
        <w:t> </w:t>
      </w:r>
      <w:r>
        <w:rPr/>
        <w:t>of</w:t>
      </w:r>
      <w:r>
        <w:rPr>
          <w:spacing w:val="-5"/>
        </w:rPr>
        <w:t> </w:t>
      </w:r>
      <w:r>
        <w:rPr/>
        <w:t>the</w:t>
      </w:r>
      <w:r>
        <w:rPr>
          <w:spacing w:val="-4"/>
        </w:rPr>
        <w:t> </w:t>
      </w:r>
      <w:r>
        <w:rPr/>
        <w:t>t-Test</w:t>
      </w:r>
      <w:r>
        <w:rPr>
          <w:spacing w:val="-4"/>
        </w:rPr>
        <w:t> </w:t>
      </w:r>
      <w:r>
        <w:rPr/>
        <w:t>Analysis</w:t>
      </w:r>
      <w:r>
        <w:rPr>
          <w:spacing w:val="-4"/>
        </w:rPr>
        <w:t> </w:t>
      </w:r>
      <w:r>
        <w:rPr/>
        <w:t>of</w:t>
      </w:r>
      <w:r>
        <w:rPr>
          <w:spacing w:val="-4"/>
        </w:rPr>
        <w:t> </w:t>
      </w:r>
      <w:r>
        <w:rPr/>
        <w:t>Adapted</w:t>
      </w:r>
      <w:r>
        <w:rPr>
          <w:spacing w:val="-4"/>
        </w:rPr>
        <w:t> </w:t>
      </w:r>
      <w:r>
        <w:rPr/>
        <w:t>Geometry</w:t>
      </w:r>
      <w:r>
        <w:rPr>
          <w:spacing w:val="-3"/>
        </w:rPr>
        <w:t> </w:t>
      </w:r>
      <w:r>
        <w:rPr/>
        <w:t>Task Performance</w:t>
      </w:r>
      <w:r>
        <w:rPr>
          <w:spacing w:val="-1"/>
        </w:rPr>
        <w:t> </w:t>
      </w:r>
      <w:r>
        <w:rPr/>
        <w:t>Test</w:t>
      </w:r>
      <w:r>
        <w:rPr>
          <w:spacing w:val="-1"/>
        </w:rPr>
        <w:t> </w:t>
      </w:r>
      <w:r>
        <w:rPr/>
        <w:t>(AGTPT)</w:t>
      </w:r>
      <w:r>
        <w:rPr>
          <w:spacing w:val="-1"/>
        </w:rPr>
        <w:t> </w:t>
      </w:r>
      <w:r>
        <w:rPr/>
        <w:t>of</w:t>
      </w:r>
      <w:r>
        <w:rPr>
          <w:spacing w:val="-1"/>
        </w:rPr>
        <w:t> </w:t>
      </w:r>
      <w:r>
        <w:rPr/>
        <w:t>Experimental</w:t>
      </w:r>
      <w:r>
        <w:rPr>
          <w:spacing w:val="-1"/>
        </w:rPr>
        <w:t> </w:t>
      </w:r>
      <w:r>
        <w:rPr/>
        <w:t>and</w:t>
      </w:r>
      <w:r>
        <w:rPr>
          <w:spacing w:val="-1"/>
        </w:rPr>
        <w:t> </w:t>
      </w:r>
      <w:r>
        <w:rPr/>
        <w:t>Control</w:t>
      </w:r>
      <w:r>
        <w:rPr>
          <w:spacing w:val="-1"/>
        </w:rPr>
        <w:t> </w:t>
      </w:r>
      <w:r>
        <w:rPr>
          <w:spacing w:val="-2"/>
        </w:rPr>
        <w:t>Groups</w:t>
      </w:r>
    </w:p>
    <w:p>
      <w:pPr>
        <w:pStyle w:val="BodyText"/>
        <w:spacing w:line="20" w:lineRule="exact"/>
        <w:ind w:left="197"/>
        <w:rPr>
          <w:sz w:val="2"/>
        </w:rPr>
      </w:pPr>
      <w:r>
        <w:rPr>
          <w:sz w:val="2"/>
        </w:rPr>
        <mc:AlternateContent>
          <mc:Choice Requires="wps">
            <w:drawing>
              <wp:inline distT="0" distB="0" distL="0" distR="0">
                <wp:extent cx="5200015" cy="6350"/>
                <wp:effectExtent l="0" t="0" r="0" b="0"/>
                <wp:docPr id="196" name="Group 196"/>
                <wp:cNvGraphicFramePr>
                  <a:graphicFrameLocks/>
                </wp:cNvGraphicFramePr>
                <a:graphic>
                  <a:graphicData uri="http://schemas.microsoft.com/office/word/2010/wordprocessingGroup">
                    <wpg:wgp>
                      <wpg:cNvPr id="196" name="Group 196"/>
                      <wpg:cNvGrpSpPr/>
                      <wpg:grpSpPr>
                        <a:xfrm>
                          <a:off x="0" y="0"/>
                          <a:ext cx="5200015" cy="6350"/>
                          <a:chExt cx="5200015" cy="6350"/>
                        </a:xfrm>
                      </wpg:grpSpPr>
                      <wps:wsp>
                        <wps:cNvPr id="197" name="Graphic 197"/>
                        <wps:cNvSpPr/>
                        <wps:spPr>
                          <a:xfrm>
                            <a:off x="0" y="0"/>
                            <a:ext cx="5200015" cy="6350"/>
                          </a:xfrm>
                          <a:custGeom>
                            <a:avLst/>
                            <a:gdLst/>
                            <a:ahLst/>
                            <a:cxnLst/>
                            <a:rect l="l" t="t" r="r" b="b"/>
                            <a:pathLst>
                              <a:path w="5200015" h="6350">
                                <a:moveTo>
                                  <a:pt x="2829547" y="0"/>
                                </a:moveTo>
                                <a:lnTo>
                                  <a:pt x="2829547" y="0"/>
                                </a:lnTo>
                                <a:lnTo>
                                  <a:pt x="0" y="0"/>
                                </a:lnTo>
                                <a:lnTo>
                                  <a:pt x="0" y="6096"/>
                                </a:lnTo>
                                <a:lnTo>
                                  <a:pt x="2829547" y="6096"/>
                                </a:lnTo>
                                <a:lnTo>
                                  <a:pt x="2829547" y="0"/>
                                </a:lnTo>
                                <a:close/>
                              </a:path>
                              <a:path w="5200015" h="6350">
                                <a:moveTo>
                                  <a:pt x="2835643" y="0"/>
                                </a:moveTo>
                                <a:lnTo>
                                  <a:pt x="2829560" y="0"/>
                                </a:lnTo>
                                <a:lnTo>
                                  <a:pt x="2829560" y="6096"/>
                                </a:lnTo>
                                <a:lnTo>
                                  <a:pt x="2835643" y="6096"/>
                                </a:lnTo>
                                <a:lnTo>
                                  <a:pt x="2835643" y="0"/>
                                </a:lnTo>
                                <a:close/>
                              </a:path>
                              <a:path w="5200015" h="6350">
                                <a:moveTo>
                                  <a:pt x="3988549" y="0"/>
                                </a:moveTo>
                                <a:lnTo>
                                  <a:pt x="3988549" y="0"/>
                                </a:lnTo>
                                <a:lnTo>
                                  <a:pt x="2835656" y="0"/>
                                </a:lnTo>
                                <a:lnTo>
                                  <a:pt x="2835656" y="6096"/>
                                </a:lnTo>
                                <a:lnTo>
                                  <a:pt x="3988549" y="6096"/>
                                </a:lnTo>
                                <a:lnTo>
                                  <a:pt x="3988549" y="0"/>
                                </a:lnTo>
                                <a:close/>
                              </a:path>
                              <a:path w="5200015" h="6350">
                                <a:moveTo>
                                  <a:pt x="5199634" y="0"/>
                                </a:moveTo>
                                <a:lnTo>
                                  <a:pt x="4429252" y="0"/>
                                </a:lnTo>
                                <a:lnTo>
                                  <a:pt x="4423156" y="0"/>
                                </a:lnTo>
                                <a:lnTo>
                                  <a:pt x="3988562" y="0"/>
                                </a:lnTo>
                                <a:lnTo>
                                  <a:pt x="3988562" y="6096"/>
                                </a:lnTo>
                                <a:lnTo>
                                  <a:pt x="4423156" y="6096"/>
                                </a:lnTo>
                                <a:lnTo>
                                  <a:pt x="4429252" y="6096"/>
                                </a:lnTo>
                                <a:lnTo>
                                  <a:pt x="5199634" y="6096"/>
                                </a:lnTo>
                                <a:lnTo>
                                  <a:pt x="51996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9.45pt;height:.5pt;mso-position-horizontal-relative:char;mso-position-vertical-relative:line" id="docshapegroup169" coordorigin="0,0" coordsize="8189,10">
                <v:shape style="position:absolute;left:0;top:0;width:8189;height:10" id="docshape170" coordorigin="0,0" coordsize="8189,10" path="m4456,0l3891,0,3881,0,3497,0,3488,0,2050,0,2040,0,0,0,0,10,2040,10,2050,10,3488,10,3497,10,3881,10,3891,10,4456,10,4456,0xm4466,0l4456,0,4456,10,4466,10,4466,0xm6281,0l6272,0,5600,0,5590,0,4859,0,4850,0,4466,0,4466,10,4850,10,4859,10,5590,10,5600,10,6272,10,6281,10,6281,0xm8188,0l6975,0,6966,0,6281,0,6281,10,6966,10,6975,10,8188,10,8188,0xe" filled="true" fillcolor="#000000" stroked="false">
                  <v:path arrowok="t"/>
                  <v:fill type="solid"/>
                </v:shape>
              </v:group>
            </w:pict>
          </mc:Fallback>
        </mc:AlternateContent>
      </w:r>
      <w:r>
        <w:rPr>
          <w:sz w:val="2"/>
        </w:rPr>
      </w:r>
    </w:p>
    <w:p>
      <w:pPr>
        <w:pStyle w:val="BodyText"/>
        <w:tabs>
          <w:tab w:pos="3826" w:val="left" w:leader="none"/>
          <w:tab w:pos="4327" w:val="left" w:leader="none"/>
          <w:tab w:pos="4780" w:val="left" w:leader="none"/>
          <w:tab w:pos="6779" w:val="left" w:leader="none"/>
          <w:tab w:pos="7378" w:val="left" w:leader="none"/>
        </w:tabs>
        <w:spacing w:line="276" w:lineRule="exact"/>
        <w:ind w:left="2345"/>
      </w:pPr>
      <w:r>
        <w:rPr>
          <w:spacing w:val="-2"/>
          <w:position w:val="1"/>
        </w:rPr>
        <w:t>Group</w:t>
      </w:r>
      <w:r>
        <w:rPr>
          <w:position w:val="1"/>
        </w:rPr>
        <w:tab/>
      </w:r>
      <w:r>
        <w:rPr>
          <w:spacing w:val="-10"/>
          <w:position w:val="1"/>
        </w:rPr>
        <w:t>N</w:t>
      </w:r>
      <w:r>
        <w:rPr>
          <w:position w:val="1"/>
        </w:rPr>
        <w:tab/>
      </w:r>
      <w:r>
        <w:rPr>
          <w:rFonts w:ascii="Cambria Math" w:hAnsi="Cambria Math"/>
          <w:spacing w:val="-138"/>
        </w:rPr>
        <w:t>X</w:t>
      </w:r>
      <w:r>
        <w:rPr>
          <w:rFonts w:ascii="Cambria Math" w:hAnsi="Cambria Math"/>
          <w:spacing w:val="-2"/>
          <w:position w:val="5"/>
        </w:rPr>
        <w:t>̅</w:t>
      </w:r>
      <w:r>
        <w:rPr>
          <w:rFonts w:ascii="Cambria Math" w:hAnsi="Cambria Math"/>
          <w:position w:val="5"/>
        </w:rPr>
        <w:tab/>
      </w:r>
      <w:r>
        <w:rPr>
          <w:position w:val="1"/>
        </w:rPr>
        <w:t>df</w:t>
      </w:r>
      <w:r>
        <w:rPr>
          <w:spacing w:val="25"/>
          <w:position w:val="1"/>
        </w:rPr>
        <w:t>  </w:t>
      </w:r>
      <w:r>
        <w:rPr>
          <w:position w:val="1"/>
        </w:rPr>
        <w:t>t – cal</w:t>
      </w:r>
      <w:r>
        <w:rPr>
          <w:spacing w:val="64"/>
          <w:w w:val="150"/>
          <w:position w:val="1"/>
        </w:rPr>
        <w:t> </w:t>
      </w:r>
      <w:r>
        <w:rPr>
          <w:position w:val="1"/>
        </w:rPr>
        <w:t>t- </w:t>
      </w:r>
      <w:r>
        <w:rPr>
          <w:spacing w:val="-4"/>
          <w:position w:val="1"/>
        </w:rPr>
        <w:t>crit</w:t>
      </w:r>
      <w:r>
        <w:rPr>
          <w:position w:val="1"/>
        </w:rPr>
        <w:tab/>
      </w:r>
      <w:r>
        <w:rPr>
          <w:spacing w:val="-10"/>
          <w:position w:val="1"/>
        </w:rPr>
        <w:t>P</w:t>
      </w:r>
      <w:r>
        <w:rPr>
          <w:position w:val="1"/>
        </w:rPr>
        <w:tab/>
      </w:r>
      <w:r>
        <w:rPr>
          <w:spacing w:val="-2"/>
          <w:position w:val="1"/>
        </w:rPr>
        <w:t>Decision</w:t>
      </w:r>
    </w:p>
    <w:p>
      <w:pPr>
        <w:pStyle w:val="BodyText"/>
        <w:spacing w:before="12"/>
        <w:rPr>
          <w:sz w:val="20"/>
        </w:rPr>
      </w:pPr>
      <w:r>
        <w:rPr/>
        <mc:AlternateContent>
          <mc:Choice Requires="wps">
            <w:drawing>
              <wp:anchor distT="0" distB="0" distL="0" distR="0" allowOverlap="1" layoutInCell="1" locked="0" behindDoc="1" simplePos="0" relativeHeight="487620608">
                <wp:simplePos x="0" y="0"/>
                <wp:positionH relativeFrom="page">
                  <wp:posOffset>1192022</wp:posOffset>
                </wp:positionH>
                <wp:positionV relativeFrom="paragraph">
                  <wp:posOffset>169087</wp:posOffset>
                </wp:positionV>
                <wp:extent cx="5200015" cy="635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5200015" cy="6350"/>
                        </a:xfrm>
                        <a:custGeom>
                          <a:avLst/>
                          <a:gdLst/>
                          <a:ahLst/>
                          <a:cxnLst/>
                          <a:rect l="l" t="t" r="r" b="b"/>
                          <a:pathLst>
                            <a:path w="5200015" h="6350">
                              <a:moveTo>
                                <a:pt x="2829547" y="0"/>
                              </a:moveTo>
                              <a:lnTo>
                                <a:pt x="2829547" y="0"/>
                              </a:lnTo>
                              <a:lnTo>
                                <a:pt x="0" y="0"/>
                              </a:lnTo>
                              <a:lnTo>
                                <a:pt x="0" y="6096"/>
                              </a:lnTo>
                              <a:lnTo>
                                <a:pt x="2829547" y="6096"/>
                              </a:lnTo>
                              <a:lnTo>
                                <a:pt x="2829547" y="0"/>
                              </a:lnTo>
                              <a:close/>
                            </a:path>
                            <a:path w="5200015" h="6350">
                              <a:moveTo>
                                <a:pt x="2835643" y="0"/>
                              </a:moveTo>
                              <a:lnTo>
                                <a:pt x="2829560" y="0"/>
                              </a:lnTo>
                              <a:lnTo>
                                <a:pt x="2829560" y="6096"/>
                              </a:lnTo>
                              <a:lnTo>
                                <a:pt x="2835643" y="6096"/>
                              </a:lnTo>
                              <a:lnTo>
                                <a:pt x="2835643" y="0"/>
                              </a:lnTo>
                              <a:close/>
                            </a:path>
                            <a:path w="5200015" h="6350">
                              <a:moveTo>
                                <a:pt x="3988549" y="0"/>
                              </a:moveTo>
                              <a:lnTo>
                                <a:pt x="3988549" y="0"/>
                              </a:lnTo>
                              <a:lnTo>
                                <a:pt x="2835656" y="0"/>
                              </a:lnTo>
                              <a:lnTo>
                                <a:pt x="2835656" y="6096"/>
                              </a:lnTo>
                              <a:lnTo>
                                <a:pt x="3988549" y="6096"/>
                              </a:lnTo>
                              <a:lnTo>
                                <a:pt x="3988549" y="0"/>
                              </a:lnTo>
                              <a:close/>
                            </a:path>
                            <a:path w="5200015" h="6350">
                              <a:moveTo>
                                <a:pt x="5199634" y="0"/>
                              </a:moveTo>
                              <a:lnTo>
                                <a:pt x="4429252" y="0"/>
                              </a:lnTo>
                              <a:lnTo>
                                <a:pt x="4423156" y="0"/>
                              </a:lnTo>
                              <a:lnTo>
                                <a:pt x="3988562" y="0"/>
                              </a:lnTo>
                              <a:lnTo>
                                <a:pt x="3988562" y="6096"/>
                              </a:lnTo>
                              <a:lnTo>
                                <a:pt x="4423156" y="6096"/>
                              </a:lnTo>
                              <a:lnTo>
                                <a:pt x="4429252" y="6096"/>
                              </a:lnTo>
                              <a:lnTo>
                                <a:pt x="5199634" y="6096"/>
                              </a:lnTo>
                              <a:lnTo>
                                <a:pt x="51996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13.313937pt;width:409.45pt;height:.5pt;mso-position-horizontal-relative:page;mso-position-vertical-relative:paragraph;z-index:-15695872;mso-wrap-distance-left:0;mso-wrap-distance-right:0" id="docshape171" coordorigin="1877,266" coordsize="8189,10" path="m6333,266l5768,266,5758,266,5374,266,5365,266,3927,266,3917,266,1877,266,1877,276,3917,276,3927,276,5365,276,5374,276,5758,276,5768,276,6333,276,6333,266xm6343,266l6333,266,6333,276,6343,276,6343,266xm8158,266l8149,266,7477,266,7467,266,6736,266,6727,266,6343,266,6343,276,6727,276,6736,276,7467,276,7477,276,8149,276,8158,276,8158,266xm10066,266l8852,266,8843,266,8158,266,8158,276,8843,276,8852,276,10066,276,10066,266xe" filled="true" fillcolor="#000000" stroked="false">
                <v:path arrowok="t"/>
                <v:fill type="solid"/>
                <w10:wrap type="topAndBottom"/>
              </v:shape>
            </w:pict>
          </mc:Fallback>
        </mc:AlternateContent>
      </w:r>
    </w:p>
    <w:p>
      <w:pPr>
        <w:pStyle w:val="BodyText"/>
        <w:tabs>
          <w:tab w:pos="5237" w:val="left" w:leader="none"/>
          <w:tab w:pos="5949" w:val="left" w:leader="none"/>
          <w:tab w:pos="6576" w:val="left" w:leader="none"/>
          <w:tab w:pos="7738" w:val="left" w:leader="none"/>
        </w:tabs>
        <w:ind w:left="305"/>
      </w:pPr>
      <w:r>
        <w:rPr/>
        <w:t>Achievement</w:t>
      </w:r>
      <w:r>
        <w:rPr>
          <w:spacing w:val="-1"/>
        </w:rPr>
        <w:t> </w:t>
      </w:r>
      <w:r>
        <w:rPr/>
        <w:t>Score</w:t>
      </w:r>
      <w:r>
        <w:rPr>
          <w:spacing w:val="63"/>
          <w:w w:val="150"/>
        </w:rPr>
        <w:t> </w:t>
      </w:r>
      <w:r>
        <w:rPr/>
        <w:t>Experimental</w:t>
      </w:r>
      <w:r>
        <w:rPr>
          <w:spacing w:val="64"/>
          <w:w w:val="150"/>
        </w:rPr>
        <w:t> </w:t>
      </w:r>
      <w:r>
        <w:rPr/>
        <w:t>10</w:t>
      </w:r>
      <w:r>
        <w:rPr>
          <w:spacing w:val="62"/>
          <w:w w:val="150"/>
        </w:rPr>
        <w:t> </w:t>
      </w:r>
      <w:r>
        <w:rPr/>
        <w:t>75.1</w:t>
      </w:r>
      <w:r>
        <w:rPr>
          <w:spacing w:val="64"/>
          <w:w w:val="150"/>
        </w:rPr>
        <w:t> </w:t>
      </w:r>
      <w:r>
        <w:rPr>
          <w:spacing w:val="-5"/>
        </w:rPr>
        <w:t>18</w:t>
      </w:r>
      <w:r>
        <w:rPr/>
        <w:tab/>
      </w:r>
      <w:r>
        <w:rPr>
          <w:spacing w:val="-4"/>
        </w:rPr>
        <w:t>5.88</w:t>
      </w:r>
      <w:r>
        <w:rPr/>
        <w:tab/>
      </w:r>
      <w:r>
        <w:rPr>
          <w:spacing w:val="-4"/>
        </w:rPr>
        <w:t>2.10</w:t>
      </w:r>
      <w:r>
        <w:rPr/>
        <w:tab/>
      </w:r>
      <w:r>
        <w:rPr>
          <w:spacing w:val="-2"/>
        </w:rPr>
        <w:t>0.001</w:t>
      </w:r>
      <w:r>
        <w:rPr/>
        <w:tab/>
      </w:r>
      <w:r>
        <w:rPr>
          <w:spacing w:val="-10"/>
        </w:rPr>
        <w:t>S</w:t>
      </w:r>
    </w:p>
    <w:p>
      <w:pPr>
        <w:pStyle w:val="BodyText"/>
        <w:spacing w:before="180"/>
      </w:pPr>
    </w:p>
    <w:p>
      <w:pPr>
        <w:pStyle w:val="BodyText"/>
        <w:tabs>
          <w:tab w:pos="3792" w:val="left" w:leader="none"/>
        </w:tabs>
        <w:ind w:left="2345"/>
      </w:pPr>
      <w:r>
        <w:rPr>
          <w:spacing w:val="-2"/>
        </w:rPr>
        <w:t>Control</w:t>
      </w:r>
      <w:r>
        <w:rPr/>
        <w:tab/>
        <w:t>10</w:t>
      </w:r>
      <w:r>
        <w:rPr>
          <w:spacing w:val="63"/>
          <w:w w:val="150"/>
        </w:rPr>
        <w:t> </w:t>
      </w:r>
      <w:r>
        <w:rPr>
          <w:spacing w:val="-4"/>
        </w:rPr>
        <w:t>45.1</w:t>
      </w:r>
    </w:p>
    <w:p>
      <w:pPr>
        <w:pStyle w:val="BodyText"/>
        <w:rPr>
          <w:sz w:val="20"/>
        </w:rPr>
      </w:pPr>
    </w:p>
    <w:p>
      <w:pPr>
        <w:pStyle w:val="BodyText"/>
        <w:spacing w:before="29"/>
        <w:rPr>
          <w:sz w:val="20"/>
        </w:rPr>
      </w:pPr>
      <w:r>
        <w:rPr/>
        <mc:AlternateContent>
          <mc:Choice Requires="wps">
            <w:drawing>
              <wp:anchor distT="0" distB="0" distL="0" distR="0" allowOverlap="1" layoutInCell="1" locked="0" behindDoc="1" simplePos="0" relativeHeight="487621120">
                <wp:simplePos x="0" y="0"/>
                <wp:positionH relativeFrom="page">
                  <wp:posOffset>1192022</wp:posOffset>
                </wp:positionH>
                <wp:positionV relativeFrom="paragraph">
                  <wp:posOffset>180142</wp:posOffset>
                </wp:positionV>
                <wp:extent cx="5200015" cy="635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5200015" cy="6350"/>
                        </a:xfrm>
                        <a:custGeom>
                          <a:avLst/>
                          <a:gdLst/>
                          <a:ahLst/>
                          <a:cxnLst/>
                          <a:rect l="l" t="t" r="r" b="b"/>
                          <a:pathLst>
                            <a:path w="5200015" h="6350">
                              <a:moveTo>
                                <a:pt x="2829547" y="0"/>
                              </a:moveTo>
                              <a:lnTo>
                                <a:pt x="2829547" y="0"/>
                              </a:lnTo>
                              <a:lnTo>
                                <a:pt x="0" y="0"/>
                              </a:lnTo>
                              <a:lnTo>
                                <a:pt x="0" y="6096"/>
                              </a:lnTo>
                              <a:lnTo>
                                <a:pt x="2829547" y="6096"/>
                              </a:lnTo>
                              <a:lnTo>
                                <a:pt x="2829547" y="0"/>
                              </a:lnTo>
                              <a:close/>
                            </a:path>
                            <a:path w="5200015" h="6350">
                              <a:moveTo>
                                <a:pt x="2835643" y="0"/>
                              </a:moveTo>
                              <a:lnTo>
                                <a:pt x="2829560" y="0"/>
                              </a:lnTo>
                              <a:lnTo>
                                <a:pt x="2829560" y="6096"/>
                              </a:lnTo>
                              <a:lnTo>
                                <a:pt x="2835643" y="6096"/>
                              </a:lnTo>
                              <a:lnTo>
                                <a:pt x="2835643" y="0"/>
                              </a:lnTo>
                              <a:close/>
                            </a:path>
                            <a:path w="5200015" h="6350">
                              <a:moveTo>
                                <a:pt x="3988549" y="0"/>
                              </a:moveTo>
                              <a:lnTo>
                                <a:pt x="3988549" y="0"/>
                              </a:lnTo>
                              <a:lnTo>
                                <a:pt x="2835656" y="0"/>
                              </a:lnTo>
                              <a:lnTo>
                                <a:pt x="2835656" y="6096"/>
                              </a:lnTo>
                              <a:lnTo>
                                <a:pt x="3988549" y="6096"/>
                              </a:lnTo>
                              <a:lnTo>
                                <a:pt x="3988549" y="0"/>
                              </a:lnTo>
                              <a:close/>
                            </a:path>
                            <a:path w="5200015" h="6350">
                              <a:moveTo>
                                <a:pt x="5199634" y="0"/>
                              </a:moveTo>
                              <a:lnTo>
                                <a:pt x="4429252" y="0"/>
                              </a:lnTo>
                              <a:lnTo>
                                <a:pt x="4423156" y="0"/>
                              </a:lnTo>
                              <a:lnTo>
                                <a:pt x="3988562" y="0"/>
                              </a:lnTo>
                              <a:lnTo>
                                <a:pt x="3988562" y="6096"/>
                              </a:lnTo>
                              <a:lnTo>
                                <a:pt x="4423156" y="6096"/>
                              </a:lnTo>
                              <a:lnTo>
                                <a:pt x="4429252" y="6096"/>
                              </a:lnTo>
                              <a:lnTo>
                                <a:pt x="5199634" y="6096"/>
                              </a:lnTo>
                              <a:lnTo>
                                <a:pt x="51996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14.184464pt;width:409.45pt;height:.5pt;mso-position-horizontal-relative:page;mso-position-vertical-relative:paragraph;z-index:-15695360;mso-wrap-distance-left:0;mso-wrap-distance-right:0" id="docshape172" coordorigin="1877,284" coordsize="8189,10" path="m6333,284l5768,284,5758,284,5374,284,5365,284,3927,284,3917,284,1877,284,1877,293,3917,293,3927,293,5365,293,5374,293,5758,293,5768,293,6333,293,6333,284xm6343,284l6333,284,6333,293,6343,293,6343,284xm8158,284l8149,284,7477,284,7467,284,6736,284,6727,284,6343,284,6343,293,6727,293,6736,293,7467,293,7477,293,8149,293,8158,293,8158,284xm10066,284l8852,284,8843,284,8158,284,8158,293,8843,293,8852,293,10066,293,10066,284xe" filled="true" fillcolor="#000000" stroked="false">
                <v:path arrowok="t"/>
                <v:fill type="solid"/>
                <w10:wrap type="topAndBottom"/>
              </v:shape>
            </w:pict>
          </mc:Fallback>
        </mc:AlternateContent>
      </w:r>
    </w:p>
    <w:p>
      <w:pPr>
        <w:pStyle w:val="BodyText"/>
        <w:ind w:left="305"/>
      </w:pPr>
      <w:r>
        <w:rPr/>
        <w:t>Sig</w:t>
      </w:r>
      <w:r>
        <w:rPr>
          <w:spacing w:val="-2"/>
        </w:rPr>
        <w:t> </w:t>
      </w:r>
      <w:r>
        <w:rPr/>
        <w:t>level = </w:t>
      </w:r>
      <w:r>
        <w:rPr>
          <w:spacing w:val="-4"/>
        </w:rPr>
        <w:t>0.05</w:t>
      </w:r>
    </w:p>
    <w:p>
      <w:pPr>
        <w:spacing w:after="0"/>
        <w:sectPr>
          <w:pgSz w:w="11910" w:h="16840"/>
          <w:pgMar w:header="713" w:footer="0" w:top="1340" w:bottom="280" w:left="1680" w:right="1160"/>
        </w:sectPr>
      </w:pPr>
    </w:p>
    <w:p>
      <w:pPr>
        <w:pStyle w:val="BodyText"/>
        <w:spacing w:line="480" w:lineRule="auto" w:before="80"/>
        <w:ind w:left="305" w:right="213" w:firstLine="720"/>
        <w:jc w:val="both"/>
      </w:pPr>
      <w:r>
        <w:rPr/>
        <w:t>Table 11 shows that the result of the independent-samples t-Test in table 11 indicated that there was significant mean difference in the task performance on Task Performance Test (AGTPT) of learners with visual impairment who were in the experimental group and those in the control group.</w:t>
      </w:r>
      <w:r>
        <w:rPr>
          <w:spacing w:val="80"/>
        </w:rPr>
        <w:t> </w:t>
      </w:r>
      <w:r>
        <w:rPr/>
        <w:t>The p-value of (0.001) is less than the level of significant (0.05). Hence there is substantial evidence not to fail to reject the null</w:t>
      </w:r>
      <w:r>
        <w:rPr>
          <w:spacing w:val="-1"/>
        </w:rPr>
        <w:t> </w:t>
      </w:r>
      <w:r>
        <w:rPr/>
        <w:t>hypothesis.</w:t>
      </w:r>
      <w:r>
        <w:rPr>
          <w:spacing w:val="-1"/>
        </w:rPr>
        <w:t> </w:t>
      </w:r>
      <w:r>
        <w:rPr/>
        <w:t>In</w:t>
      </w:r>
      <w:r>
        <w:rPr>
          <w:spacing w:val="-1"/>
        </w:rPr>
        <w:t> </w:t>
      </w:r>
      <w:r>
        <w:rPr/>
        <w:t>other</w:t>
      </w:r>
      <w:r>
        <w:rPr>
          <w:spacing w:val="-2"/>
        </w:rPr>
        <w:t> </w:t>
      </w:r>
      <w:r>
        <w:rPr/>
        <w:t>words,</w:t>
      </w:r>
      <w:r>
        <w:rPr>
          <w:spacing w:val="-2"/>
        </w:rPr>
        <w:t> </w:t>
      </w:r>
      <w:r>
        <w:rPr/>
        <w:t>the</w:t>
      </w:r>
      <w:r>
        <w:rPr>
          <w:spacing w:val="-1"/>
        </w:rPr>
        <w:t> </w:t>
      </w:r>
      <w:r>
        <w:rPr/>
        <w:t>calculated</w:t>
      </w:r>
      <w:r>
        <w:rPr>
          <w:spacing w:val="-1"/>
        </w:rPr>
        <w:t> </w:t>
      </w:r>
      <w:r>
        <w:rPr/>
        <w:t>t</w:t>
      </w:r>
      <w:r>
        <w:rPr>
          <w:spacing w:val="-1"/>
        </w:rPr>
        <w:t> </w:t>
      </w:r>
      <w:r>
        <w:rPr/>
        <w:t>value</w:t>
      </w:r>
      <w:r>
        <w:rPr>
          <w:spacing w:val="-1"/>
        </w:rPr>
        <w:t> </w:t>
      </w:r>
      <w:r>
        <w:rPr/>
        <w:t>is</w:t>
      </w:r>
      <w:r>
        <w:rPr>
          <w:spacing w:val="-1"/>
        </w:rPr>
        <w:t> </w:t>
      </w:r>
      <w:r>
        <w:rPr/>
        <w:t>5.88.</w:t>
      </w:r>
      <w:r>
        <w:rPr>
          <w:spacing w:val="-2"/>
        </w:rPr>
        <w:t> </w:t>
      </w:r>
      <w:r>
        <w:rPr/>
        <w:t>The</w:t>
      </w:r>
      <w:r>
        <w:rPr>
          <w:spacing w:val="-2"/>
        </w:rPr>
        <w:t> </w:t>
      </w:r>
      <w:r>
        <w:rPr/>
        <w:t>critical</w:t>
      </w:r>
      <w:r>
        <w:rPr>
          <w:spacing w:val="-2"/>
        </w:rPr>
        <w:t> </w:t>
      </w:r>
      <w:r>
        <w:rPr/>
        <w:t>t</w:t>
      </w:r>
      <w:r>
        <w:rPr>
          <w:spacing w:val="-1"/>
        </w:rPr>
        <w:t> </w:t>
      </w:r>
      <w:r>
        <w:rPr/>
        <w:t>value</w:t>
      </w:r>
      <w:r>
        <w:rPr>
          <w:spacing w:val="-1"/>
        </w:rPr>
        <w:t> </w:t>
      </w:r>
      <w:r>
        <w:rPr/>
        <w:t>is</w:t>
      </w:r>
      <w:r>
        <w:rPr>
          <w:spacing w:val="-1"/>
        </w:rPr>
        <w:t> </w:t>
      </w:r>
      <w:r>
        <w:rPr/>
        <w:t>2.10. The P-value or sig (2 tailed) is 0.00. The df is 18. Since the Critical t value 2.10 at df of 18</w:t>
      </w:r>
      <w:r>
        <w:rPr>
          <w:spacing w:val="-2"/>
        </w:rPr>
        <w:t> </w:t>
      </w:r>
      <w:r>
        <w:rPr/>
        <w:t>and</w:t>
      </w:r>
      <w:r>
        <w:rPr>
          <w:spacing w:val="-1"/>
        </w:rPr>
        <w:t> </w:t>
      </w:r>
      <w:r>
        <w:rPr/>
        <w:t>P</w:t>
      </w:r>
      <w:r>
        <w:rPr>
          <w:spacing w:val="-2"/>
        </w:rPr>
        <w:t> </w:t>
      </w:r>
      <w:r>
        <w:rPr/>
        <w:t>=</w:t>
      </w:r>
      <w:r>
        <w:rPr>
          <w:spacing w:val="-1"/>
        </w:rPr>
        <w:t> </w:t>
      </w:r>
      <w:r>
        <w:rPr/>
        <w:t>0.05</w:t>
      </w:r>
      <w:r>
        <w:rPr>
          <w:spacing w:val="-2"/>
        </w:rPr>
        <w:t> </w:t>
      </w:r>
      <w:r>
        <w:rPr/>
        <w:t>is</w:t>
      </w:r>
      <w:r>
        <w:rPr>
          <w:spacing w:val="-1"/>
        </w:rPr>
        <w:t> </w:t>
      </w:r>
      <w:r>
        <w:rPr/>
        <w:t>less</w:t>
      </w:r>
      <w:r>
        <w:rPr>
          <w:spacing w:val="-1"/>
        </w:rPr>
        <w:t> </w:t>
      </w:r>
      <w:r>
        <w:rPr/>
        <w:t>than</w:t>
      </w:r>
      <w:r>
        <w:rPr>
          <w:spacing w:val="-1"/>
        </w:rPr>
        <w:t> </w:t>
      </w:r>
      <w:r>
        <w:rPr/>
        <w:t>the</w:t>
      </w:r>
      <w:r>
        <w:rPr>
          <w:spacing w:val="-1"/>
        </w:rPr>
        <w:t> </w:t>
      </w:r>
      <w:r>
        <w:rPr/>
        <w:t>Cal</w:t>
      </w:r>
      <w:r>
        <w:rPr>
          <w:spacing w:val="-1"/>
        </w:rPr>
        <w:t> </w:t>
      </w:r>
      <w:r>
        <w:rPr/>
        <w:t>t</w:t>
      </w:r>
      <w:r>
        <w:rPr>
          <w:spacing w:val="-1"/>
        </w:rPr>
        <w:t> </w:t>
      </w:r>
      <w:r>
        <w:rPr/>
        <w:t>value</w:t>
      </w:r>
      <w:r>
        <w:rPr>
          <w:spacing w:val="-1"/>
        </w:rPr>
        <w:t> </w:t>
      </w:r>
      <w:r>
        <w:rPr/>
        <w:t>of</w:t>
      </w:r>
      <w:r>
        <w:rPr>
          <w:spacing w:val="-2"/>
        </w:rPr>
        <w:t> </w:t>
      </w:r>
      <w:r>
        <w:rPr/>
        <w:t>5.88,</w:t>
      </w:r>
      <w:r>
        <w:rPr>
          <w:spacing w:val="-2"/>
        </w:rPr>
        <w:t> </w:t>
      </w:r>
      <w:r>
        <w:rPr/>
        <w:t>there</w:t>
      </w:r>
      <w:r>
        <w:rPr>
          <w:spacing w:val="-1"/>
        </w:rPr>
        <w:t> </w:t>
      </w:r>
      <w:r>
        <w:rPr/>
        <w:t>is</w:t>
      </w:r>
      <w:r>
        <w:rPr>
          <w:spacing w:val="-1"/>
        </w:rPr>
        <w:t> </w:t>
      </w:r>
      <w:r>
        <w:rPr/>
        <w:t>enough</w:t>
      </w:r>
      <w:r>
        <w:rPr>
          <w:spacing w:val="-2"/>
        </w:rPr>
        <w:t> </w:t>
      </w:r>
      <w:r>
        <w:rPr/>
        <w:t>evidence</w:t>
      </w:r>
      <w:r>
        <w:rPr>
          <w:spacing w:val="-1"/>
        </w:rPr>
        <w:t> </w:t>
      </w:r>
      <w:r>
        <w:rPr/>
        <w:t>to</w:t>
      </w:r>
      <w:r>
        <w:rPr>
          <w:spacing w:val="-1"/>
        </w:rPr>
        <w:t> </w:t>
      </w:r>
      <w:r>
        <w:rPr/>
        <w:t>reject the null hypothesis.</w:t>
      </w:r>
    </w:p>
    <w:p>
      <w:pPr>
        <w:spacing w:after="0" w:line="480" w:lineRule="auto"/>
        <w:jc w:val="both"/>
        <w:sectPr>
          <w:pgSz w:w="11910" w:h="16840"/>
          <w:pgMar w:header="713" w:footer="0" w:top="1340" w:bottom="280" w:left="1680" w:right="1160"/>
        </w:sectPr>
      </w:pPr>
    </w:p>
    <w:p>
      <w:pPr>
        <w:pStyle w:val="BodyText"/>
        <w:spacing w:before="82"/>
      </w:pPr>
    </w:p>
    <w:p>
      <w:pPr>
        <w:pStyle w:val="Heading3"/>
        <w:ind w:left="305"/>
        <w:jc w:val="both"/>
      </w:pPr>
      <w:r>
        <w:rPr/>
        <w:t>Hypothesis</w:t>
      </w:r>
      <w:r>
        <w:rPr>
          <w:spacing w:val="-1"/>
        </w:rPr>
        <w:t> </w:t>
      </w:r>
      <w:r>
        <w:rPr>
          <w:spacing w:val="-5"/>
        </w:rPr>
        <w:t>Two</w:t>
      </w:r>
    </w:p>
    <w:p>
      <w:pPr>
        <w:pStyle w:val="BodyText"/>
        <w:spacing w:line="480" w:lineRule="auto" w:before="274"/>
        <w:ind w:left="305" w:right="220"/>
        <w:jc w:val="both"/>
      </w:pPr>
      <w:r>
        <w:rPr/>
        <w:t>There is no significant difference in extent of geometry tasks performance of learners with</w:t>
      </w:r>
      <w:r>
        <w:rPr>
          <w:spacing w:val="-1"/>
        </w:rPr>
        <w:t> </w:t>
      </w:r>
      <w:r>
        <w:rPr/>
        <w:t>congenital</w:t>
      </w:r>
      <w:r>
        <w:rPr>
          <w:spacing w:val="-1"/>
        </w:rPr>
        <w:t> </w:t>
      </w:r>
      <w:r>
        <w:rPr/>
        <w:t>visual</w:t>
      </w:r>
      <w:r>
        <w:rPr>
          <w:spacing w:val="-1"/>
        </w:rPr>
        <w:t> </w:t>
      </w:r>
      <w:r>
        <w:rPr/>
        <w:t>impairment</w:t>
      </w:r>
      <w:r>
        <w:rPr>
          <w:spacing w:val="-1"/>
        </w:rPr>
        <w:t> </w:t>
      </w:r>
      <w:r>
        <w:rPr/>
        <w:t>and</w:t>
      </w:r>
      <w:r>
        <w:rPr>
          <w:spacing w:val="-1"/>
        </w:rPr>
        <w:t> </w:t>
      </w:r>
      <w:r>
        <w:rPr/>
        <w:t>those with</w:t>
      </w:r>
      <w:r>
        <w:rPr>
          <w:spacing w:val="-1"/>
        </w:rPr>
        <w:t> </w:t>
      </w:r>
      <w:r>
        <w:rPr/>
        <w:t>adventitious</w:t>
      </w:r>
      <w:r>
        <w:rPr>
          <w:spacing w:val="-1"/>
        </w:rPr>
        <w:t> </w:t>
      </w:r>
      <w:r>
        <w:rPr/>
        <w:t>visual</w:t>
      </w:r>
      <w:r>
        <w:rPr>
          <w:spacing w:val="-1"/>
        </w:rPr>
        <w:t> </w:t>
      </w:r>
      <w:r>
        <w:rPr/>
        <w:t>impairment</w:t>
      </w:r>
      <w:r>
        <w:rPr>
          <w:spacing w:val="-1"/>
        </w:rPr>
        <w:t> </w:t>
      </w:r>
      <w:r>
        <w:rPr/>
        <w:t>trained in applied orientation and mobility programme.</w:t>
      </w:r>
    </w:p>
    <w:p>
      <w:pPr>
        <w:spacing w:after="0" w:line="480" w:lineRule="auto"/>
        <w:jc w:val="both"/>
        <w:sectPr>
          <w:pgSz w:w="11910" w:h="16840"/>
          <w:pgMar w:header="713" w:footer="0" w:top="1340" w:bottom="280" w:left="1680" w:right="1160"/>
        </w:sectPr>
      </w:pPr>
    </w:p>
    <w:p>
      <w:pPr>
        <w:pStyle w:val="Heading3"/>
        <w:spacing w:line="480" w:lineRule="auto" w:before="82"/>
        <w:ind w:left="1762" w:right="205" w:hanging="1434"/>
      </w:pPr>
      <w:r>
        <w:rPr/>
        <w:t>Table</w:t>
      </w:r>
      <w:r>
        <w:rPr>
          <w:spacing w:val="-4"/>
        </w:rPr>
        <w:t> </w:t>
      </w:r>
      <w:r>
        <w:rPr/>
        <w:t>12:</w:t>
      </w:r>
      <w:r>
        <w:rPr>
          <w:spacing w:val="-4"/>
        </w:rPr>
        <w:t> </w:t>
      </w:r>
      <w:r>
        <w:rPr/>
        <w:t>t-Test</w:t>
      </w:r>
      <w:r>
        <w:rPr>
          <w:spacing w:val="-4"/>
        </w:rPr>
        <w:t> </w:t>
      </w:r>
      <w:r>
        <w:rPr/>
        <w:t>Result</w:t>
      </w:r>
      <w:r>
        <w:rPr>
          <w:spacing w:val="-5"/>
        </w:rPr>
        <w:t> </w:t>
      </w:r>
      <w:r>
        <w:rPr/>
        <w:t>for</w:t>
      </w:r>
      <w:r>
        <w:rPr>
          <w:spacing w:val="-3"/>
        </w:rPr>
        <w:t> </w:t>
      </w:r>
      <w:r>
        <w:rPr/>
        <w:t>Adapted</w:t>
      </w:r>
      <w:r>
        <w:rPr>
          <w:spacing w:val="-4"/>
        </w:rPr>
        <w:t> </w:t>
      </w:r>
      <w:r>
        <w:rPr/>
        <w:t>Geometry</w:t>
      </w:r>
      <w:r>
        <w:rPr>
          <w:spacing w:val="-6"/>
        </w:rPr>
        <w:t> </w:t>
      </w:r>
      <w:r>
        <w:rPr/>
        <w:t>Task</w:t>
      </w:r>
      <w:r>
        <w:rPr>
          <w:spacing w:val="-4"/>
        </w:rPr>
        <w:t> </w:t>
      </w:r>
      <w:r>
        <w:rPr/>
        <w:t>Performance</w:t>
      </w:r>
      <w:r>
        <w:rPr>
          <w:spacing w:val="-4"/>
        </w:rPr>
        <w:t> </w:t>
      </w:r>
      <w:r>
        <w:rPr/>
        <w:t>Test</w:t>
      </w:r>
      <w:r>
        <w:rPr>
          <w:spacing w:val="-4"/>
        </w:rPr>
        <w:t> </w:t>
      </w:r>
      <w:r>
        <w:rPr/>
        <w:t>(AGTPT)</w:t>
      </w:r>
      <w:r>
        <w:rPr>
          <w:spacing w:val="-2"/>
        </w:rPr>
        <w:t> </w:t>
      </w:r>
      <w:r>
        <w:rPr/>
        <w:t>of Congenital Group Compared with Adventitious Group</w:t>
      </w:r>
    </w:p>
    <w:p>
      <w:pPr>
        <w:pStyle w:val="BodyText"/>
        <w:spacing w:line="20" w:lineRule="exact"/>
        <w:ind w:left="197"/>
        <w:rPr>
          <w:sz w:val="2"/>
        </w:rPr>
      </w:pPr>
      <w:r>
        <w:rPr>
          <w:sz w:val="2"/>
        </w:rPr>
        <mc:AlternateContent>
          <mc:Choice Requires="wps">
            <w:drawing>
              <wp:inline distT="0" distB="0" distL="0" distR="0">
                <wp:extent cx="5224780" cy="6350"/>
                <wp:effectExtent l="0" t="0" r="0" b="0"/>
                <wp:docPr id="200" name="Group 200"/>
                <wp:cNvGraphicFramePr>
                  <a:graphicFrameLocks/>
                </wp:cNvGraphicFramePr>
                <a:graphic>
                  <a:graphicData uri="http://schemas.microsoft.com/office/word/2010/wordprocessingGroup">
                    <wpg:wgp>
                      <wpg:cNvPr id="200" name="Group 200"/>
                      <wpg:cNvGrpSpPr/>
                      <wpg:grpSpPr>
                        <a:xfrm>
                          <a:off x="0" y="0"/>
                          <a:ext cx="5224780" cy="6350"/>
                          <a:chExt cx="5224780" cy="6350"/>
                        </a:xfrm>
                      </wpg:grpSpPr>
                      <wps:wsp>
                        <wps:cNvPr id="201" name="Graphic 201"/>
                        <wps:cNvSpPr/>
                        <wps:spPr>
                          <a:xfrm>
                            <a:off x="0" y="0"/>
                            <a:ext cx="5224780" cy="6350"/>
                          </a:xfrm>
                          <a:custGeom>
                            <a:avLst/>
                            <a:gdLst/>
                            <a:ahLst/>
                            <a:cxnLst/>
                            <a:rect l="l" t="t" r="r" b="b"/>
                            <a:pathLst>
                              <a:path w="5224780" h="6350">
                                <a:moveTo>
                                  <a:pt x="2958325" y="0"/>
                                </a:moveTo>
                                <a:lnTo>
                                  <a:pt x="2958325" y="0"/>
                                </a:lnTo>
                                <a:lnTo>
                                  <a:pt x="0" y="0"/>
                                </a:lnTo>
                                <a:lnTo>
                                  <a:pt x="0" y="6096"/>
                                </a:lnTo>
                                <a:lnTo>
                                  <a:pt x="2958325" y="6096"/>
                                </a:lnTo>
                                <a:lnTo>
                                  <a:pt x="2958325" y="0"/>
                                </a:lnTo>
                                <a:close/>
                              </a:path>
                              <a:path w="5224780" h="6350">
                                <a:moveTo>
                                  <a:pt x="3209023" y="0"/>
                                </a:moveTo>
                                <a:lnTo>
                                  <a:pt x="3202940" y="0"/>
                                </a:lnTo>
                                <a:lnTo>
                                  <a:pt x="2958338" y="0"/>
                                </a:lnTo>
                                <a:lnTo>
                                  <a:pt x="2958338" y="6096"/>
                                </a:lnTo>
                                <a:lnTo>
                                  <a:pt x="3202940" y="6096"/>
                                </a:lnTo>
                                <a:lnTo>
                                  <a:pt x="3209023" y="6096"/>
                                </a:lnTo>
                                <a:lnTo>
                                  <a:pt x="3209023" y="0"/>
                                </a:lnTo>
                                <a:close/>
                              </a:path>
                              <a:path w="5224780" h="6350">
                                <a:moveTo>
                                  <a:pt x="4624311" y="0"/>
                                </a:moveTo>
                                <a:lnTo>
                                  <a:pt x="4624311" y="0"/>
                                </a:lnTo>
                                <a:lnTo>
                                  <a:pt x="3209036" y="0"/>
                                </a:lnTo>
                                <a:lnTo>
                                  <a:pt x="3209036" y="6096"/>
                                </a:lnTo>
                                <a:lnTo>
                                  <a:pt x="4624311" y="6096"/>
                                </a:lnTo>
                                <a:lnTo>
                                  <a:pt x="4624311" y="0"/>
                                </a:lnTo>
                                <a:close/>
                              </a:path>
                              <a:path w="5224780" h="6350">
                                <a:moveTo>
                                  <a:pt x="5224780" y="0"/>
                                </a:moveTo>
                                <a:lnTo>
                                  <a:pt x="4624324" y="0"/>
                                </a:lnTo>
                                <a:lnTo>
                                  <a:pt x="4624324" y="6096"/>
                                </a:lnTo>
                                <a:lnTo>
                                  <a:pt x="5224780" y="6096"/>
                                </a:lnTo>
                                <a:lnTo>
                                  <a:pt x="52247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1.4pt;height:.5pt;mso-position-horizontal-relative:char;mso-position-vertical-relative:line" id="docshapegroup173" coordorigin="0,0" coordsize="8228,10">
                <v:shape style="position:absolute;left:0;top:0;width:8228;height:10" id="docshape174" coordorigin="0,0" coordsize="8228,10" path="m4659,0l4649,0,4085,0,4076,0,3692,0,3682,0,2050,0,2040,0,0,0,0,10,2040,10,2050,10,3682,10,3692,10,4076,10,4085,10,4649,10,4659,10,4659,0xm5054,0l5044,0,4659,0,4659,10,5044,10,5054,10,5054,0xm7282,0l7273,0,6589,0,6579,0,5794,0,5784,0,5054,0,5054,10,5784,10,5794,10,6579,10,6589,10,7273,10,7282,10,7282,0xm8228,0l7282,0,7282,10,8228,10,8228,0xe" filled="true" fillcolor="#000000" stroked="false">
                  <v:path arrowok="t"/>
                  <v:fill type="solid"/>
                </v:shape>
              </v:group>
            </w:pict>
          </mc:Fallback>
        </mc:AlternateContent>
      </w:r>
      <w:r>
        <w:rPr>
          <w:sz w:val="2"/>
        </w:rPr>
      </w:r>
    </w:p>
    <w:p>
      <w:pPr>
        <w:pStyle w:val="BodyText"/>
        <w:tabs>
          <w:tab w:pos="4522" w:val="left" w:leader="none"/>
          <w:tab w:pos="4973" w:val="left" w:leader="none"/>
          <w:tab w:pos="7120" w:val="left" w:leader="none"/>
          <w:tab w:pos="7577" w:val="left" w:leader="none"/>
        </w:tabs>
        <w:spacing w:line="276" w:lineRule="exact"/>
        <w:ind w:left="2345"/>
      </w:pPr>
      <w:r>
        <w:rPr>
          <w:position w:val="1"/>
        </w:rPr>
        <w:t>Learners</w:t>
      </w:r>
      <w:r>
        <w:rPr>
          <w:spacing w:val="-1"/>
          <w:position w:val="1"/>
        </w:rPr>
        <w:t> </w:t>
      </w:r>
      <w:r>
        <w:rPr>
          <w:position w:val="1"/>
        </w:rPr>
        <w:t>Status</w:t>
      </w:r>
      <w:r>
        <w:rPr>
          <w:spacing w:val="34"/>
          <w:position w:val="1"/>
        </w:rPr>
        <w:t>  </w:t>
      </w:r>
      <w:r>
        <w:rPr>
          <w:spacing w:val="-10"/>
          <w:position w:val="1"/>
        </w:rPr>
        <w:t>N</w:t>
      </w:r>
      <w:r>
        <w:rPr>
          <w:position w:val="1"/>
        </w:rPr>
        <w:tab/>
      </w:r>
      <w:r>
        <w:rPr>
          <w:rFonts w:ascii="Cambria Math" w:hAnsi="Cambria Math"/>
          <w:spacing w:val="-138"/>
        </w:rPr>
        <w:t>X</w:t>
      </w:r>
      <w:r>
        <w:rPr>
          <w:rFonts w:ascii="Cambria Math" w:hAnsi="Cambria Math"/>
          <w:spacing w:val="-2"/>
          <w:position w:val="5"/>
        </w:rPr>
        <w:t>̅</w:t>
      </w:r>
      <w:r>
        <w:rPr>
          <w:rFonts w:ascii="Cambria Math" w:hAnsi="Cambria Math"/>
          <w:position w:val="5"/>
        </w:rPr>
        <w:tab/>
      </w:r>
      <w:r>
        <w:rPr>
          <w:position w:val="1"/>
        </w:rPr>
        <w:t>df</w:t>
      </w:r>
      <w:r>
        <w:rPr>
          <w:spacing w:val="27"/>
          <w:position w:val="1"/>
        </w:rPr>
        <w:t>  </w:t>
      </w:r>
      <w:r>
        <w:rPr>
          <w:position w:val="1"/>
        </w:rPr>
        <w:t>t</w:t>
      </w:r>
      <w:r>
        <w:rPr>
          <w:spacing w:val="1"/>
          <w:position w:val="1"/>
        </w:rPr>
        <w:t> </w:t>
      </w:r>
      <w:r>
        <w:rPr>
          <w:position w:val="1"/>
        </w:rPr>
        <w:t>– cal</w:t>
      </w:r>
      <w:r>
        <w:rPr>
          <w:spacing w:val="63"/>
          <w:w w:val="150"/>
          <w:position w:val="1"/>
        </w:rPr>
        <w:t> </w:t>
      </w:r>
      <w:r>
        <w:rPr>
          <w:position w:val="1"/>
        </w:rPr>
        <w:t>t - </w:t>
      </w:r>
      <w:r>
        <w:rPr>
          <w:spacing w:val="-4"/>
          <w:position w:val="1"/>
        </w:rPr>
        <w:t>Crit</w:t>
      </w:r>
      <w:r>
        <w:rPr>
          <w:position w:val="1"/>
        </w:rPr>
        <w:tab/>
      </w:r>
      <w:r>
        <w:rPr>
          <w:spacing w:val="-10"/>
          <w:position w:val="1"/>
        </w:rPr>
        <w:t>p</w:t>
      </w:r>
      <w:r>
        <w:rPr>
          <w:position w:val="1"/>
        </w:rPr>
        <w:tab/>
      </w:r>
      <w:r>
        <w:rPr>
          <w:spacing w:val="-2"/>
          <w:position w:val="1"/>
        </w:rPr>
        <w:t>Decision</w:t>
      </w:r>
    </w:p>
    <w:p>
      <w:pPr>
        <w:pStyle w:val="BodyText"/>
        <w:rPr>
          <w:sz w:val="20"/>
        </w:rPr>
      </w:pPr>
    </w:p>
    <w:p>
      <w:pPr>
        <w:pStyle w:val="BodyText"/>
        <w:rPr>
          <w:sz w:val="20"/>
        </w:rPr>
      </w:pPr>
    </w:p>
    <w:p>
      <w:pPr>
        <w:pStyle w:val="BodyText"/>
        <w:spacing w:before="33"/>
        <w:rPr>
          <w:sz w:val="20"/>
        </w:rPr>
      </w:pPr>
      <w:r>
        <w:rPr/>
        <mc:AlternateContent>
          <mc:Choice Requires="wps">
            <w:drawing>
              <wp:anchor distT="0" distB="0" distL="0" distR="0" allowOverlap="1" layoutInCell="1" locked="0" behindDoc="1" simplePos="0" relativeHeight="487622144">
                <wp:simplePos x="0" y="0"/>
                <wp:positionH relativeFrom="page">
                  <wp:posOffset>1192022</wp:posOffset>
                </wp:positionH>
                <wp:positionV relativeFrom="paragraph">
                  <wp:posOffset>182573</wp:posOffset>
                </wp:positionV>
                <wp:extent cx="5224780" cy="6350"/>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5224780" cy="6350"/>
                        </a:xfrm>
                        <a:custGeom>
                          <a:avLst/>
                          <a:gdLst/>
                          <a:ahLst/>
                          <a:cxnLst/>
                          <a:rect l="l" t="t" r="r" b="b"/>
                          <a:pathLst>
                            <a:path w="5224780" h="6350">
                              <a:moveTo>
                                <a:pt x="2958325" y="0"/>
                              </a:moveTo>
                              <a:lnTo>
                                <a:pt x="2958325" y="0"/>
                              </a:lnTo>
                              <a:lnTo>
                                <a:pt x="0" y="0"/>
                              </a:lnTo>
                              <a:lnTo>
                                <a:pt x="0" y="6096"/>
                              </a:lnTo>
                              <a:lnTo>
                                <a:pt x="2958325" y="6096"/>
                              </a:lnTo>
                              <a:lnTo>
                                <a:pt x="2958325" y="0"/>
                              </a:lnTo>
                              <a:close/>
                            </a:path>
                            <a:path w="5224780" h="6350">
                              <a:moveTo>
                                <a:pt x="3209023" y="0"/>
                              </a:moveTo>
                              <a:lnTo>
                                <a:pt x="3202940" y="0"/>
                              </a:lnTo>
                              <a:lnTo>
                                <a:pt x="2958338" y="0"/>
                              </a:lnTo>
                              <a:lnTo>
                                <a:pt x="2958338" y="6096"/>
                              </a:lnTo>
                              <a:lnTo>
                                <a:pt x="3202940" y="6096"/>
                              </a:lnTo>
                              <a:lnTo>
                                <a:pt x="3209023" y="6096"/>
                              </a:lnTo>
                              <a:lnTo>
                                <a:pt x="3209023" y="0"/>
                              </a:lnTo>
                              <a:close/>
                            </a:path>
                            <a:path w="5224780" h="6350">
                              <a:moveTo>
                                <a:pt x="4624311" y="0"/>
                              </a:moveTo>
                              <a:lnTo>
                                <a:pt x="4624311" y="0"/>
                              </a:lnTo>
                              <a:lnTo>
                                <a:pt x="3209036" y="0"/>
                              </a:lnTo>
                              <a:lnTo>
                                <a:pt x="3209036" y="6096"/>
                              </a:lnTo>
                              <a:lnTo>
                                <a:pt x="4624311" y="6096"/>
                              </a:lnTo>
                              <a:lnTo>
                                <a:pt x="4624311" y="0"/>
                              </a:lnTo>
                              <a:close/>
                            </a:path>
                            <a:path w="5224780" h="6350">
                              <a:moveTo>
                                <a:pt x="5224780" y="0"/>
                              </a:moveTo>
                              <a:lnTo>
                                <a:pt x="4624324" y="0"/>
                              </a:lnTo>
                              <a:lnTo>
                                <a:pt x="4624324" y="6096"/>
                              </a:lnTo>
                              <a:lnTo>
                                <a:pt x="5224780" y="6096"/>
                              </a:lnTo>
                              <a:lnTo>
                                <a:pt x="5224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14.375892pt;width:411.4pt;height:.5pt;mso-position-horizontal-relative:page;mso-position-vertical-relative:paragraph;z-index:-15694336;mso-wrap-distance-left:0;mso-wrap-distance-right:0" id="docshape175" coordorigin="1877,288" coordsize="8228,10" path="m6536,288l6526,288,5962,288,5953,288,5569,288,5559,288,3927,288,3917,288,1877,288,1877,297,3917,297,3927,297,5559,297,5569,297,5953,297,5962,297,6526,297,6536,297,6536,288xm6931,288l6921,288,6536,288,6536,297,6921,297,6931,297,6931,288xm9160,288l9150,288,8466,288,8456,288,7671,288,7662,288,6931,288,6931,297,7662,297,7671,297,8456,297,8466,297,9150,297,9160,297,9160,288xm10105,288l9160,288,9160,297,10105,297,10105,288xe" filled="true" fillcolor="#000000" stroked="false">
                <v:path arrowok="t"/>
                <v:fill type="solid"/>
                <w10:wrap type="topAndBottom"/>
              </v:shape>
            </w:pict>
          </mc:Fallback>
        </mc:AlternateContent>
      </w:r>
    </w:p>
    <w:p>
      <w:pPr>
        <w:pStyle w:val="BodyText"/>
        <w:tabs>
          <w:tab w:pos="3987" w:val="left" w:leader="none"/>
          <w:tab w:pos="6198" w:val="left" w:leader="none"/>
          <w:tab w:pos="6884" w:val="left" w:leader="none"/>
          <w:tab w:pos="7825" w:val="left" w:leader="none"/>
        </w:tabs>
        <w:ind w:left="305"/>
      </w:pPr>
      <w:r>
        <w:rPr/>
        <w:t>Achievement Score</w:t>
      </w:r>
      <w:r>
        <w:rPr>
          <w:spacing w:val="63"/>
          <w:w w:val="150"/>
        </w:rPr>
        <w:t> </w:t>
      </w:r>
      <w:r>
        <w:rPr>
          <w:spacing w:val="-2"/>
        </w:rPr>
        <w:t>Congenital</w:t>
      </w:r>
      <w:r>
        <w:rPr/>
        <w:tab/>
        <w:t>10</w:t>
      </w:r>
      <w:r>
        <w:rPr>
          <w:spacing w:val="63"/>
          <w:w w:val="150"/>
        </w:rPr>
        <w:t> </w:t>
      </w:r>
      <w:r>
        <w:rPr/>
        <w:t>58.3</w:t>
      </w:r>
      <w:r>
        <w:rPr>
          <w:spacing w:val="63"/>
          <w:w w:val="150"/>
        </w:rPr>
        <w:t> </w:t>
      </w:r>
      <w:r>
        <w:rPr/>
        <w:t>18</w:t>
      </w:r>
      <w:r>
        <w:rPr>
          <w:spacing w:val="39"/>
        </w:rPr>
        <w:t>  </w:t>
      </w:r>
      <w:r>
        <w:rPr/>
        <w:t>-</w:t>
      </w:r>
      <w:r>
        <w:rPr>
          <w:spacing w:val="-4"/>
        </w:rPr>
        <w:t>0.42</w:t>
      </w:r>
      <w:r>
        <w:rPr/>
        <w:tab/>
      </w:r>
      <w:r>
        <w:rPr>
          <w:spacing w:val="-4"/>
        </w:rPr>
        <w:t>2.10</w:t>
      </w:r>
      <w:r>
        <w:rPr/>
        <w:tab/>
      </w:r>
      <w:r>
        <w:rPr>
          <w:spacing w:val="-2"/>
        </w:rPr>
        <w:t>0.683</w:t>
      </w:r>
      <w:r>
        <w:rPr/>
        <w:tab/>
      </w:r>
      <w:r>
        <w:rPr>
          <w:spacing w:val="-5"/>
        </w:rPr>
        <w:t>NS</w:t>
      </w:r>
    </w:p>
    <w:p>
      <w:pPr>
        <w:pStyle w:val="BodyText"/>
        <w:spacing w:before="131"/>
      </w:pPr>
    </w:p>
    <w:p>
      <w:pPr>
        <w:pStyle w:val="BodyText"/>
        <w:tabs>
          <w:tab w:pos="3987" w:val="left" w:leader="none"/>
        </w:tabs>
        <w:ind w:left="2345"/>
      </w:pPr>
      <w:r>
        <w:rPr>
          <w:spacing w:val="-2"/>
        </w:rPr>
        <w:t>Adventitious</w:t>
      </w:r>
      <w:r>
        <w:rPr/>
        <w:tab/>
        <w:t>10</w:t>
      </w:r>
      <w:r>
        <w:rPr>
          <w:spacing w:val="63"/>
          <w:w w:val="150"/>
        </w:rPr>
        <w:t> </w:t>
      </w:r>
      <w:r>
        <w:rPr>
          <w:spacing w:val="-4"/>
        </w:rPr>
        <w:t>61.9</w:t>
      </w:r>
    </w:p>
    <w:p>
      <w:pPr>
        <w:pStyle w:val="BodyText"/>
        <w:spacing w:before="205"/>
        <w:rPr>
          <w:sz w:val="20"/>
        </w:rPr>
      </w:pPr>
      <w:r>
        <w:rPr/>
        <mc:AlternateContent>
          <mc:Choice Requires="wps">
            <w:drawing>
              <wp:anchor distT="0" distB="0" distL="0" distR="0" allowOverlap="1" layoutInCell="1" locked="0" behindDoc="1" simplePos="0" relativeHeight="487622656">
                <wp:simplePos x="0" y="0"/>
                <wp:positionH relativeFrom="page">
                  <wp:posOffset>1192022</wp:posOffset>
                </wp:positionH>
                <wp:positionV relativeFrom="paragraph">
                  <wp:posOffset>291763</wp:posOffset>
                </wp:positionV>
                <wp:extent cx="5224780" cy="635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5224780" cy="6350"/>
                        </a:xfrm>
                        <a:custGeom>
                          <a:avLst/>
                          <a:gdLst/>
                          <a:ahLst/>
                          <a:cxnLst/>
                          <a:rect l="l" t="t" r="r" b="b"/>
                          <a:pathLst>
                            <a:path w="5224780" h="6350">
                              <a:moveTo>
                                <a:pt x="2958325" y="0"/>
                              </a:moveTo>
                              <a:lnTo>
                                <a:pt x="2958325" y="0"/>
                              </a:lnTo>
                              <a:lnTo>
                                <a:pt x="0" y="0"/>
                              </a:lnTo>
                              <a:lnTo>
                                <a:pt x="0" y="6096"/>
                              </a:lnTo>
                              <a:lnTo>
                                <a:pt x="2958325" y="6096"/>
                              </a:lnTo>
                              <a:lnTo>
                                <a:pt x="2958325" y="0"/>
                              </a:lnTo>
                              <a:close/>
                            </a:path>
                            <a:path w="5224780" h="6350">
                              <a:moveTo>
                                <a:pt x="3209023" y="0"/>
                              </a:moveTo>
                              <a:lnTo>
                                <a:pt x="3202940" y="0"/>
                              </a:lnTo>
                              <a:lnTo>
                                <a:pt x="2958338" y="0"/>
                              </a:lnTo>
                              <a:lnTo>
                                <a:pt x="2958338" y="6096"/>
                              </a:lnTo>
                              <a:lnTo>
                                <a:pt x="3202940" y="6096"/>
                              </a:lnTo>
                              <a:lnTo>
                                <a:pt x="3209023" y="6096"/>
                              </a:lnTo>
                              <a:lnTo>
                                <a:pt x="3209023" y="0"/>
                              </a:lnTo>
                              <a:close/>
                            </a:path>
                            <a:path w="5224780" h="6350">
                              <a:moveTo>
                                <a:pt x="4624311" y="0"/>
                              </a:moveTo>
                              <a:lnTo>
                                <a:pt x="4624311" y="0"/>
                              </a:lnTo>
                              <a:lnTo>
                                <a:pt x="3209036" y="0"/>
                              </a:lnTo>
                              <a:lnTo>
                                <a:pt x="3209036" y="6096"/>
                              </a:lnTo>
                              <a:lnTo>
                                <a:pt x="4624311" y="6096"/>
                              </a:lnTo>
                              <a:lnTo>
                                <a:pt x="4624311" y="0"/>
                              </a:lnTo>
                              <a:close/>
                            </a:path>
                            <a:path w="5224780" h="6350">
                              <a:moveTo>
                                <a:pt x="5224780" y="0"/>
                              </a:moveTo>
                              <a:lnTo>
                                <a:pt x="4624324" y="0"/>
                              </a:lnTo>
                              <a:lnTo>
                                <a:pt x="4624324" y="6096"/>
                              </a:lnTo>
                              <a:lnTo>
                                <a:pt x="5224780" y="6096"/>
                              </a:lnTo>
                              <a:lnTo>
                                <a:pt x="5224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22.973488pt;width:411.4pt;height:.5pt;mso-position-horizontal-relative:page;mso-position-vertical-relative:paragraph;z-index:-15693824;mso-wrap-distance-left:0;mso-wrap-distance-right:0" id="docshape176" coordorigin="1877,459" coordsize="8228,10" path="m6536,459l6526,459,5962,459,5953,459,5569,459,5559,459,3927,459,3917,459,1877,459,1877,469,3917,469,3927,469,5559,469,5569,469,5953,469,5962,469,6526,469,6536,469,6536,459xm6931,459l6921,459,6536,459,6536,469,6921,469,6931,469,6931,459xm9160,459l9150,459,8466,459,8456,459,7671,459,7662,459,6931,459,6931,469,7662,469,7671,469,8456,469,8466,469,9150,469,9160,469,9160,459xm10105,459l9160,459,9160,469,10105,469,10105,459xe" filled="true" fillcolor="#000000" stroked="false">
                <v:path arrowok="t"/>
                <v:fill type="solid"/>
                <w10:wrap type="topAndBottom"/>
              </v:shape>
            </w:pict>
          </mc:Fallback>
        </mc:AlternateContent>
      </w:r>
    </w:p>
    <w:p>
      <w:pPr>
        <w:pStyle w:val="BodyText"/>
        <w:ind w:left="305"/>
      </w:pPr>
      <w:r>
        <w:rPr/>
        <w:t>Sig</w:t>
      </w:r>
      <w:r>
        <w:rPr>
          <w:spacing w:val="-2"/>
        </w:rPr>
        <w:t> </w:t>
      </w:r>
      <w:r>
        <w:rPr/>
        <w:t>level = </w:t>
      </w:r>
      <w:r>
        <w:rPr>
          <w:spacing w:val="-4"/>
        </w:rPr>
        <w:t>0.05</w:t>
      </w:r>
    </w:p>
    <w:p>
      <w:pPr>
        <w:spacing w:after="0"/>
        <w:sectPr>
          <w:pgSz w:w="11910" w:h="16840"/>
          <w:pgMar w:header="713" w:footer="0" w:top="1340" w:bottom="280" w:left="1680" w:right="1160"/>
        </w:sectPr>
      </w:pPr>
    </w:p>
    <w:p>
      <w:pPr>
        <w:pStyle w:val="BodyText"/>
        <w:spacing w:line="480" w:lineRule="auto" w:before="80"/>
        <w:ind w:left="305" w:right="214" w:firstLine="720"/>
        <w:jc w:val="both"/>
      </w:pPr>
      <w:r>
        <w:rPr/>
        <w:t>The output above in table 12 vividly indicates that there is no significant difference in the task performance on task performance test (AGTPT) of congenital and adventitious groups. Since the P-value of (0.683) is higher than the level of significant (0.05).We do have sufficient evidence not to fail to accept the null hypothesis. In other words, Calculated t value = 0.42; Critical t value = 2.10; Sig level = 0.05; P value or Sig (2 tailed) = 0.68; df = 18.</w:t>
      </w:r>
    </w:p>
    <w:p>
      <w:pPr>
        <w:pStyle w:val="BodyText"/>
        <w:ind w:left="305"/>
        <w:jc w:val="both"/>
      </w:pPr>
      <w:r>
        <w:rPr/>
        <w:t>The</w:t>
      </w:r>
      <w:r>
        <w:rPr>
          <w:spacing w:val="4"/>
        </w:rPr>
        <w:t> </w:t>
      </w:r>
      <w:r>
        <w:rPr/>
        <w:t>Calculated</w:t>
      </w:r>
      <w:r>
        <w:rPr>
          <w:spacing w:val="5"/>
        </w:rPr>
        <w:t> </w:t>
      </w:r>
      <w:r>
        <w:rPr/>
        <w:t>t</w:t>
      </w:r>
      <w:r>
        <w:rPr>
          <w:spacing w:val="6"/>
        </w:rPr>
        <w:t> </w:t>
      </w:r>
      <w:r>
        <w:rPr/>
        <w:t>Value</w:t>
      </w:r>
      <w:r>
        <w:rPr>
          <w:spacing w:val="4"/>
        </w:rPr>
        <w:t> </w:t>
      </w:r>
      <w:r>
        <w:rPr/>
        <w:t>of</w:t>
      </w:r>
      <w:r>
        <w:rPr>
          <w:spacing w:val="5"/>
        </w:rPr>
        <w:t> </w:t>
      </w:r>
      <w:r>
        <w:rPr/>
        <w:t>0.42</w:t>
      </w:r>
      <w:r>
        <w:rPr>
          <w:spacing w:val="5"/>
        </w:rPr>
        <w:t> </w:t>
      </w:r>
      <w:r>
        <w:rPr/>
        <w:t>is</w:t>
      </w:r>
      <w:r>
        <w:rPr>
          <w:spacing w:val="6"/>
        </w:rPr>
        <w:t> </w:t>
      </w:r>
      <w:r>
        <w:rPr/>
        <w:t>less</w:t>
      </w:r>
      <w:r>
        <w:rPr>
          <w:spacing w:val="5"/>
        </w:rPr>
        <w:t> </w:t>
      </w:r>
      <w:r>
        <w:rPr/>
        <w:t>than</w:t>
      </w:r>
      <w:r>
        <w:rPr>
          <w:spacing w:val="4"/>
        </w:rPr>
        <w:t> </w:t>
      </w:r>
      <w:r>
        <w:rPr/>
        <w:t>the</w:t>
      </w:r>
      <w:r>
        <w:rPr>
          <w:spacing w:val="5"/>
        </w:rPr>
        <w:t> </w:t>
      </w:r>
      <w:r>
        <w:rPr/>
        <w:t>Critical</w:t>
      </w:r>
      <w:r>
        <w:rPr>
          <w:spacing w:val="5"/>
        </w:rPr>
        <w:t> </w:t>
      </w:r>
      <w:r>
        <w:rPr/>
        <w:t>Value</w:t>
      </w:r>
      <w:r>
        <w:rPr>
          <w:spacing w:val="6"/>
        </w:rPr>
        <w:t> </w:t>
      </w:r>
      <w:r>
        <w:rPr/>
        <w:t>of</w:t>
      </w:r>
      <w:r>
        <w:rPr>
          <w:spacing w:val="5"/>
        </w:rPr>
        <w:t> </w:t>
      </w:r>
      <w:r>
        <w:rPr/>
        <w:t>2.10</w:t>
      </w:r>
      <w:r>
        <w:rPr>
          <w:spacing w:val="5"/>
        </w:rPr>
        <w:t> </w:t>
      </w:r>
      <w:r>
        <w:rPr/>
        <w:t>at</w:t>
      </w:r>
      <w:r>
        <w:rPr>
          <w:spacing w:val="6"/>
        </w:rPr>
        <w:t> </w:t>
      </w:r>
      <w:r>
        <w:rPr/>
        <w:t>df</w:t>
      </w:r>
      <w:r>
        <w:rPr>
          <w:spacing w:val="5"/>
        </w:rPr>
        <w:t> </w:t>
      </w:r>
      <w:r>
        <w:rPr/>
        <w:t>of</w:t>
      </w:r>
      <w:r>
        <w:rPr>
          <w:spacing w:val="5"/>
        </w:rPr>
        <w:t> </w:t>
      </w:r>
      <w:r>
        <w:rPr/>
        <w:t>18</w:t>
      </w:r>
      <w:r>
        <w:rPr>
          <w:spacing w:val="5"/>
        </w:rPr>
        <w:t> </w:t>
      </w:r>
      <w:r>
        <w:rPr/>
        <w:t>and</w:t>
      </w:r>
      <w:r>
        <w:rPr>
          <w:spacing w:val="5"/>
        </w:rPr>
        <w:t> </w:t>
      </w:r>
      <w:r>
        <w:rPr/>
        <w:t>P</w:t>
      </w:r>
      <w:r>
        <w:rPr>
          <w:spacing w:val="5"/>
        </w:rPr>
        <w:t> </w:t>
      </w:r>
      <w:r>
        <w:rPr>
          <w:spacing w:val="-10"/>
        </w:rPr>
        <w:t>=</w:t>
      </w:r>
    </w:p>
    <w:p>
      <w:pPr>
        <w:pStyle w:val="BodyText"/>
      </w:pPr>
    </w:p>
    <w:p>
      <w:pPr>
        <w:pStyle w:val="BodyText"/>
        <w:ind w:left="305"/>
      </w:pPr>
      <w:r>
        <w:rPr/>
        <w:t>0.05.</w:t>
      </w:r>
      <w:r>
        <w:rPr>
          <w:spacing w:val="-3"/>
        </w:rPr>
        <w:t> </w:t>
      </w:r>
      <w:r>
        <w:rPr/>
        <w:t>Therefore we cannot</w:t>
      </w:r>
      <w:r>
        <w:rPr>
          <w:spacing w:val="-1"/>
        </w:rPr>
        <w:t> </w:t>
      </w:r>
      <w:r>
        <w:rPr/>
        <w:t>fail to</w:t>
      </w:r>
      <w:r>
        <w:rPr>
          <w:spacing w:val="-1"/>
        </w:rPr>
        <w:t> </w:t>
      </w:r>
      <w:r>
        <w:rPr/>
        <w:t>accept the null</w:t>
      </w:r>
      <w:r>
        <w:rPr>
          <w:spacing w:val="-1"/>
        </w:rPr>
        <w:t> </w:t>
      </w:r>
      <w:r>
        <w:rPr>
          <w:spacing w:val="-2"/>
        </w:rPr>
        <w:t>hypothesis.</w:t>
      </w:r>
    </w:p>
    <w:p>
      <w:pPr>
        <w:spacing w:after="0"/>
        <w:sectPr>
          <w:pgSz w:w="11910" w:h="16840"/>
          <w:pgMar w:header="713" w:footer="0" w:top="1340" w:bottom="280" w:left="1680" w:right="1160"/>
        </w:sectPr>
      </w:pPr>
    </w:p>
    <w:p>
      <w:pPr>
        <w:pStyle w:val="Heading3"/>
        <w:spacing w:before="82"/>
        <w:ind w:left="305"/>
      </w:pPr>
      <w:r>
        <w:rPr/>
        <w:t>Hypothesis</w:t>
      </w:r>
      <w:r>
        <w:rPr>
          <w:spacing w:val="-1"/>
        </w:rPr>
        <w:t> </w:t>
      </w:r>
      <w:r>
        <w:rPr>
          <w:spacing w:val="-10"/>
        </w:rPr>
        <w:t>3</w:t>
      </w:r>
    </w:p>
    <w:p>
      <w:pPr>
        <w:pStyle w:val="BodyText"/>
        <w:spacing w:line="480" w:lineRule="auto" w:before="274"/>
        <w:ind w:left="305" w:right="205"/>
      </w:pPr>
      <w:r>
        <w:rPr/>
        <w:t>There is no overall significant difference in value in the use of applied orientation and</w:t>
      </w:r>
      <w:r>
        <w:rPr>
          <w:spacing w:val="80"/>
        </w:rPr>
        <w:t> </w:t>
      </w:r>
      <w:r>
        <w:rPr/>
        <w:t>mobility</w:t>
      </w:r>
      <w:r>
        <w:rPr>
          <w:spacing w:val="-4"/>
        </w:rPr>
        <w:t> </w:t>
      </w:r>
      <w:r>
        <w:rPr/>
        <w:t>programme</w:t>
      </w:r>
      <w:r>
        <w:rPr>
          <w:spacing w:val="-1"/>
        </w:rPr>
        <w:t> </w:t>
      </w:r>
      <w:r>
        <w:rPr/>
        <w:t>skills</w:t>
      </w:r>
      <w:r>
        <w:rPr>
          <w:spacing w:val="-1"/>
        </w:rPr>
        <w:t> </w:t>
      </w:r>
      <w:r>
        <w:rPr/>
        <w:t>in</w:t>
      </w:r>
      <w:r>
        <w:rPr>
          <w:spacing w:val="-1"/>
        </w:rPr>
        <w:t> </w:t>
      </w:r>
      <w:r>
        <w:rPr/>
        <w:t>training</w:t>
      </w:r>
      <w:r>
        <w:rPr>
          <w:spacing w:val="-2"/>
        </w:rPr>
        <w:t> </w:t>
      </w:r>
      <w:r>
        <w:rPr/>
        <w:t>learners</w:t>
      </w:r>
      <w:r>
        <w:rPr>
          <w:spacing w:val="-1"/>
        </w:rPr>
        <w:t> </w:t>
      </w:r>
      <w:r>
        <w:rPr/>
        <w:t>with</w:t>
      </w:r>
      <w:r>
        <w:rPr>
          <w:spacing w:val="-2"/>
        </w:rPr>
        <w:t> </w:t>
      </w:r>
      <w:r>
        <w:rPr/>
        <w:t>visual</w:t>
      </w:r>
      <w:r>
        <w:rPr>
          <w:spacing w:val="-2"/>
        </w:rPr>
        <w:t> </w:t>
      </w:r>
      <w:r>
        <w:rPr/>
        <w:t>impairment</w:t>
      </w:r>
      <w:r>
        <w:rPr>
          <w:spacing w:val="-1"/>
        </w:rPr>
        <w:t> </w:t>
      </w:r>
      <w:r>
        <w:rPr/>
        <w:t>in</w:t>
      </w:r>
      <w:r>
        <w:rPr>
          <w:spacing w:val="-1"/>
        </w:rPr>
        <w:t> </w:t>
      </w:r>
      <w:r>
        <w:rPr/>
        <w:t>geometry</w:t>
      </w:r>
      <w:r>
        <w:rPr>
          <w:spacing w:val="-1"/>
        </w:rPr>
        <w:t> </w:t>
      </w:r>
      <w:r>
        <w:rPr>
          <w:spacing w:val="-2"/>
        </w:rPr>
        <w:t>tasks.</w:t>
      </w:r>
    </w:p>
    <w:p>
      <w:pPr>
        <w:spacing w:after="0" w:line="480" w:lineRule="auto"/>
        <w:sectPr>
          <w:pgSz w:w="11910" w:h="16840"/>
          <w:pgMar w:header="713" w:footer="0" w:top="1340" w:bottom="280" w:left="1680" w:right="1160"/>
        </w:sectPr>
      </w:pPr>
    </w:p>
    <w:p>
      <w:pPr>
        <w:pStyle w:val="Heading3"/>
        <w:spacing w:line="480" w:lineRule="auto" w:before="82"/>
        <w:ind w:left="454" w:right="205" w:firstLine="476"/>
      </w:pPr>
      <w:r>
        <w:rPr/>
        <w:t>Table 13: Result of the t-Test Analysis for Utility Value in Applied Orientation</w:t>
      </w:r>
      <w:r>
        <w:rPr>
          <w:spacing w:val="-6"/>
        </w:rPr>
        <w:t> </w:t>
      </w:r>
      <w:r>
        <w:rPr/>
        <w:t>and</w:t>
      </w:r>
      <w:r>
        <w:rPr>
          <w:spacing w:val="-5"/>
        </w:rPr>
        <w:t> </w:t>
      </w:r>
      <w:r>
        <w:rPr/>
        <w:t>Mobility</w:t>
      </w:r>
      <w:r>
        <w:rPr>
          <w:spacing w:val="-5"/>
        </w:rPr>
        <w:t> </w:t>
      </w:r>
      <w:r>
        <w:rPr/>
        <w:t>Programme</w:t>
      </w:r>
      <w:r>
        <w:rPr>
          <w:spacing w:val="-5"/>
        </w:rPr>
        <w:t> </w:t>
      </w:r>
      <w:r>
        <w:rPr/>
        <w:t>of</w:t>
      </w:r>
      <w:r>
        <w:rPr>
          <w:spacing w:val="-5"/>
        </w:rPr>
        <w:t> </w:t>
      </w:r>
      <w:r>
        <w:rPr/>
        <w:t>Experimental</w:t>
      </w:r>
      <w:r>
        <w:rPr>
          <w:spacing w:val="-5"/>
        </w:rPr>
        <w:t> </w:t>
      </w:r>
      <w:r>
        <w:rPr/>
        <w:t>and</w:t>
      </w:r>
      <w:r>
        <w:rPr>
          <w:spacing w:val="-5"/>
        </w:rPr>
        <w:t> </w:t>
      </w:r>
      <w:r>
        <w:rPr/>
        <w:t>Control</w:t>
      </w:r>
      <w:r>
        <w:rPr>
          <w:spacing w:val="-5"/>
        </w:rPr>
        <w:t> </w:t>
      </w:r>
      <w:r>
        <w:rPr/>
        <w:t>Groups</w:t>
      </w:r>
    </w:p>
    <w:p>
      <w:pPr>
        <w:pStyle w:val="BodyText"/>
        <w:spacing w:line="20" w:lineRule="exact"/>
        <w:ind w:left="197"/>
        <w:rPr>
          <w:sz w:val="2"/>
        </w:rPr>
      </w:pPr>
      <w:r>
        <w:rPr>
          <w:sz w:val="2"/>
        </w:rPr>
        <mc:AlternateContent>
          <mc:Choice Requires="wps">
            <w:drawing>
              <wp:inline distT="0" distB="0" distL="0" distR="0">
                <wp:extent cx="5132705" cy="6350"/>
                <wp:effectExtent l="0" t="0" r="0" b="0"/>
                <wp:docPr id="204" name="Group 204"/>
                <wp:cNvGraphicFramePr>
                  <a:graphicFrameLocks/>
                </wp:cNvGraphicFramePr>
                <a:graphic>
                  <a:graphicData uri="http://schemas.microsoft.com/office/word/2010/wordprocessingGroup">
                    <wpg:wgp>
                      <wpg:cNvPr id="204" name="Group 204"/>
                      <wpg:cNvGrpSpPr/>
                      <wpg:grpSpPr>
                        <a:xfrm>
                          <a:off x="0" y="0"/>
                          <a:ext cx="5132705" cy="6350"/>
                          <a:chExt cx="5132705" cy="6350"/>
                        </a:xfrm>
                      </wpg:grpSpPr>
                      <wps:wsp>
                        <wps:cNvPr id="205" name="Graphic 205"/>
                        <wps:cNvSpPr/>
                        <wps:spPr>
                          <a:xfrm>
                            <a:off x="0" y="0"/>
                            <a:ext cx="5132705" cy="6350"/>
                          </a:xfrm>
                          <a:custGeom>
                            <a:avLst/>
                            <a:gdLst/>
                            <a:ahLst/>
                            <a:cxnLst/>
                            <a:rect l="l" t="t" r="r" b="b"/>
                            <a:pathLst>
                              <a:path w="5132705" h="6350">
                                <a:moveTo>
                                  <a:pt x="3012427" y="0"/>
                                </a:moveTo>
                                <a:lnTo>
                                  <a:pt x="3012427" y="0"/>
                                </a:lnTo>
                                <a:lnTo>
                                  <a:pt x="0" y="0"/>
                                </a:lnTo>
                                <a:lnTo>
                                  <a:pt x="0" y="6096"/>
                                </a:lnTo>
                                <a:lnTo>
                                  <a:pt x="3012427" y="6096"/>
                                </a:lnTo>
                                <a:lnTo>
                                  <a:pt x="3012427" y="0"/>
                                </a:lnTo>
                                <a:close/>
                              </a:path>
                              <a:path w="5132705" h="6350">
                                <a:moveTo>
                                  <a:pt x="3018523" y="0"/>
                                </a:moveTo>
                                <a:lnTo>
                                  <a:pt x="3012440" y="0"/>
                                </a:lnTo>
                                <a:lnTo>
                                  <a:pt x="3012440" y="6096"/>
                                </a:lnTo>
                                <a:lnTo>
                                  <a:pt x="3018523" y="6096"/>
                                </a:lnTo>
                                <a:lnTo>
                                  <a:pt x="3018523" y="0"/>
                                </a:lnTo>
                                <a:close/>
                              </a:path>
                              <a:path w="5132705" h="6350">
                                <a:moveTo>
                                  <a:pt x="3921493" y="0"/>
                                </a:moveTo>
                                <a:lnTo>
                                  <a:pt x="3915410" y="0"/>
                                </a:lnTo>
                                <a:lnTo>
                                  <a:pt x="3488690" y="0"/>
                                </a:lnTo>
                                <a:lnTo>
                                  <a:pt x="3482594" y="0"/>
                                </a:lnTo>
                                <a:lnTo>
                                  <a:pt x="3018536" y="0"/>
                                </a:lnTo>
                                <a:lnTo>
                                  <a:pt x="3018536" y="6096"/>
                                </a:lnTo>
                                <a:lnTo>
                                  <a:pt x="3482594" y="6096"/>
                                </a:lnTo>
                                <a:lnTo>
                                  <a:pt x="3488690" y="6096"/>
                                </a:lnTo>
                                <a:lnTo>
                                  <a:pt x="3915410" y="6096"/>
                                </a:lnTo>
                                <a:lnTo>
                                  <a:pt x="3921493" y="6096"/>
                                </a:lnTo>
                                <a:lnTo>
                                  <a:pt x="3921493" y="0"/>
                                </a:lnTo>
                                <a:close/>
                              </a:path>
                              <a:path w="5132705" h="6350">
                                <a:moveTo>
                                  <a:pt x="5132578" y="0"/>
                                </a:moveTo>
                                <a:lnTo>
                                  <a:pt x="4362196" y="0"/>
                                </a:lnTo>
                                <a:lnTo>
                                  <a:pt x="4356100" y="0"/>
                                </a:lnTo>
                                <a:lnTo>
                                  <a:pt x="3921506" y="0"/>
                                </a:lnTo>
                                <a:lnTo>
                                  <a:pt x="3921506" y="6096"/>
                                </a:lnTo>
                                <a:lnTo>
                                  <a:pt x="4356100" y="6096"/>
                                </a:lnTo>
                                <a:lnTo>
                                  <a:pt x="4362196" y="6096"/>
                                </a:lnTo>
                                <a:lnTo>
                                  <a:pt x="5132578" y="6096"/>
                                </a:lnTo>
                                <a:lnTo>
                                  <a:pt x="513257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4.15pt;height:.5pt;mso-position-horizontal-relative:char;mso-position-vertical-relative:line" id="docshapegroup177" coordorigin="0,0" coordsize="8083,10">
                <v:shape style="position:absolute;left:0;top:0;width:8083;height:10" id="docshape178" coordorigin="0,0" coordsize="8083,10" path="m4744,0l4400,0,4390,0,3825,0,3815,0,3497,0,3488,0,2050,0,2040,0,0,0,0,10,2040,10,2050,10,3488,10,3497,10,3815,10,3825,10,4390,10,4400,10,4744,10,4744,0xm4754,0l4744,0,4744,10,4754,10,4754,0xm6176,0l6166,0,5494,0,5484,0,4754,0,4754,10,5484,10,5494,10,6166,10,6176,10,6176,0xm8083,0l6870,0,6860,0,6176,0,6176,10,6860,10,6870,10,8083,10,8083,0xe" filled="true" fillcolor="#000000" stroked="false">
                  <v:path arrowok="t"/>
                  <v:fill type="solid"/>
                </v:shape>
              </v:group>
            </w:pict>
          </mc:Fallback>
        </mc:AlternateContent>
      </w:r>
      <w:r>
        <w:rPr>
          <w:sz w:val="2"/>
        </w:rPr>
      </w:r>
    </w:p>
    <w:p>
      <w:pPr>
        <w:pStyle w:val="BodyText"/>
        <w:tabs>
          <w:tab w:pos="3792" w:val="left" w:leader="none"/>
          <w:tab w:pos="4261" w:val="left" w:leader="none"/>
          <w:tab w:pos="4695" w:val="left" w:leader="none"/>
          <w:tab w:pos="6674" w:val="left" w:leader="none"/>
          <w:tab w:pos="7273" w:val="left" w:leader="none"/>
        </w:tabs>
        <w:spacing w:line="276" w:lineRule="exact"/>
        <w:ind w:left="2345"/>
      </w:pPr>
      <w:r>
        <w:rPr>
          <w:spacing w:val="-2"/>
          <w:position w:val="1"/>
        </w:rPr>
        <w:t>Group</w:t>
      </w:r>
      <w:r>
        <w:rPr>
          <w:position w:val="1"/>
        </w:rPr>
        <w:tab/>
      </w:r>
      <w:r>
        <w:rPr>
          <w:spacing w:val="-10"/>
          <w:position w:val="1"/>
        </w:rPr>
        <w:t>N</w:t>
      </w:r>
      <w:r>
        <w:rPr>
          <w:position w:val="1"/>
        </w:rPr>
        <w:tab/>
      </w:r>
      <w:r>
        <w:rPr>
          <w:rFonts w:ascii="Cambria Math" w:hAnsi="Cambria Math"/>
          <w:spacing w:val="-138"/>
        </w:rPr>
        <w:t>X</w:t>
      </w:r>
      <w:r>
        <w:rPr>
          <w:rFonts w:ascii="Cambria Math" w:hAnsi="Cambria Math"/>
          <w:spacing w:val="-2"/>
          <w:position w:val="5"/>
        </w:rPr>
        <w:t>̅</w:t>
      </w:r>
      <w:r>
        <w:rPr>
          <w:rFonts w:ascii="Cambria Math" w:hAnsi="Cambria Math"/>
          <w:position w:val="5"/>
        </w:rPr>
        <w:tab/>
      </w:r>
      <w:r>
        <w:rPr>
          <w:position w:val="1"/>
        </w:rPr>
        <w:t>df</w:t>
      </w:r>
      <w:r>
        <w:rPr>
          <w:spacing w:val="62"/>
          <w:w w:val="150"/>
          <w:position w:val="1"/>
        </w:rPr>
        <w:t> </w:t>
      </w:r>
      <w:r>
        <w:rPr>
          <w:position w:val="1"/>
        </w:rPr>
        <w:t>t – cal</w:t>
      </w:r>
      <w:r>
        <w:rPr>
          <w:spacing w:val="63"/>
          <w:w w:val="150"/>
          <w:position w:val="1"/>
        </w:rPr>
        <w:t> </w:t>
      </w:r>
      <w:r>
        <w:rPr>
          <w:position w:val="1"/>
        </w:rPr>
        <w:t>t- </w:t>
      </w:r>
      <w:r>
        <w:rPr>
          <w:spacing w:val="-4"/>
          <w:position w:val="1"/>
        </w:rPr>
        <w:t>crit</w:t>
      </w:r>
      <w:r>
        <w:rPr>
          <w:position w:val="1"/>
        </w:rPr>
        <w:tab/>
      </w:r>
      <w:r>
        <w:rPr>
          <w:spacing w:val="-10"/>
          <w:position w:val="1"/>
        </w:rPr>
        <w:t>P</w:t>
      </w:r>
      <w:r>
        <w:rPr>
          <w:position w:val="1"/>
        </w:rPr>
        <w:tab/>
      </w:r>
      <w:r>
        <w:rPr>
          <w:spacing w:val="-2"/>
          <w:position w:val="1"/>
        </w:rPr>
        <w:t>Decision</w:t>
      </w:r>
    </w:p>
    <w:p>
      <w:pPr>
        <w:pStyle w:val="BodyText"/>
        <w:spacing w:before="12"/>
        <w:rPr>
          <w:sz w:val="20"/>
        </w:rPr>
      </w:pPr>
      <w:r>
        <w:rPr/>
        <mc:AlternateContent>
          <mc:Choice Requires="wps">
            <w:drawing>
              <wp:anchor distT="0" distB="0" distL="0" distR="0" allowOverlap="1" layoutInCell="1" locked="0" behindDoc="1" simplePos="0" relativeHeight="487623680">
                <wp:simplePos x="0" y="0"/>
                <wp:positionH relativeFrom="page">
                  <wp:posOffset>1192022</wp:posOffset>
                </wp:positionH>
                <wp:positionV relativeFrom="paragraph">
                  <wp:posOffset>169087</wp:posOffset>
                </wp:positionV>
                <wp:extent cx="5132705" cy="635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5132705" cy="6350"/>
                        </a:xfrm>
                        <a:custGeom>
                          <a:avLst/>
                          <a:gdLst/>
                          <a:ahLst/>
                          <a:cxnLst/>
                          <a:rect l="l" t="t" r="r" b="b"/>
                          <a:pathLst>
                            <a:path w="5132705" h="6350">
                              <a:moveTo>
                                <a:pt x="3012427" y="0"/>
                              </a:moveTo>
                              <a:lnTo>
                                <a:pt x="3012427" y="0"/>
                              </a:lnTo>
                              <a:lnTo>
                                <a:pt x="0" y="0"/>
                              </a:lnTo>
                              <a:lnTo>
                                <a:pt x="0" y="6096"/>
                              </a:lnTo>
                              <a:lnTo>
                                <a:pt x="3012427" y="6096"/>
                              </a:lnTo>
                              <a:lnTo>
                                <a:pt x="3012427" y="0"/>
                              </a:lnTo>
                              <a:close/>
                            </a:path>
                            <a:path w="5132705" h="6350">
                              <a:moveTo>
                                <a:pt x="3018523" y="0"/>
                              </a:moveTo>
                              <a:lnTo>
                                <a:pt x="3012440" y="0"/>
                              </a:lnTo>
                              <a:lnTo>
                                <a:pt x="3012440" y="6096"/>
                              </a:lnTo>
                              <a:lnTo>
                                <a:pt x="3018523" y="6096"/>
                              </a:lnTo>
                              <a:lnTo>
                                <a:pt x="3018523" y="0"/>
                              </a:lnTo>
                              <a:close/>
                            </a:path>
                            <a:path w="5132705" h="6350">
                              <a:moveTo>
                                <a:pt x="3921493" y="0"/>
                              </a:moveTo>
                              <a:lnTo>
                                <a:pt x="3915410" y="0"/>
                              </a:lnTo>
                              <a:lnTo>
                                <a:pt x="3488690" y="0"/>
                              </a:lnTo>
                              <a:lnTo>
                                <a:pt x="3482594" y="0"/>
                              </a:lnTo>
                              <a:lnTo>
                                <a:pt x="3018536" y="0"/>
                              </a:lnTo>
                              <a:lnTo>
                                <a:pt x="3018536" y="6096"/>
                              </a:lnTo>
                              <a:lnTo>
                                <a:pt x="3482594" y="6096"/>
                              </a:lnTo>
                              <a:lnTo>
                                <a:pt x="3488690" y="6096"/>
                              </a:lnTo>
                              <a:lnTo>
                                <a:pt x="3915410" y="6096"/>
                              </a:lnTo>
                              <a:lnTo>
                                <a:pt x="3921493" y="6096"/>
                              </a:lnTo>
                              <a:lnTo>
                                <a:pt x="3921493" y="0"/>
                              </a:lnTo>
                              <a:close/>
                            </a:path>
                            <a:path w="5132705" h="6350">
                              <a:moveTo>
                                <a:pt x="5132578" y="0"/>
                              </a:moveTo>
                              <a:lnTo>
                                <a:pt x="4362196" y="0"/>
                              </a:lnTo>
                              <a:lnTo>
                                <a:pt x="4356100" y="0"/>
                              </a:lnTo>
                              <a:lnTo>
                                <a:pt x="3921506" y="0"/>
                              </a:lnTo>
                              <a:lnTo>
                                <a:pt x="3921506" y="6096"/>
                              </a:lnTo>
                              <a:lnTo>
                                <a:pt x="4356100" y="6096"/>
                              </a:lnTo>
                              <a:lnTo>
                                <a:pt x="4362196" y="6096"/>
                              </a:lnTo>
                              <a:lnTo>
                                <a:pt x="5132578" y="6096"/>
                              </a:lnTo>
                              <a:lnTo>
                                <a:pt x="51325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13.313937pt;width:404.15pt;height:.5pt;mso-position-horizontal-relative:page;mso-position-vertical-relative:paragraph;z-index:-15692800;mso-wrap-distance-left:0;mso-wrap-distance-right:0" id="docshape179" coordorigin="1877,266" coordsize="8083,10" path="m6621,266l6277,266,6267,266,5702,266,5692,266,5374,266,5365,266,3927,266,3917,266,1877,266,1877,276,3917,276,3927,276,5365,276,5374,276,5692,276,5702,276,6267,276,6277,276,6621,276,6621,266xm6631,266l6621,266,6621,276,6631,276,6631,266xm8053,266l8043,266,7371,266,7362,266,6631,266,6631,276,7362,276,7371,276,8043,276,8053,276,8053,266xm9960,266l8747,266,8737,266,8053,266,8053,276,8737,276,8747,276,9960,276,9960,266xe" filled="true" fillcolor="#000000" stroked="false">
                <v:path arrowok="t"/>
                <v:fill type="solid"/>
                <w10:wrap type="topAndBottom"/>
              </v:shape>
            </w:pict>
          </mc:Fallback>
        </mc:AlternateContent>
      </w:r>
    </w:p>
    <w:p>
      <w:pPr>
        <w:pStyle w:val="BodyText"/>
        <w:tabs>
          <w:tab w:pos="5131" w:val="left" w:leader="none"/>
          <w:tab w:pos="5842" w:val="left" w:leader="none"/>
          <w:tab w:pos="6471" w:val="left" w:leader="none"/>
          <w:tab w:pos="7633" w:val="left" w:leader="none"/>
        </w:tabs>
        <w:ind w:left="305"/>
      </w:pPr>
      <w:r>
        <w:rPr/>
        <w:t>Achievement</w:t>
      </w:r>
      <w:r>
        <w:rPr>
          <w:spacing w:val="-1"/>
        </w:rPr>
        <w:t> </w:t>
      </w:r>
      <w:r>
        <w:rPr/>
        <w:t>Score</w:t>
      </w:r>
      <w:r>
        <w:rPr>
          <w:spacing w:val="63"/>
          <w:w w:val="150"/>
        </w:rPr>
        <w:t> </w:t>
      </w:r>
      <w:r>
        <w:rPr/>
        <w:t>Experimental</w:t>
      </w:r>
      <w:r>
        <w:rPr>
          <w:spacing w:val="30"/>
        </w:rPr>
        <w:t>  </w:t>
      </w:r>
      <w:r>
        <w:rPr/>
        <w:t>5</w:t>
      </w:r>
      <w:r>
        <w:rPr>
          <w:spacing w:val="30"/>
        </w:rPr>
        <w:t>  </w:t>
      </w:r>
      <w:r>
        <w:rPr/>
        <w:t>67.6</w:t>
      </w:r>
      <w:r>
        <w:rPr>
          <w:spacing w:val="37"/>
        </w:rPr>
        <w:t>  </w:t>
      </w:r>
      <w:r>
        <w:rPr>
          <w:spacing w:val="-10"/>
        </w:rPr>
        <w:t>8</w:t>
      </w:r>
      <w:r>
        <w:rPr/>
        <w:tab/>
      </w:r>
      <w:r>
        <w:rPr>
          <w:spacing w:val="-4"/>
        </w:rPr>
        <w:t>6.15</w:t>
      </w:r>
      <w:r>
        <w:rPr/>
        <w:tab/>
      </w:r>
      <w:r>
        <w:rPr>
          <w:spacing w:val="-4"/>
        </w:rPr>
        <w:t>6.72</w:t>
      </w:r>
      <w:r>
        <w:rPr/>
        <w:tab/>
      </w:r>
      <w:r>
        <w:rPr>
          <w:spacing w:val="-2"/>
        </w:rPr>
        <w:t>0.000</w:t>
      </w:r>
      <w:r>
        <w:rPr/>
        <w:tab/>
      </w:r>
      <w:r>
        <w:rPr>
          <w:spacing w:val="-10"/>
        </w:rPr>
        <w:t>S</w:t>
      </w:r>
    </w:p>
    <w:p>
      <w:pPr>
        <w:pStyle w:val="BodyText"/>
        <w:spacing w:before="180"/>
      </w:pPr>
    </w:p>
    <w:p>
      <w:pPr>
        <w:pStyle w:val="BodyText"/>
        <w:tabs>
          <w:tab w:pos="3819" w:val="left" w:leader="none"/>
        </w:tabs>
        <w:ind w:left="2345"/>
      </w:pPr>
      <w:r>
        <w:rPr>
          <w:spacing w:val="-2"/>
        </w:rPr>
        <w:t>Control</w:t>
      </w:r>
      <w:r>
        <w:rPr/>
        <w:tab/>
        <w:t>5</w:t>
      </w:r>
      <w:r>
        <w:rPr>
          <w:spacing w:val="30"/>
        </w:rPr>
        <w:t>  </w:t>
      </w:r>
      <w:r>
        <w:rPr>
          <w:spacing w:val="-4"/>
        </w:rPr>
        <w:t>26.2</w:t>
      </w:r>
    </w:p>
    <w:p>
      <w:pPr>
        <w:pStyle w:val="BodyText"/>
        <w:rPr>
          <w:sz w:val="20"/>
        </w:rPr>
      </w:pPr>
    </w:p>
    <w:p>
      <w:pPr>
        <w:pStyle w:val="BodyText"/>
        <w:spacing w:before="29"/>
        <w:rPr>
          <w:sz w:val="20"/>
        </w:rPr>
      </w:pPr>
      <w:r>
        <w:rPr/>
        <mc:AlternateContent>
          <mc:Choice Requires="wps">
            <w:drawing>
              <wp:anchor distT="0" distB="0" distL="0" distR="0" allowOverlap="1" layoutInCell="1" locked="0" behindDoc="1" simplePos="0" relativeHeight="487624192">
                <wp:simplePos x="0" y="0"/>
                <wp:positionH relativeFrom="page">
                  <wp:posOffset>1192022</wp:posOffset>
                </wp:positionH>
                <wp:positionV relativeFrom="paragraph">
                  <wp:posOffset>180142</wp:posOffset>
                </wp:positionV>
                <wp:extent cx="5132705" cy="635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5132705" cy="6350"/>
                        </a:xfrm>
                        <a:custGeom>
                          <a:avLst/>
                          <a:gdLst/>
                          <a:ahLst/>
                          <a:cxnLst/>
                          <a:rect l="l" t="t" r="r" b="b"/>
                          <a:pathLst>
                            <a:path w="5132705" h="6350">
                              <a:moveTo>
                                <a:pt x="3012427" y="0"/>
                              </a:moveTo>
                              <a:lnTo>
                                <a:pt x="3012427" y="0"/>
                              </a:lnTo>
                              <a:lnTo>
                                <a:pt x="0" y="0"/>
                              </a:lnTo>
                              <a:lnTo>
                                <a:pt x="0" y="6096"/>
                              </a:lnTo>
                              <a:lnTo>
                                <a:pt x="3012427" y="6096"/>
                              </a:lnTo>
                              <a:lnTo>
                                <a:pt x="3012427" y="0"/>
                              </a:lnTo>
                              <a:close/>
                            </a:path>
                            <a:path w="5132705" h="6350">
                              <a:moveTo>
                                <a:pt x="3018523" y="0"/>
                              </a:moveTo>
                              <a:lnTo>
                                <a:pt x="3012440" y="0"/>
                              </a:lnTo>
                              <a:lnTo>
                                <a:pt x="3012440" y="6096"/>
                              </a:lnTo>
                              <a:lnTo>
                                <a:pt x="3018523" y="6096"/>
                              </a:lnTo>
                              <a:lnTo>
                                <a:pt x="3018523" y="0"/>
                              </a:lnTo>
                              <a:close/>
                            </a:path>
                            <a:path w="5132705" h="6350">
                              <a:moveTo>
                                <a:pt x="3921493" y="0"/>
                              </a:moveTo>
                              <a:lnTo>
                                <a:pt x="3915410" y="0"/>
                              </a:lnTo>
                              <a:lnTo>
                                <a:pt x="3488690" y="0"/>
                              </a:lnTo>
                              <a:lnTo>
                                <a:pt x="3482594" y="0"/>
                              </a:lnTo>
                              <a:lnTo>
                                <a:pt x="3018536" y="0"/>
                              </a:lnTo>
                              <a:lnTo>
                                <a:pt x="3018536" y="6096"/>
                              </a:lnTo>
                              <a:lnTo>
                                <a:pt x="3482594" y="6096"/>
                              </a:lnTo>
                              <a:lnTo>
                                <a:pt x="3488690" y="6096"/>
                              </a:lnTo>
                              <a:lnTo>
                                <a:pt x="3915410" y="6096"/>
                              </a:lnTo>
                              <a:lnTo>
                                <a:pt x="3921493" y="6096"/>
                              </a:lnTo>
                              <a:lnTo>
                                <a:pt x="3921493" y="0"/>
                              </a:lnTo>
                              <a:close/>
                            </a:path>
                            <a:path w="5132705" h="6350">
                              <a:moveTo>
                                <a:pt x="5132578" y="0"/>
                              </a:moveTo>
                              <a:lnTo>
                                <a:pt x="4362196" y="0"/>
                              </a:lnTo>
                              <a:lnTo>
                                <a:pt x="4356100" y="0"/>
                              </a:lnTo>
                              <a:lnTo>
                                <a:pt x="3921506" y="0"/>
                              </a:lnTo>
                              <a:lnTo>
                                <a:pt x="3921506" y="6096"/>
                              </a:lnTo>
                              <a:lnTo>
                                <a:pt x="4356100" y="6096"/>
                              </a:lnTo>
                              <a:lnTo>
                                <a:pt x="4362196" y="6096"/>
                              </a:lnTo>
                              <a:lnTo>
                                <a:pt x="5132578" y="6096"/>
                              </a:lnTo>
                              <a:lnTo>
                                <a:pt x="51325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14.184464pt;width:404.15pt;height:.5pt;mso-position-horizontal-relative:page;mso-position-vertical-relative:paragraph;z-index:-15692288;mso-wrap-distance-left:0;mso-wrap-distance-right:0" id="docshape180" coordorigin="1877,284" coordsize="8083,10" path="m6621,284l6277,284,6267,284,5702,284,5692,284,5374,284,5365,284,3927,284,3917,284,1877,284,1877,293,3917,293,3927,293,5365,293,5374,293,5692,293,5702,293,6267,293,6277,293,6621,293,6621,284xm6631,284l6621,284,6621,293,6631,293,6631,284xm8053,284l8043,284,7371,284,7362,284,6631,284,6631,293,7362,293,7371,293,8043,293,8053,293,8053,284xm9960,284l8747,284,8737,284,8053,284,8053,293,8737,293,8747,293,9960,293,9960,284xe" filled="true" fillcolor="#000000" stroked="false">
                <v:path arrowok="t"/>
                <v:fill type="solid"/>
                <w10:wrap type="topAndBottom"/>
              </v:shape>
            </w:pict>
          </mc:Fallback>
        </mc:AlternateContent>
      </w:r>
    </w:p>
    <w:p>
      <w:pPr>
        <w:pStyle w:val="BodyText"/>
        <w:ind w:left="305"/>
      </w:pPr>
      <w:r>
        <w:rPr/>
        <w:t>Sig</w:t>
      </w:r>
      <w:r>
        <w:rPr>
          <w:spacing w:val="-2"/>
        </w:rPr>
        <w:t> </w:t>
      </w:r>
      <w:r>
        <w:rPr/>
        <w:t>level = </w:t>
      </w:r>
      <w:r>
        <w:rPr>
          <w:spacing w:val="-4"/>
        </w:rPr>
        <w:t>0.05</w:t>
      </w:r>
    </w:p>
    <w:p>
      <w:pPr>
        <w:spacing w:after="0"/>
        <w:sectPr>
          <w:pgSz w:w="11910" w:h="16840"/>
          <w:pgMar w:header="713" w:footer="0" w:top="1340" w:bottom="280" w:left="1680" w:right="1160"/>
        </w:sectPr>
      </w:pPr>
    </w:p>
    <w:p>
      <w:pPr>
        <w:pStyle w:val="BodyText"/>
        <w:spacing w:line="480" w:lineRule="auto" w:before="80"/>
        <w:ind w:left="305" w:right="215"/>
        <w:jc w:val="both"/>
      </w:pPr>
      <w:r>
        <w:rPr/>
        <w:t>The output above in table 13 revealed the mean difference in utility value of applied orientation and mobility programme (APOMP) of experimental and control group. The</w:t>
      </w:r>
      <w:r>
        <w:rPr>
          <w:spacing w:val="40"/>
        </w:rPr>
        <w:t> </w:t>
      </w:r>
      <w:r>
        <w:rPr/>
        <w:t>t-Test shows that experimental group had mean score of 26.20 and a standard deviation of 12.28. This shows that there is a difference between experimental group and control group, while the p – value is 0.000. Since the p – value is less than 0.05, it means that there is less than 1% chance that the difference between the experimental and control groups occurred by chance.</w:t>
      </w:r>
    </w:p>
    <w:p>
      <w:pPr>
        <w:pStyle w:val="BodyText"/>
        <w:spacing w:line="480" w:lineRule="auto"/>
        <w:ind w:left="305" w:right="219" w:firstLine="720"/>
        <w:jc w:val="both"/>
      </w:pPr>
      <w:r>
        <w:rPr/>
        <w:t>Therefore, the researcher rejects the null hypothesis and concludes that there is a significant mean difference in utility value of applied orientation and mobility programme (APOMP) of experimental group and control group.</w:t>
      </w:r>
    </w:p>
    <w:p>
      <w:pPr>
        <w:spacing w:after="0" w:line="480" w:lineRule="auto"/>
        <w:jc w:val="both"/>
        <w:sectPr>
          <w:pgSz w:w="11910" w:h="16840"/>
          <w:pgMar w:header="713" w:footer="0" w:top="1340" w:bottom="280" w:left="1680" w:right="1160"/>
        </w:sectPr>
      </w:pPr>
    </w:p>
    <w:p>
      <w:pPr>
        <w:pStyle w:val="Heading3"/>
        <w:spacing w:before="82"/>
        <w:ind w:left="305"/>
        <w:jc w:val="both"/>
      </w:pPr>
      <w:r>
        <w:rPr/>
        <w:t>Hypothesis</w:t>
      </w:r>
      <w:r>
        <w:rPr>
          <w:spacing w:val="-1"/>
        </w:rPr>
        <w:t> </w:t>
      </w:r>
      <w:r>
        <w:rPr>
          <w:spacing w:val="-4"/>
        </w:rPr>
        <w:t>Four</w:t>
      </w:r>
    </w:p>
    <w:p>
      <w:pPr>
        <w:pStyle w:val="BodyText"/>
        <w:spacing w:line="480" w:lineRule="auto" w:before="274"/>
        <w:ind w:left="305" w:right="222"/>
        <w:jc w:val="both"/>
      </w:pPr>
      <w:r>
        <w:rPr/>
        <w:t>There is no significant difference in the attitude towards geometry tasks of learners with visual impairment trained in applied orientation and mobility skills and those not</w:t>
      </w:r>
      <w:r>
        <w:rPr>
          <w:spacing w:val="80"/>
        </w:rPr>
        <w:t> </w:t>
      </w:r>
      <w:r>
        <w:rPr>
          <w:spacing w:val="-2"/>
        </w:rPr>
        <w:t>trained.</w:t>
      </w:r>
    </w:p>
    <w:p>
      <w:pPr>
        <w:spacing w:after="0" w:line="480" w:lineRule="auto"/>
        <w:jc w:val="both"/>
        <w:sectPr>
          <w:pgSz w:w="11910" w:h="16840"/>
          <w:pgMar w:header="713" w:footer="0" w:top="1340" w:bottom="280" w:left="1680" w:right="1160"/>
        </w:sectPr>
      </w:pPr>
    </w:p>
    <w:p>
      <w:pPr>
        <w:pStyle w:val="Heading3"/>
        <w:spacing w:line="480" w:lineRule="auto" w:before="82" w:after="6"/>
        <w:ind w:left="305"/>
      </w:pPr>
      <w:r>
        <w:rPr/>
        <w:t>Table</w:t>
      </w:r>
      <w:r>
        <w:rPr>
          <w:spacing w:val="79"/>
        </w:rPr>
        <w:t> </w:t>
      </w:r>
      <w:r>
        <w:rPr/>
        <w:t>14:</w:t>
      </w:r>
      <w:r>
        <w:rPr>
          <w:spacing w:val="79"/>
        </w:rPr>
        <w:t> </w:t>
      </w:r>
      <w:r>
        <w:rPr/>
        <w:t>Result</w:t>
      </w:r>
      <w:r>
        <w:rPr>
          <w:spacing w:val="79"/>
        </w:rPr>
        <w:t> </w:t>
      </w:r>
      <w:r>
        <w:rPr/>
        <w:t>of</w:t>
      </w:r>
      <w:r>
        <w:rPr>
          <w:spacing w:val="79"/>
        </w:rPr>
        <w:t> </w:t>
      </w:r>
      <w:r>
        <w:rPr/>
        <w:t>t-Test</w:t>
      </w:r>
      <w:r>
        <w:rPr>
          <w:spacing w:val="79"/>
        </w:rPr>
        <w:t> </w:t>
      </w:r>
      <w:r>
        <w:rPr/>
        <w:t>for</w:t>
      </w:r>
      <w:r>
        <w:rPr>
          <w:spacing w:val="79"/>
        </w:rPr>
        <w:t> </w:t>
      </w:r>
      <w:r>
        <w:rPr/>
        <w:t>Attitude</w:t>
      </w:r>
      <w:r>
        <w:rPr>
          <w:spacing w:val="78"/>
        </w:rPr>
        <w:t> </w:t>
      </w:r>
      <w:r>
        <w:rPr/>
        <w:t>to</w:t>
      </w:r>
      <w:r>
        <w:rPr>
          <w:spacing w:val="78"/>
        </w:rPr>
        <w:t> </w:t>
      </w:r>
      <w:r>
        <w:rPr/>
        <w:t>Geometry</w:t>
      </w:r>
      <w:r>
        <w:rPr>
          <w:spacing w:val="78"/>
        </w:rPr>
        <w:t> </w:t>
      </w:r>
      <w:r>
        <w:rPr/>
        <w:t>of</w:t>
      </w:r>
      <w:r>
        <w:rPr>
          <w:spacing w:val="80"/>
        </w:rPr>
        <w:t> </w:t>
      </w:r>
      <w:r>
        <w:rPr/>
        <w:t>Experimental</w:t>
      </w:r>
      <w:r>
        <w:rPr>
          <w:spacing w:val="80"/>
        </w:rPr>
        <w:t> </w:t>
      </w:r>
      <w:r>
        <w:rPr/>
        <w:t>Group Compared with the Control Group</w:t>
      </w: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3"/>
        <w:gridCol w:w="1664"/>
        <w:gridCol w:w="675"/>
        <w:gridCol w:w="900"/>
        <w:gridCol w:w="407"/>
        <w:gridCol w:w="1743"/>
        <w:gridCol w:w="1844"/>
      </w:tblGrid>
      <w:tr>
        <w:trPr>
          <w:trHeight w:val="552" w:hRule="atLeast"/>
        </w:trPr>
        <w:tc>
          <w:tcPr>
            <w:tcW w:w="1153" w:type="dxa"/>
            <w:tcBorders>
              <w:top w:val="single" w:sz="4" w:space="0" w:color="000000"/>
              <w:bottom w:val="single" w:sz="4" w:space="0" w:color="000000"/>
            </w:tcBorders>
          </w:tcPr>
          <w:p>
            <w:pPr>
              <w:pStyle w:val="TableParagraph"/>
              <w:spacing w:line="240" w:lineRule="auto"/>
              <w:ind w:left="0"/>
              <w:rPr>
                <w:sz w:val="24"/>
              </w:rPr>
            </w:pPr>
          </w:p>
        </w:tc>
        <w:tc>
          <w:tcPr>
            <w:tcW w:w="1664" w:type="dxa"/>
            <w:tcBorders>
              <w:top w:val="single" w:sz="4" w:space="0" w:color="000000"/>
              <w:bottom w:val="single" w:sz="4" w:space="0" w:color="000000"/>
            </w:tcBorders>
          </w:tcPr>
          <w:p>
            <w:pPr>
              <w:pStyle w:val="TableParagraph"/>
              <w:spacing w:line="273" w:lineRule="exact"/>
              <w:ind w:left="259"/>
              <w:rPr>
                <w:sz w:val="24"/>
              </w:rPr>
            </w:pPr>
            <w:r>
              <w:rPr>
                <w:spacing w:val="-2"/>
                <w:sz w:val="24"/>
              </w:rPr>
              <w:t>Group</w:t>
            </w:r>
          </w:p>
        </w:tc>
        <w:tc>
          <w:tcPr>
            <w:tcW w:w="675" w:type="dxa"/>
            <w:tcBorders>
              <w:top w:val="single" w:sz="4" w:space="0" w:color="000000"/>
              <w:bottom w:val="single" w:sz="4" w:space="0" w:color="000000"/>
            </w:tcBorders>
          </w:tcPr>
          <w:p>
            <w:pPr>
              <w:pStyle w:val="TableParagraph"/>
              <w:spacing w:line="273" w:lineRule="exact"/>
              <w:ind w:left="114"/>
              <w:rPr>
                <w:sz w:val="24"/>
              </w:rPr>
            </w:pPr>
            <w:r>
              <w:rPr>
                <w:spacing w:val="-10"/>
                <w:sz w:val="24"/>
              </w:rPr>
              <w:t>N</w:t>
            </w:r>
          </w:p>
        </w:tc>
        <w:tc>
          <w:tcPr>
            <w:tcW w:w="900" w:type="dxa"/>
            <w:tcBorders>
              <w:top w:val="single" w:sz="4" w:space="0" w:color="000000"/>
              <w:bottom w:val="single" w:sz="4" w:space="0" w:color="000000"/>
            </w:tcBorders>
          </w:tcPr>
          <w:p>
            <w:pPr>
              <w:pStyle w:val="TableParagraph"/>
              <w:spacing w:line="194" w:lineRule="auto"/>
              <w:ind w:left="324"/>
              <w:rPr>
                <w:rFonts w:ascii="Cambria Math" w:hAnsi="Cambria Math"/>
                <w:sz w:val="24"/>
              </w:rPr>
            </w:pPr>
            <w:r>
              <w:rPr>
                <w:rFonts w:ascii="Cambria Math" w:hAnsi="Cambria Math"/>
                <w:spacing w:val="-138"/>
                <w:position w:val="-4"/>
                <w:sz w:val="24"/>
              </w:rPr>
              <w:t>X</w:t>
            </w:r>
            <w:r>
              <w:rPr>
                <w:rFonts w:ascii="Cambria Math" w:hAnsi="Cambria Math"/>
                <w:spacing w:val="-2"/>
                <w:sz w:val="24"/>
              </w:rPr>
              <w:t>̅</w:t>
            </w:r>
          </w:p>
        </w:tc>
        <w:tc>
          <w:tcPr>
            <w:tcW w:w="407" w:type="dxa"/>
            <w:tcBorders>
              <w:top w:val="single" w:sz="4" w:space="0" w:color="000000"/>
              <w:bottom w:val="single" w:sz="4" w:space="0" w:color="000000"/>
            </w:tcBorders>
          </w:tcPr>
          <w:p>
            <w:pPr>
              <w:pStyle w:val="TableParagraph"/>
              <w:spacing w:line="240" w:lineRule="auto" w:before="7"/>
              <w:ind w:left="1" w:right="123"/>
              <w:jc w:val="center"/>
              <w:rPr>
                <w:sz w:val="24"/>
              </w:rPr>
            </w:pPr>
            <w:r>
              <w:rPr>
                <w:spacing w:val="-5"/>
                <w:sz w:val="24"/>
              </w:rPr>
              <w:t>df</w:t>
            </w:r>
          </w:p>
        </w:tc>
        <w:tc>
          <w:tcPr>
            <w:tcW w:w="1743" w:type="dxa"/>
            <w:tcBorders>
              <w:top w:val="single" w:sz="4" w:space="0" w:color="000000"/>
              <w:bottom w:val="single" w:sz="4" w:space="0" w:color="000000"/>
            </w:tcBorders>
          </w:tcPr>
          <w:p>
            <w:pPr>
              <w:pStyle w:val="TableParagraph"/>
              <w:tabs>
                <w:tab w:pos="907" w:val="left" w:leader="none"/>
              </w:tabs>
              <w:spacing w:line="273" w:lineRule="exact"/>
              <w:ind w:left="88"/>
              <w:rPr>
                <w:sz w:val="24"/>
              </w:rPr>
            </w:pPr>
            <w:r>
              <w:rPr>
                <w:sz w:val="24"/>
              </w:rPr>
              <w:t>t – </w:t>
            </w:r>
            <w:r>
              <w:rPr>
                <w:spacing w:val="-5"/>
                <w:sz w:val="24"/>
              </w:rPr>
              <w:t>cal</w:t>
            </w:r>
            <w:r>
              <w:rPr>
                <w:sz w:val="24"/>
              </w:rPr>
              <w:tab/>
              <w:t>t- </w:t>
            </w:r>
            <w:r>
              <w:rPr>
                <w:spacing w:val="-4"/>
                <w:sz w:val="24"/>
              </w:rPr>
              <w:t>crit</w:t>
            </w:r>
          </w:p>
        </w:tc>
        <w:tc>
          <w:tcPr>
            <w:tcW w:w="1844" w:type="dxa"/>
            <w:tcBorders>
              <w:top w:val="single" w:sz="4" w:space="0" w:color="000000"/>
              <w:bottom w:val="single" w:sz="4" w:space="0" w:color="000000"/>
            </w:tcBorders>
          </w:tcPr>
          <w:p>
            <w:pPr>
              <w:pStyle w:val="TableParagraph"/>
              <w:spacing w:line="273" w:lineRule="exact"/>
              <w:ind w:left="314"/>
              <w:rPr>
                <w:sz w:val="24"/>
              </w:rPr>
            </w:pPr>
            <w:r>
              <w:rPr>
                <w:sz w:val="24"/>
              </w:rPr>
              <w:t>P–v</w:t>
            </w:r>
            <w:r>
              <w:rPr>
                <w:spacing w:val="59"/>
                <w:sz w:val="24"/>
              </w:rPr>
              <w:t> </w:t>
            </w:r>
            <w:r>
              <w:rPr>
                <w:spacing w:val="-2"/>
                <w:sz w:val="24"/>
              </w:rPr>
              <w:t>Decision</w:t>
            </w:r>
          </w:p>
        </w:tc>
      </w:tr>
      <w:tr>
        <w:trPr>
          <w:trHeight w:val="643" w:hRule="atLeast"/>
        </w:trPr>
        <w:tc>
          <w:tcPr>
            <w:tcW w:w="1153" w:type="dxa"/>
            <w:tcBorders>
              <w:top w:val="single" w:sz="4" w:space="0" w:color="000000"/>
            </w:tcBorders>
          </w:tcPr>
          <w:p>
            <w:pPr>
              <w:pStyle w:val="TableParagraph"/>
              <w:spacing w:line="240" w:lineRule="auto"/>
              <w:ind w:right="256"/>
              <w:rPr>
                <w:sz w:val="24"/>
              </w:rPr>
            </w:pPr>
            <w:r>
              <w:rPr>
                <w:spacing w:val="-2"/>
                <w:sz w:val="24"/>
              </w:rPr>
              <w:t>Attitude score</w:t>
            </w:r>
          </w:p>
        </w:tc>
        <w:tc>
          <w:tcPr>
            <w:tcW w:w="1664" w:type="dxa"/>
            <w:tcBorders>
              <w:top w:val="single" w:sz="4" w:space="0" w:color="000000"/>
            </w:tcBorders>
          </w:tcPr>
          <w:p>
            <w:pPr>
              <w:pStyle w:val="TableParagraph"/>
              <w:spacing w:line="274" w:lineRule="exact"/>
              <w:ind w:left="259"/>
              <w:rPr>
                <w:sz w:val="24"/>
              </w:rPr>
            </w:pPr>
            <w:r>
              <w:rPr>
                <w:spacing w:val="-2"/>
                <w:sz w:val="24"/>
              </w:rPr>
              <w:t>Experimental</w:t>
            </w:r>
          </w:p>
        </w:tc>
        <w:tc>
          <w:tcPr>
            <w:tcW w:w="675" w:type="dxa"/>
            <w:tcBorders>
              <w:top w:val="single" w:sz="4" w:space="0" w:color="000000"/>
            </w:tcBorders>
          </w:tcPr>
          <w:p>
            <w:pPr>
              <w:pStyle w:val="TableParagraph"/>
              <w:spacing w:line="274" w:lineRule="exact"/>
              <w:ind w:left="114"/>
              <w:rPr>
                <w:sz w:val="24"/>
              </w:rPr>
            </w:pPr>
            <w:r>
              <w:rPr>
                <w:spacing w:val="-5"/>
                <w:sz w:val="24"/>
              </w:rPr>
              <w:t>10</w:t>
            </w:r>
          </w:p>
        </w:tc>
        <w:tc>
          <w:tcPr>
            <w:tcW w:w="900" w:type="dxa"/>
            <w:tcBorders>
              <w:top w:val="single" w:sz="4" w:space="0" w:color="000000"/>
            </w:tcBorders>
          </w:tcPr>
          <w:p>
            <w:pPr>
              <w:pStyle w:val="TableParagraph"/>
              <w:spacing w:line="274" w:lineRule="exact"/>
              <w:ind w:left="324"/>
              <w:rPr>
                <w:sz w:val="24"/>
              </w:rPr>
            </w:pPr>
            <w:r>
              <w:rPr>
                <w:spacing w:val="-4"/>
                <w:sz w:val="24"/>
              </w:rPr>
              <w:t>95.9</w:t>
            </w:r>
          </w:p>
        </w:tc>
        <w:tc>
          <w:tcPr>
            <w:tcW w:w="407" w:type="dxa"/>
            <w:tcBorders>
              <w:top w:val="single" w:sz="4" w:space="0" w:color="000000"/>
            </w:tcBorders>
          </w:tcPr>
          <w:p>
            <w:pPr>
              <w:pStyle w:val="TableParagraph"/>
              <w:spacing w:line="274" w:lineRule="exact"/>
              <w:ind w:left="15" w:right="14"/>
              <w:jc w:val="center"/>
              <w:rPr>
                <w:sz w:val="24"/>
              </w:rPr>
            </w:pPr>
            <w:r>
              <w:rPr>
                <w:spacing w:val="-5"/>
                <w:sz w:val="24"/>
              </w:rPr>
              <w:t>18</w:t>
            </w:r>
          </w:p>
        </w:tc>
        <w:tc>
          <w:tcPr>
            <w:tcW w:w="1743" w:type="dxa"/>
            <w:tcBorders>
              <w:top w:val="single" w:sz="4" w:space="0" w:color="000000"/>
            </w:tcBorders>
          </w:tcPr>
          <w:p>
            <w:pPr>
              <w:pStyle w:val="TableParagraph"/>
              <w:spacing w:line="274" w:lineRule="exact"/>
              <w:ind w:left="88"/>
              <w:rPr>
                <w:sz w:val="24"/>
              </w:rPr>
            </w:pPr>
            <w:r>
              <w:rPr>
                <w:sz w:val="24"/>
              </w:rPr>
              <w:t>-3.086</w:t>
            </w:r>
            <w:r>
              <w:rPr>
                <w:spacing w:val="39"/>
                <w:sz w:val="24"/>
              </w:rPr>
              <w:t>  </w:t>
            </w:r>
            <w:r>
              <w:rPr>
                <w:spacing w:val="-4"/>
                <w:sz w:val="24"/>
              </w:rPr>
              <w:t>2.10</w:t>
            </w:r>
          </w:p>
        </w:tc>
        <w:tc>
          <w:tcPr>
            <w:tcW w:w="1844" w:type="dxa"/>
            <w:tcBorders>
              <w:top w:val="single" w:sz="4" w:space="0" w:color="000000"/>
            </w:tcBorders>
          </w:tcPr>
          <w:p>
            <w:pPr>
              <w:pStyle w:val="TableParagraph"/>
              <w:tabs>
                <w:tab w:pos="1214" w:val="left" w:leader="none"/>
              </w:tabs>
              <w:spacing w:line="274" w:lineRule="exact"/>
              <w:ind w:left="314"/>
              <w:rPr>
                <w:sz w:val="24"/>
              </w:rPr>
            </w:pPr>
            <w:r>
              <w:rPr>
                <w:spacing w:val="-2"/>
                <w:sz w:val="24"/>
              </w:rPr>
              <w:t>0.006</w:t>
            </w:r>
            <w:r>
              <w:rPr>
                <w:sz w:val="24"/>
              </w:rPr>
              <w:tab/>
            </w:r>
            <w:r>
              <w:rPr>
                <w:spacing w:val="-10"/>
                <w:sz w:val="24"/>
              </w:rPr>
              <w:t>S</w:t>
            </w:r>
          </w:p>
        </w:tc>
      </w:tr>
      <w:tr>
        <w:trPr>
          <w:trHeight w:val="359" w:hRule="atLeast"/>
        </w:trPr>
        <w:tc>
          <w:tcPr>
            <w:tcW w:w="1153" w:type="dxa"/>
          </w:tcPr>
          <w:p>
            <w:pPr>
              <w:pStyle w:val="TableParagraph"/>
              <w:spacing w:line="240" w:lineRule="auto"/>
              <w:ind w:left="0"/>
              <w:rPr>
                <w:sz w:val="24"/>
              </w:rPr>
            </w:pPr>
          </w:p>
        </w:tc>
        <w:tc>
          <w:tcPr>
            <w:tcW w:w="1664" w:type="dxa"/>
          </w:tcPr>
          <w:p>
            <w:pPr>
              <w:pStyle w:val="TableParagraph"/>
              <w:spacing w:before="83"/>
              <w:ind w:left="259"/>
              <w:rPr>
                <w:sz w:val="24"/>
              </w:rPr>
            </w:pPr>
            <w:r>
              <w:rPr>
                <w:spacing w:val="-2"/>
                <w:sz w:val="24"/>
              </w:rPr>
              <w:t>Control</w:t>
            </w:r>
          </w:p>
        </w:tc>
        <w:tc>
          <w:tcPr>
            <w:tcW w:w="675" w:type="dxa"/>
          </w:tcPr>
          <w:p>
            <w:pPr>
              <w:pStyle w:val="TableParagraph"/>
              <w:spacing w:before="83"/>
              <w:ind w:left="114"/>
              <w:rPr>
                <w:sz w:val="24"/>
              </w:rPr>
            </w:pPr>
            <w:r>
              <w:rPr>
                <w:spacing w:val="-5"/>
                <w:sz w:val="24"/>
              </w:rPr>
              <w:t>10</w:t>
            </w:r>
          </w:p>
        </w:tc>
        <w:tc>
          <w:tcPr>
            <w:tcW w:w="900" w:type="dxa"/>
          </w:tcPr>
          <w:p>
            <w:pPr>
              <w:pStyle w:val="TableParagraph"/>
              <w:spacing w:before="83"/>
              <w:ind w:left="324"/>
              <w:rPr>
                <w:sz w:val="24"/>
              </w:rPr>
            </w:pPr>
            <w:r>
              <w:rPr>
                <w:spacing w:val="-2"/>
                <w:sz w:val="24"/>
              </w:rPr>
              <w:t>102.4</w:t>
            </w:r>
          </w:p>
        </w:tc>
        <w:tc>
          <w:tcPr>
            <w:tcW w:w="407" w:type="dxa"/>
          </w:tcPr>
          <w:p>
            <w:pPr>
              <w:pStyle w:val="TableParagraph"/>
              <w:spacing w:line="240" w:lineRule="auto"/>
              <w:ind w:left="0"/>
              <w:rPr>
                <w:sz w:val="24"/>
              </w:rPr>
            </w:pPr>
          </w:p>
        </w:tc>
        <w:tc>
          <w:tcPr>
            <w:tcW w:w="1743" w:type="dxa"/>
          </w:tcPr>
          <w:p>
            <w:pPr>
              <w:pStyle w:val="TableParagraph"/>
              <w:spacing w:line="240" w:lineRule="auto"/>
              <w:ind w:left="0"/>
              <w:rPr>
                <w:sz w:val="24"/>
              </w:rPr>
            </w:pPr>
          </w:p>
        </w:tc>
        <w:tc>
          <w:tcPr>
            <w:tcW w:w="1844" w:type="dxa"/>
          </w:tcPr>
          <w:p>
            <w:pPr>
              <w:pStyle w:val="TableParagraph"/>
              <w:spacing w:line="240" w:lineRule="auto"/>
              <w:ind w:left="0"/>
              <w:rPr>
                <w:sz w:val="24"/>
              </w:rPr>
            </w:pPr>
          </w:p>
        </w:tc>
      </w:tr>
    </w:tbl>
    <w:p>
      <w:pPr>
        <w:pStyle w:val="BodyText"/>
        <w:rPr>
          <w:b/>
          <w:sz w:val="20"/>
        </w:rPr>
      </w:pPr>
    </w:p>
    <w:p>
      <w:pPr>
        <w:pStyle w:val="BodyText"/>
        <w:spacing w:before="19"/>
        <w:rPr>
          <w:b/>
          <w:sz w:val="20"/>
        </w:rPr>
      </w:pPr>
      <w:r>
        <w:rPr/>
        <mc:AlternateContent>
          <mc:Choice Requires="wps">
            <w:drawing>
              <wp:anchor distT="0" distB="0" distL="0" distR="0" allowOverlap="1" layoutInCell="1" locked="0" behindDoc="1" simplePos="0" relativeHeight="487624704">
                <wp:simplePos x="0" y="0"/>
                <wp:positionH relativeFrom="page">
                  <wp:posOffset>1192022</wp:posOffset>
                </wp:positionH>
                <wp:positionV relativeFrom="paragraph">
                  <wp:posOffset>173748</wp:posOffset>
                </wp:positionV>
                <wp:extent cx="5327015" cy="635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5327015" cy="6350"/>
                        </a:xfrm>
                        <a:custGeom>
                          <a:avLst/>
                          <a:gdLst/>
                          <a:ahLst/>
                          <a:cxnLst/>
                          <a:rect l="l" t="t" r="r" b="b"/>
                          <a:pathLst>
                            <a:path w="5327015" h="6350">
                              <a:moveTo>
                                <a:pt x="828281" y="0"/>
                              </a:moveTo>
                              <a:lnTo>
                                <a:pt x="0" y="0"/>
                              </a:lnTo>
                              <a:lnTo>
                                <a:pt x="0" y="6096"/>
                              </a:lnTo>
                              <a:lnTo>
                                <a:pt x="828281" y="6096"/>
                              </a:lnTo>
                              <a:lnTo>
                                <a:pt x="828281" y="0"/>
                              </a:lnTo>
                              <a:close/>
                            </a:path>
                            <a:path w="5327015" h="6350">
                              <a:moveTo>
                                <a:pt x="1799069" y="0"/>
                              </a:moveTo>
                              <a:lnTo>
                                <a:pt x="1792986" y="0"/>
                              </a:lnTo>
                              <a:lnTo>
                                <a:pt x="834390" y="0"/>
                              </a:lnTo>
                              <a:lnTo>
                                <a:pt x="828294" y="0"/>
                              </a:lnTo>
                              <a:lnTo>
                                <a:pt x="828294" y="6096"/>
                              </a:lnTo>
                              <a:lnTo>
                                <a:pt x="834390" y="6096"/>
                              </a:lnTo>
                              <a:lnTo>
                                <a:pt x="1792986" y="6096"/>
                              </a:lnTo>
                              <a:lnTo>
                                <a:pt x="1799069" y="6096"/>
                              </a:lnTo>
                              <a:lnTo>
                                <a:pt x="1799069" y="0"/>
                              </a:lnTo>
                              <a:close/>
                            </a:path>
                            <a:path w="5327015" h="6350">
                              <a:moveTo>
                                <a:pt x="2360917" y="0"/>
                              </a:moveTo>
                              <a:lnTo>
                                <a:pt x="2354834" y="0"/>
                              </a:lnTo>
                              <a:lnTo>
                                <a:pt x="1799082" y="0"/>
                              </a:lnTo>
                              <a:lnTo>
                                <a:pt x="1799082" y="6096"/>
                              </a:lnTo>
                              <a:lnTo>
                                <a:pt x="2354834" y="6096"/>
                              </a:lnTo>
                              <a:lnTo>
                                <a:pt x="2360917" y="6096"/>
                              </a:lnTo>
                              <a:lnTo>
                                <a:pt x="2360917" y="0"/>
                              </a:lnTo>
                              <a:close/>
                            </a:path>
                            <a:path w="5327015" h="6350">
                              <a:moveTo>
                                <a:pt x="3561067" y="0"/>
                              </a:moveTo>
                              <a:lnTo>
                                <a:pt x="3554984" y="0"/>
                              </a:lnTo>
                              <a:lnTo>
                                <a:pt x="3041396" y="0"/>
                              </a:lnTo>
                              <a:lnTo>
                                <a:pt x="3035300" y="0"/>
                              </a:lnTo>
                              <a:lnTo>
                                <a:pt x="2360930" y="0"/>
                              </a:lnTo>
                              <a:lnTo>
                                <a:pt x="2360930" y="6096"/>
                              </a:lnTo>
                              <a:lnTo>
                                <a:pt x="3035300" y="6096"/>
                              </a:lnTo>
                              <a:lnTo>
                                <a:pt x="3041396" y="6096"/>
                              </a:lnTo>
                              <a:lnTo>
                                <a:pt x="3554984" y="6096"/>
                              </a:lnTo>
                              <a:lnTo>
                                <a:pt x="3561067" y="6096"/>
                              </a:lnTo>
                              <a:lnTo>
                                <a:pt x="3561067" y="0"/>
                              </a:lnTo>
                              <a:close/>
                            </a:path>
                            <a:path w="5327015" h="6350">
                              <a:moveTo>
                                <a:pt x="4291317" y="0"/>
                              </a:moveTo>
                              <a:lnTo>
                                <a:pt x="4285234" y="0"/>
                              </a:lnTo>
                              <a:lnTo>
                                <a:pt x="3561080" y="0"/>
                              </a:lnTo>
                              <a:lnTo>
                                <a:pt x="3561080" y="6096"/>
                              </a:lnTo>
                              <a:lnTo>
                                <a:pt x="4285234" y="6096"/>
                              </a:lnTo>
                              <a:lnTo>
                                <a:pt x="4291317" y="6096"/>
                              </a:lnTo>
                              <a:lnTo>
                                <a:pt x="4291317" y="0"/>
                              </a:lnTo>
                              <a:close/>
                            </a:path>
                            <a:path w="5327015" h="6350">
                              <a:moveTo>
                                <a:pt x="5326875" y="0"/>
                              </a:moveTo>
                              <a:lnTo>
                                <a:pt x="4291330" y="0"/>
                              </a:lnTo>
                              <a:lnTo>
                                <a:pt x="4291330" y="6096"/>
                              </a:lnTo>
                              <a:lnTo>
                                <a:pt x="5326875" y="6096"/>
                              </a:lnTo>
                              <a:lnTo>
                                <a:pt x="53268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13.680947pt;width:419.45pt;height:.5pt;mso-position-horizontal-relative:page;mso-position-vertical-relative:paragraph;z-index:-15691776;mso-wrap-distance-left:0;mso-wrap-distance-right:0" id="docshape181" coordorigin="1877,274" coordsize="8389,10" path="m3182,274l1877,274,1877,283,3182,283,3182,274xm4710,274l4701,274,3191,274,3182,274,3182,283,3191,283,4701,283,4710,283,4710,274xm5595,274l5586,274,4710,274,4710,283,5586,283,5595,283,5595,274xm7485,274l7476,274,6667,274,6657,274,5595,274,5595,283,6657,283,6667,283,7476,283,7485,283,7485,274xm8635,274l8626,274,7485,274,7485,283,8626,283,8635,283,8635,274xm10266,274l8635,274,8635,283,10266,283,10266,274xe" filled="true" fillcolor="#000000" stroked="false">
                <v:path arrowok="t"/>
                <v:fill type="solid"/>
                <w10:wrap type="topAndBottom"/>
              </v:shape>
            </w:pict>
          </mc:Fallback>
        </mc:AlternateContent>
      </w:r>
    </w:p>
    <w:p>
      <w:pPr>
        <w:pStyle w:val="BodyText"/>
        <w:spacing w:before="272"/>
        <w:rPr>
          <w:b/>
        </w:rPr>
      </w:pPr>
    </w:p>
    <w:p>
      <w:pPr>
        <w:pStyle w:val="BodyText"/>
        <w:ind w:left="305"/>
      </w:pPr>
      <w:r>
        <w:rPr/>
        <w:t>Sig</w:t>
      </w:r>
      <w:r>
        <w:rPr>
          <w:spacing w:val="-3"/>
        </w:rPr>
        <w:t> </w:t>
      </w:r>
      <w:r>
        <w:rPr/>
        <w:t>level = </w:t>
      </w:r>
      <w:r>
        <w:rPr>
          <w:spacing w:val="-4"/>
        </w:rPr>
        <w:t>0.05</w:t>
      </w:r>
    </w:p>
    <w:p>
      <w:pPr>
        <w:spacing w:after="0"/>
        <w:sectPr>
          <w:pgSz w:w="11910" w:h="16840"/>
          <w:pgMar w:header="713" w:footer="0" w:top="1340" w:bottom="280" w:left="1680" w:right="1160"/>
        </w:sectPr>
      </w:pPr>
    </w:p>
    <w:p>
      <w:pPr>
        <w:pStyle w:val="BodyText"/>
        <w:spacing w:line="480" w:lineRule="auto" w:before="80"/>
        <w:ind w:left="305" w:right="215" w:firstLine="720"/>
        <w:jc w:val="both"/>
      </w:pPr>
      <w:r>
        <w:rPr/>
        <w:t>The output above in table 14 indicates that there is a statistical significant mean difference between the learners in experimental group in terms of attitudes towards geometry and the control group. The p-value of (0.006) is less than the level of significant (0.05). Hence there is enough evidence not to fail to reject the null hypothesis.</w:t>
      </w:r>
      <w:r>
        <w:rPr>
          <w:spacing w:val="-2"/>
        </w:rPr>
        <w:t> </w:t>
      </w:r>
      <w:r>
        <w:rPr/>
        <w:t>In</w:t>
      </w:r>
      <w:r>
        <w:rPr>
          <w:spacing w:val="-1"/>
        </w:rPr>
        <w:t> </w:t>
      </w:r>
      <w:r>
        <w:rPr/>
        <w:t>other</w:t>
      </w:r>
      <w:r>
        <w:rPr>
          <w:spacing w:val="-1"/>
        </w:rPr>
        <w:t> </w:t>
      </w:r>
      <w:r>
        <w:rPr/>
        <w:t>words,</w:t>
      </w:r>
      <w:r>
        <w:rPr>
          <w:spacing w:val="-1"/>
        </w:rPr>
        <w:t> </w:t>
      </w:r>
      <w:r>
        <w:rPr/>
        <w:t>the calculated</w:t>
      </w:r>
      <w:r>
        <w:rPr>
          <w:spacing w:val="-1"/>
        </w:rPr>
        <w:t> </w:t>
      </w:r>
      <w:r>
        <w:rPr/>
        <w:t>t</w:t>
      </w:r>
      <w:r>
        <w:rPr>
          <w:spacing w:val="-1"/>
        </w:rPr>
        <w:t> </w:t>
      </w:r>
      <w:r>
        <w:rPr/>
        <w:t>value</w:t>
      </w:r>
      <w:r>
        <w:rPr>
          <w:spacing w:val="-2"/>
        </w:rPr>
        <w:t> </w:t>
      </w:r>
      <w:r>
        <w:rPr/>
        <w:t>is</w:t>
      </w:r>
      <w:r>
        <w:rPr>
          <w:spacing w:val="-1"/>
        </w:rPr>
        <w:t> </w:t>
      </w:r>
      <w:r>
        <w:rPr/>
        <w:t>3.08.</w:t>
      </w:r>
      <w:r>
        <w:rPr>
          <w:spacing w:val="-2"/>
        </w:rPr>
        <w:t> </w:t>
      </w:r>
      <w:r>
        <w:rPr/>
        <w:t>The critical</w:t>
      </w:r>
      <w:r>
        <w:rPr>
          <w:spacing w:val="-1"/>
        </w:rPr>
        <w:t> </w:t>
      </w:r>
      <w:r>
        <w:rPr/>
        <w:t>t</w:t>
      </w:r>
      <w:r>
        <w:rPr>
          <w:spacing w:val="-1"/>
        </w:rPr>
        <w:t> </w:t>
      </w:r>
      <w:r>
        <w:rPr/>
        <w:t>value</w:t>
      </w:r>
      <w:r>
        <w:rPr>
          <w:spacing w:val="-1"/>
        </w:rPr>
        <w:t> </w:t>
      </w:r>
      <w:r>
        <w:rPr/>
        <w:t>is</w:t>
      </w:r>
      <w:r>
        <w:rPr>
          <w:spacing w:val="-1"/>
        </w:rPr>
        <w:t> </w:t>
      </w:r>
      <w:r>
        <w:rPr/>
        <w:t>2.10.</w:t>
      </w:r>
      <w:r>
        <w:rPr>
          <w:spacing w:val="-2"/>
        </w:rPr>
        <w:t> </w:t>
      </w:r>
      <w:r>
        <w:rPr/>
        <w:t>The Significant level is 0.05. The P-value or Significant (2 tails) is 0.006. The df is 18. Calculated</w:t>
      </w:r>
      <w:r>
        <w:rPr>
          <w:spacing w:val="-1"/>
        </w:rPr>
        <w:t> </w:t>
      </w:r>
      <w:r>
        <w:rPr/>
        <w:t>t</w:t>
      </w:r>
      <w:r>
        <w:rPr>
          <w:spacing w:val="1"/>
        </w:rPr>
        <w:t> </w:t>
      </w:r>
      <w:r>
        <w:rPr/>
        <w:t>value</w:t>
      </w:r>
      <w:r>
        <w:rPr>
          <w:spacing w:val="1"/>
        </w:rPr>
        <w:t> </w:t>
      </w:r>
      <w:r>
        <w:rPr/>
        <w:t>of</w:t>
      </w:r>
      <w:r>
        <w:rPr>
          <w:spacing w:val="1"/>
        </w:rPr>
        <w:t> </w:t>
      </w:r>
      <w:r>
        <w:rPr/>
        <w:t>3.08</w:t>
      </w:r>
      <w:r>
        <w:rPr>
          <w:spacing w:val="2"/>
        </w:rPr>
        <w:t> </w:t>
      </w:r>
      <w:r>
        <w:rPr/>
        <w:t>is</w:t>
      </w:r>
      <w:r>
        <w:rPr>
          <w:spacing w:val="1"/>
        </w:rPr>
        <w:t> </w:t>
      </w:r>
      <w:r>
        <w:rPr/>
        <w:t>greater</w:t>
      </w:r>
      <w:r>
        <w:rPr>
          <w:spacing w:val="1"/>
        </w:rPr>
        <w:t> </w:t>
      </w:r>
      <w:r>
        <w:rPr/>
        <w:t>than</w:t>
      </w:r>
      <w:r>
        <w:rPr>
          <w:spacing w:val="1"/>
        </w:rPr>
        <w:t> </w:t>
      </w:r>
      <w:r>
        <w:rPr/>
        <w:t>table</w:t>
      </w:r>
      <w:r>
        <w:rPr>
          <w:spacing w:val="2"/>
        </w:rPr>
        <w:t> </w:t>
      </w:r>
      <w:r>
        <w:rPr/>
        <w:t>or critical</w:t>
      </w:r>
      <w:r>
        <w:rPr>
          <w:spacing w:val="-1"/>
        </w:rPr>
        <w:t> </w:t>
      </w:r>
      <w:r>
        <w:rPr/>
        <w:t>t</w:t>
      </w:r>
      <w:r>
        <w:rPr>
          <w:spacing w:val="2"/>
        </w:rPr>
        <w:t> </w:t>
      </w:r>
      <w:r>
        <w:rPr/>
        <w:t>value of</w:t>
      </w:r>
      <w:r>
        <w:rPr>
          <w:spacing w:val="1"/>
        </w:rPr>
        <w:t> </w:t>
      </w:r>
      <w:r>
        <w:rPr/>
        <w:t>2.10</w:t>
      </w:r>
      <w:r>
        <w:rPr>
          <w:spacing w:val="2"/>
        </w:rPr>
        <w:t> </w:t>
      </w:r>
      <w:r>
        <w:rPr/>
        <w:t>at df</w:t>
      </w:r>
      <w:r>
        <w:rPr>
          <w:spacing w:val="1"/>
        </w:rPr>
        <w:t> </w:t>
      </w:r>
      <w:r>
        <w:rPr/>
        <w:t>of 18</w:t>
      </w:r>
      <w:r>
        <w:rPr>
          <w:spacing w:val="2"/>
        </w:rPr>
        <w:t> </w:t>
      </w:r>
      <w:r>
        <w:rPr/>
        <w:t>and</w:t>
      </w:r>
      <w:r>
        <w:rPr>
          <w:spacing w:val="2"/>
        </w:rPr>
        <w:t> </w:t>
      </w:r>
      <w:r>
        <w:rPr>
          <w:spacing w:val="-10"/>
        </w:rPr>
        <w:t>P</w:t>
      </w:r>
    </w:p>
    <w:p>
      <w:pPr>
        <w:pStyle w:val="BodyText"/>
        <w:ind w:left="305"/>
        <w:jc w:val="both"/>
      </w:pPr>
      <w:r>
        <w:rPr/>
        <w:t>=</w:t>
      </w:r>
      <w:r>
        <w:rPr>
          <w:spacing w:val="-3"/>
        </w:rPr>
        <w:t> </w:t>
      </w:r>
      <w:r>
        <w:rPr/>
        <w:t>0, 05. Therefore</w:t>
      </w:r>
      <w:r>
        <w:rPr>
          <w:spacing w:val="-1"/>
        </w:rPr>
        <w:t> </w:t>
      </w:r>
      <w:r>
        <w:rPr/>
        <w:t>we cannot fail to</w:t>
      </w:r>
      <w:r>
        <w:rPr>
          <w:spacing w:val="-2"/>
        </w:rPr>
        <w:t> </w:t>
      </w:r>
      <w:r>
        <w:rPr/>
        <w:t>reject the null </w:t>
      </w:r>
      <w:r>
        <w:rPr>
          <w:spacing w:val="-2"/>
        </w:rPr>
        <w:t>hypothesis.</w:t>
      </w:r>
    </w:p>
    <w:p>
      <w:pPr>
        <w:spacing w:after="0"/>
        <w:jc w:val="both"/>
        <w:sectPr>
          <w:pgSz w:w="11910" w:h="16840"/>
          <w:pgMar w:header="713" w:footer="0" w:top="1340" w:bottom="280" w:left="1680" w:right="1160"/>
        </w:sectPr>
      </w:pPr>
    </w:p>
    <w:p>
      <w:pPr>
        <w:pStyle w:val="Heading3"/>
        <w:spacing w:before="82"/>
        <w:ind w:left="305"/>
        <w:jc w:val="both"/>
      </w:pPr>
      <w:r>
        <w:rPr/>
        <w:t>Hypothesis</w:t>
      </w:r>
      <w:r>
        <w:rPr>
          <w:spacing w:val="-1"/>
        </w:rPr>
        <w:t> </w:t>
      </w:r>
      <w:r>
        <w:rPr>
          <w:spacing w:val="-10"/>
        </w:rPr>
        <w:t>5</w:t>
      </w:r>
    </w:p>
    <w:p>
      <w:pPr>
        <w:pStyle w:val="BodyText"/>
        <w:spacing w:line="480" w:lineRule="auto" w:before="274"/>
        <w:ind w:left="305" w:right="219"/>
        <w:jc w:val="both"/>
      </w:pPr>
      <w:r>
        <w:rPr/>
        <w:t>There is no significant difference in attitudes towards geometry tasks of learners with congenital visual impairment and those with adventitious visual impairment trained in applied orientation and mobility programme skills.</w:t>
      </w:r>
    </w:p>
    <w:p>
      <w:pPr>
        <w:spacing w:after="0" w:line="480" w:lineRule="auto"/>
        <w:jc w:val="both"/>
        <w:sectPr>
          <w:pgSz w:w="11910" w:h="16840"/>
          <w:pgMar w:header="713" w:footer="0" w:top="1340" w:bottom="280" w:left="1680" w:right="1160"/>
        </w:sectPr>
      </w:pPr>
    </w:p>
    <w:p>
      <w:pPr>
        <w:pStyle w:val="Heading3"/>
        <w:spacing w:line="480" w:lineRule="auto" w:before="82"/>
        <w:ind w:left="305" w:right="205"/>
      </w:pPr>
      <w:r>
        <w:rPr/>
        <mc:AlternateContent>
          <mc:Choice Requires="wps">
            <w:drawing>
              <wp:anchor distT="0" distB="0" distL="0" distR="0" allowOverlap="1" layoutInCell="1" locked="0" behindDoc="0" simplePos="0" relativeHeight="15766528">
                <wp:simplePos x="0" y="0"/>
                <wp:positionH relativeFrom="page">
                  <wp:posOffset>1192022</wp:posOffset>
                </wp:positionH>
                <wp:positionV relativeFrom="paragraph">
                  <wp:posOffset>753787</wp:posOffset>
                </wp:positionV>
                <wp:extent cx="5269865" cy="6350"/>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5269865" cy="6350"/>
                        </a:xfrm>
                        <a:custGeom>
                          <a:avLst/>
                          <a:gdLst/>
                          <a:ahLst/>
                          <a:cxnLst/>
                          <a:rect l="l" t="t" r="r" b="b"/>
                          <a:pathLst>
                            <a:path w="5269865" h="6350">
                              <a:moveTo>
                                <a:pt x="3161017" y="0"/>
                              </a:moveTo>
                              <a:lnTo>
                                <a:pt x="3161017" y="0"/>
                              </a:lnTo>
                              <a:lnTo>
                                <a:pt x="0" y="0"/>
                              </a:lnTo>
                              <a:lnTo>
                                <a:pt x="0" y="6096"/>
                              </a:lnTo>
                              <a:lnTo>
                                <a:pt x="3161017" y="6096"/>
                              </a:lnTo>
                              <a:lnTo>
                                <a:pt x="3161017" y="0"/>
                              </a:lnTo>
                              <a:close/>
                            </a:path>
                            <a:path w="5269865" h="6350">
                              <a:moveTo>
                                <a:pt x="3762997" y="0"/>
                              </a:moveTo>
                              <a:lnTo>
                                <a:pt x="3161030" y="0"/>
                              </a:lnTo>
                              <a:lnTo>
                                <a:pt x="3161030" y="6096"/>
                              </a:lnTo>
                              <a:lnTo>
                                <a:pt x="3762997" y="6096"/>
                              </a:lnTo>
                              <a:lnTo>
                                <a:pt x="3762997" y="0"/>
                              </a:lnTo>
                              <a:close/>
                            </a:path>
                            <a:path w="5269865" h="6350">
                              <a:moveTo>
                                <a:pt x="3769093" y="0"/>
                              </a:moveTo>
                              <a:lnTo>
                                <a:pt x="3763010" y="0"/>
                              </a:lnTo>
                              <a:lnTo>
                                <a:pt x="3763010" y="6096"/>
                              </a:lnTo>
                              <a:lnTo>
                                <a:pt x="3769093" y="6096"/>
                              </a:lnTo>
                              <a:lnTo>
                                <a:pt x="3769093" y="0"/>
                              </a:lnTo>
                              <a:close/>
                            </a:path>
                            <a:path w="5269865" h="6350">
                              <a:moveTo>
                                <a:pt x="4263123" y="0"/>
                              </a:moveTo>
                              <a:lnTo>
                                <a:pt x="4257040" y="0"/>
                              </a:lnTo>
                              <a:lnTo>
                                <a:pt x="3769106" y="0"/>
                              </a:lnTo>
                              <a:lnTo>
                                <a:pt x="3769106" y="6096"/>
                              </a:lnTo>
                              <a:lnTo>
                                <a:pt x="4257040" y="6096"/>
                              </a:lnTo>
                              <a:lnTo>
                                <a:pt x="4263123" y="6096"/>
                              </a:lnTo>
                              <a:lnTo>
                                <a:pt x="4263123" y="0"/>
                              </a:lnTo>
                              <a:close/>
                            </a:path>
                            <a:path w="5269865" h="6350">
                              <a:moveTo>
                                <a:pt x="5269738" y="0"/>
                              </a:moveTo>
                              <a:lnTo>
                                <a:pt x="4263136" y="0"/>
                              </a:lnTo>
                              <a:lnTo>
                                <a:pt x="4263136" y="6096"/>
                              </a:lnTo>
                              <a:lnTo>
                                <a:pt x="5269738" y="6096"/>
                              </a:lnTo>
                              <a:lnTo>
                                <a:pt x="5269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59.353325pt;width:414.95pt;height:.5pt;mso-position-horizontal-relative:page;mso-position-vertical-relative:paragraph;z-index:15766528" id="docshape182" coordorigin="1877,1187" coordsize="8299,10" path="m6855,1187l6846,1187,5806,1187,5797,1187,4707,1187,4697,1187,3206,1187,3196,1187,1877,1187,1877,1197,3196,1197,3206,1197,4697,1197,4707,1197,5797,1197,5806,1197,6846,1197,6855,1197,6855,1187xm7803,1187l6855,1187,6855,1197,7803,1197,7803,1187xm7813,1187l7803,1187,7803,1197,7813,1197,7813,1187xm8591,1187l8581,1187,7813,1187,7813,1197,8581,1197,8591,1197,8591,1187xm10176,1187l8591,1187,8591,1197,10176,1197,10176,1187xe" filled="true" fillcolor="#000000" stroked="false">
                <v:path arrowok="t"/>
                <v:fill type="solid"/>
                <w10:wrap type="none"/>
              </v:shape>
            </w:pict>
          </mc:Fallback>
        </mc:AlternateContent>
      </w:r>
      <w:r>
        <w:rPr/>
        <w:t>Table</w:t>
      </w:r>
      <w:r>
        <w:rPr>
          <w:spacing w:val="40"/>
        </w:rPr>
        <w:t> </w:t>
      </w:r>
      <w:r>
        <w:rPr/>
        <w:t>15:</w:t>
      </w:r>
      <w:r>
        <w:rPr>
          <w:spacing w:val="40"/>
        </w:rPr>
        <w:t> </w:t>
      </w:r>
      <w:r>
        <w:rPr/>
        <w:t>Result</w:t>
      </w:r>
      <w:r>
        <w:rPr>
          <w:spacing w:val="40"/>
        </w:rPr>
        <w:t> </w:t>
      </w:r>
      <w:r>
        <w:rPr/>
        <w:t>of</w:t>
      </w:r>
      <w:r>
        <w:rPr>
          <w:spacing w:val="40"/>
        </w:rPr>
        <w:t> </w:t>
      </w:r>
      <w:r>
        <w:rPr/>
        <w:t>t-Test</w:t>
      </w:r>
      <w:r>
        <w:rPr>
          <w:spacing w:val="40"/>
        </w:rPr>
        <w:t> </w:t>
      </w:r>
      <w:r>
        <w:rPr/>
        <w:t>for</w:t>
      </w:r>
      <w:r>
        <w:rPr>
          <w:spacing w:val="40"/>
        </w:rPr>
        <w:t> </w:t>
      </w:r>
      <w:r>
        <w:rPr/>
        <w:t>Attitude</w:t>
      </w:r>
      <w:r>
        <w:rPr>
          <w:spacing w:val="40"/>
        </w:rPr>
        <w:t> </w:t>
      </w:r>
      <w:r>
        <w:rPr/>
        <w:t>towards</w:t>
      </w:r>
      <w:r>
        <w:rPr>
          <w:spacing w:val="40"/>
        </w:rPr>
        <w:t> </w:t>
      </w:r>
      <w:r>
        <w:rPr/>
        <w:t>Geometry</w:t>
      </w:r>
      <w:r>
        <w:rPr>
          <w:spacing w:val="40"/>
        </w:rPr>
        <w:t> </w:t>
      </w:r>
      <w:r>
        <w:rPr/>
        <w:t>Task</w:t>
      </w:r>
      <w:r>
        <w:rPr>
          <w:spacing w:val="40"/>
        </w:rPr>
        <w:t> </w:t>
      </w:r>
      <w:r>
        <w:rPr/>
        <w:t>of</w:t>
      </w:r>
      <w:r>
        <w:rPr>
          <w:spacing w:val="40"/>
        </w:rPr>
        <w:t> </w:t>
      </w:r>
      <w:r>
        <w:rPr/>
        <w:t>Congenital</w:t>
      </w:r>
      <w:r>
        <w:rPr>
          <w:spacing w:val="40"/>
        </w:rPr>
        <w:t> </w:t>
      </w:r>
      <w:r>
        <w:rPr/>
        <w:t>Group Compared with Adventitious Group.</w:t>
      </w:r>
    </w:p>
    <w:p>
      <w:pPr>
        <w:spacing w:after="0" w:line="480" w:lineRule="auto"/>
        <w:sectPr>
          <w:pgSz w:w="11910" w:h="16840"/>
          <w:pgMar w:header="713" w:footer="0" w:top="1340" w:bottom="280" w:left="1680" w:right="1160"/>
        </w:sectPr>
      </w:pPr>
    </w:p>
    <w:p>
      <w:pPr>
        <w:pStyle w:val="BodyText"/>
        <w:spacing w:line="480" w:lineRule="auto" w:before="7"/>
        <w:ind w:left="1623"/>
      </w:pPr>
      <w:r>
        <w:rPr/>
        <mc:AlternateContent>
          <mc:Choice Requires="wps">
            <w:drawing>
              <wp:anchor distT="0" distB="0" distL="0" distR="0" allowOverlap="1" layoutInCell="1" locked="0" behindDoc="0" simplePos="0" relativeHeight="15767040">
                <wp:simplePos x="0" y="0"/>
                <wp:positionH relativeFrom="page">
                  <wp:posOffset>1192022</wp:posOffset>
                </wp:positionH>
                <wp:positionV relativeFrom="paragraph">
                  <wp:posOffset>708126</wp:posOffset>
                </wp:positionV>
                <wp:extent cx="5269865" cy="635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5269865" cy="6350"/>
                        </a:xfrm>
                        <a:custGeom>
                          <a:avLst/>
                          <a:gdLst/>
                          <a:ahLst/>
                          <a:cxnLst/>
                          <a:rect l="l" t="t" r="r" b="b"/>
                          <a:pathLst>
                            <a:path w="5269865" h="6350">
                              <a:moveTo>
                                <a:pt x="3161017" y="0"/>
                              </a:moveTo>
                              <a:lnTo>
                                <a:pt x="3161017" y="0"/>
                              </a:lnTo>
                              <a:lnTo>
                                <a:pt x="0" y="0"/>
                              </a:lnTo>
                              <a:lnTo>
                                <a:pt x="0" y="6096"/>
                              </a:lnTo>
                              <a:lnTo>
                                <a:pt x="3161017" y="6096"/>
                              </a:lnTo>
                              <a:lnTo>
                                <a:pt x="3161017" y="0"/>
                              </a:lnTo>
                              <a:close/>
                            </a:path>
                            <a:path w="5269865" h="6350">
                              <a:moveTo>
                                <a:pt x="3762997" y="0"/>
                              </a:moveTo>
                              <a:lnTo>
                                <a:pt x="3161030" y="0"/>
                              </a:lnTo>
                              <a:lnTo>
                                <a:pt x="3161030" y="6096"/>
                              </a:lnTo>
                              <a:lnTo>
                                <a:pt x="3762997" y="6096"/>
                              </a:lnTo>
                              <a:lnTo>
                                <a:pt x="3762997" y="0"/>
                              </a:lnTo>
                              <a:close/>
                            </a:path>
                            <a:path w="5269865" h="6350">
                              <a:moveTo>
                                <a:pt x="3769093" y="0"/>
                              </a:moveTo>
                              <a:lnTo>
                                <a:pt x="3763010" y="0"/>
                              </a:lnTo>
                              <a:lnTo>
                                <a:pt x="3763010" y="6096"/>
                              </a:lnTo>
                              <a:lnTo>
                                <a:pt x="3769093" y="6096"/>
                              </a:lnTo>
                              <a:lnTo>
                                <a:pt x="3769093" y="0"/>
                              </a:lnTo>
                              <a:close/>
                            </a:path>
                            <a:path w="5269865" h="6350">
                              <a:moveTo>
                                <a:pt x="4263123" y="0"/>
                              </a:moveTo>
                              <a:lnTo>
                                <a:pt x="4257040" y="0"/>
                              </a:lnTo>
                              <a:lnTo>
                                <a:pt x="3769106" y="0"/>
                              </a:lnTo>
                              <a:lnTo>
                                <a:pt x="3769106" y="6096"/>
                              </a:lnTo>
                              <a:lnTo>
                                <a:pt x="4257040" y="6096"/>
                              </a:lnTo>
                              <a:lnTo>
                                <a:pt x="4263123" y="6096"/>
                              </a:lnTo>
                              <a:lnTo>
                                <a:pt x="4263123" y="0"/>
                              </a:lnTo>
                              <a:close/>
                            </a:path>
                            <a:path w="5269865" h="6350">
                              <a:moveTo>
                                <a:pt x="5269738" y="0"/>
                              </a:moveTo>
                              <a:lnTo>
                                <a:pt x="4263136" y="0"/>
                              </a:lnTo>
                              <a:lnTo>
                                <a:pt x="4263136" y="6096"/>
                              </a:lnTo>
                              <a:lnTo>
                                <a:pt x="5269738" y="6096"/>
                              </a:lnTo>
                              <a:lnTo>
                                <a:pt x="5269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0008pt;margin-top:55.758015pt;width:414.95pt;height:.5pt;mso-position-horizontal-relative:page;mso-position-vertical-relative:paragraph;z-index:15767040" id="docshape183" coordorigin="1877,1115" coordsize="8299,10" path="m6855,1115l6846,1115,5806,1115,5797,1115,4707,1115,4697,1115,3206,1115,3196,1115,1877,1115,1877,1125,3196,1125,3206,1125,4697,1125,4707,1125,5797,1125,5806,1125,6846,1125,6855,1125,6855,1115xm7803,1115l6855,1115,6855,1125,7803,1125,7803,1115xm7813,1115l7803,1115,7803,1125,7813,1125,7813,1115xm8591,1115l8581,1115,7813,1115,7813,1125,8581,1125,8591,1125,8591,1115xm10176,1115l8591,1115,8591,1125,10176,1125,10176,1115xe" filled="true" fillcolor="#000000" stroked="false">
                <v:path arrowok="t"/>
                <v:fill type="solid"/>
                <w10:wrap type="none"/>
              </v:shape>
            </w:pict>
          </mc:Fallback>
        </mc:AlternateContent>
      </w:r>
      <w:r>
        <w:rPr>
          <w:spacing w:val="-2"/>
        </w:rPr>
        <w:t>Learner‘s status</w:t>
      </w:r>
    </w:p>
    <w:p>
      <w:pPr>
        <w:pStyle w:val="BodyText"/>
        <w:tabs>
          <w:tab w:pos="1134" w:val="left" w:leader="none"/>
          <w:tab w:pos="2049" w:val="left" w:leader="none"/>
          <w:tab w:pos="2689" w:val="left" w:leader="none"/>
          <w:tab w:pos="3647" w:val="left" w:leader="none"/>
          <w:tab w:pos="4425" w:val="left" w:leader="none"/>
        </w:tabs>
        <w:spacing w:line="297" w:lineRule="exact"/>
        <w:ind w:left="541"/>
      </w:pPr>
      <w:r>
        <w:rPr/>
        <w:br w:type="column"/>
      </w:r>
      <w:r>
        <w:rPr>
          <w:spacing w:val="-10"/>
        </w:rPr>
        <w:t>N</w:t>
      </w:r>
      <w:r>
        <w:rPr/>
        <w:tab/>
      </w:r>
      <w:r>
        <w:rPr>
          <w:rFonts w:ascii="Cambria Math" w:hAnsi="Cambria Math"/>
          <w:spacing w:val="-138"/>
        </w:rPr>
        <w:t>X</w:t>
      </w:r>
      <w:r>
        <w:rPr>
          <w:rFonts w:ascii="Cambria Math" w:hAnsi="Cambria Math"/>
          <w:spacing w:val="-2"/>
          <w:position w:val="5"/>
        </w:rPr>
        <w:t>̅</w:t>
      </w:r>
      <w:r>
        <w:rPr>
          <w:rFonts w:ascii="Cambria Math" w:hAnsi="Cambria Math"/>
          <w:position w:val="5"/>
        </w:rPr>
        <w:tab/>
      </w:r>
      <w:r>
        <w:rPr>
          <w:spacing w:val="-5"/>
          <w:position w:val="1"/>
        </w:rPr>
        <w:t>df</w:t>
      </w:r>
      <w:r>
        <w:rPr>
          <w:position w:val="1"/>
        </w:rPr>
        <w:tab/>
        <w:t>t</w:t>
      </w:r>
      <w:r>
        <w:rPr>
          <w:spacing w:val="-2"/>
          <w:position w:val="1"/>
        </w:rPr>
        <w:t> </w:t>
      </w:r>
      <w:r>
        <w:rPr>
          <w:position w:val="1"/>
        </w:rPr>
        <w:t>– </w:t>
      </w:r>
      <w:r>
        <w:rPr>
          <w:spacing w:val="-5"/>
          <w:position w:val="1"/>
        </w:rPr>
        <w:t>cal</w:t>
      </w:r>
      <w:r>
        <w:rPr>
          <w:position w:val="1"/>
        </w:rPr>
        <w:tab/>
        <w:t>t</w:t>
      </w:r>
      <w:r>
        <w:rPr>
          <w:spacing w:val="-2"/>
          <w:position w:val="1"/>
        </w:rPr>
        <w:t> </w:t>
      </w:r>
      <w:r>
        <w:rPr>
          <w:spacing w:val="-4"/>
          <w:position w:val="1"/>
        </w:rPr>
        <w:t>crit</w:t>
      </w:r>
      <w:r>
        <w:rPr>
          <w:position w:val="1"/>
        </w:rPr>
        <w:tab/>
        <w:t>P</w:t>
      </w:r>
      <w:r>
        <w:rPr>
          <w:spacing w:val="-1"/>
          <w:position w:val="1"/>
        </w:rPr>
        <w:t> </w:t>
      </w:r>
      <w:r>
        <w:rPr>
          <w:position w:val="1"/>
        </w:rPr>
        <w:t>– v</w:t>
      </w:r>
      <w:r>
        <w:rPr>
          <w:spacing w:val="60"/>
          <w:position w:val="1"/>
        </w:rPr>
        <w:t> </w:t>
      </w:r>
      <w:r>
        <w:rPr>
          <w:spacing w:val="-2"/>
          <w:position w:val="1"/>
        </w:rPr>
        <w:t>Decision</w:t>
      </w:r>
    </w:p>
    <w:p>
      <w:pPr>
        <w:spacing w:after="0" w:line="297" w:lineRule="exact"/>
        <w:sectPr>
          <w:type w:val="continuous"/>
          <w:pgSz w:w="11910" w:h="16840"/>
          <w:pgMar w:header="713" w:footer="0" w:top="640" w:bottom="280" w:left="1680" w:right="1160"/>
          <w:cols w:num="2" w:equalWidth="0">
            <w:col w:w="2544" w:space="40"/>
            <w:col w:w="6486"/>
          </w:cols>
        </w:sectPr>
      </w:pPr>
    </w:p>
    <w:p>
      <w:pPr>
        <w:pStyle w:val="BodyText"/>
        <w:spacing w:before="11"/>
        <w:ind w:left="305"/>
      </w:pPr>
      <w:r>
        <w:rPr>
          <w:spacing w:val="-2"/>
        </w:rPr>
        <w:t>Attitude </w:t>
      </w:r>
      <w:r>
        <w:rPr/>
        <w:t>total</w:t>
      </w:r>
      <w:r>
        <w:rPr>
          <w:spacing w:val="19"/>
        </w:rPr>
        <w:t> </w:t>
      </w:r>
      <w:r>
        <w:rPr/>
        <w:t>score</w:t>
      </w:r>
    </w:p>
    <w:p>
      <w:pPr>
        <w:pStyle w:val="BodyText"/>
        <w:tabs>
          <w:tab w:pos="1727" w:val="left" w:leader="none"/>
          <w:tab w:pos="2207" w:val="left" w:leader="none"/>
          <w:tab w:pos="3186" w:val="left" w:leader="none"/>
          <w:tab w:pos="3875" w:val="left" w:leader="none"/>
          <w:tab w:pos="4833" w:val="left" w:leader="none"/>
          <w:tab w:pos="5611" w:val="left" w:leader="none"/>
          <w:tab w:pos="6631" w:val="left" w:leader="none"/>
        </w:tabs>
        <w:spacing w:before="11"/>
        <w:ind w:left="226"/>
      </w:pPr>
      <w:r>
        <w:rPr/>
        <w:br w:type="column"/>
      </w:r>
      <w:r>
        <w:rPr>
          <w:spacing w:val="-2"/>
        </w:rPr>
        <w:t>Congenital</w:t>
      </w:r>
      <w:r>
        <w:rPr/>
        <w:tab/>
      </w:r>
      <w:r>
        <w:rPr>
          <w:spacing w:val="-5"/>
        </w:rPr>
        <w:t>10</w:t>
      </w:r>
      <w:r>
        <w:rPr/>
        <w:tab/>
      </w:r>
      <w:r>
        <w:rPr>
          <w:spacing w:val="-4"/>
        </w:rPr>
        <w:t>99.1</w:t>
      </w:r>
      <w:r>
        <w:rPr/>
        <w:tab/>
      </w:r>
      <w:r>
        <w:rPr>
          <w:spacing w:val="-5"/>
        </w:rPr>
        <w:t>18</w:t>
      </w:r>
      <w:r>
        <w:rPr/>
        <w:tab/>
      </w:r>
      <w:r>
        <w:rPr>
          <w:spacing w:val="-4"/>
        </w:rPr>
        <w:t>0.97</w:t>
      </w:r>
      <w:r>
        <w:rPr/>
        <w:tab/>
      </w:r>
      <w:r>
        <w:rPr>
          <w:spacing w:val="-4"/>
        </w:rPr>
        <w:t>2.10</w:t>
      </w:r>
      <w:r>
        <w:rPr/>
        <w:tab/>
      </w:r>
      <w:r>
        <w:rPr>
          <w:spacing w:val="-4"/>
        </w:rPr>
        <w:t>0.97</w:t>
      </w:r>
      <w:r>
        <w:rPr/>
        <w:tab/>
      </w:r>
      <w:r>
        <w:rPr>
          <w:spacing w:val="-5"/>
        </w:rPr>
        <w:t>NS</w:t>
      </w:r>
    </w:p>
    <w:p>
      <w:pPr>
        <w:pStyle w:val="BodyText"/>
        <w:spacing w:before="178"/>
      </w:pPr>
    </w:p>
    <w:p>
      <w:pPr>
        <w:pStyle w:val="BodyText"/>
        <w:tabs>
          <w:tab w:pos="1727" w:val="left" w:leader="none"/>
          <w:tab w:pos="2207" w:val="left" w:leader="none"/>
        </w:tabs>
        <w:ind w:left="226"/>
      </w:pPr>
      <w:r>
        <w:rPr>
          <w:spacing w:val="-2"/>
        </w:rPr>
        <w:t>Adventitious</w:t>
      </w:r>
      <w:r>
        <w:rPr/>
        <w:tab/>
      </w:r>
      <w:r>
        <w:rPr>
          <w:spacing w:val="-5"/>
        </w:rPr>
        <w:t>10</w:t>
      </w:r>
      <w:r>
        <w:rPr/>
        <w:tab/>
      </w:r>
      <w:r>
        <w:rPr>
          <w:spacing w:val="-4"/>
        </w:rPr>
        <w:t>99.2</w:t>
      </w:r>
    </w:p>
    <w:p>
      <w:pPr>
        <w:spacing w:after="0"/>
        <w:sectPr>
          <w:type w:val="continuous"/>
          <w:pgSz w:w="11910" w:h="16840"/>
          <w:pgMar w:header="713" w:footer="0" w:top="640" w:bottom="280" w:left="1680" w:right="1160"/>
          <w:cols w:num="2" w:equalWidth="0">
            <w:col w:w="1358" w:space="40"/>
            <w:col w:w="7672"/>
          </w:cols>
        </w:sectPr>
      </w:pPr>
    </w:p>
    <w:p>
      <w:pPr>
        <w:pStyle w:val="BodyText"/>
        <w:rPr>
          <w:sz w:val="20"/>
        </w:rPr>
      </w:pPr>
    </w:p>
    <w:p>
      <w:pPr>
        <w:pStyle w:val="BodyText"/>
        <w:spacing w:before="47"/>
        <w:rPr>
          <w:sz w:val="20"/>
        </w:rPr>
      </w:pPr>
    </w:p>
    <w:p>
      <w:pPr>
        <w:pStyle w:val="BodyText"/>
        <w:spacing w:line="20" w:lineRule="exact"/>
        <w:ind w:left="197"/>
        <w:rPr>
          <w:sz w:val="2"/>
        </w:rPr>
      </w:pPr>
      <w:r>
        <w:rPr>
          <w:sz w:val="2"/>
        </w:rPr>
        <mc:AlternateContent>
          <mc:Choice Requires="wps">
            <w:drawing>
              <wp:inline distT="0" distB="0" distL="0" distR="0">
                <wp:extent cx="5269865" cy="6350"/>
                <wp:effectExtent l="0" t="0" r="0" b="0"/>
                <wp:docPr id="211" name="Group 211"/>
                <wp:cNvGraphicFramePr>
                  <a:graphicFrameLocks/>
                </wp:cNvGraphicFramePr>
                <a:graphic>
                  <a:graphicData uri="http://schemas.microsoft.com/office/word/2010/wordprocessingGroup">
                    <wpg:wgp>
                      <wpg:cNvPr id="211" name="Group 211"/>
                      <wpg:cNvGrpSpPr/>
                      <wpg:grpSpPr>
                        <a:xfrm>
                          <a:off x="0" y="0"/>
                          <a:ext cx="5269865" cy="6350"/>
                          <a:chExt cx="5269865" cy="6350"/>
                        </a:xfrm>
                      </wpg:grpSpPr>
                      <wps:wsp>
                        <wps:cNvPr id="212" name="Graphic 212"/>
                        <wps:cNvSpPr/>
                        <wps:spPr>
                          <a:xfrm>
                            <a:off x="0" y="0"/>
                            <a:ext cx="5269865" cy="6350"/>
                          </a:xfrm>
                          <a:custGeom>
                            <a:avLst/>
                            <a:gdLst/>
                            <a:ahLst/>
                            <a:cxnLst/>
                            <a:rect l="l" t="t" r="r" b="b"/>
                            <a:pathLst>
                              <a:path w="5269865" h="6350">
                                <a:moveTo>
                                  <a:pt x="3161017" y="0"/>
                                </a:moveTo>
                                <a:lnTo>
                                  <a:pt x="3161017" y="0"/>
                                </a:lnTo>
                                <a:lnTo>
                                  <a:pt x="0" y="0"/>
                                </a:lnTo>
                                <a:lnTo>
                                  <a:pt x="0" y="6096"/>
                                </a:lnTo>
                                <a:lnTo>
                                  <a:pt x="3161017" y="6096"/>
                                </a:lnTo>
                                <a:lnTo>
                                  <a:pt x="3161017" y="0"/>
                                </a:lnTo>
                                <a:close/>
                              </a:path>
                              <a:path w="5269865" h="6350">
                                <a:moveTo>
                                  <a:pt x="3762997" y="0"/>
                                </a:moveTo>
                                <a:lnTo>
                                  <a:pt x="3161030" y="0"/>
                                </a:lnTo>
                                <a:lnTo>
                                  <a:pt x="3161030" y="6096"/>
                                </a:lnTo>
                                <a:lnTo>
                                  <a:pt x="3762997" y="6096"/>
                                </a:lnTo>
                                <a:lnTo>
                                  <a:pt x="3762997" y="0"/>
                                </a:lnTo>
                                <a:close/>
                              </a:path>
                              <a:path w="5269865" h="6350">
                                <a:moveTo>
                                  <a:pt x="3769093" y="0"/>
                                </a:moveTo>
                                <a:lnTo>
                                  <a:pt x="3763010" y="0"/>
                                </a:lnTo>
                                <a:lnTo>
                                  <a:pt x="3763010" y="6096"/>
                                </a:lnTo>
                                <a:lnTo>
                                  <a:pt x="3769093" y="6096"/>
                                </a:lnTo>
                                <a:lnTo>
                                  <a:pt x="3769093" y="0"/>
                                </a:lnTo>
                                <a:close/>
                              </a:path>
                              <a:path w="5269865" h="6350">
                                <a:moveTo>
                                  <a:pt x="4263123" y="0"/>
                                </a:moveTo>
                                <a:lnTo>
                                  <a:pt x="4257040" y="0"/>
                                </a:lnTo>
                                <a:lnTo>
                                  <a:pt x="3769106" y="0"/>
                                </a:lnTo>
                                <a:lnTo>
                                  <a:pt x="3769106" y="6096"/>
                                </a:lnTo>
                                <a:lnTo>
                                  <a:pt x="4257040" y="6096"/>
                                </a:lnTo>
                                <a:lnTo>
                                  <a:pt x="4263123" y="6096"/>
                                </a:lnTo>
                                <a:lnTo>
                                  <a:pt x="4263123" y="0"/>
                                </a:lnTo>
                                <a:close/>
                              </a:path>
                              <a:path w="5269865" h="6350">
                                <a:moveTo>
                                  <a:pt x="5269738" y="0"/>
                                </a:moveTo>
                                <a:lnTo>
                                  <a:pt x="4263136" y="0"/>
                                </a:lnTo>
                                <a:lnTo>
                                  <a:pt x="4263136" y="6096"/>
                                </a:lnTo>
                                <a:lnTo>
                                  <a:pt x="5269738" y="6096"/>
                                </a:lnTo>
                                <a:lnTo>
                                  <a:pt x="52697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4.95pt;height:.5pt;mso-position-horizontal-relative:char;mso-position-vertical-relative:line" id="docshapegroup184" coordorigin="0,0" coordsize="8299,10">
                <v:shape style="position:absolute;left:0;top:0;width:8299;height:10" id="docshape185" coordorigin="0,0" coordsize="8299,10" path="m4978,0l4968,0,3929,0,3920,0,2830,0,2820,0,1328,0,1319,0,0,0,0,10,1319,10,1328,10,2820,10,2830,10,3920,10,3929,10,4968,10,4978,10,4978,0xm5926,0l4978,0,4978,10,5926,10,5926,0xm5936,0l5926,0,5926,10,5936,10,5936,0xm6714,0l6704,0,5936,0,5936,10,6704,10,6714,10,6714,0xm8299,0l6714,0,6714,10,8299,10,8299,0xe" filled="true" fillcolor="#000000" stroked="false">
                  <v:path arrowok="t"/>
                  <v:fill type="solid"/>
                </v:shape>
              </v:group>
            </w:pict>
          </mc:Fallback>
        </mc:AlternateContent>
      </w:r>
      <w:r>
        <w:rPr>
          <w:sz w:val="2"/>
        </w:rPr>
      </w:r>
    </w:p>
    <w:p>
      <w:pPr>
        <w:pStyle w:val="BodyText"/>
        <w:spacing w:before="262"/>
      </w:pPr>
    </w:p>
    <w:p>
      <w:pPr>
        <w:pStyle w:val="BodyText"/>
        <w:ind w:left="305"/>
      </w:pPr>
      <w:r>
        <w:rPr/>
        <w:t>Sig</w:t>
      </w:r>
      <w:r>
        <w:rPr>
          <w:spacing w:val="-2"/>
        </w:rPr>
        <w:t> </w:t>
      </w:r>
      <w:r>
        <w:rPr/>
        <w:t>level = </w:t>
      </w:r>
      <w:r>
        <w:rPr>
          <w:spacing w:val="-4"/>
        </w:rPr>
        <w:t>0.05</w:t>
      </w:r>
    </w:p>
    <w:p>
      <w:pPr>
        <w:spacing w:after="0"/>
        <w:sectPr>
          <w:type w:val="continuous"/>
          <w:pgSz w:w="11910" w:h="16840"/>
          <w:pgMar w:header="713" w:footer="0" w:top="640" w:bottom="280" w:left="1680" w:right="1160"/>
        </w:sectPr>
      </w:pPr>
    </w:p>
    <w:p>
      <w:pPr>
        <w:pStyle w:val="BodyText"/>
        <w:spacing w:line="480" w:lineRule="auto" w:before="80"/>
        <w:ind w:left="305" w:right="213" w:firstLine="720"/>
        <w:jc w:val="both"/>
      </w:pPr>
      <w:r>
        <w:rPr/>
        <w:t>The output of t-Test of attitude towards geometry between congenital and adventitious groups in table 15 above clearly indicates that no statistical Significant mean difference exist between the two groups in terms of attitudes to geometry. The p- value of (0.97) is greater than the level of significant (0.05). Therefore we have quality evidence</w:t>
      </w:r>
      <w:r>
        <w:rPr>
          <w:spacing w:val="-3"/>
        </w:rPr>
        <w:t> </w:t>
      </w:r>
      <w:r>
        <w:rPr/>
        <w:t>not to fail to</w:t>
      </w:r>
      <w:r>
        <w:rPr>
          <w:spacing w:val="-1"/>
        </w:rPr>
        <w:t> </w:t>
      </w:r>
      <w:r>
        <w:rPr/>
        <w:t>accept the null hypothesis. In</w:t>
      </w:r>
      <w:r>
        <w:rPr>
          <w:spacing w:val="-1"/>
        </w:rPr>
        <w:t> </w:t>
      </w:r>
      <w:r>
        <w:rPr/>
        <w:t>other words, the</w:t>
      </w:r>
      <w:r>
        <w:rPr>
          <w:spacing w:val="5"/>
        </w:rPr>
        <w:t> </w:t>
      </w:r>
      <w:r>
        <w:rPr/>
        <w:t>calculated</w:t>
      </w:r>
      <w:r>
        <w:rPr>
          <w:spacing w:val="-1"/>
        </w:rPr>
        <w:t> </w:t>
      </w:r>
      <w:r>
        <w:rPr/>
        <w:t>t</w:t>
      </w:r>
      <w:r>
        <w:rPr>
          <w:spacing w:val="1"/>
        </w:rPr>
        <w:t> </w:t>
      </w:r>
      <w:r>
        <w:rPr/>
        <w:t>value </w:t>
      </w:r>
      <w:r>
        <w:rPr>
          <w:spacing w:val="-5"/>
        </w:rPr>
        <w:t>is</w:t>
      </w:r>
    </w:p>
    <w:p>
      <w:pPr>
        <w:pStyle w:val="BodyText"/>
        <w:spacing w:line="480" w:lineRule="auto"/>
        <w:ind w:left="305" w:right="213"/>
        <w:jc w:val="both"/>
      </w:pPr>
      <w:r>
        <w:rPr/>
        <w:t>0.97. The critical t value is 2.10. Significant level is 0.05. The p value or Significant (2 tailed)</w:t>
      </w:r>
      <w:r>
        <w:rPr>
          <w:spacing w:val="-1"/>
        </w:rPr>
        <w:t> </w:t>
      </w:r>
      <w:r>
        <w:rPr/>
        <w:t>=</w:t>
      </w:r>
      <w:r>
        <w:rPr>
          <w:spacing w:val="-1"/>
        </w:rPr>
        <w:t> </w:t>
      </w:r>
      <w:r>
        <w:rPr/>
        <w:t>0.97.</w:t>
      </w:r>
      <w:r>
        <w:rPr>
          <w:spacing w:val="-2"/>
        </w:rPr>
        <w:t> </w:t>
      </w:r>
      <w:r>
        <w:rPr/>
        <w:t>df</w:t>
      </w:r>
      <w:r>
        <w:rPr>
          <w:spacing w:val="-2"/>
        </w:rPr>
        <w:t> </w:t>
      </w:r>
      <w:r>
        <w:rPr/>
        <w:t>is</w:t>
      </w:r>
      <w:r>
        <w:rPr>
          <w:spacing w:val="-1"/>
        </w:rPr>
        <w:t> </w:t>
      </w:r>
      <w:r>
        <w:rPr/>
        <w:t>18. Calculate</w:t>
      </w:r>
      <w:r>
        <w:rPr>
          <w:spacing w:val="-1"/>
        </w:rPr>
        <w:t> </w:t>
      </w:r>
      <w:r>
        <w:rPr/>
        <w:t>t</w:t>
      </w:r>
      <w:r>
        <w:rPr>
          <w:spacing w:val="-1"/>
        </w:rPr>
        <w:t> </w:t>
      </w:r>
      <w:r>
        <w:rPr/>
        <w:t>value</w:t>
      </w:r>
      <w:r>
        <w:rPr>
          <w:spacing w:val="-1"/>
        </w:rPr>
        <w:t> </w:t>
      </w:r>
      <w:r>
        <w:rPr/>
        <w:t>of</w:t>
      </w:r>
      <w:r>
        <w:rPr>
          <w:spacing w:val="-2"/>
        </w:rPr>
        <w:t> </w:t>
      </w:r>
      <w:r>
        <w:rPr/>
        <w:t>0.97 is</w:t>
      </w:r>
      <w:r>
        <w:rPr>
          <w:spacing w:val="-1"/>
        </w:rPr>
        <w:t> </w:t>
      </w:r>
      <w:r>
        <w:rPr/>
        <w:t>less</w:t>
      </w:r>
      <w:r>
        <w:rPr>
          <w:spacing w:val="-1"/>
        </w:rPr>
        <w:t> </w:t>
      </w:r>
      <w:r>
        <w:rPr/>
        <w:t>than critical value</w:t>
      </w:r>
      <w:r>
        <w:rPr>
          <w:spacing w:val="-2"/>
        </w:rPr>
        <w:t> </w:t>
      </w:r>
      <w:r>
        <w:rPr/>
        <w:t>of</w:t>
      </w:r>
      <w:r>
        <w:rPr>
          <w:spacing w:val="-2"/>
        </w:rPr>
        <w:t> </w:t>
      </w:r>
      <w:r>
        <w:rPr/>
        <w:t>2.10</w:t>
      </w:r>
      <w:r>
        <w:rPr>
          <w:spacing w:val="-1"/>
        </w:rPr>
        <w:t> </w:t>
      </w:r>
      <w:r>
        <w:rPr/>
        <w:t>at df</w:t>
      </w:r>
      <w:r>
        <w:rPr>
          <w:spacing w:val="-1"/>
        </w:rPr>
        <w:t> </w:t>
      </w:r>
      <w:r>
        <w:rPr/>
        <w:t>of 18 and P 0.05 therefore we cannot fail to accept the hypothesis.</w:t>
      </w:r>
    </w:p>
    <w:p>
      <w:pPr>
        <w:spacing w:after="0" w:line="480" w:lineRule="auto"/>
        <w:jc w:val="both"/>
        <w:sectPr>
          <w:pgSz w:w="11910" w:h="16840"/>
          <w:pgMar w:header="713" w:footer="0" w:top="1340" w:bottom="280" w:left="1680" w:right="1160"/>
        </w:sectPr>
      </w:pPr>
    </w:p>
    <w:p>
      <w:pPr>
        <w:pStyle w:val="Heading2"/>
        <w:numPr>
          <w:ilvl w:val="1"/>
          <w:numId w:val="22"/>
        </w:numPr>
        <w:tabs>
          <w:tab w:pos="1085" w:val="left" w:leader="none"/>
        </w:tabs>
        <w:spacing w:line="240" w:lineRule="auto" w:before="82" w:after="0"/>
        <w:ind w:left="1085" w:right="0" w:hanging="780"/>
        <w:jc w:val="both"/>
      </w:pPr>
      <w:bookmarkStart w:name="_TOC_250011" w:id="26"/>
      <w:bookmarkEnd w:id="26"/>
      <w:r>
        <w:rPr>
          <w:spacing w:val="-2"/>
        </w:rPr>
        <w:t>DISCUSSION</w:t>
      </w:r>
    </w:p>
    <w:p>
      <w:pPr>
        <w:pStyle w:val="BodyText"/>
        <w:rPr>
          <w:b/>
        </w:rPr>
      </w:pPr>
    </w:p>
    <w:p>
      <w:pPr>
        <w:pStyle w:val="Heading3"/>
        <w:numPr>
          <w:ilvl w:val="2"/>
          <w:numId w:val="22"/>
        </w:numPr>
        <w:tabs>
          <w:tab w:pos="1025" w:val="left" w:leader="none"/>
        </w:tabs>
        <w:spacing w:line="240" w:lineRule="auto" w:before="0" w:after="0"/>
        <w:ind w:left="1025" w:right="0" w:hanging="720"/>
        <w:jc w:val="both"/>
      </w:pPr>
      <w:bookmarkStart w:name="_TOC_250010" w:id="27"/>
      <w:r>
        <w:rPr/>
        <w:t>Effects</w:t>
      </w:r>
      <w:r>
        <w:rPr>
          <w:spacing w:val="-3"/>
        </w:rPr>
        <w:t> </w:t>
      </w:r>
      <w:r>
        <w:rPr/>
        <w:t>of</w:t>
      </w:r>
      <w:r>
        <w:rPr>
          <w:spacing w:val="-1"/>
        </w:rPr>
        <w:t> </w:t>
      </w:r>
      <w:r>
        <w:rPr/>
        <w:t>Applied</w:t>
      </w:r>
      <w:r>
        <w:rPr>
          <w:spacing w:val="-1"/>
        </w:rPr>
        <w:t> </w:t>
      </w:r>
      <w:r>
        <w:rPr/>
        <w:t>Orientation and</w:t>
      </w:r>
      <w:r>
        <w:rPr>
          <w:spacing w:val="-1"/>
        </w:rPr>
        <w:t> </w:t>
      </w:r>
      <w:r>
        <w:rPr/>
        <w:t>Mobility</w:t>
      </w:r>
      <w:r>
        <w:rPr>
          <w:spacing w:val="-1"/>
        </w:rPr>
        <w:t> </w:t>
      </w:r>
      <w:r>
        <w:rPr/>
        <w:t>Programme</w:t>
      </w:r>
      <w:r>
        <w:rPr>
          <w:spacing w:val="-2"/>
        </w:rPr>
        <w:t> </w:t>
      </w:r>
      <w:r>
        <w:rPr/>
        <w:t>on </w:t>
      </w:r>
      <w:bookmarkEnd w:id="27"/>
      <w:r>
        <w:rPr>
          <w:spacing w:val="-2"/>
        </w:rPr>
        <w:t>Geometry</w:t>
      </w:r>
    </w:p>
    <w:p>
      <w:pPr>
        <w:pStyle w:val="BodyText"/>
        <w:spacing w:line="480" w:lineRule="auto" w:before="274"/>
        <w:ind w:left="305" w:right="213" w:firstLine="720"/>
        <w:jc w:val="both"/>
      </w:pPr>
      <w:r>
        <w:rPr/>
        <w:t>Applied orientation and mobility programme enhanced high task performance in geometry of learners with visual impairment. The experimental group performed better than the control group. This was because their exposure to applied orientation and mobility programme (APOMP) made them</w:t>
      </w:r>
      <w:r>
        <w:rPr>
          <w:spacing w:val="-2"/>
        </w:rPr>
        <w:t> </w:t>
      </w:r>
      <w:r>
        <w:rPr/>
        <w:t>to be able</w:t>
      </w:r>
      <w:r>
        <w:rPr>
          <w:spacing w:val="-1"/>
        </w:rPr>
        <w:t> </w:t>
      </w:r>
      <w:r>
        <w:rPr/>
        <w:t>to translate</w:t>
      </w:r>
      <w:r>
        <w:rPr>
          <w:spacing w:val="-1"/>
        </w:rPr>
        <w:t> </w:t>
      </w:r>
      <w:r>
        <w:rPr/>
        <w:t>those geometry related concepts and skills embedded in orientation and mobility to solving geometry problems. Therefore applied orientation and mobility programme (APOMP) as an intervention and an adapted teaching strategy enhanced task performance in geometry of learners with visual impairment. It can be used in teaching mathematics in general and geometry in particular to enable learners with visual impairment participate and achieve in mathematics (geometry) to avoid</w:t>
      </w:r>
      <w:r>
        <w:rPr>
          <w:spacing w:val="40"/>
        </w:rPr>
        <w:t> </w:t>
      </w:r>
      <w:r>
        <w:rPr/>
        <w:t>their</w:t>
      </w:r>
      <w:r>
        <w:rPr>
          <w:spacing w:val="40"/>
        </w:rPr>
        <w:t> </w:t>
      </w:r>
      <w:r>
        <w:rPr/>
        <w:t>exemption or non participation in the subject in Nigeria and other parts of the world.</w:t>
      </w:r>
    </w:p>
    <w:p>
      <w:pPr>
        <w:pStyle w:val="BodyText"/>
        <w:spacing w:line="480" w:lineRule="auto"/>
        <w:ind w:left="305" w:right="214" w:firstLine="780"/>
        <w:jc w:val="both"/>
      </w:pPr>
      <w:r>
        <w:rPr/>
        <w:t>The study revealed that all learners with visual impairment in the experimental group (10) (100%) scored 50% and above in the adapted geometry task performance</w:t>
      </w:r>
      <w:r>
        <w:rPr>
          <w:spacing w:val="40"/>
        </w:rPr>
        <w:t> </w:t>
      </w:r>
      <w:r>
        <w:rPr/>
        <w:t>test. None of them scored below 50%. 7 (70%) of the learners with visual impairment in the</w:t>
      </w:r>
      <w:r>
        <w:rPr>
          <w:spacing w:val="-3"/>
        </w:rPr>
        <w:t> </w:t>
      </w:r>
      <w:r>
        <w:rPr/>
        <w:t>experimental</w:t>
      </w:r>
      <w:r>
        <w:rPr>
          <w:spacing w:val="-3"/>
        </w:rPr>
        <w:t> </w:t>
      </w:r>
      <w:r>
        <w:rPr/>
        <w:t>group</w:t>
      </w:r>
      <w:r>
        <w:rPr>
          <w:spacing w:val="-2"/>
        </w:rPr>
        <w:t> </w:t>
      </w:r>
      <w:r>
        <w:rPr/>
        <w:t>scored</w:t>
      </w:r>
      <w:r>
        <w:rPr>
          <w:spacing w:val="-3"/>
        </w:rPr>
        <w:t> </w:t>
      </w:r>
      <w:r>
        <w:rPr/>
        <w:t>70%</w:t>
      </w:r>
      <w:r>
        <w:rPr>
          <w:spacing w:val="-4"/>
        </w:rPr>
        <w:t> </w:t>
      </w:r>
      <w:r>
        <w:rPr/>
        <w:t>and</w:t>
      </w:r>
      <w:r>
        <w:rPr>
          <w:spacing w:val="-3"/>
        </w:rPr>
        <w:t> </w:t>
      </w:r>
      <w:r>
        <w:rPr/>
        <w:t>above</w:t>
      </w:r>
      <w:r>
        <w:rPr>
          <w:spacing w:val="-2"/>
        </w:rPr>
        <w:t> </w:t>
      </w:r>
      <w:r>
        <w:rPr/>
        <w:t>in</w:t>
      </w:r>
      <w:r>
        <w:rPr>
          <w:spacing w:val="-4"/>
        </w:rPr>
        <w:t> </w:t>
      </w:r>
      <w:r>
        <w:rPr/>
        <w:t>the</w:t>
      </w:r>
      <w:r>
        <w:rPr>
          <w:spacing w:val="-3"/>
        </w:rPr>
        <w:t> </w:t>
      </w:r>
      <w:r>
        <w:rPr/>
        <w:t>adapted</w:t>
      </w:r>
      <w:r>
        <w:rPr>
          <w:spacing w:val="-4"/>
        </w:rPr>
        <w:t> </w:t>
      </w:r>
      <w:r>
        <w:rPr/>
        <w:t>geometry</w:t>
      </w:r>
      <w:r>
        <w:rPr>
          <w:spacing w:val="-2"/>
        </w:rPr>
        <w:t> </w:t>
      </w:r>
      <w:r>
        <w:rPr/>
        <w:t>task</w:t>
      </w:r>
      <w:r>
        <w:rPr>
          <w:spacing w:val="-3"/>
        </w:rPr>
        <w:t> </w:t>
      </w:r>
      <w:r>
        <w:rPr/>
        <w:t>performance test. 3 (30%) of the learners with visual impairment in the experimental group scored between 50% to 6o% on the adapted geometry task performance test. The highest score achieved was 92% by a candidate (N</w:t>
      </w:r>
      <w:r>
        <w:rPr>
          <w:vertAlign w:val="subscript"/>
        </w:rPr>
        <w:t>6</w:t>
      </w:r>
      <w:r>
        <w:rPr>
          <w:vertAlign w:val="baseline"/>
        </w:rPr>
        <w:t>). The least score was 58% by (N</w:t>
      </w:r>
      <w:r>
        <w:rPr>
          <w:vertAlign w:val="subscript"/>
        </w:rPr>
        <w:t>3</w:t>
      </w:r>
      <w:r>
        <w:rPr>
          <w:vertAlign w:val="baseline"/>
        </w:rPr>
        <w:t>).</w:t>
      </w:r>
    </w:p>
    <w:p>
      <w:pPr>
        <w:pStyle w:val="BodyText"/>
        <w:spacing w:line="480" w:lineRule="auto"/>
        <w:ind w:left="305" w:right="215" w:firstLine="720"/>
        <w:jc w:val="both"/>
      </w:pPr>
      <w:r>
        <w:rPr/>
        <w:t>For the control group, number of learners with visual impairment that scored 50% and above in the adapted geometry task performance test were 4(40%)</w:t>
      </w:r>
      <w:r>
        <w:rPr>
          <w:spacing w:val="80"/>
        </w:rPr>
        <w:t> </w:t>
      </w:r>
      <w:r>
        <w:rPr/>
        <w:t>(N</w:t>
      </w:r>
      <w:r>
        <w:rPr>
          <w:vertAlign w:val="subscript"/>
        </w:rPr>
        <w:t>12</w:t>
      </w:r>
      <w:r>
        <w:rPr>
          <w:vertAlign w:val="baseline"/>
        </w:rPr>
        <w:t>, N</w:t>
      </w:r>
      <w:r>
        <w:rPr>
          <w:vertAlign w:val="subscript"/>
        </w:rPr>
        <w:t>4</w:t>
      </w:r>
      <w:r>
        <w:rPr>
          <w:vertAlign w:val="baseline"/>
        </w:rPr>
        <w:t>, N</w:t>
      </w:r>
      <w:r>
        <w:rPr>
          <w:vertAlign w:val="subscript"/>
        </w:rPr>
        <w:t>7</w:t>
      </w:r>
      <w:r>
        <w:rPr>
          <w:vertAlign w:val="baseline"/>
        </w:rPr>
        <w:t>, and N</w:t>
      </w:r>
      <w:r>
        <w:rPr>
          <w:vertAlign w:val="subscript"/>
        </w:rPr>
        <w:t>8</w:t>
      </w:r>
      <w:r>
        <w:rPr>
          <w:vertAlign w:val="baseline"/>
        </w:rPr>
        <w:t>).</w:t>
      </w:r>
      <w:r>
        <w:rPr>
          <w:spacing w:val="40"/>
          <w:vertAlign w:val="baseline"/>
        </w:rPr>
        <w:t> </w:t>
      </w:r>
      <w:r>
        <w:rPr>
          <w:vertAlign w:val="baseline"/>
        </w:rPr>
        <w:t>6 (60%) of the learners with visual impairment scored below 50% in the adapted</w:t>
      </w:r>
      <w:r>
        <w:rPr>
          <w:spacing w:val="5"/>
          <w:vertAlign w:val="baseline"/>
        </w:rPr>
        <w:t> </w:t>
      </w:r>
      <w:r>
        <w:rPr>
          <w:vertAlign w:val="baseline"/>
        </w:rPr>
        <w:t>geometry</w:t>
      </w:r>
      <w:r>
        <w:rPr>
          <w:spacing w:val="9"/>
          <w:vertAlign w:val="baseline"/>
        </w:rPr>
        <w:t> </w:t>
      </w:r>
      <w:r>
        <w:rPr>
          <w:vertAlign w:val="baseline"/>
        </w:rPr>
        <w:t>task</w:t>
      </w:r>
      <w:r>
        <w:rPr>
          <w:spacing w:val="8"/>
          <w:vertAlign w:val="baseline"/>
        </w:rPr>
        <w:t> </w:t>
      </w:r>
      <w:r>
        <w:rPr>
          <w:vertAlign w:val="baseline"/>
        </w:rPr>
        <w:t>performance</w:t>
      </w:r>
      <w:r>
        <w:rPr>
          <w:spacing w:val="8"/>
          <w:vertAlign w:val="baseline"/>
        </w:rPr>
        <w:t> </w:t>
      </w:r>
      <w:r>
        <w:rPr>
          <w:vertAlign w:val="baseline"/>
        </w:rPr>
        <w:t>test.</w:t>
      </w:r>
      <w:r>
        <w:rPr>
          <w:spacing w:val="10"/>
          <w:vertAlign w:val="baseline"/>
        </w:rPr>
        <w:t> </w:t>
      </w:r>
      <w:r>
        <w:rPr>
          <w:vertAlign w:val="baseline"/>
        </w:rPr>
        <w:t>None</w:t>
      </w:r>
      <w:r>
        <w:rPr>
          <w:spacing w:val="8"/>
          <w:vertAlign w:val="baseline"/>
        </w:rPr>
        <w:t> </w:t>
      </w:r>
      <w:r>
        <w:rPr>
          <w:vertAlign w:val="baseline"/>
        </w:rPr>
        <w:t>of</w:t>
      </w:r>
      <w:r>
        <w:rPr>
          <w:spacing w:val="7"/>
          <w:vertAlign w:val="baseline"/>
        </w:rPr>
        <w:t> </w:t>
      </w:r>
      <w:r>
        <w:rPr>
          <w:vertAlign w:val="baseline"/>
        </w:rPr>
        <w:t>the</w:t>
      </w:r>
      <w:r>
        <w:rPr>
          <w:spacing w:val="8"/>
          <w:vertAlign w:val="baseline"/>
        </w:rPr>
        <w:t> </w:t>
      </w:r>
      <w:r>
        <w:rPr>
          <w:vertAlign w:val="baseline"/>
        </w:rPr>
        <w:t>candidates</w:t>
      </w:r>
      <w:r>
        <w:rPr>
          <w:spacing w:val="7"/>
          <w:vertAlign w:val="baseline"/>
        </w:rPr>
        <w:t> </w:t>
      </w:r>
      <w:r>
        <w:rPr>
          <w:vertAlign w:val="baseline"/>
        </w:rPr>
        <w:t>scored</w:t>
      </w:r>
      <w:r>
        <w:rPr>
          <w:spacing w:val="7"/>
          <w:vertAlign w:val="baseline"/>
        </w:rPr>
        <w:t> </w:t>
      </w:r>
      <w:r>
        <w:rPr>
          <w:vertAlign w:val="baseline"/>
        </w:rPr>
        <w:t>70%</w:t>
      </w:r>
      <w:r>
        <w:rPr>
          <w:spacing w:val="8"/>
          <w:vertAlign w:val="baseline"/>
        </w:rPr>
        <w:t> </w:t>
      </w:r>
      <w:r>
        <w:rPr>
          <w:vertAlign w:val="baseline"/>
        </w:rPr>
        <w:t>and</w:t>
      </w:r>
      <w:r>
        <w:rPr>
          <w:spacing w:val="8"/>
          <w:vertAlign w:val="baseline"/>
        </w:rPr>
        <w:t> </w:t>
      </w:r>
      <w:r>
        <w:rPr>
          <w:spacing w:val="-2"/>
          <w:vertAlign w:val="baseline"/>
        </w:rPr>
        <w:t>above.</w:t>
      </w:r>
    </w:p>
    <w:p>
      <w:pPr>
        <w:spacing w:after="0" w:line="480" w:lineRule="auto"/>
        <w:jc w:val="both"/>
        <w:sectPr>
          <w:pgSz w:w="11910" w:h="16840"/>
          <w:pgMar w:header="713" w:footer="0" w:top="1340" w:bottom="280" w:left="1680" w:right="1160"/>
        </w:sectPr>
      </w:pPr>
    </w:p>
    <w:p>
      <w:pPr>
        <w:pStyle w:val="BodyText"/>
        <w:spacing w:line="480" w:lineRule="auto" w:before="80"/>
        <w:ind w:left="305" w:right="215"/>
        <w:jc w:val="both"/>
      </w:pPr>
      <w:r>
        <w:rPr/>
        <w:t>The highest score achieved by candidates in control group was 65% by N</w:t>
      </w:r>
      <w:r>
        <w:rPr>
          <w:vertAlign w:val="subscript"/>
        </w:rPr>
        <w:t>7</w:t>
      </w:r>
      <w:r>
        <w:rPr>
          <w:vertAlign w:val="baseline"/>
        </w:rPr>
        <w:t>. The least score achieved by control group was 29% by N</w:t>
      </w:r>
      <w:r>
        <w:rPr>
          <w:vertAlign w:val="subscript"/>
        </w:rPr>
        <w:t>20</w:t>
      </w:r>
      <w:r>
        <w:rPr>
          <w:vertAlign w:val="baseline"/>
        </w:rPr>
        <w:t> (see figure 1).</w:t>
      </w:r>
    </w:p>
    <w:p>
      <w:pPr>
        <w:pStyle w:val="BodyText"/>
        <w:spacing w:line="480" w:lineRule="auto"/>
        <w:ind w:left="305" w:right="214" w:firstLine="720"/>
        <w:jc w:val="both"/>
      </w:pPr>
      <w:r>
        <w:rPr/>
        <w:t>The result revealed higher task performance even in the construct area of orientation and mobility. Therefore applied orientation and mobility programme enhances task performance both in geometry and orientation and mobility. Looking at questions that the constructs were directly drawn from orientation and mobility skills; experimental group performed higher than the control group in all the questions. None</w:t>
      </w:r>
      <w:r>
        <w:rPr>
          <w:spacing w:val="40"/>
        </w:rPr>
        <w:t> </w:t>
      </w:r>
      <w:r>
        <w:rPr/>
        <w:t>of the two groups performed below 50% in all the orientation and mobility related questions. Question one aimed at identifying objects in the environment. The task performance score for experimental group was 90%. The control group scored 73%. Question 2 was a question that demanded walking through routes. Experimental group scored</w:t>
      </w:r>
      <w:r>
        <w:rPr>
          <w:spacing w:val="-3"/>
        </w:rPr>
        <w:t> </w:t>
      </w:r>
      <w:r>
        <w:rPr/>
        <w:t>78%.</w:t>
      </w:r>
      <w:r>
        <w:rPr>
          <w:spacing w:val="-3"/>
        </w:rPr>
        <w:t> </w:t>
      </w:r>
      <w:r>
        <w:rPr/>
        <w:t>Control</w:t>
      </w:r>
      <w:r>
        <w:rPr>
          <w:spacing w:val="-3"/>
        </w:rPr>
        <w:t> </w:t>
      </w:r>
      <w:r>
        <w:rPr/>
        <w:t>group</w:t>
      </w:r>
      <w:r>
        <w:rPr>
          <w:spacing w:val="-3"/>
        </w:rPr>
        <w:t> </w:t>
      </w:r>
      <w:r>
        <w:rPr/>
        <w:t>scored</w:t>
      </w:r>
      <w:r>
        <w:rPr>
          <w:spacing w:val="-3"/>
        </w:rPr>
        <w:t> </w:t>
      </w:r>
      <w:r>
        <w:rPr/>
        <w:t>66%.</w:t>
      </w:r>
      <w:r>
        <w:rPr>
          <w:spacing w:val="-2"/>
        </w:rPr>
        <w:t> </w:t>
      </w:r>
      <w:r>
        <w:rPr/>
        <w:t>Question</w:t>
      </w:r>
      <w:r>
        <w:rPr>
          <w:spacing w:val="-4"/>
        </w:rPr>
        <w:t> </w:t>
      </w:r>
      <w:r>
        <w:rPr/>
        <w:t>3</w:t>
      </w:r>
      <w:r>
        <w:rPr>
          <w:spacing w:val="-3"/>
        </w:rPr>
        <w:t> </w:t>
      </w:r>
      <w:r>
        <w:rPr/>
        <w:t>was</w:t>
      </w:r>
      <w:r>
        <w:rPr>
          <w:spacing w:val="-3"/>
        </w:rPr>
        <w:t> </w:t>
      </w:r>
      <w:r>
        <w:rPr/>
        <w:t>about</w:t>
      </w:r>
      <w:r>
        <w:rPr>
          <w:spacing w:val="-3"/>
        </w:rPr>
        <w:t> </w:t>
      </w:r>
      <w:r>
        <w:rPr/>
        <w:t>identification</w:t>
      </w:r>
      <w:r>
        <w:rPr>
          <w:spacing w:val="-3"/>
        </w:rPr>
        <w:t> </w:t>
      </w:r>
      <w:r>
        <w:rPr/>
        <w:t>of</w:t>
      </w:r>
      <w:r>
        <w:rPr>
          <w:spacing w:val="-3"/>
        </w:rPr>
        <w:t> </w:t>
      </w:r>
      <w:r>
        <w:rPr/>
        <w:t>shapes</w:t>
      </w:r>
      <w:r>
        <w:rPr>
          <w:spacing w:val="-3"/>
        </w:rPr>
        <w:t> </w:t>
      </w:r>
      <w:r>
        <w:rPr/>
        <w:t>of given polygons. The experimental group scored 85%, the control group scored 66%. Question 5 was on identifying the shapes of given objects in the environment. The experimental group scored 94% while the control group scored 86%.</w:t>
      </w:r>
    </w:p>
    <w:p>
      <w:pPr>
        <w:pStyle w:val="BodyText"/>
        <w:spacing w:line="480" w:lineRule="auto"/>
        <w:ind w:left="305" w:right="217" w:firstLine="720"/>
        <w:jc w:val="both"/>
      </w:pPr>
      <w:r>
        <w:rPr/>
        <w:t>The result of the research showed that applied orientation and mobility programme (APOMP) encouraged the participation of learners with visual impairment</w:t>
      </w:r>
      <w:r>
        <w:rPr>
          <w:spacing w:val="40"/>
        </w:rPr>
        <w:t> </w:t>
      </w:r>
      <w:r>
        <w:rPr/>
        <w:t>in teaching and learning of geometry. This is an aspect of mathematics a subject that learners with visual impairment do not participate in teaching and learning in Nigeria and other parts of the world as reported by RDII (2013), NERDC (2009), Tanti (2012), and Velera (2010). It is on record that learners with visual impairment did not sit for West African examination council (WAEC) examination in mathematics (Geometry) in Nigeria. Mathematics especially geometry is a field which has often been considered beyond the capacity of learners with visual impairment to master (Kapperman 2003). Unfortunately</w:t>
      </w:r>
      <w:r>
        <w:rPr>
          <w:spacing w:val="-1"/>
        </w:rPr>
        <w:t> </w:t>
      </w:r>
      <w:r>
        <w:rPr/>
        <w:t>those who avoid,</w:t>
      </w:r>
      <w:r>
        <w:rPr>
          <w:spacing w:val="-1"/>
        </w:rPr>
        <w:t> </w:t>
      </w:r>
      <w:r>
        <w:rPr/>
        <w:t>or do not participate in</w:t>
      </w:r>
      <w:r>
        <w:rPr>
          <w:spacing w:val="1"/>
        </w:rPr>
        <w:t> </w:t>
      </w:r>
      <w:r>
        <w:rPr/>
        <w:t>mathematics are cut</w:t>
      </w:r>
      <w:r>
        <w:rPr>
          <w:spacing w:val="1"/>
        </w:rPr>
        <w:t> </w:t>
      </w:r>
      <w:r>
        <w:rPr/>
        <w:t>off from </w:t>
      </w:r>
      <w:r>
        <w:rPr>
          <w:spacing w:val="-4"/>
        </w:rPr>
        <w:t>full</w:t>
      </w:r>
    </w:p>
    <w:p>
      <w:pPr>
        <w:spacing w:after="0" w:line="480" w:lineRule="auto"/>
        <w:jc w:val="both"/>
        <w:sectPr>
          <w:pgSz w:w="11910" w:h="16840"/>
          <w:pgMar w:header="713" w:footer="0" w:top="1340" w:bottom="280" w:left="1680" w:right="1160"/>
        </w:sectPr>
      </w:pPr>
    </w:p>
    <w:p>
      <w:pPr>
        <w:pStyle w:val="BodyText"/>
        <w:spacing w:line="480" w:lineRule="auto" w:before="80"/>
        <w:ind w:left="305" w:right="214"/>
        <w:jc w:val="both"/>
      </w:pPr>
      <w:r>
        <w:rPr/>
        <w:t>participation in society and have not only failed in school but have failed to a life – long feeling of intellectual inferiority. (Buhagiar, 1993, p. 10)</w:t>
      </w:r>
    </w:p>
    <w:p>
      <w:pPr>
        <w:pStyle w:val="BodyText"/>
        <w:spacing w:line="480" w:lineRule="auto"/>
        <w:ind w:left="305" w:right="215" w:firstLine="720"/>
        <w:jc w:val="both"/>
      </w:pPr>
      <w:r>
        <w:rPr/>
        <w:t>The research on the effects of orientation and mobility programme on attitude and achievement in geometry of learners with visual impairment has added to the few existing empirical studies on learners with visual impairment in the world. According to Ferrell (2011), Cochran in collaboration with ―what works clearing house‖ (WWC) investigated researches in visual impairment and found that it was difficult to meet researches that employed systematic, empirical methods that were drawn on</w:t>
      </w:r>
      <w:r>
        <w:rPr>
          <w:spacing w:val="40"/>
        </w:rPr>
        <w:t> </w:t>
      </w:r>
      <w:r>
        <w:rPr/>
        <w:t>observations or experiment; involving rigorous data analyses that were adequate to test the stated hypotheses and justify the general conclusions drawn. Most researches on visual impairment found were built on case studies, anecdotal reports, individual philosophies, common sense, and clinical practices etc which are more descriptive than </w:t>
      </w:r>
      <w:r>
        <w:rPr>
          <w:spacing w:val="-2"/>
        </w:rPr>
        <w:t>empirical.</w:t>
      </w:r>
    </w:p>
    <w:p>
      <w:pPr>
        <w:pStyle w:val="BodyText"/>
        <w:spacing w:line="480" w:lineRule="auto"/>
        <w:ind w:left="305" w:right="213" w:firstLine="720"/>
        <w:jc w:val="both"/>
      </w:pPr>
      <w:r>
        <w:rPr/>
        <w:t>This research on the effects of applied orientation and mobility programme (APOMP) on attitude and task performance in geometry of learners with visual impairment without being immodest is the first of its kind in Nigeria and in Africa. Any research about teaching and learning geometry to learners with visual impairment is a mixed area spread between disability studies (visual impairment) and mathematical (geometry) educational studies (Klingenberg 2007). The study is about using geometric concepts and skills embedded in orientation and mobility which is an adapted teaching strategy to enhance task performance in geometry with learners with visual impairment. Applied orientation and mobility concepts and skills are related to geometry concepts and skills. Geometry concepts and skills on the other hand have the same concepts and skills</w:t>
      </w:r>
      <w:r>
        <w:rPr>
          <w:spacing w:val="61"/>
          <w:w w:val="150"/>
        </w:rPr>
        <w:t> </w:t>
      </w:r>
      <w:r>
        <w:rPr/>
        <w:t>with</w:t>
      </w:r>
      <w:r>
        <w:rPr>
          <w:spacing w:val="63"/>
          <w:w w:val="150"/>
        </w:rPr>
        <w:t> </w:t>
      </w:r>
      <w:r>
        <w:rPr/>
        <w:t>spatial</w:t>
      </w:r>
      <w:r>
        <w:rPr>
          <w:spacing w:val="63"/>
          <w:w w:val="150"/>
        </w:rPr>
        <w:t> </w:t>
      </w:r>
      <w:r>
        <w:rPr/>
        <w:t>concepts</w:t>
      </w:r>
      <w:r>
        <w:rPr>
          <w:spacing w:val="64"/>
          <w:w w:val="150"/>
        </w:rPr>
        <w:t> </w:t>
      </w:r>
      <w:r>
        <w:rPr/>
        <w:t>and</w:t>
      </w:r>
      <w:r>
        <w:rPr>
          <w:spacing w:val="63"/>
          <w:w w:val="150"/>
        </w:rPr>
        <w:t> </w:t>
      </w:r>
      <w:r>
        <w:rPr/>
        <w:t>skills.</w:t>
      </w:r>
      <w:r>
        <w:rPr>
          <w:spacing w:val="67"/>
          <w:w w:val="150"/>
        </w:rPr>
        <w:t> </w:t>
      </w:r>
      <w:r>
        <w:rPr/>
        <w:t>Therefore</w:t>
      </w:r>
      <w:r>
        <w:rPr>
          <w:spacing w:val="65"/>
          <w:w w:val="150"/>
        </w:rPr>
        <w:t> </w:t>
      </w:r>
      <w:r>
        <w:rPr/>
        <w:t>concepts</w:t>
      </w:r>
      <w:r>
        <w:rPr>
          <w:spacing w:val="64"/>
          <w:w w:val="150"/>
        </w:rPr>
        <w:t> </w:t>
      </w:r>
      <w:r>
        <w:rPr/>
        <w:t>and</w:t>
      </w:r>
      <w:r>
        <w:rPr>
          <w:spacing w:val="61"/>
          <w:w w:val="150"/>
        </w:rPr>
        <w:t> </w:t>
      </w:r>
      <w:r>
        <w:rPr/>
        <w:t>skills</w:t>
      </w:r>
      <w:r>
        <w:rPr>
          <w:spacing w:val="64"/>
          <w:w w:val="150"/>
        </w:rPr>
        <w:t> </w:t>
      </w:r>
      <w:r>
        <w:rPr/>
        <w:t>in</w:t>
      </w:r>
      <w:r>
        <w:rPr>
          <w:spacing w:val="65"/>
          <w:w w:val="150"/>
        </w:rPr>
        <w:t> </w:t>
      </w:r>
      <w:r>
        <w:rPr>
          <w:spacing w:val="-2"/>
        </w:rPr>
        <w:t>applied</w:t>
      </w:r>
    </w:p>
    <w:p>
      <w:pPr>
        <w:spacing w:after="0" w:line="480" w:lineRule="auto"/>
        <w:jc w:val="both"/>
        <w:sectPr>
          <w:pgSz w:w="11910" w:h="16840"/>
          <w:pgMar w:header="713" w:footer="0" w:top="1340" w:bottom="280" w:left="1680" w:right="1160"/>
        </w:sectPr>
      </w:pPr>
    </w:p>
    <w:p>
      <w:pPr>
        <w:pStyle w:val="BodyText"/>
        <w:spacing w:line="480" w:lineRule="auto" w:before="80"/>
        <w:ind w:left="305" w:right="215"/>
        <w:jc w:val="both"/>
      </w:pPr>
      <w:r>
        <w:rPr/>
        <w:t>orientation and mobility, geometry and spatial process are the same. Their concepts and skills are linked to many subject areas in school.</w:t>
      </w:r>
    </w:p>
    <w:p>
      <w:pPr>
        <w:pStyle w:val="BodyText"/>
        <w:spacing w:line="480" w:lineRule="auto"/>
        <w:ind w:left="305" w:right="214" w:firstLine="720"/>
        <w:jc w:val="both"/>
      </w:pPr>
      <w:r>
        <w:rPr/>
        <w:t>Similarly the research study is about attitude of learners with visual impairment towards geometry and the impairment is based on age at onset. The study has multi directional approach since it covers many interrelated issues. It has value in attitude issues and promotes the teaching and learning of</w:t>
      </w:r>
      <w:r>
        <w:rPr>
          <w:spacing w:val="-1"/>
        </w:rPr>
        <w:t> </w:t>
      </w:r>
      <w:r>
        <w:rPr/>
        <w:t>orientation</w:t>
      </w:r>
      <w:r>
        <w:rPr>
          <w:spacing w:val="-1"/>
        </w:rPr>
        <w:t> </w:t>
      </w:r>
      <w:r>
        <w:rPr/>
        <w:t>and mobility skills.</w:t>
      </w:r>
      <w:r>
        <w:rPr>
          <w:spacing w:val="-1"/>
        </w:rPr>
        <w:t> </w:t>
      </w:r>
      <w:r>
        <w:rPr/>
        <w:t>Applied orientation and mobility programme has value in teaching mathematics as a whole.</w:t>
      </w:r>
    </w:p>
    <w:p>
      <w:pPr>
        <w:pStyle w:val="BodyText"/>
        <w:spacing w:line="480" w:lineRule="auto"/>
        <w:ind w:left="305" w:right="213" w:firstLine="720"/>
        <w:jc w:val="both"/>
      </w:pPr>
      <w:r>
        <w:rPr/>
        <w:t>There is scarcity of literature on education of learners with visual impairment, mathematics or geometry and the mathematically/geometrical related areas of</w:t>
      </w:r>
      <w:r>
        <w:rPr>
          <w:spacing w:val="40"/>
        </w:rPr>
        <w:t> </w:t>
      </w:r>
      <w:r>
        <w:rPr/>
        <w:t>orientation and mobility as a field of study. As stated above, this research study delves into all the areas mentioned. Therefore the study has contributed in terms of literature in the area of education of learners with visual impairment, geometry, mathematics,</w:t>
      </w:r>
      <w:r>
        <w:rPr>
          <w:spacing w:val="40"/>
        </w:rPr>
        <w:t> </w:t>
      </w:r>
      <w:r>
        <w:rPr/>
        <w:t>attitude and orientation and mobility of learners with visual impairment.</w:t>
      </w:r>
    </w:p>
    <w:p>
      <w:pPr>
        <w:pStyle w:val="Heading3"/>
        <w:numPr>
          <w:ilvl w:val="2"/>
          <w:numId w:val="22"/>
        </w:numPr>
        <w:tabs>
          <w:tab w:pos="872" w:val="left" w:leader="none"/>
        </w:tabs>
        <w:spacing w:line="480" w:lineRule="auto" w:before="2" w:after="0"/>
        <w:ind w:left="305" w:right="218" w:firstLine="0"/>
        <w:jc w:val="both"/>
      </w:pPr>
      <w:r>
        <w:rPr/>
        <w:t>Utility Value of Applied Orientation and Mobility Programme in Geometry for Learners with Visual Impairment</w:t>
      </w:r>
    </w:p>
    <w:p>
      <w:pPr>
        <w:pStyle w:val="BodyText"/>
        <w:spacing w:line="480" w:lineRule="auto"/>
        <w:ind w:left="305" w:right="213" w:firstLine="720"/>
        <w:jc w:val="both"/>
      </w:pPr>
      <w:r>
        <w:rPr/>
        <w:t>In determining the utility value of applied orientation and mobility programme (APOMP), the study revealed that there was mean difference in the geometry task performance in the geometry construct. The output of the t – Test showed that experimental group had a mean score of 67.60 while the control group had a mean score of 26.20. The p – value was 0.000. Since the p – value was less than 0.05, the null hypothesis was rejected.</w:t>
      </w:r>
    </w:p>
    <w:p>
      <w:pPr>
        <w:pStyle w:val="BodyText"/>
        <w:spacing w:line="480" w:lineRule="auto"/>
        <w:ind w:left="305" w:right="216" w:firstLine="720"/>
        <w:jc w:val="both"/>
      </w:pPr>
      <w:r>
        <w:rPr/>
        <w:t>There are many indicators of the usability value of applied orientation and mobility programme (APOMP) which are linked to performance in geometry task.</w:t>
      </w:r>
      <w:r>
        <w:rPr>
          <w:spacing w:val="40"/>
        </w:rPr>
        <w:t> </w:t>
      </w:r>
      <w:r>
        <w:rPr/>
        <w:t>When learners with visual impairment are able to perform in geometry, they are able to participate</w:t>
      </w:r>
      <w:r>
        <w:rPr>
          <w:spacing w:val="30"/>
        </w:rPr>
        <w:t> </w:t>
      </w:r>
      <w:r>
        <w:rPr/>
        <w:t>and</w:t>
      </w:r>
      <w:r>
        <w:rPr>
          <w:spacing w:val="30"/>
        </w:rPr>
        <w:t> </w:t>
      </w:r>
      <w:r>
        <w:rPr/>
        <w:t>perform</w:t>
      </w:r>
      <w:r>
        <w:rPr>
          <w:spacing w:val="29"/>
        </w:rPr>
        <w:t> </w:t>
      </w:r>
      <w:r>
        <w:rPr/>
        <w:t>well</w:t>
      </w:r>
      <w:r>
        <w:rPr>
          <w:spacing w:val="31"/>
        </w:rPr>
        <w:t> </w:t>
      </w:r>
      <w:r>
        <w:rPr/>
        <w:t>as</w:t>
      </w:r>
      <w:r>
        <w:rPr>
          <w:spacing w:val="29"/>
        </w:rPr>
        <w:t> </w:t>
      </w:r>
      <w:r>
        <w:rPr/>
        <w:t>revealed</w:t>
      </w:r>
      <w:r>
        <w:rPr>
          <w:spacing w:val="31"/>
        </w:rPr>
        <w:t> </w:t>
      </w:r>
      <w:r>
        <w:rPr/>
        <w:t>above</w:t>
      </w:r>
      <w:r>
        <w:rPr>
          <w:spacing w:val="30"/>
        </w:rPr>
        <w:t> </w:t>
      </w:r>
      <w:r>
        <w:rPr/>
        <w:t>in</w:t>
      </w:r>
      <w:r>
        <w:rPr>
          <w:spacing w:val="29"/>
        </w:rPr>
        <w:t> </w:t>
      </w:r>
      <w:r>
        <w:rPr/>
        <w:t>this</w:t>
      </w:r>
      <w:r>
        <w:rPr>
          <w:spacing w:val="31"/>
        </w:rPr>
        <w:t> </w:t>
      </w:r>
      <w:r>
        <w:rPr/>
        <w:t>study.</w:t>
      </w:r>
      <w:r>
        <w:rPr>
          <w:spacing w:val="29"/>
        </w:rPr>
        <w:t> </w:t>
      </w:r>
      <w:r>
        <w:rPr/>
        <w:t>Geometry</w:t>
      </w:r>
      <w:r>
        <w:rPr>
          <w:spacing w:val="30"/>
        </w:rPr>
        <w:t> </w:t>
      </w:r>
      <w:r>
        <w:rPr/>
        <w:t>is</w:t>
      </w:r>
      <w:r>
        <w:rPr>
          <w:spacing w:val="30"/>
        </w:rPr>
        <w:t> </w:t>
      </w:r>
      <w:r>
        <w:rPr/>
        <w:t>a</w:t>
      </w:r>
      <w:r>
        <w:rPr>
          <w:spacing w:val="31"/>
        </w:rPr>
        <w:t> </w:t>
      </w:r>
      <w:r>
        <w:rPr/>
        <w:t>subset</w:t>
      </w:r>
      <w:r>
        <w:rPr>
          <w:spacing w:val="29"/>
        </w:rPr>
        <w:t> </w:t>
      </w:r>
      <w:r>
        <w:rPr>
          <w:spacing w:val="-5"/>
        </w:rPr>
        <w:t>of</w:t>
      </w:r>
    </w:p>
    <w:p>
      <w:pPr>
        <w:spacing w:after="0" w:line="480" w:lineRule="auto"/>
        <w:jc w:val="both"/>
        <w:sectPr>
          <w:pgSz w:w="11910" w:h="16840"/>
          <w:pgMar w:header="713" w:footer="0" w:top="1340" w:bottom="280" w:left="1680" w:right="1160"/>
        </w:sectPr>
      </w:pPr>
    </w:p>
    <w:p>
      <w:pPr>
        <w:pStyle w:val="BodyText"/>
        <w:spacing w:line="480" w:lineRule="auto" w:before="80"/>
        <w:ind w:left="305" w:right="216"/>
        <w:jc w:val="both"/>
      </w:pPr>
      <w:r>
        <w:rPr/>
        <w:t>mathematics</w:t>
      </w:r>
      <w:r>
        <w:rPr>
          <w:spacing w:val="-2"/>
        </w:rPr>
        <w:t> </w:t>
      </w:r>
      <w:r>
        <w:rPr/>
        <w:t>considered</w:t>
      </w:r>
      <w:r>
        <w:rPr>
          <w:spacing w:val="-4"/>
        </w:rPr>
        <w:t> </w:t>
      </w:r>
      <w:r>
        <w:rPr/>
        <w:t>to</w:t>
      </w:r>
      <w:r>
        <w:rPr>
          <w:spacing w:val="-4"/>
        </w:rPr>
        <w:t> </w:t>
      </w:r>
      <w:r>
        <w:rPr/>
        <w:t>be</w:t>
      </w:r>
      <w:r>
        <w:rPr>
          <w:spacing w:val="-3"/>
        </w:rPr>
        <w:t> </w:t>
      </w:r>
      <w:r>
        <w:rPr/>
        <w:t>one</w:t>
      </w:r>
      <w:r>
        <w:rPr>
          <w:spacing w:val="-4"/>
        </w:rPr>
        <w:t> </w:t>
      </w:r>
      <w:r>
        <w:rPr/>
        <w:t>of</w:t>
      </w:r>
      <w:r>
        <w:rPr>
          <w:spacing w:val="-4"/>
        </w:rPr>
        <w:t> </w:t>
      </w:r>
      <w:r>
        <w:rPr/>
        <w:t>the</w:t>
      </w:r>
      <w:r>
        <w:rPr>
          <w:spacing w:val="-3"/>
        </w:rPr>
        <w:t> </w:t>
      </w:r>
      <w:r>
        <w:rPr/>
        <w:t>most prominent</w:t>
      </w:r>
      <w:r>
        <w:rPr>
          <w:spacing w:val="-3"/>
        </w:rPr>
        <w:t> </w:t>
      </w:r>
      <w:r>
        <w:rPr/>
        <w:t>school</w:t>
      </w:r>
      <w:r>
        <w:rPr>
          <w:spacing w:val="-3"/>
        </w:rPr>
        <w:t> </w:t>
      </w:r>
      <w:r>
        <w:rPr/>
        <w:t>subjects.</w:t>
      </w:r>
      <w:r>
        <w:rPr>
          <w:spacing w:val="-4"/>
        </w:rPr>
        <w:t> </w:t>
      </w:r>
      <w:r>
        <w:rPr/>
        <w:t>Mathematics</w:t>
      </w:r>
      <w:r>
        <w:rPr>
          <w:spacing w:val="-4"/>
        </w:rPr>
        <w:t> </w:t>
      </w:r>
      <w:r>
        <w:rPr/>
        <w:t>is comprised of use values with respect to various economic and domestic practices (Dowling 1998). Applied orientation and mobility programme (APOMP) does not only give opportunity to learners with visual impairment to learn geometry or mathematics but also consequently get certified or obtain certificate in mathematics as stated in the </w:t>
      </w:r>
      <w:r>
        <w:rPr>
          <w:spacing w:val="-2"/>
        </w:rPr>
        <w:t>background.</w:t>
      </w:r>
    </w:p>
    <w:p>
      <w:pPr>
        <w:pStyle w:val="BodyText"/>
        <w:spacing w:line="480" w:lineRule="auto"/>
        <w:ind w:left="305" w:right="216" w:firstLine="720"/>
        <w:jc w:val="both"/>
      </w:pPr>
      <w:r>
        <w:rPr/>
        <w:t>The study revealed that applied orientation and mobility programme (APOMP) has</w:t>
      </w:r>
      <w:r>
        <w:rPr>
          <w:spacing w:val="-1"/>
        </w:rPr>
        <w:t> </w:t>
      </w:r>
      <w:r>
        <w:rPr/>
        <w:t>the</w:t>
      </w:r>
      <w:r>
        <w:rPr>
          <w:spacing w:val="-1"/>
        </w:rPr>
        <w:t> </w:t>
      </w:r>
      <w:r>
        <w:rPr/>
        <w:t>utility</w:t>
      </w:r>
      <w:r>
        <w:rPr>
          <w:spacing w:val="-1"/>
        </w:rPr>
        <w:t> </w:t>
      </w:r>
      <w:r>
        <w:rPr/>
        <w:t>value</w:t>
      </w:r>
      <w:r>
        <w:rPr>
          <w:spacing w:val="-1"/>
        </w:rPr>
        <w:t> </w:t>
      </w:r>
      <w:r>
        <w:rPr/>
        <w:t>of</w:t>
      </w:r>
      <w:r>
        <w:rPr>
          <w:spacing w:val="-2"/>
        </w:rPr>
        <w:t> </w:t>
      </w:r>
      <w:r>
        <w:rPr/>
        <w:t>developing</w:t>
      </w:r>
      <w:r>
        <w:rPr>
          <w:spacing w:val="-1"/>
        </w:rPr>
        <w:t> </w:t>
      </w:r>
      <w:r>
        <w:rPr/>
        <w:t>and</w:t>
      </w:r>
      <w:r>
        <w:rPr>
          <w:spacing w:val="-1"/>
        </w:rPr>
        <w:t> </w:t>
      </w:r>
      <w:r>
        <w:rPr/>
        <w:t>understanding</w:t>
      </w:r>
      <w:r>
        <w:rPr>
          <w:spacing w:val="-1"/>
        </w:rPr>
        <w:t> </w:t>
      </w:r>
      <w:r>
        <w:rPr/>
        <w:t>concepts</w:t>
      </w:r>
      <w:r>
        <w:rPr>
          <w:spacing w:val="-1"/>
        </w:rPr>
        <w:t> </w:t>
      </w:r>
      <w:r>
        <w:rPr/>
        <w:t>and</w:t>
      </w:r>
      <w:r>
        <w:rPr>
          <w:spacing w:val="-1"/>
        </w:rPr>
        <w:t> </w:t>
      </w:r>
      <w:r>
        <w:rPr/>
        <w:t>skills</w:t>
      </w:r>
      <w:r>
        <w:rPr>
          <w:spacing w:val="-1"/>
        </w:rPr>
        <w:t> </w:t>
      </w:r>
      <w:r>
        <w:rPr/>
        <w:t>in</w:t>
      </w:r>
      <w:r>
        <w:rPr>
          <w:spacing w:val="-1"/>
        </w:rPr>
        <w:t> </w:t>
      </w:r>
      <w:r>
        <w:rPr/>
        <w:t>other</w:t>
      </w:r>
      <w:r>
        <w:rPr>
          <w:spacing w:val="-1"/>
        </w:rPr>
        <w:t> </w:t>
      </w:r>
      <w:r>
        <w:rPr/>
        <w:t>subject areas. It prepares children for future understanding of higher mathematical concepts and skills like algebra, trigonometry, calculus and other higher mathematics. Learners with visual impairment have been exempted from participating in mathematics. Those that make efforts to involve them in mathematics often omit areas of mathematics that are considered complicated. Geometry in particular is such areas. It is thought of as having content that is rich with visually presented concepts and information therefore learners with visual impairment will not cope with it. Applied orientation and mobility programme opens up the opportunity for learners with visual impairment to participate</w:t>
      </w:r>
      <w:r>
        <w:rPr>
          <w:spacing w:val="40"/>
        </w:rPr>
        <w:t> </w:t>
      </w:r>
      <w:r>
        <w:rPr/>
        <w:t>in geometry in particular and mathematics in general. Basic geometry is critical to understanding of mathematics in general and spatial relationships. According to Kennedy and Tipps (1994), at the primary school level, the development of skills and understanding</w:t>
      </w:r>
      <w:r>
        <w:rPr>
          <w:spacing w:val="-1"/>
        </w:rPr>
        <w:t> </w:t>
      </w:r>
      <w:r>
        <w:rPr/>
        <w:t>many</w:t>
      </w:r>
      <w:r>
        <w:rPr>
          <w:spacing w:val="-2"/>
        </w:rPr>
        <w:t> </w:t>
      </w:r>
      <w:r>
        <w:rPr/>
        <w:t>topics</w:t>
      </w:r>
      <w:r>
        <w:rPr>
          <w:spacing w:val="-2"/>
        </w:rPr>
        <w:t> </w:t>
      </w:r>
      <w:r>
        <w:rPr/>
        <w:t>depend</w:t>
      </w:r>
      <w:r>
        <w:rPr>
          <w:spacing w:val="-2"/>
        </w:rPr>
        <w:t> </w:t>
      </w:r>
      <w:r>
        <w:rPr/>
        <w:t>on</w:t>
      </w:r>
      <w:r>
        <w:rPr>
          <w:spacing w:val="-3"/>
        </w:rPr>
        <w:t> </w:t>
      </w:r>
      <w:r>
        <w:rPr/>
        <w:t>their</w:t>
      </w:r>
      <w:r>
        <w:rPr>
          <w:spacing w:val="-2"/>
        </w:rPr>
        <w:t> </w:t>
      </w:r>
      <w:r>
        <w:rPr/>
        <w:t>spatial</w:t>
      </w:r>
      <w:r>
        <w:rPr>
          <w:spacing w:val="-2"/>
        </w:rPr>
        <w:t> </w:t>
      </w:r>
      <w:r>
        <w:rPr/>
        <w:t>concepts.</w:t>
      </w:r>
      <w:r>
        <w:rPr>
          <w:spacing w:val="-3"/>
        </w:rPr>
        <w:t> </w:t>
      </w:r>
      <w:r>
        <w:rPr/>
        <w:t>Spatial</w:t>
      </w:r>
      <w:r>
        <w:rPr>
          <w:spacing w:val="-3"/>
        </w:rPr>
        <w:t> </w:t>
      </w:r>
      <w:r>
        <w:rPr/>
        <w:t>properties</w:t>
      </w:r>
      <w:r>
        <w:rPr>
          <w:spacing w:val="-2"/>
        </w:rPr>
        <w:t> </w:t>
      </w:r>
      <w:r>
        <w:rPr/>
        <w:t>which</w:t>
      </w:r>
      <w:r>
        <w:rPr>
          <w:spacing w:val="-2"/>
        </w:rPr>
        <w:t> </w:t>
      </w:r>
      <w:r>
        <w:rPr/>
        <w:t>are the same with geometry include: shape, size, and distance. Others are fractions, measurement, estimation and numbers. Kennedy and Tipps added that when a child manipulates objects in space, it provides background for understanding algebra, trigonometry, calculus and many topics in higher mathematics that require spatial thinking.</w:t>
      </w:r>
      <w:r>
        <w:rPr>
          <w:spacing w:val="24"/>
        </w:rPr>
        <w:t> </w:t>
      </w:r>
      <w:r>
        <w:rPr/>
        <w:t>Studies</w:t>
      </w:r>
      <w:r>
        <w:rPr>
          <w:spacing w:val="26"/>
        </w:rPr>
        <w:t> </w:t>
      </w:r>
      <w:r>
        <w:rPr/>
        <w:t>of</w:t>
      </w:r>
      <w:r>
        <w:rPr>
          <w:spacing w:val="25"/>
        </w:rPr>
        <w:t> </w:t>
      </w:r>
      <w:r>
        <w:rPr/>
        <w:t>human</w:t>
      </w:r>
      <w:r>
        <w:rPr>
          <w:spacing w:val="26"/>
        </w:rPr>
        <w:t> </w:t>
      </w:r>
      <w:r>
        <w:rPr/>
        <w:t>problem</w:t>
      </w:r>
      <w:r>
        <w:rPr>
          <w:spacing w:val="25"/>
        </w:rPr>
        <w:t> </w:t>
      </w:r>
      <w:r>
        <w:rPr/>
        <w:t>solving</w:t>
      </w:r>
      <w:r>
        <w:rPr>
          <w:spacing w:val="26"/>
        </w:rPr>
        <w:t> </w:t>
      </w:r>
      <w:r>
        <w:rPr/>
        <w:t>and</w:t>
      </w:r>
      <w:r>
        <w:rPr>
          <w:spacing w:val="26"/>
        </w:rPr>
        <w:t> </w:t>
      </w:r>
      <w:r>
        <w:rPr/>
        <w:t>language</w:t>
      </w:r>
      <w:r>
        <w:rPr>
          <w:spacing w:val="25"/>
        </w:rPr>
        <w:t> </w:t>
      </w:r>
      <w:r>
        <w:rPr/>
        <w:t>understanding</w:t>
      </w:r>
      <w:r>
        <w:rPr>
          <w:spacing w:val="26"/>
        </w:rPr>
        <w:t> </w:t>
      </w:r>
      <w:r>
        <w:rPr/>
        <w:t>have</w:t>
      </w:r>
      <w:r>
        <w:rPr>
          <w:spacing w:val="27"/>
        </w:rPr>
        <w:t> </w:t>
      </w:r>
      <w:r>
        <w:rPr>
          <w:spacing w:val="-2"/>
        </w:rPr>
        <w:t>pointed</w:t>
      </w:r>
    </w:p>
    <w:p>
      <w:pPr>
        <w:spacing w:after="0" w:line="480" w:lineRule="auto"/>
        <w:jc w:val="both"/>
        <w:sectPr>
          <w:pgSz w:w="11910" w:h="16840"/>
          <w:pgMar w:header="713" w:footer="0" w:top="1340" w:bottom="280" w:left="1680" w:right="1160"/>
        </w:sectPr>
      </w:pPr>
    </w:p>
    <w:p>
      <w:pPr>
        <w:pStyle w:val="BodyText"/>
        <w:spacing w:line="480" w:lineRule="auto" w:before="80"/>
        <w:ind w:left="305" w:right="222"/>
        <w:jc w:val="both"/>
      </w:pPr>
      <w:r>
        <w:rPr/>
        <w:t>out the importance of spatial representation and reasoning (Hobbs &amp; Narayana, 2002, p. </w:t>
      </w:r>
      <w:r>
        <w:rPr>
          <w:spacing w:val="-4"/>
        </w:rPr>
        <w:t>2).</w:t>
      </w:r>
    </w:p>
    <w:p>
      <w:pPr>
        <w:pStyle w:val="BodyText"/>
        <w:spacing w:line="480" w:lineRule="auto"/>
        <w:ind w:left="305" w:right="215" w:firstLine="720"/>
        <w:jc w:val="both"/>
      </w:pPr>
      <w:r>
        <w:rPr/>
        <w:t>The research showed that applied orientation and mobility programme as an adapted method of teaching geometry and mathematics to learners with visual impairment, becomes an open door to learners with visual impairment to benefit from</w:t>
      </w:r>
      <w:r>
        <w:rPr>
          <w:spacing w:val="40"/>
        </w:rPr>
        <w:t> </w:t>
      </w:r>
      <w:r>
        <w:rPr/>
        <w:t>the utility values of acquiring mathematics skills. Mathematics is seen as a crucial intellectual endeavour (Dow;omg, 1998). It is believed to lay the foundations for thinking systematically (Agrawal 2004).</w:t>
      </w:r>
    </w:p>
    <w:p>
      <w:pPr>
        <w:pStyle w:val="BodyText"/>
        <w:spacing w:line="480" w:lineRule="auto"/>
        <w:ind w:left="305" w:right="214" w:firstLine="720"/>
        <w:jc w:val="both"/>
      </w:pPr>
      <w:r>
        <w:rPr/>
        <w:t>The value of applied orientation and mobility programme is that it gives the opportunity to learners with visual impairment to gain access to geometry and mathematics in general. This gives access to higher institutions and opportunity to</w:t>
      </w:r>
      <w:r>
        <w:rPr>
          <w:spacing w:val="40"/>
        </w:rPr>
        <w:t> </w:t>
      </w:r>
      <w:r>
        <w:rPr/>
        <w:t>highly</w:t>
      </w:r>
      <w:r>
        <w:rPr>
          <w:spacing w:val="45"/>
        </w:rPr>
        <w:t> </w:t>
      </w:r>
      <w:r>
        <w:rPr/>
        <w:t>respected</w:t>
      </w:r>
      <w:r>
        <w:rPr>
          <w:spacing w:val="45"/>
        </w:rPr>
        <w:t> </w:t>
      </w:r>
      <w:r>
        <w:rPr/>
        <w:t>and</w:t>
      </w:r>
      <w:r>
        <w:rPr>
          <w:spacing w:val="45"/>
        </w:rPr>
        <w:t> </w:t>
      </w:r>
      <w:r>
        <w:rPr/>
        <w:t>well</w:t>
      </w:r>
      <w:r>
        <w:rPr>
          <w:spacing w:val="46"/>
        </w:rPr>
        <w:t> </w:t>
      </w:r>
      <w:r>
        <w:rPr/>
        <w:t>paid</w:t>
      </w:r>
      <w:r>
        <w:rPr>
          <w:spacing w:val="47"/>
        </w:rPr>
        <w:t> </w:t>
      </w:r>
      <w:r>
        <w:rPr/>
        <w:t>jobs</w:t>
      </w:r>
      <w:r>
        <w:rPr>
          <w:spacing w:val="45"/>
        </w:rPr>
        <w:t> </w:t>
      </w:r>
      <w:r>
        <w:rPr/>
        <w:t>The</w:t>
      </w:r>
      <w:r>
        <w:rPr>
          <w:spacing w:val="45"/>
        </w:rPr>
        <w:t> </w:t>
      </w:r>
      <w:r>
        <w:rPr/>
        <w:t>importance</w:t>
      </w:r>
      <w:r>
        <w:rPr>
          <w:spacing w:val="45"/>
        </w:rPr>
        <w:t> </w:t>
      </w:r>
      <w:r>
        <w:rPr/>
        <w:t>of</w:t>
      </w:r>
      <w:r>
        <w:rPr>
          <w:spacing w:val="47"/>
        </w:rPr>
        <w:t> </w:t>
      </w:r>
      <w:r>
        <w:rPr/>
        <w:t>mathematics</w:t>
      </w:r>
      <w:r>
        <w:rPr>
          <w:spacing w:val="45"/>
        </w:rPr>
        <w:t> </w:t>
      </w:r>
      <w:r>
        <w:rPr/>
        <w:t>is</w:t>
      </w:r>
      <w:r>
        <w:rPr>
          <w:spacing w:val="45"/>
        </w:rPr>
        <w:t> </w:t>
      </w:r>
      <w:r>
        <w:rPr/>
        <w:t>equated</w:t>
      </w:r>
      <w:r>
        <w:rPr>
          <w:spacing w:val="44"/>
        </w:rPr>
        <w:t> </w:t>
      </w:r>
      <w:r>
        <w:rPr/>
        <w:t>to</w:t>
      </w:r>
      <w:r>
        <w:rPr>
          <w:spacing w:val="45"/>
        </w:rPr>
        <w:t> </w:t>
      </w:r>
      <w:r>
        <w:rPr>
          <w:spacing w:val="-10"/>
        </w:rPr>
        <w:t>a</w:t>
      </w:r>
    </w:p>
    <w:p>
      <w:pPr>
        <w:pStyle w:val="BodyText"/>
        <w:spacing w:line="480" w:lineRule="auto"/>
        <w:ind w:left="305" w:right="215"/>
        <w:jc w:val="both"/>
      </w:pPr>
      <w:r>
        <w:rPr/>
        <w:t>‗critical filter‘ which apart from giving access to entry into higher institutions, it gives access to higher paying careers and professions especially in developed worlds. All the fields</w:t>
      </w:r>
      <w:r>
        <w:rPr>
          <w:spacing w:val="-1"/>
        </w:rPr>
        <w:t> </w:t>
      </w:r>
      <w:r>
        <w:rPr/>
        <w:t>of</w:t>
      </w:r>
      <w:r>
        <w:rPr>
          <w:spacing w:val="-2"/>
        </w:rPr>
        <w:t> </w:t>
      </w:r>
      <w:r>
        <w:rPr/>
        <w:t>science,</w:t>
      </w:r>
      <w:r>
        <w:rPr>
          <w:spacing w:val="-1"/>
        </w:rPr>
        <w:t> </w:t>
      </w:r>
      <w:r>
        <w:rPr/>
        <w:t>technology</w:t>
      </w:r>
      <w:r>
        <w:rPr>
          <w:spacing w:val="-1"/>
        </w:rPr>
        <w:t> </w:t>
      </w:r>
      <w:r>
        <w:rPr/>
        <w:t>and</w:t>
      </w:r>
      <w:r>
        <w:rPr>
          <w:spacing w:val="-1"/>
        </w:rPr>
        <w:t> </w:t>
      </w:r>
      <w:r>
        <w:rPr/>
        <w:t>engineering</w:t>
      </w:r>
      <w:r>
        <w:rPr>
          <w:spacing w:val="-1"/>
        </w:rPr>
        <w:t> </w:t>
      </w:r>
      <w:r>
        <w:rPr/>
        <w:t>consume mathematicians</w:t>
      </w:r>
      <w:r>
        <w:rPr>
          <w:spacing w:val="-1"/>
        </w:rPr>
        <w:t> </w:t>
      </w:r>
      <w:r>
        <w:rPr/>
        <w:t>in</w:t>
      </w:r>
      <w:r>
        <w:rPr>
          <w:spacing w:val="-2"/>
        </w:rPr>
        <w:t> </w:t>
      </w:r>
      <w:r>
        <w:rPr/>
        <w:t>large</w:t>
      </w:r>
      <w:r>
        <w:rPr>
          <w:spacing w:val="-1"/>
        </w:rPr>
        <w:t> </w:t>
      </w:r>
      <w:r>
        <w:rPr/>
        <w:t>quantity. Companies that build automobiles, aeroplanes, national security agencies consume a lot of mathematicians.</w:t>
      </w:r>
    </w:p>
    <w:p>
      <w:pPr>
        <w:pStyle w:val="BodyText"/>
        <w:spacing w:line="480" w:lineRule="auto"/>
        <w:ind w:left="305" w:right="212" w:firstLine="720"/>
        <w:jc w:val="both"/>
      </w:pPr>
      <w:r>
        <w:rPr/>
        <w:t>International community talks so much of inclusive education. Applied orientation and mobility programme provides an inclusive value. A situation where learners with visual impairment go out of classroom during mathematics lessons</w:t>
      </w:r>
      <w:r>
        <w:rPr>
          <w:spacing w:val="40"/>
        </w:rPr>
        <w:t> </w:t>
      </w:r>
      <w:r>
        <w:rPr/>
        <w:t>amounts to exclusion. When applied orientation and mobility programme (APOMP) is used during mathematics lessons and learners with visual impairment do not need to go out of the class, they are included in the subject and in the classroom.</w:t>
      </w:r>
    </w:p>
    <w:p>
      <w:pPr>
        <w:spacing w:after="0" w:line="480" w:lineRule="auto"/>
        <w:jc w:val="both"/>
        <w:sectPr>
          <w:pgSz w:w="11910" w:h="16840"/>
          <w:pgMar w:header="713" w:footer="0" w:top="1340" w:bottom="280" w:left="1680" w:right="1160"/>
        </w:sectPr>
      </w:pPr>
    </w:p>
    <w:p>
      <w:pPr>
        <w:pStyle w:val="Heading3"/>
        <w:numPr>
          <w:ilvl w:val="2"/>
          <w:numId w:val="22"/>
        </w:numPr>
        <w:tabs>
          <w:tab w:pos="1025" w:val="left" w:leader="none"/>
        </w:tabs>
        <w:spacing w:line="240" w:lineRule="auto" w:before="82" w:after="0"/>
        <w:ind w:left="1025" w:right="0" w:hanging="720"/>
        <w:jc w:val="both"/>
      </w:pPr>
      <w:r>
        <w:rPr/>
        <w:t>Attitude</w:t>
      </w:r>
      <w:r>
        <w:rPr>
          <w:spacing w:val="-1"/>
        </w:rPr>
        <w:t> </w:t>
      </w:r>
      <w:r>
        <w:rPr/>
        <w:t>of</w:t>
      </w:r>
      <w:r>
        <w:rPr>
          <w:spacing w:val="-1"/>
        </w:rPr>
        <w:t> </w:t>
      </w:r>
      <w:r>
        <w:rPr/>
        <w:t>the Respondents</w:t>
      </w:r>
      <w:r>
        <w:rPr>
          <w:spacing w:val="1"/>
        </w:rPr>
        <w:t> </w:t>
      </w:r>
      <w:r>
        <w:rPr/>
        <w:t>towards</w:t>
      </w:r>
      <w:r>
        <w:rPr>
          <w:spacing w:val="-1"/>
        </w:rPr>
        <w:t> </w:t>
      </w:r>
      <w:r>
        <w:rPr/>
        <w:t>the Study of </w:t>
      </w:r>
      <w:r>
        <w:rPr>
          <w:spacing w:val="-2"/>
        </w:rPr>
        <w:t>Geometry</w:t>
      </w:r>
    </w:p>
    <w:p>
      <w:pPr>
        <w:pStyle w:val="BodyText"/>
        <w:spacing w:line="480" w:lineRule="auto" w:before="274"/>
        <w:ind w:left="305" w:right="214" w:firstLine="720"/>
        <w:jc w:val="both"/>
      </w:pPr>
      <w:r>
        <w:rPr/>
        <w:t>The three components of attitude that this study concentrated on were: belief, affect and behaviour. The cognitive or belief component included opinion, information or strength of belief or disbelief. The affective component was comprised of emotional component of like or dislike and the third was the action component. This involved behaviour or habit or readiness to respond (Guimaraest, 2005).</w:t>
      </w:r>
    </w:p>
    <w:p>
      <w:pPr>
        <w:pStyle w:val="BodyText"/>
        <w:spacing w:line="480" w:lineRule="auto"/>
        <w:ind w:left="305" w:right="277" w:firstLine="720"/>
        <w:jc w:val="both"/>
      </w:pPr>
      <w:r>
        <w:rPr/>
        <w:t>The study looked at the attitude direction of learners with visual impairment towards the study of geometry. The result of the study showed that learners with visual impairment</w:t>
      </w:r>
      <w:r>
        <w:rPr>
          <w:spacing w:val="-2"/>
        </w:rPr>
        <w:t> </w:t>
      </w:r>
      <w:r>
        <w:rPr/>
        <w:t>in</w:t>
      </w:r>
      <w:r>
        <w:rPr>
          <w:spacing w:val="-3"/>
        </w:rPr>
        <w:t> </w:t>
      </w:r>
      <w:r>
        <w:rPr/>
        <w:t>both</w:t>
      </w:r>
      <w:r>
        <w:rPr>
          <w:spacing w:val="-3"/>
        </w:rPr>
        <w:t> </w:t>
      </w:r>
      <w:r>
        <w:rPr/>
        <w:t>experimental</w:t>
      </w:r>
      <w:r>
        <w:rPr>
          <w:spacing w:val="-3"/>
        </w:rPr>
        <w:t> </w:t>
      </w:r>
      <w:r>
        <w:rPr/>
        <w:t>and</w:t>
      </w:r>
      <w:r>
        <w:rPr>
          <w:spacing w:val="-3"/>
        </w:rPr>
        <w:t> </w:t>
      </w:r>
      <w:r>
        <w:rPr/>
        <w:t>control</w:t>
      </w:r>
      <w:r>
        <w:rPr>
          <w:spacing w:val="-3"/>
        </w:rPr>
        <w:t> </w:t>
      </w:r>
      <w:r>
        <w:rPr/>
        <w:t>group</w:t>
      </w:r>
      <w:r>
        <w:rPr>
          <w:spacing w:val="-1"/>
        </w:rPr>
        <w:t> </w:t>
      </w:r>
      <w:r>
        <w:rPr/>
        <w:t>believed</w:t>
      </w:r>
      <w:r>
        <w:rPr>
          <w:spacing w:val="-4"/>
        </w:rPr>
        <w:t> </w:t>
      </w:r>
      <w:r>
        <w:rPr/>
        <w:t>that</w:t>
      </w:r>
      <w:r>
        <w:rPr>
          <w:spacing w:val="-3"/>
        </w:rPr>
        <w:t> </w:t>
      </w:r>
      <w:r>
        <w:rPr/>
        <w:t>the</w:t>
      </w:r>
      <w:r>
        <w:rPr>
          <w:spacing w:val="-3"/>
        </w:rPr>
        <w:t> </w:t>
      </w:r>
      <w:r>
        <w:rPr/>
        <w:t>greatest</w:t>
      </w:r>
      <w:r>
        <w:rPr>
          <w:spacing w:val="-3"/>
        </w:rPr>
        <w:t> </w:t>
      </w:r>
      <w:r>
        <w:rPr/>
        <w:t>problem</w:t>
      </w:r>
      <w:r>
        <w:rPr>
          <w:spacing w:val="-3"/>
        </w:rPr>
        <w:t> </w:t>
      </w:r>
      <w:r>
        <w:rPr/>
        <w:t>in teaching and learning geometry for learners with visual impairment was the lack of adapted equipment for teaching geometry in our schools. Both the experimental and control groups had the highest mean scores on item 25 under belief (see figures 1 and</w:t>
      </w:r>
      <w:r>
        <w:rPr>
          <w:spacing w:val="40"/>
        </w:rPr>
        <w:t> </w:t>
      </w:r>
      <w:r>
        <w:rPr/>
        <w:t>4). The mean scores of the experimental group both on pre-test and post-test were 4.8. The control group had mean score of 3.8 at the pre-test and mean score of 4.7 at the </w:t>
      </w:r>
      <w:r>
        <w:rPr>
          <w:spacing w:val="-2"/>
        </w:rPr>
        <w:t>post-test.</w:t>
      </w:r>
    </w:p>
    <w:p>
      <w:pPr>
        <w:pStyle w:val="BodyText"/>
        <w:spacing w:line="480" w:lineRule="auto"/>
        <w:ind w:left="305" w:right="282" w:firstLine="780"/>
        <w:jc w:val="both"/>
      </w:pPr>
      <w:r>
        <w:rPr/>
        <w:t>Several researchers expressed similar opinions in their studies. When the researcher collaborated with the department of mathematics of the University of Jos to support the first student with visual impairment in the department who read mathematics, getting text books and other materials like talking scientific calculator were the greatest challenges faced. The textbooks and the talking calculators had to be imported through the support of some good Samaritans. Despite that, most of the textbooks arrived when the semester had past.</w:t>
      </w:r>
    </w:p>
    <w:p>
      <w:pPr>
        <w:pStyle w:val="BodyText"/>
        <w:spacing w:line="480" w:lineRule="auto"/>
        <w:ind w:left="305" w:right="278" w:firstLine="720"/>
        <w:jc w:val="both"/>
      </w:pPr>
      <w:r>
        <w:rPr/>
        <w:t>In a similar experience Yassalino as cited by Tanti (2012) a person with visual impairment (Abraham) in United State of America who read mathematics (geometry) stated</w:t>
      </w:r>
      <w:r>
        <w:rPr>
          <w:spacing w:val="39"/>
        </w:rPr>
        <w:t> </w:t>
      </w:r>
      <w:r>
        <w:rPr/>
        <w:t>that</w:t>
      </w:r>
      <w:r>
        <w:rPr>
          <w:spacing w:val="38"/>
        </w:rPr>
        <w:t> </w:t>
      </w:r>
      <w:r>
        <w:rPr/>
        <w:t>the</w:t>
      </w:r>
      <w:r>
        <w:rPr>
          <w:spacing w:val="39"/>
        </w:rPr>
        <w:t> </w:t>
      </w:r>
      <w:r>
        <w:rPr/>
        <w:t>roadblock</w:t>
      </w:r>
      <w:r>
        <w:rPr>
          <w:spacing w:val="39"/>
        </w:rPr>
        <w:t> </w:t>
      </w:r>
      <w:r>
        <w:rPr/>
        <w:t>that</w:t>
      </w:r>
      <w:r>
        <w:rPr>
          <w:spacing w:val="39"/>
        </w:rPr>
        <w:t> </w:t>
      </w:r>
      <w:r>
        <w:rPr/>
        <w:t>a</w:t>
      </w:r>
      <w:r>
        <w:rPr>
          <w:spacing w:val="39"/>
        </w:rPr>
        <w:t> </w:t>
      </w:r>
      <w:r>
        <w:rPr/>
        <w:t>person</w:t>
      </w:r>
      <w:r>
        <w:rPr>
          <w:spacing w:val="39"/>
        </w:rPr>
        <w:t> </w:t>
      </w:r>
      <w:r>
        <w:rPr/>
        <w:t>with</w:t>
      </w:r>
      <w:r>
        <w:rPr>
          <w:spacing w:val="40"/>
        </w:rPr>
        <w:t> </w:t>
      </w:r>
      <w:r>
        <w:rPr/>
        <w:t>visual</w:t>
      </w:r>
      <w:r>
        <w:rPr>
          <w:spacing w:val="38"/>
        </w:rPr>
        <w:t> </w:t>
      </w:r>
      <w:r>
        <w:rPr/>
        <w:t>impairment</w:t>
      </w:r>
      <w:r>
        <w:rPr>
          <w:spacing w:val="41"/>
        </w:rPr>
        <w:t> </w:t>
      </w:r>
      <w:r>
        <w:rPr/>
        <w:t>will</w:t>
      </w:r>
      <w:r>
        <w:rPr>
          <w:spacing w:val="40"/>
        </w:rPr>
        <w:t> </w:t>
      </w:r>
      <w:r>
        <w:rPr/>
        <w:t>face</w:t>
      </w:r>
      <w:r>
        <w:rPr>
          <w:spacing w:val="39"/>
        </w:rPr>
        <w:t> </w:t>
      </w:r>
      <w:r>
        <w:rPr/>
        <w:t>in</w:t>
      </w:r>
      <w:r>
        <w:rPr>
          <w:spacing w:val="38"/>
        </w:rPr>
        <w:t> </w:t>
      </w:r>
      <w:r>
        <w:rPr/>
        <w:t>terms</w:t>
      </w:r>
      <w:r>
        <w:rPr>
          <w:spacing w:val="40"/>
        </w:rPr>
        <w:t> </w:t>
      </w:r>
      <w:r>
        <w:rPr>
          <w:spacing w:val="-5"/>
        </w:rPr>
        <w:t>of</w:t>
      </w:r>
    </w:p>
    <w:p>
      <w:pPr>
        <w:spacing w:after="0" w:line="480" w:lineRule="auto"/>
        <w:jc w:val="both"/>
        <w:sectPr>
          <w:pgSz w:w="11910" w:h="16840"/>
          <w:pgMar w:header="713" w:footer="0" w:top="1340" w:bottom="280" w:left="1680" w:right="1160"/>
        </w:sectPr>
      </w:pPr>
    </w:p>
    <w:p>
      <w:pPr>
        <w:pStyle w:val="BodyText"/>
        <w:spacing w:line="480" w:lineRule="auto" w:before="80"/>
        <w:ind w:left="305" w:right="276"/>
        <w:jc w:val="both"/>
      </w:pPr>
      <w:r>
        <w:rPr/>
        <w:t>offering mathematics (geometry) is the lack of materials or equipment like non-visual accessible graphing calculators for persons with visual impairment and mathematics books. He further stated that getting mathematics books on time was tough for him. They never</w:t>
      </w:r>
      <w:r>
        <w:rPr>
          <w:spacing w:val="-1"/>
        </w:rPr>
        <w:t> </w:t>
      </w:r>
      <w:r>
        <w:rPr/>
        <w:t>came in on time. When they came in</w:t>
      </w:r>
      <w:r>
        <w:rPr>
          <w:spacing w:val="-1"/>
        </w:rPr>
        <w:t> </w:t>
      </w:r>
      <w:r>
        <w:rPr/>
        <w:t>late,</w:t>
      </w:r>
      <w:r>
        <w:rPr>
          <w:spacing w:val="-2"/>
        </w:rPr>
        <w:t> </w:t>
      </w:r>
      <w:r>
        <w:rPr/>
        <w:t>he confessed that keeping up with the subject was difficult for him.</w:t>
      </w:r>
    </w:p>
    <w:p>
      <w:pPr>
        <w:pStyle w:val="BodyText"/>
        <w:spacing w:line="480" w:lineRule="auto"/>
        <w:ind w:left="305" w:right="278" w:firstLine="840"/>
        <w:jc w:val="both"/>
      </w:pPr>
      <w:r>
        <w:rPr/>
        <w:t>Rapp and Rapp (1992) conducted a survey of mathematics classes with</w:t>
      </w:r>
      <w:r>
        <w:rPr>
          <w:spacing w:val="40"/>
        </w:rPr>
        <w:t> </w:t>
      </w:r>
      <w:r>
        <w:rPr/>
        <w:t>learners with visual impairment. The teachers were asked about the services they were provided in terms of mathematics teaching tools and other issues. The results of the survey showed that teachers encountered continuous difficulties in the provision of materials and equipment which resulted in few students participating in mathematics. Similarly, Napier, (1974), found out that lack of textbooks and suitable equipment were often cited as reasons for failure to fully involve learners with visual impairment in mathematics lessons. Napier also found out that the specialist equipments for teaching mathematics or geometry to learners with visual impairment were only found in developed countries.</w:t>
      </w:r>
    </w:p>
    <w:p>
      <w:pPr>
        <w:pStyle w:val="BodyText"/>
        <w:spacing w:before="4"/>
      </w:pPr>
    </w:p>
    <w:p>
      <w:pPr>
        <w:pStyle w:val="BodyText"/>
        <w:spacing w:line="480" w:lineRule="auto" w:before="1"/>
        <w:ind w:left="305" w:right="134" w:firstLine="720"/>
      </w:pPr>
      <w:r>
        <w:rPr/>
        <w:t>On his part, Gupta (1992) discovered that two things were responsible for</w:t>
      </w:r>
      <w:r>
        <w:rPr>
          <w:spacing w:val="-1"/>
        </w:rPr>
        <w:t> </w:t>
      </w:r>
      <w:r>
        <w:rPr/>
        <w:t>lack of teaching mathematics/geometry to learners with visual impairment. The first was a comprehensive system of notation, capable of expressing all mathematical relationships. The second was apparatus or equipment. For example no material that could take the place</w:t>
      </w:r>
      <w:r>
        <w:rPr>
          <w:spacing w:val="-3"/>
        </w:rPr>
        <w:t> </w:t>
      </w:r>
      <w:r>
        <w:rPr/>
        <w:t>of</w:t>
      </w:r>
      <w:r>
        <w:rPr>
          <w:spacing w:val="-3"/>
        </w:rPr>
        <w:t> </w:t>
      </w:r>
      <w:r>
        <w:rPr/>
        <w:t>pencil</w:t>
      </w:r>
      <w:r>
        <w:rPr>
          <w:spacing w:val="-3"/>
        </w:rPr>
        <w:t> </w:t>
      </w:r>
      <w:r>
        <w:rPr/>
        <w:t>and</w:t>
      </w:r>
      <w:r>
        <w:rPr>
          <w:spacing w:val="-3"/>
        </w:rPr>
        <w:t> </w:t>
      </w:r>
      <w:r>
        <w:rPr/>
        <w:t>paper,</w:t>
      </w:r>
      <w:r>
        <w:rPr>
          <w:spacing w:val="-3"/>
        </w:rPr>
        <w:t> </w:t>
      </w:r>
      <w:r>
        <w:rPr/>
        <w:t>which</w:t>
      </w:r>
      <w:r>
        <w:rPr>
          <w:spacing w:val="-3"/>
        </w:rPr>
        <w:t> </w:t>
      </w:r>
      <w:r>
        <w:rPr/>
        <w:t>enables</w:t>
      </w:r>
      <w:r>
        <w:rPr>
          <w:spacing w:val="-3"/>
        </w:rPr>
        <w:t> </w:t>
      </w:r>
      <w:r>
        <w:rPr/>
        <w:t>the</w:t>
      </w:r>
      <w:r>
        <w:rPr>
          <w:spacing w:val="-3"/>
        </w:rPr>
        <w:t> </w:t>
      </w:r>
      <w:r>
        <w:rPr/>
        <w:t>seeing</w:t>
      </w:r>
      <w:r>
        <w:rPr>
          <w:spacing w:val="-3"/>
        </w:rPr>
        <w:t> </w:t>
      </w:r>
      <w:r>
        <w:rPr/>
        <w:t>student</w:t>
      </w:r>
      <w:r>
        <w:rPr>
          <w:spacing w:val="-3"/>
        </w:rPr>
        <w:t> </w:t>
      </w:r>
      <w:r>
        <w:rPr/>
        <w:t>of</w:t>
      </w:r>
      <w:r>
        <w:rPr>
          <w:spacing w:val="-3"/>
        </w:rPr>
        <w:t> </w:t>
      </w:r>
      <w:r>
        <w:rPr/>
        <w:t>such</w:t>
      </w:r>
      <w:r>
        <w:rPr>
          <w:spacing w:val="-3"/>
        </w:rPr>
        <w:t> </w:t>
      </w:r>
      <w:r>
        <w:rPr/>
        <w:t>a</w:t>
      </w:r>
      <w:r>
        <w:rPr>
          <w:spacing w:val="-3"/>
        </w:rPr>
        <w:t> </w:t>
      </w:r>
      <w:r>
        <w:rPr/>
        <w:t>subject</w:t>
      </w:r>
      <w:r>
        <w:rPr>
          <w:spacing w:val="-3"/>
        </w:rPr>
        <w:t> </w:t>
      </w:r>
      <w:r>
        <w:rPr/>
        <w:t>as</w:t>
      </w:r>
      <w:r>
        <w:rPr>
          <w:spacing w:val="-3"/>
        </w:rPr>
        <w:t> </w:t>
      </w:r>
      <w:r>
        <w:rPr/>
        <w:t>geometry to draw the picture of the problem that he seeks to solve.</w:t>
      </w:r>
    </w:p>
    <w:p>
      <w:pPr>
        <w:pStyle w:val="BodyText"/>
        <w:spacing w:before="3"/>
      </w:pPr>
    </w:p>
    <w:p>
      <w:pPr>
        <w:pStyle w:val="BodyText"/>
        <w:spacing w:line="480" w:lineRule="auto" w:before="1"/>
        <w:ind w:left="305" w:right="213" w:firstLine="720"/>
        <w:jc w:val="both"/>
      </w:pPr>
      <w:r>
        <w:rPr/>
        <w:t>To meet the material and equipment needs in using applied orientation and mobility programme (APOMP) to enable learners with visual impairment participate in geometry,</w:t>
      </w:r>
      <w:r>
        <w:rPr>
          <w:spacing w:val="43"/>
        </w:rPr>
        <w:t> </w:t>
      </w:r>
      <w:r>
        <w:rPr/>
        <w:t>the</w:t>
      </w:r>
      <w:r>
        <w:rPr>
          <w:spacing w:val="44"/>
        </w:rPr>
        <w:t> </w:t>
      </w:r>
      <w:r>
        <w:rPr/>
        <w:t>researcher</w:t>
      </w:r>
      <w:r>
        <w:rPr>
          <w:spacing w:val="44"/>
        </w:rPr>
        <w:t> </w:t>
      </w:r>
      <w:r>
        <w:rPr/>
        <w:t>used</w:t>
      </w:r>
      <w:r>
        <w:rPr>
          <w:spacing w:val="43"/>
        </w:rPr>
        <w:t> </w:t>
      </w:r>
      <w:r>
        <w:rPr/>
        <w:t>the</w:t>
      </w:r>
      <w:r>
        <w:rPr>
          <w:spacing w:val="43"/>
        </w:rPr>
        <w:t> </w:t>
      </w:r>
      <w:r>
        <w:rPr/>
        <w:t>principles</w:t>
      </w:r>
      <w:r>
        <w:rPr>
          <w:spacing w:val="43"/>
        </w:rPr>
        <w:t> </w:t>
      </w:r>
      <w:r>
        <w:rPr/>
        <w:t>adopted</w:t>
      </w:r>
      <w:r>
        <w:rPr>
          <w:spacing w:val="43"/>
        </w:rPr>
        <w:t> </w:t>
      </w:r>
      <w:r>
        <w:rPr/>
        <w:t>by</w:t>
      </w:r>
      <w:r>
        <w:rPr>
          <w:spacing w:val="41"/>
        </w:rPr>
        <w:t> </w:t>
      </w:r>
      <w:r>
        <w:rPr/>
        <w:t>Hill</w:t>
      </w:r>
      <w:r>
        <w:rPr>
          <w:spacing w:val="44"/>
        </w:rPr>
        <w:t> </w:t>
      </w:r>
      <w:r>
        <w:rPr/>
        <w:t>and</w:t>
      </w:r>
      <w:r>
        <w:rPr>
          <w:spacing w:val="43"/>
        </w:rPr>
        <w:t> </w:t>
      </w:r>
      <w:r>
        <w:rPr/>
        <w:t>Jurmang</w:t>
      </w:r>
      <w:r>
        <w:rPr>
          <w:spacing w:val="44"/>
        </w:rPr>
        <w:t> </w:t>
      </w:r>
      <w:r>
        <w:rPr/>
        <w:t>(1993)</w:t>
      </w:r>
      <w:r>
        <w:rPr>
          <w:spacing w:val="44"/>
        </w:rPr>
        <w:t> </w:t>
      </w:r>
      <w:r>
        <w:rPr>
          <w:spacing w:val="-5"/>
        </w:rPr>
        <w:t>in</w:t>
      </w:r>
    </w:p>
    <w:p>
      <w:pPr>
        <w:spacing w:after="0" w:line="480" w:lineRule="auto"/>
        <w:jc w:val="both"/>
        <w:sectPr>
          <w:pgSz w:w="11910" w:h="16840"/>
          <w:pgMar w:header="713" w:footer="0" w:top="1340" w:bottom="280" w:left="1680" w:right="1160"/>
        </w:sectPr>
      </w:pPr>
    </w:p>
    <w:p>
      <w:pPr>
        <w:pStyle w:val="BodyText"/>
        <w:spacing w:line="480" w:lineRule="auto" w:before="80"/>
        <w:ind w:left="305" w:right="213"/>
        <w:jc w:val="both"/>
      </w:pPr>
      <w:r>
        <w:rPr/>
        <w:t>producing the materials locally. Hill and Jurmang (1993) stated that much standard measuring equipment can have tactile markings added. Notches can be cut with a razor</w:t>
      </w:r>
      <w:r>
        <w:rPr>
          <w:spacing w:val="40"/>
        </w:rPr>
        <w:t> </w:t>
      </w:r>
      <w:r>
        <w:rPr/>
        <w:t>at</w:t>
      </w:r>
      <w:r>
        <w:rPr>
          <w:spacing w:val="-1"/>
        </w:rPr>
        <w:t> </w:t>
      </w:r>
      <w:r>
        <w:rPr/>
        <w:t>1</w:t>
      </w:r>
      <w:r>
        <w:rPr>
          <w:spacing w:val="-2"/>
        </w:rPr>
        <w:t> </w:t>
      </w:r>
      <w:r>
        <w:rPr/>
        <w:t>cm</w:t>
      </w:r>
      <w:r>
        <w:rPr>
          <w:spacing w:val="-3"/>
        </w:rPr>
        <w:t> </w:t>
      </w:r>
      <w:r>
        <w:rPr/>
        <w:t>intervals</w:t>
      </w:r>
      <w:r>
        <w:rPr>
          <w:spacing w:val="-1"/>
        </w:rPr>
        <w:t> </w:t>
      </w:r>
      <w:r>
        <w:rPr/>
        <w:t>on</w:t>
      </w:r>
      <w:r>
        <w:rPr>
          <w:spacing w:val="-2"/>
        </w:rPr>
        <w:t> </w:t>
      </w:r>
      <w:r>
        <w:rPr/>
        <w:t>a</w:t>
      </w:r>
      <w:r>
        <w:rPr>
          <w:spacing w:val="-1"/>
        </w:rPr>
        <w:t> </w:t>
      </w:r>
      <w:r>
        <w:rPr/>
        <w:t>standard</w:t>
      </w:r>
      <w:r>
        <w:rPr>
          <w:spacing w:val="-1"/>
        </w:rPr>
        <w:t> </w:t>
      </w:r>
      <w:r>
        <w:rPr/>
        <w:t>wooden</w:t>
      </w:r>
      <w:r>
        <w:rPr>
          <w:spacing w:val="-2"/>
        </w:rPr>
        <w:t> </w:t>
      </w:r>
      <w:r>
        <w:rPr/>
        <w:t>ruler.</w:t>
      </w:r>
      <w:r>
        <w:rPr>
          <w:spacing w:val="40"/>
        </w:rPr>
        <w:t> </w:t>
      </w:r>
      <w:r>
        <w:rPr/>
        <w:t>Tape</w:t>
      </w:r>
      <w:r>
        <w:rPr>
          <w:spacing w:val="-1"/>
        </w:rPr>
        <w:t> </w:t>
      </w:r>
      <w:r>
        <w:rPr/>
        <w:t>measure</w:t>
      </w:r>
      <w:r>
        <w:rPr>
          <w:spacing w:val="-1"/>
        </w:rPr>
        <w:t> </w:t>
      </w:r>
      <w:r>
        <w:rPr/>
        <w:t>can</w:t>
      </w:r>
      <w:r>
        <w:rPr>
          <w:spacing w:val="-1"/>
        </w:rPr>
        <w:t> </w:t>
      </w:r>
      <w:r>
        <w:rPr/>
        <w:t>be</w:t>
      </w:r>
      <w:r>
        <w:rPr>
          <w:spacing w:val="-1"/>
        </w:rPr>
        <w:t> </w:t>
      </w:r>
      <w:r>
        <w:rPr/>
        <w:t>adapted by</w:t>
      </w:r>
      <w:r>
        <w:rPr>
          <w:spacing w:val="-2"/>
        </w:rPr>
        <w:t> </w:t>
      </w:r>
      <w:r>
        <w:rPr/>
        <w:t>punching holes</w:t>
      </w:r>
      <w:r>
        <w:rPr>
          <w:spacing w:val="7"/>
        </w:rPr>
        <w:t> </w:t>
      </w:r>
      <w:r>
        <w:rPr/>
        <w:t>or</w:t>
      </w:r>
      <w:r>
        <w:rPr>
          <w:spacing w:val="7"/>
        </w:rPr>
        <w:t> </w:t>
      </w:r>
      <w:r>
        <w:rPr/>
        <w:t>fixing</w:t>
      </w:r>
      <w:r>
        <w:rPr>
          <w:spacing w:val="8"/>
        </w:rPr>
        <w:t> </w:t>
      </w:r>
      <w:r>
        <w:rPr/>
        <w:t>staples</w:t>
      </w:r>
      <w:r>
        <w:rPr>
          <w:spacing w:val="7"/>
        </w:rPr>
        <w:t> </w:t>
      </w:r>
      <w:r>
        <w:rPr/>
        <w:t>pins</w:t>
      </w:r>
      <w:r>
        <w:rPr>
          <w:spacing w:val="9"/>
        </w:rPr>
        <w:t> </w:t>
      </w:r>
      <w:r>
        <w:rPr/>
        <w:t>at</w:t>
      </w:r>
      <w:r>
        <w:rPr>
          <w:spacing w:val="7"/>
        </w:rPr>
        <w:t> </w:t>
      </w:r>
      <w:r>
        <w:rPr/>
        <w:t>1</w:t>
      </w:r>
      <w:r>
        <w:rPr>
          <w:spacing w:val="7"/>
        </w:rPr>
        <w:t> </w:t>
      </w:r>
      <w:r>
        <w:rPr/>
        <w:t>cm</w:t>
      </w:r>
      <w:r>
        <w:rPr>
          <w:spacing w:val="6"/>
        </w:rPr>
        <w:t> </w:t>
      </w:r>
      <w:r>
        <w:rPr/>
        <w:t>(1</w:t>
      </w:r>
      <w:r>
        <w:rPr>
          <w:spacing w:val="8"/>
        </w:rPr>
        <w:t> </w:t>
      </w:r>
      <w:r>
        <w:rPr/>
        <w:t>inch)</w:t>
      </w:r>
      <w:r>
        <w:rPr>
          <w:spacing w:val="7"/>
        </w:rPr>
        <w:t> </w:t>
      </w:r>
      <w:r>
        <w:rPr/>
        <w:t>intervals.</w:t>
      </w:r>
      <w:r>
        <w:rPr>
          <w:spacing w:val="7"/>
        </w:rPr>
        <w:t> </w:t>
      </w:r>
      <w:r>
        <w:rPr/>
        <w:t>―T</w:t>
      </w:r>
      <w:r>
        <w:rPr>
          <w:spacing w:val="11"/>
        </w:rPr>
        <w:t> </w:t>
      </w:r>
      <w:r>
        <w:rPr/>
        <w:t>–</w:t>
      </w:r>
      <w:r>
        <w:rPr>
          <w:spacing w:val="7"/>
        </w:rPr>
        <w:t> </w:t>
      </w:r>
      <w:r>
        <w:rPr/>
        <w:t>squares‖</w:t>
      </w:r>
      <w:r>
        <w:rPr>
          <w:spacing w:val="7"/>
        </w:rPr>
        <w:t> </w:t>
      </w:r>
      <w:r>
        <w:rPr/>
        <w:t>―set</w:t>
      </w:r>
      <w:r>
        <w:rPr>
          <w:spacing w:val="8"/>
        </w:rPr>
        <w:t> </w:t>
      </w:r>
      <w:r>
        <w:rPr/>
        <w:t>squares‖</w:t>
      </w:r>
      <w:r>
        <w:rPr>
          <w:spacing w:val="6"/>
        </w:rPr>
        <w:t> </w:t>
      </w:r>
      <w:r>
        <w:rPr>
          <w:spacing w:val="-5"/>
        </w:rPr>
        <w:t>and</w:t>
      </w:r>
    </w:p>
    <w:p>
      <w:pPr>
        <w:pStyle w:val="BodyText"/>
        <w:spacing w:line="480" w:lineRule="auto"/>
        <w:ind w:left="305" w:right="215"/>
        <w:jc w:val="both"/>
      </w:pPr>
      <w:r>
        <w:rPr/>
        <w:t>‗protractors‘ can be made from wood and supplied with tactile markings by hammering cut – off pins at 1 cm or 10 degrees intervals. A flat piece of wood with holes bored at 1 cm intervals makes an adequate compass for drawing arcs and circles. Using a smooth rubber mat certain sorts of polythene sheet and Braille stylus, pencil or ―dead‖ biro raises fellable line. Polythene sheets used for drawing diagrams were locally obtained from the ones NASCO Company wraps its cornflakes with. Above all, applied orientation and mobility programme used all available objects within the environment which were easy available adapted teaching materials for learners with visual </w:t>
      </w:r>
      <w:r>
        <w:rPr>
          <w:spacing w:val="-2"/>
        </w:rPr>
        <w:t>impairment.</w:t>
      </w:r>
    </w:p>
    <w:p>
      <w:pPr>
        <w:pStyle w:val="BodyText"/>
        <w:spacing w:line="480" w:lineRule="auto"/>
        <w:ind w:left="305" w:right="217" w:firstLine="720"/>
        <w:jc w:val="both"/>
      </w:pPr>
      <w:r>
        <w:rPr/>
        <w:t>The researcher observed from records and held discussions with International None Governmental Organisations (INGOs) particularly Christian Blind Mission (CBM). They now spent more money in training more ophthalmologists, ophthalmic nurses, optometrists and hardly any for special education materials. The INGOs used to donate educational materials like Braille machines, Thermoforming machines, Braille papers, calculating devices like abacus and drawing kits for children with visual impairment to residential special Schools for blind.</w:t>
      </w:r>
      <w:r>
        <w:rPr>
          <w:spacing w:val="40"/>
        </w:rPr>
        <w:t> </w:t>
      </w:r>
      <w:r>
        <w:rPr/>
        <w:t>Some of the INGOs went to the extent of liaising with manufacturing companies in USA, Germany and other countries to manufacture teaching and learning materials like slate and stylus for learners with visual</w:t>
      </w:r>
      <w:r>
        <w:rPr>
          <w:spacing w:val="-3"/>
        </w:rPr>
        <w:t> </w:t>
      </w:r>
      <w:r>
        <w:rPr/>
        <w:t>impairment,</w:t>
      </w:r>
      <w:r>
        <w:rPr>
          <w:spacing w:val="-3"/>
        </w:rPr>
        <w:t> </w:t>
      </w:r>
      <w:r>
        <w:rPr/>
        <w:t>and</w:t>
      </w:r>
      <w:r>
        <w:rPr>
          <w:spacing w:val="-2"/>
        </w:rPr>
        <w:t> </w:t>
      </w:r>
      <w:r>
        <w:rPr/>
        <w:t>linked</w:t>
      </w:r>
      <w:r>
        <w:rPr>
          <w:spacing w:val="-2"/>
        </w:rPr>
        <w:t> </w:t>
      </w:r>
      <w:r>
        <w:rPr/>
        <w:t>the</w:t>
      </w:r>
      <w:r>
        <w:rPr>
          <w:spacing w:val="-3"/>
        </w:rPr>
        <w:t> </w:t>
      </w:r>
      <w:r>
        <w:rPr/>
        <w:t>special</w:t>
      </w:r>
      <w:r>
        <w:rPr>
          <w:spacing w:val="-3"/>
        </w:rPr>
        <w:t> </w:t>
      </w:r>
      <w:r>
        <w:rPr/>
        <w:t>schools</w:t>
      </w:r>
      <w:r>
        <w:rPr>
          <w:spacing w:val="-3"/>
        </w:rPr>
        <w:t> </w:t>
      </w:r>
      <w:r>
        <w:rPr/>
        <w:t>with</w:t>
      </w:r>
      <w:r>
        <w:rPr>
          <w:spacing w:val="-2"/>
        </w:rPr>
        <w:t> </w:t>
      </w:r>
      <w:r>
        <w:rPr/>
        <w:t>the</w:t>
      </w:r>
      <w:r>
        <w:rPr>
          <w:spacing w:val="-2"/>
        </w:rPr>
        <w:t> </w:t>
      </w:r>
      <w:r>
        <w:rPr/>
        <w:t>companies</w:t>
      </w:r>
      <w:r>
        <w:rPr>
          <w:spacing w:val="-2"/>
        </w:rPr>
        <w:t> </w:t>
      </w:r>
      <w:r>
        <w:rPr/>
        <w:t>for</w:t>
      </w:r>
      <w:r>
        <w:rPr>
          <w:spacing w:val="-3"/>
        </w:rPr>
        <w:t> </w:t>
      </w:r>
      <w:r>
        <w:rPr/>
        <w:t>possible</w:t>
      </w:r>
      <w:r>
        <w:rPr>
          <w:spacing w:val="-3"/>
        </w:rPr>
        <w:t> </w:t>
      </w:r>
      <w:r>
        <w:rPr/>
        <w:t>supply of the equipment and materials. This has reduced. Their attention is on providing eye drugs,</w:t>
      </w:r>
      <w:r>
        <w:rPr>
          <w:spacing w:val="1"/>
        </w:rPr>
        <w:t> </w:t>
      </w:r>
      <w:r>
        <w:rPr/>
        <w:t>surgical</w:t>
      </w:r>
      <w:r>
        <w:rPr>
          <w:spacing w:val="3"/>
        </w:rPr>
        <w:t> </w:t>
      </w:r>
      <w:r>
        <w:rPr/>
        <w:t>equipment</w:t>
      </w:r>
      <w:r>
        <w:rPr>
          <w:spacing w:val="4"/>
        </w:rPr>
        <w:t> </w:t>
      </w:r>
      <w:r>
        <w:rPr/>
        <w:t>and</w:t>
      </w:r>
      <w:r>
        <w:rPr>
          <w:spacing w:val="3"/>
        </w:rPr>
        <w:t> </w:t>
      </w:r>
      <w:r>
        <w:rPr/>
        <w:t>financial</w:t>
      </w:r>
      <w:r>
        <w:rPr>
          <w:spacing w:val="3"/>
        </w:rPr>
        <w:t> </w:t>
      </w:r>
      <w:r>
        <w:rPr/>
        <w:t>top</w:t>
      </w:r>
      <w:r>
        <w:rPr>
          <w:spacing w:val="4"/>
        </w:rPr>
        <w:t> </w:t>
      </w:r>
      <w:r>
        <w:rPr/>
        <w:t>ups</w:t>
      </w:r>
      <w:r>
        <w:rPr>
          <w:spacing w:val="2"/>
        </w:rPr>
        <w:t> </w:t>
      </w:r>
      <w:r>
        <w:rPr/>
        <w:t>on</w:t>
      </w:r>
      <w:r>
        <w:rPr>
          <w:spacing w:val="3"/>
        </w:rPr>
        <w:t> </w:t>
      </w:r>
      <w:r>
        <w:rPr/>
        <w:t>the</w:t>
      </w:r>
      <w:r>
        <w:rPr>
          <w:spacing w:val="5"/>
        </w:rPr>
        <w:t> </w:t>
      </w:r>
      <w:r>
        <w:rPr/>
        <w:t>salaries</w:t>
      </w:r>
      <w:r>
        <w:rPr>
          <w:spacing w:val="4"/>
        </w:rPr>
        <w:t> </w:t>
      </w:r>
      <w:r>
        <w:rPr/>
        <w:t>of</w:t>
      </w:r>
      <w:r>
        <w:rPr>
          <w:spacing w:val="2"/>
        </w:rPr>
        <w:t> </w:t>
      </w:r>
      <w:r>
        <w:rPr/>
        <w:t>eye</w:t>
      </w:r>
      <w:r>
        <w:rPr>
          <w:spacing w:val="4"/>
        </w:rPr>
        <w:t> </w:t>
      </w:r>
      <w:r>
        <w:rPr/>
        <w:t>medical</w:t>
      </w:r>
      <w:r>
        <w:rPr>
          <w:spacing w:val="5"/>
        </w:rPr>
        <w:t> </w:t>
      </w:r>
      <w:r>
        <w:rPr>
          <w:spacing w:val="-2"/>
        </w:rPr>
        <w:t>personals.</w:t>
      </w:r>
    </w:p>
    <w:p>
      <w:pPr>
        <w:spacing w:after="0" w:line="480" w:lineRule="auto"/>
        <w:jc w:val="both"/>
        <w:sectPr>
          <w:pgSz w:w="11910" w:h="16840"/>
          <w:pgMar w:header="713" w:footer="0" w:top="1340" w:bottom="280" w:left="1680" w:right="1160"/>
        </w:sectPr>
      </w:pPr>
    </w:p>
    <w:p>
      <w:pPr>
        <w:pStyle w:val="BodyText"/>
        <w:spacing w:line="480" w:lineRule="auto" w:before="80"/>
        <w:ind w:left="305" w:right="218"/>
        <w:jc w:val="both"/>
      </w:pPr>
      <w:r>
        <w:rPr/>
        <w:t>Schools do not have the required equipment to use in teaching children with </w:t>
      </w:r>
      <w:r>
        <w:rPr/>
        <w:t>visual impairment in subjects like mathematics (geometry).</w:t>
      </w:r>
    </w:p>
    <w:p>
      <w:pPr>
        <w:pStyle w:val="BodyText"/>
        <w:spacing w:line="480" w:lineRule="auto"/>
        <w:ind w:left="305" w:right="217" w:firstLine="720"/>
        <w:jc w:val="both"/>
      </w:pPr>
      <w:r>
        <w:rPr/>
        <w:t>In one of the CBM‘s meetings in their regional office in Lome Togo, the researcher complained of dwindling support (resources) to education. They said their present focus and priority for now was blindness prevention. Unfortunate it is not understood even by experts in the field of disability that providing education to children with</w:t>
      </w:r>
      <w:r>
        <w:rPr>
          <w:spacing w:val="-1"/>
        </w:rPr>
        <w:t> </w:t>
      </w:r>
      <w:r>
        <w:rPr/>
        <w:t>visual</w:t>
      </w:r>
      <w:r>
        <w:rPr>
          <w:spacing w:val="-1"/>
        </w:rPr>
        <w:t> </w:t>
      </w:r>
      <w:r>
        <w:rPr/>
        <w:t>impairment</w:t>
      </w:r>
      <w:r>
        <w:rPr>
          <w:spacing w:val="-1"/>
        </w:rPr>
        <w:t> </w:t>
      </w:r>
      <w:r>
        <w:rPr/>
        <w:t>is</w:t>
      </w:r>
      <w:r>
        <w:rPr>
          <w:spacing w:val="-1"/>
        </w:rPr>
        <w:t> </w:t>
      </w:r>
      <w:r>
        <w:rPr/>
        <w:t>also</w:t>
      </w:r>
      <w:r>
        <w:rPr>
          <w:spacing w:val="-1"/>
        </w:rPr>
        <w:t> </w:t>
      </w:r>
      <w:r>
        <w:rPr/>
        <w:t>part</w:t>
      </w:r>
      <w:r>
        <w:rPr>
          <w:spacing w:val="-1"/>
        </w:rPr>
        <w:t> </w:t>
      </w:r>
      <w:r>
        <w:rPr/>
        <w:t>of</w:t>
      </w:r>
      <w:r>
        <w:rPr>
          <w:spacing w:val="-2"/>
        </w:rPr>
        <w:t> </w:t>
      </w:r>
      <w:r>
        <w:rPr/>
        <w:t>blindness</w:t>
      </w:r>
      <w:r>
        <w:rPr>
          <w:spacing w:val="-1"/>
        </w:rPr>
        <w:t> </w:t>
      </w:r>
      <w:r>
        <w:rPr/>
        <w:t>prevention.</w:t>
      </w:r>
      <w:r>
        <w:rPr>
          <w:spacing w:val="-1"/>
        </w:rPr>
        <w:t> </w:t>
      </w:r>
      <w:r>
        <w:rPr/>
        <w:t>Education</w:t>
      </w:r>
      <w:r>
        <w:rPr>
          <w:spacing w:val="-1"/>
        </w:rPr>
        <w:t> </w:t>
      </w:r>
      <w:r>
        <w:rPr/>
        <w:t>provides</w:t>
      </w:r>
      <w:r>
        <w:rPr>
          <w:spacing w:val="-1"/>
        </w:rPr>
        <w:t> </w:t>
      </w:r>
      <w:r>
        <w:rPr/>
        <w:t>the</w:t>
      </w:r>
      <w:r>
        <w:rPr>
          <w:spacing w:val="-1"/>
        </w:rPr>
        <w:t> </w:t>
      </w:r>
      <w:r>
        <w:rPr/>
        <w:t>child with livelihood skills in life that would prevent the devastating effect of</w:t>
      </w:r>
      <w:r>
        <w:rPr>
          <w:spacing w:val="-1"/>
        </w:rPr>
        <w:t> </w:t>
      </w:r>
      <w:r>
        <w:rPr/>
        <w:t>blindness on the child with visual impairment and the child would live a normal life as he or she never had any impairment.</w:t>
      </w:r>
    </w:p>
    <w:p>
      <w:pPr>
        <w:pStyle w:val="BodyText"/>
        <w:spacing w:line="480" w:lineRule="auto"/>
        <w:ind w:left="305" w:right="216" w:firstLine="720"/>
        <w:jc w:val="both"/>
      </w:pPr>
      <w:r>
        <w:rPr/>
        <w:t>There have been efforts here and there to meet the material needs for the education of learners with visual impairment especially text books in Nigeria. These efforts are yet to yield much fruits. Nigerian government and individuals made efforts towards providing Braille books to learners with visual impairment. The first was the establishment of a Braille press in Lagos in the 1960s. The equipment arrived but never got installed. The machineries are still laid waste in rust. There was a plan to have</w:t>
      </w:r>
      <w:r>
        <w:rPr>
          <w:spacing w:val="40"/>
        </w:rPr>
        <w:t> </w:t>
      </w:r>
      <w:r>
        <w:rPr/>
        <w:t>Braille production centres in all the zones of the country. This has not materialized too. National Education and Research Development Council established a computer Braille production unit. It is yet to commence massive production. Organisations like Church of Christ in Nations (COCIN) and Anglo-Nigerian Welfare Association for the Blind (ANWAB) have established material procurement and production centres where Braille books are produced. These private centres are not getting the desired support to maximise their production.</w:t>
      </w:r>
    </w:p>
    <w:p>
      <w:pPr>
        <w:pStyle w:val="BodyText"/>
        <w:spacing w:before="5"/>
      </w:pPr>
    </w:p>
    <w:p>
      <w:pPr>
        <w:pStyle w:val="BodyText"/>
        <w:spacing w:line="480" w:lineRule="auto"/>
        <w:ind w:left="305" w:right="276" w:firstLine="720"/>
        <w:jc w:val="both"/>
      </w:pPr>
      <w:r>
        <w:rPr/>
        <w:t>The result of the study showed that exposure of experimental group to applied orientation</w:t>
      </w:r>
      <w:r>
        <w:rPr>
          <w:spacing w:val="26"/>
        </w:rPr>
        <w:t> </w:t>
      </w:r>
      <w:r>
        <w:rPr/>
        <w:t>and</w:t>
      </w:r>
      <w:r>
        <w:rPr>
          <w:spacing w:val="27"/>
        </w:rPr>
        <w:t> </w:t>
      </w:r>
      <w:r>
        <w:rPr/>
        <w:t>mobility</w:t>
      </w:r>
      <w:r>
        <w:rPr>
          <w:spacing w:val="26"/>
        </w:rPr>
        <w:t> </w:t>
      </w:r>
      <w:r>
        <w:rPr/>
        <w:t>programme</w:t>
      </w:r>
      <w:r>
        <w:rPr>
          <w:spacing w:val="27"/>
        </w:rPr>
        <w:t> </w:t>
      </w:r>
      <w:r>
        <w:rPr/>
        <w:t>(APOMP)</w:t>
      </w:r>
      <w:r>
        <w:rPr>
          <w:spacing w:val="28"/>
        </w:rPr>
        <w:t> </w:t>
      </w:r>
      <w:r>
        <w:rPr/>
        <w:t>resulted</w:t>
      </w:r>
      <w:r>
        <w:rPr>
          <w:spacing w:val="26"/>
        </w:rPr>
        <w:t> </w:t>
      </w:r>
      <w:r>
        <w:rPr/>
        <w:t>in</w:t>
      </w:r>
      <w:r>
        <w:rPr>
          <w:spacing w:val="26"/>
        </w:rPr>
        <w:t> </w:t>
      </w:r>
      <w:r>
        <w:rPr/>
        <w:t>their</w:t>
      </w:r>
      <w:r>
        <w:rPr>
          <w:spacing w:val="27"/>
        </w:rPr>
        <w:t> </w:t>
      </w:r>
      <w:r>
        <w:rPr/>
        <w:t>change</w:t>
      </w:r>
      <w:r>
        <w:rPr>
          <w:spacing w:val="25"/>
        </w:rPr>
        <w:t> </w:t>
      </w:r>
      <w:r>
        <w:rPr/>
        <w:t>in</w:t>
      </w:r>
      <w:r>
        <w:rPr>
          <w:spacing w:val="27"/>
        </w:rPr>
        <w:t> </w:t>
      </w:r>
      <w:r>
        <w:rPr/>
        <w:t>opinion</w:t>
      </w:r>
      <w:r>
        <w:rPr>
          <w:spacing w:val="26"/>
        </w:rPr>
        <w:t> </w:t>
      </w:r>
      <w:r>
        <w:rPr>
          <w:spacing w:val="-5"/>
        </w:rPr>
        <w:t>on</w:t>
      </w:r>
    </w:p>
    <w:p>
      <w:pPr>
        <w:spacing w:after="0" w:line="480" w:lineRule="auto"/>
        <w:jc w:val="both"/>
        <w:sectPr>
          <w:pgSz w:w="11910" w:h="16840"/>
          <w:pgMar w:header="713" w:footer="0" w:top="1340" w:bottom="280" w:left="1680" w:right="1160"/>
        </w:sectPr>
      </w:pPr>
    </w:p>
    <w:p>
      <w:pPr>
        <w:pStyle w:val="BodyText"/>
        <w:spacing w:line="480" w:lineRule="auto" w:before="80"/>
        <w:ind w:left="305" w:right="276"/>
        <w:jc w:val="both"/>
      </w:pPr>
      <w:r>
        <w:rPr/>
        <w:t>superstitious issues on geometry. They rejected the usual superstitious beliefs, mythologies and taboos that are negative towards learners with visual impairment offering mathematics or geometry which dominated the minds of learners themselves and made them fear geometry or mathematics after treatment. Both the experimental</w:t>
      </w:r>
      <w:r>
        <w:rPr>
          <w:spacing w:val="40"/>
        </w:rPr>
        <w:t> </w:t>
      </w:r>
      <w:r>
        <w:rPr/>
        <w:t>and control group believed in superstitions at the pre-test level. The experimental group changed from believing superstition to disbelieving it at the post-test level. The control group held strong to those superstitious issues both at the pre-test and post-test levels thereby leading to fear of geometry.</w:t>
      </w:r>
    </w:p>
    <w:p>
      <w:pPr>
        <w:pStyle w:val="BodyText"/>
        <w:spacing w:before="4"/>
      </w:pPr>
    </w:p>
    <w:p>
      <w:pPr>
        <w:pStyle w:val="BodyText"/>
        <w:spacing w:line="480" w:lineRule="auto"/>
        <w:ind w:left="305" w:right="276" w:firstLine="780"/>
        <w:jc w:val="both"/>
      </w:pPr>
      <w:r>
        <w:rPr/>
        <w:t>This could be seen in their responses to the items of belief in the attitude to geometry scale (AGS) after treatment. Items numbers 16, 19, 22 and 28 were items probing some superstitious, taboos or myths about geometry which most people usually hold. The items were as follows: Number 16 stated that learners with visual impairment (LWVI) should be exempted from offering geometry. Number 19 stated that: it is not normal for learners with visual impairment to offer geometry. Item 22 stated that: geometry cannot be taught to learners with visual impairment in Nigeria and item 28 stated that: geometry brings bad luck.</w:t>
      </w:r>
    </w:p>
    <w:p>
      <w:pPr>
        <w:pStyle w:val="BodyText"/>
        <w:spacing w:before="4"/>
      </w:pPr>
    </w:p>
    <w:p>
      <w:pPr>
        <w:pStyle w:val="BodyText"/>
        <w:spacing w:line="480" w:lineRule="auto"/>
        <w:ind w:left="305" w:right="276" w:firstLine="720"/>
        <w:jc w:val="both"/>
      </w:pPr>
      <w:r>
        <w:rPr/>
        <w:t>Hembree (1990) conducted a study involving 151 studies concerning mathematics anxiety. He found out that negative attitude concerning mathematics was directly connected with poor performance which led to mathematics avoidance. Learners who avoid or lack participation in mathematics due to poor performance or exemption end up developing or maintaining negative attitude towards the </w:t>
      </w:r>
      <w:r>
        <w:rPr>
          <w:spacing w:val="-2"/>
        </w:rPr>
        <w:t>mathematics/geometry.</w:t>
      </w:r>
    </w:p>
    <w:p>
      <w:pPr>
        <w:pStyle w:val="BodyText"/>
        <w:spacing w:before="4"/>
      </w:pPr>
    </w:p>
    <w:p>
      <w:pPr>
        <w:pStyle w:val="BodyText"/>
        <w:spacing w:line="480" w:lineRule="auto" w:before="1"/>
        <w:ind w:left="305" w:right="277" w:firstLine="720"/>
        <w:jc w:val="both"/>
      </w:pPr>
      <w:r>
        <w:rPr/>
        <w:t>Tanti (2012) in a study, found that a lot of failure in the previous mathematics examinations</w:t>
      </w:r>
      <w:r>
        <w:rPr>
          <w:spacing w:val="15"/>
        </w:rPr>
        <w:t> </w:t>
      </w:r>
      <w:r>
        <w:rPr/>
        <w:t>of</w:t>
      </w:r>
      <w:r>
        <w:rPr>
          <w:spacing w:val="14"/>
        </w:rPr>
        <w:t> </w:t>
      </w:r>
      <w:r>
        <w:rPr/>
        <w:t>learners</w:t>
      </w:r>
      <w:r>
        <w:rPr>
          <w:spacing w:val="16"/>
        </w:rPr>
        <w:t> </w:t>
      </w:r>
      <w:r>
        <w:rPr/>
        <w:t>with</w:t>
      </w:r>
      <w:r>
        <w:rPr>
          <w:spacing w:val="16"/>
        </w:rPr>
        <w:t> </w:t>
      </w:r>
      <w:r>
        <w:rPr/>
        <w:t>visual</w:t>
      </w:r>
      <w:r>
        <w:rPr>
          <w:spacing w:val="15"/>
        </w:rPr>
        <w:t> </w:t>
      </w:r>
      <w:r>
        <w:rPr/>
        <w:t>impairment</w:t>
      </w:r>
      <w:r>
        <w:rPr>
          <w:spacing w:val="16"/>
        </w:rPr>
        <w:t> </w:t>
      </w:r>
      <w:r>
        <w:rPr/>
        <w:t>and</w:t>
      </w:r>
      <w:r>
        <w:rPr>
          <w:spacing w:val="15"/>
        </w:rPr>
        <w:t> </w:t>
      </w:r>
      <w:r>
        <w:rPr/>
        <w:t>their</w:t>
      </w:r>
      <w:r>
        <w:rPr>
          <w:spacing w:val="17"/>
        </w:rPr>
        <w:t> </w:t>
      </w:r>
      <w:r>
        <w:rPr/>
        <w:t>inferior</w:t>
      </w:r>
      <w:r>
        <w:rPr>
          <w:spacing w:val="16"/>
        </w:rPr>
        <w:t> </w:t>
      </w:r>
      <w:r>
        <w:rPr/>
        <w:t>achievement</w:t>
      </w:r>
      <w:r>
        <w:rPr>
          <w:spacing w:val="17"/>
        </w:rPr>
        <w:t> </w:t>
      </w:r>
      <w:r>
        <w:rPr>
          <w:spacing w:val="-2"/>
        </w:rPr>
        <w:t>caused</w:t>
      </w:r>
    </w:p>
    <w:p>
      <w:pPr>
        <w:spacing w:after="0" w:line="480" w:lineRule="auto"/>
        <w:jc w:val="both"/>
        <w:sectPr>
          <w:pgSz w:w="11910" w:h="16840"/>
          <w:pgMar w:header="713" w:footer="0" w:top="1340" w:bottom="280" w:left="1680" w:right="1160"/>
        </w:sectPr>
      </w:pPr>
    </w:p>
    <w:p>
      <w:pPr>
        <w:pStyle w:val="BodyText"/>
        <w:spacing w:line="480" w:lineRule="auto" w:before="80"/>
        <w:ind w:left="305" w:right="278"/>
        <w:jc w:val="both"/>
      </w:pPr>
      <w:r>
        <w:rPr/>
        <w:t>them to feel that the achievement of good mathematics result was not so important for them since they were visually impaired. Therefore, this belief caused them to change to or</w:t>
      </w:r>
      <w:r>
        <w:rPr>
          <w:spacing w:val="-3"/>
        </w:rPr>
        <w:t> </w:t>
      </w:r>
      <w:r>
        <w:rPr/>
        <w:t>maintain</w:t>
      </w:r>
      <w:r>
        <w:rPr>
          <w:spacing w:val="-4"/>
        </w:rPr>
        <w:t> </w:t>
      </w:r>
      <w:r>
        <w:rPr/>
        <w:t>negative</w:t>
      </w:r>
      <w:r>
        <w:rPr>
          <w:spacing w:val="-3"/>
        </w:rPr>
        <w:t> </w:t>
      </w:r>
      <w:r>
        <w:rPr/>
        <w:t>attitude</w:t>
      </w:r>
      <w:r>
        <w:rPr>
          <w:spacing w:val="-3"/>
        </w:rPr>
        <w:t> </w:t>
      </w:r>
      <w:r>
        <w:rPr/>
        <w:t>towards</w:t>
      </w:r>
      <w:r>
        <w:rPr>
          <w:spacing w:val="-3"/>
        </w:rPr>
        <w:t> </w:t>
      </w:r>
      <w:r>
        <w:rPr/>
        <w:t>mathematics</w:t>
      </w:r>
      <w:r>
        <w:rPr>
          <w:spacing w:val="-3"/>
        </w:rPr>
        <w:t> </w:t>
      </w:r>
      <w:r>
        <w:rPr/>
        <w:t>(geometry). In</w:t>
      </w:r>
      <w:r>
        <w:rPr>
          <w:spacing w:val="-3"/>
        </w:rPr>
        <w:t> </w:t>
      </w:r>
      <w:r>
        <w:rPr/>
        <w:t>the</w:t>
      </w:r>
      <w:r>
        <w:rPr>
          <w:spacing w:val="-3"/>
        </w:rPr>
        <w:t> </w:t>
      </w:r>
      <w:r>
        <w:rPr/>
        <w:t>case</w:t>
      </w:r>
      <w:r>
        <w:rPr>
          <w:spacing w:val="-4"/>
        </w:rPr>
        <w:t> </w:t>
      </w:r>
      <w:r>
        <w:rPr/>
        <w:t>of</w:t>
      </w:r>
      <w:r>
        <w:rPr>
          <w:spacing w:val="-4"/>
        </w:rPr>
        <w:t> </w:t>
      </w:r>
      <w:r>
        <w:rPr/>
        <w:t>the</w:t>
      </w:r>
      <w:r>
        <w:rPr>
          <w:spacing w:val="-3"/>
        </w:rPr>
        <w:t> </w:t>
      </w:r>
      <w:r>
        <w:rPr/>
        <w:t>control group, they were not exposed to mathematics (geometry) teaching and learning hence they maintained their stand on accepting superstitious beliefs.</w:t>
      </w:r>
    </w:p>
    <w:p>
      <w:pPr>
        <w:pStyle w:val="BodyText"/>
        <w:spacing w:before="4"/>
      </w:pPr>
    </w:p>
    <w:p>
      <w:pPr>
        <w:pStyle w:val="BodyText"/>
        <w:spacing w:line="480" w:lineRule="auto"/>
        <w:ind w:left="305" w:right="216" w:firstLine="720"/>
        <w:jc w:val="both"/>
      </w:pPr>
      <w:r>
        <w:rPr/>
        <w:t>As reported in the literature review, because the first learner with visual impairment to graduate from secondary school in Nigeria did not offer mathematics, other students that followed his footstep in the secondary school shunned mathematics. When some of them were compelled to offer mathematics, they were shocked and dismayed. As earlier reported one of them declared that ―blind boys‘ brains cannot do mathematics‖. The students with visual impairment declared the teacher who wanted to force them into offering mathematics as being a mad white woman. This was a strong expression of superstitious belief by learners with visual impairment that they could not offer mathematics as a result of their brains naturally created not to participate or offer mathematics (geometry).</w:t>
      </w:r>
    </w:p>
    <w:p>
      <w:pPr>
        <w:pStyle w:val="BodyText"/>
        <w:spacing w:line="480" w:lineRule="auto" w:before="1"/>
        <w:ind w:left="305" w:right="215" w:firstLine="720"/>
        <w:jc w:val="both"/>
      </w:pPr>
      <w:r>
        <w:rPr/>
        <w:t>Veld (2010) reported that many teachers and other professionals in Netherland saw mathematics as unsuitable options for learners with visual impairment. This</w:t>
      </w:r>
      <w:r>
        <w:rPr>
          <w:spacing w:val="40"/>
        </w:rPr>
        <w:t> </w:t>
      </w:r>
      <w:r>
        <w:rPr/>
        <w:t>negative attitude in turn influenced the beliefs of the learners and so they admitted that mathematics was not for them. Velera (2010) also reported that in Peru; mathematics is</w:t>
      </w:r>
      <w:r>
        <w:rPr>
          <w:spacing w:val="40"/>
        </w:rPr>
        <w:t> </w:t>
      </w:r>
      <w:r>
        <w:rPr/>
        <w:t>a core subject in primary and secondary schools. However there was reluctance in accepting children with visual impairment in their mathematics classrooms. This did not give them the opportunity to offer the subject thereby ending up in believing on some superstitions that they could not offer mathematics.</w:t>
      </w:r>
    </w:p>
    <w:p>
      <w:pPr>
        <w:pStyle w:val="BodyText"/>
        <w:spacing w:line="480" w:lineRule="auto"/>
        <w:ind w:left="305" w:right="216" w:firstLine="720"/>
        <w:jc w:val="both"/>
      </w:pPr>
      <w:r>
        <w:rPr/>
        <w:t>Teachers are known to have caused mathematics anxiety in their children due to some</w:t>
      </w:r>
      <w:r>
        <w:rPr>
          <w:spacing w:val="56"/>
        </w:rPr>
        <w:t> </w:t>
      </w:r>
      <w:r>
        <w:rPr/>
        <w:t>superstitious</w:t>
      </w:r>
      <w:r>
        <w:rPr>
          <w:spacing w:val="56"/>
        </w:rPr>
        <w:t> </w:t>
      </w:r>
      <w:r>
        <w:rPr/>
        <w:t>beliefs</w:t>
      </w:r>
      <w:r>
        <w:rPr>
          <w:spacing w:val="56"/>
        </w:rPr>
        <w:t> </w:t>
      </w:r>
      <w:r>
        <w:rPr/>
        <w:t>they</w:t>
      </w:r>
      <w:r>
        <w:rPr>
          <w:spacing w:val="57"/>
        </w:rPr>
        <w:t> </w:t>
      </w:r>
      <w:r>
        <w:rPr/>
        <w:t>held</w:t>
      </w:r>
      <w:r>
        <w:rPr>
          <w:spacing w:val="55"/>
        </w:rPr>
        <w:t> </w:t>
      </w:r>
      <w:r>
        <w:rPr/>
        <w:t>and</w:t>
      </w:r>
      <w:r>
        <w:rPr>
          <w:spacing w:val="57"/>
        </w:rPr>
        <w:t> </w:t>
      </w:r>
      <w:r>
        <w:rPr/>
        <w:t>transferred</w:t>
      </w:r>
      <w:r>
        <w:rPr>
          <w:spacing w:val="56"/>
        </w:rPr>
        <w:t> </w:t>
      </w:r>
      <w:r>
        <w:rPr/>
        <w:t>on</w:t>
      </w:r>
      <w:r>
        <w:rPr>
          <w:spacing w:val="56"/>
        </w:rPr>
        <w:t> </w:t>
      </w:r>
      <w:r>
        <w:rPr/>
        <w:t>their</w:t>
      </w:r>
      <w:r>
        <w:rPr>
          <w:spacing w:val="55"/>
        </w:rPr>
        <w:t> </w:t>
      </w:r>
      <w:r>
        <w:rPr/>
        <w:t>children.</w:t>
      </w:r>
      <w:r>
        <w:rPr>
          <w:spacing w:val="55"/>
        </w:rPr>
        <w:t> </w:t>
      </w:r>
      <w:r>
        <w:rPr/>
        <w:t>Some</w:t>
      </w:r>
      <w:r>
        <w:rPr>
          <w:spacing w:val="56"/>
        </w:rPr>
        <w:t> </w:t>
      </w:r>
      <w:r>
        <w:rPr/>
        <w:t>of</w:t>
      </w:r>
      <w:r>
        <w:rPr>
          <w:spacing w:val="57"/>
        </w:rPr>
        <w:t> </w:t>
      </w:r>
      <w:r>
        <w:rPr>
          <w:spacing w:val="-5"/>
        </w:rPr>
        <w:t>the</w:t>
      </w:r>
    </w:p>
    <w:p>
      <w:pPr>
        <w:spacing w:after="0" w:line="480" w:lineRule="auto"/>
        <w:jc w:val="both"/>
        <w:sectPr>
          <w:pgSz w:w="11910" w:h="16840"/>
          <w:pgMar w:header="713" w:footer="0" w:top="1340" w:bottom="280" w:left="1680" w:right="1160"/>
        </w:sectPr>
      </w:pPr>
    </w:p>
    <w:p>
      <w:pPr>
        <w:pStyle w:val="BodyText"/>
        <w:spacing w:line="480" w:lineRule="auto" w:before="80"/>
        <w:ind w:left="305" w:right="215"/>
        <w:jc w:val="both"/>
      </w:pPr>
      <w:r>
        <w:rPr/>
        <w:t>students had negative opinion about mathematics because of negative behaviours of teachers or wrong experiences they had on mathematics. These students developed prejudice such as mathemaatics is a complicated lesson and only those that are</w:t>
      </w:r>
      <w:r>
        <w:rPr>
          <w:spacing w:val="40"/>
        </w:rPr>
        <w:t> </w:t>
      </w:r>
      <w:r>
        <w:rPr/>
        <w:t>intelligent that can learn mathematics. This affects the self confidence of the students in the subject (Koca and Sen 2006).</w:t>
      </w:r>
    </w:p>
    <w:p>
      <w:pPr>
        <w:pStyle w:val="BodyText"/>
        <w:spacing w:line="480" w:lineRule="auto"/>
        <w:ind w:left="305" w:right="277" w:firstLine="720"/>
        <w:jc w:val="both"/>
      </w:pPr>
      <w:r>
        <w:rPr/>
        <w:t>The</w:t>
      </w:r>
      <w:r>
        <w:rPr>
          <w:spacing w:val="-1"/>
        </w:rPr>
        <w:t> </w:t>
      </w:r>
      <w:r>
        <w:rPr/>
        <w:t>study</w:t>
      </w:r>
      <w:r>
        <w:rPr>
          <w:spacing w:val="-2"/>
        </w:rPr>
        <w:t> </w:t>
      </w:r>
      <w:r>
        <w:rPr/>
        <w:t>revealed</w:t>
      </w:r>
      <w:r>
        <w:rPr>
          <w:spacing w:val="-2"/>
        </w:rPr>
        <w:t> </w:t>
      </w:r>
      <w:r>
        <w:rPr/>
        <w:t>that</w:t>
      </w:r>
      <w:r>
        <w:rPr>
          <w:spacing w:val="-1"/>
        </w:rPr>
        <w:t> </w:t>
      </w:r>
      <w:r>
        <w:rPr/>
        <w:t>exposure</w:t>
      </w:r>
      <w:r>
        <w:rPr>
          <w:spacing w:val="-2"/>
        </w:rPr>
        <w:t> </w:t>
      </w:r>
      <w:r>
        <w:rPr/>
        <w:t>to applied</w:t>
      </w:r>
      <w:r>
        <w:rPr>
          <w:spacing w:val="-1"/>
        </w:rPr>
        <w:t> </w:t>
      </w:r>
      <w:r>
        <w:rPr/>
        <w:t>orientation</w:t>
      </w:r>
      <w:r>
        <w:rPr>
          <w:spacing w:val="-2"/>
        </w:rPr>
        <w:t> </w:t>
      </w:r>
      <w:r>
        <w:rPr/>
        <w:t>and</w:t>
      </w:r>
      <w:r>
        <w:rPr>
          <w:spacing w:val="-1"/>
        </w:rPr>
        <w:t> </w:t>
      </w:r>
      <w:r>
        <w:rPr/>
        <w:t>mobility</w:t>
      </w:r>
      <w:r>
        <w:rPr>
          <w:spacing w:val="-1"/>
        </w:rPr>
        <w:t> </w:t>
      </w:r>
      <w:r>
        <w:rPr/>
        <w:t>programme (APOMP) resulted in obtaining and maintaining positive opinions or beliefs towards geometry. Experimental group obtained and maintained positive opinions or beliefs on statements or views that encouraged participation in geometry by learners with visual impairment. The result of the study showed that items on the learners with visual impairment geometry attitude questionnaire which probed views on positive statements that express like or give encouragement to offering geometry were all accepted by the experimental group. The same items were all rejected by the control group. The items were items, 1, 4, 7 and 10. Item 1 stated that: geometry is easy. Item 4 stated that: with the right support, learners with visual impairment can offer geometry. Item 7 stated</w:t>
      </w:r>
      <w:r>
        <w:rPr>
          <w:spacing w:val="80"/>
        </w:rPr>
        <w:t> </w:t>
      </w:r>
      <w:r>
        <w:rPr/>
        <w:t>that: Learners with visual impairment should be given the opportunity to offer</w:t>
      </w:r>
      <w:r>
        <w:rPr>
          <w:spacing w:val="40"/>
        </w:rPr>
        <w:t> </w:t>
      </w:r>
      <w:r>
        <w:rPr/>
        <w:t>geometry, item 10 stated that: people, who offer geometry, have better thinking ability. (see figure 5)</w:t>
      </w:r>
    </w:p>
    <w:p>
      <w:pPr>
        <w:pStyle w:val="BodyText"/>
        <w:spacing w:line="480" w:lineRule="auto"/>
        <w:ind w:left="305" w:right="213" w:firstLine="720"/>
        <w:jc w:val="both"/>
      </w:pPr>
      <w:r>
        <w:rPr/>
        <w:t>In a study conducted by Kawakami, Steele, Cifa, Phills, and Dovidio (2008)</w:t>
      </w:r>
      <w:r>
        <w:rPr>
          <w:spacing w:val="40"/>
        </w:rPr>
        <w:t> </w:t>
      </w:r>
      <w:r>
        <w:rPr/>
        <w:t>were they examined attitudes towards math and behaviour during mathematics examinations by some women. The results showed that women who were trained to approach rather than avoid mathematics showed a positive attitude towards</w:t>
      </w:r>
      <w:r>
        <w:rPr>
          <w:spacing w:val="80"/>
        </w:rPr>
        <w:t> </w:t>
      </w:r>
      <w:r>
        <w:rPr/>
        <w:t>mathematics. Exposure to applied orientation and mobility programme encouraged high task performance in geometry which led to positive attitude of learners with visual impairment towards geometry.</w:t>
      </w:r>
    </w:p>
    <w:p>
      <w:pPr>
        <w:spacing w:after="0" w:line="480" w:lineRule="auto"/>
        <w:jc w:val="both"/>
        <w:sectPr>
          <w:pgSz w:w="11910" w:h="16840"/>
          <w:pgMar w:header="713" w:footer="0" w:top="1340" w:bottom="280" w:left="1680" w:right="1160"/>
        </w:sectPr>
      </w:pPr>
    </w:p>
    <w:p>
      <w:pPr>
        <w:pStyle w:val="BodyText"/>
        <w:spacing w:line="480" w:lineRule="auto" w:before="80"/>
        <w:ind w:left="305" w:right="276" w:firstLine="720"/>
        <w:jc w:val="both"/>
      </w:pPr>
      <w:r>
        <w:rPr/>
        <w:t>On the aspect of affection for geometry, the result of the study revealed that learners</w:t>
      </w:r>
      <w:r>
        <w:rPr>
          <w:spacing w:val="-1"/>
        </w:rPr>
        <w:t> </w:t>
      </w:r>
      <w:r>
        <w:rPr/>
        <w:t>with</w:t>
      </w:r>
      <w:r>
        <w:rPr>
          <w:spacing w:val="-1"/>
        </w:rPr>
        <w:t> </w:t>
      </w:r>
      <w:r>
        <w:rPr/>
        <w:t>visual</w:t>
      </w:r>
      <w:r>
        <w:rPr>
          <w:spacing w:val="-1"/>
        </w:rPr>
        <w:t> </w:t>
      </w:r>
      <w:r>
        <w:rPr/>
        <w:t>impairment</w:t>
      </w:r>
      <w:r>
        <w:rPr>
          <w:spacing w:val="-1"/>
        </w:rPr>
        <w:t> </w:t>
      </w:r>
      <w:r>
        <w:rPr/>
        <w:t>in</w:t>
      </w:r>
      <w:r>
        <w:rPr>
          <w:spacing w:val="-1"/>
        </w:rPr>
        <w:t> </w:t>
      </w:r>
      <w:r>
        <w:rPr/>
        <w:t>the</w:t>
      </w:r>
      <w:r>
        <w:rPr>
          <w:spacing w:val="-1"/>
        </w:rPr>
        <w:t> </w:t>
      </w:r>
      <w:r>
        <w:rPr/>
        <w:t>experimental</w:t>
      </w:r>
      <w:r>
        <w:rPr>
          <w:spacing w:val="-1"/>
        </w:rPr>
        <w:t> </w:t>
      </w:r>
      <w:r>
        <w:rPr/>
        <w:t>group</w:t>
      </w:r>
      <w:r>
        <w:rPr>
          <w:spacing w:val="-1"/>
        </w:rPr>
        <w:t> </w:t>
      </w:r>
      <w:r>
        <w:rPr/>
        <w:t>expressed</w:t>
      </w:r>
      <w:r>
        <w:rPr>
          <w:spacing w:val="-1"/>
        </w:rPr>
        <w:t> </w:t>
      </w:r>
      <w:r>
        <w:rPr/>
        <w:t>emotion</w:t>
      </w:r>
      <w:r>
        <w:rPr>
          <w:spacing w:val="-1"/>
        </w:rPr>
        <w:t> </w:t>
      </w:r>
      <w:r>
        <w:rPr/>
        <w:t>of</w:t>
      </w:r>
      <w:r>
        <w:rPr>
          <w:spacing w:val="-2"/>
        </w:rPr>
        <w:t> </w:t>
      </w:r>
      <w:r>
        <w:rPr/>
        <w:t>like for geometry while control group expressed dislike for geometry. The experimental group had the highest mean scores in their like or affection in geometry at both the pre-test</w:t>
      </w:r>
      <w:r>
        <w:rPr>
          <w:spacing w:val="40"/>
        </w:rPr>
        <w:t> </w:t>
      </w:r>
      <w:r>
        <w:rPr/>
        <w:t>and</w:t>
      </w:r>
      <w:r>
        <w:rPr>
          <w:spacing w:val="-1"/>
        </w:rPr>
        <w:t> </w:t>
      </w:r>
      <w:r>
        <w:rPr/>
        <w:t>post-test</w:t>
      </w:r>
      <w:r>
        <w:rPr>
          <w:spacing w:val="-2"/>
        </w:rPr>
        <w:t> </w:t>
      </w:r>
      <w:r>
        <w:rPr/>
        <w:t>on</w:t>
      </w:r>
      <w:r>
        <w:rPr>
          <w:spacing w:val="-1"/>
        </w:rPr>
        <w:t> </w:t>
      </w:r>
      <w:r>
        <w:rPr/>
        <w:t>item</w:t>
      </w:r>
      <w:r>
        <w:rPr>
          <w:spacing w:val="-3"/>
        </w:rPr>
        <w:t> </w:t>
      </w:r>
      <w:r>
        <w:rPr/>
        <w:t>number</w:t>
      </w:r>
      <w:r>
        <w:rPr>
          <w:spacing w:val="-1"/>
        </w:rPr>
        <w:t> </w:t>
      </w:r>
      <w:r>
        <w:rPr/>
        <w:t>5</w:t>
      </w:r>
      <w:r>
        <w:rPr>
          <w:spacing w:val="-1"/>
        </w:rPr>
        <w:t> </w:t>
      </w:r>
      <w:r>
        <w:rPr/>
        <w:t>which</w:t>
      </w:r>
      <w:r>
        <w:rPr>
          <w:spacing w:val="-1"/>
        </w:rPr>
        <w:t> </w:t>
      </w:r>
      <w:r>
        <w:rPr/>
        <w:t>stated</w:t>
      </w:r>
      <w:r>
        <w:rPr>
          <w:spacing w:val="-2"/>
        </w:rPr>
        <w:t> </w:t>
      </w:r>
      <w:r>
        <w:rPr/>
        <w:t>that:</w:t>
      </w:r>
      <w:r>
        <w:rPr>
          <w:spacing w:val="-1"/>
        </w:rPr>
        <w:t> </w:t>
      </w:r>
      <w:r>
        <w:rPr/>
        <w:t>I</w:t>
      </w:r>
      <w:r>
        <w:rPr>
          <w:spacing w:val="-1"/>
        </w:rPr>
        <w:t> </w:t>
      </w:r>
      <w:r>
        <w:rPr/>
        <w:t>feel</w:t>
      </w:r>
      <w:r>
        <w:rPr>
          <w:spacing w:val="-1"/>
        </w:rPr>
        <w:t> </w:t>
      </w:r>
      <w:r>
        <w:rPr/>
        <w:t>satisfied</w:t>
      </w:r>
      <w:r>
        <w:rPr>
          <w:spacing w:val="-1"/>
        </w:rPr>
        <w:t> </w:t>
      </w:r>
      <w:r>
        <w:rPr/>
        <w:t>whenever learners</w:t>
      </w:r>
      <w:r>
        <w:rPr>
          <w:spacing w:val="-2"/>
        </w:rPr>
        <w:t> </w:t>
      </w:r>
      <w:r>
        <w:rPr/>
        <w:t>with visual impairment make progress in geometry (See figure 6). Conversely what experimental group disliked most or rejected most which showed from their least mean score to reject the statement was in item number 23 which stated that: I hate geometry (See figure 6).</w:t>
      </w:r>
    </w:p>
    <w:p>
      <w:pPr>
        <w:pStyle w:val="BodyText"/>
        <w:spacing w:line="480" w:lineRule="auto"/>
        <w:ind w:left="305" w:right="277" w:firstLine="780"/>
        <w:jc w:val="both"/>
      </w:pPr>
      <w:r>
        <w:rPr/>
        <w:t>On their part, the control group expressed their emotion of affection or like for items that express dislike for geometry. Their highest mean scores were obtained on items 17 at the pre-test and item 23 for post-test (see figure 6). Item number 17 stated that: I don‘t like studying geometry and Item number 23 stated that: I hate geometry. These two items checked each other to reconfirm the responses of the respondents on their dislike for geometry. The least mean score for control group both at the pre-test and post-test thereby rejecting the statement in the item was item 2 which stated: geometry is my favourite area in math. Therefore these three results revealed and reconfirmed the hate or dislike the control group expressed towards geometry. The</w:t>
      </w:r>
      <w:r>
        <w:rPr>
          <w:spacing w:val="40"/>
        </w:rPr>
        <w:t> </w:t>
      </w:r>
      <w:r>
        <w:rPr/>
        <w:t>study therefore further confirmed that exposure to applied orientation and mobility programme led to developing the attitude of like for geometry.</w:t>
      </w:r>
    </w:p>
    <w:p>
      <w:pPr>
        <w:pStyle w:val="BodyText"/>
        <w:spacing w:line="480" w:lineRule="auto"/>
        <w:ind w:left="305" w:right="216" w:firstLine="720"/>
        <w:jc w:val="both"/>
      </w:pPr>
      <w:r>
        <w:rPr/>
        <w:t>From the bar charts on ‗affect‘, the result of the study showed that the opinions of the experimental group and control groups were in the opposite direction of each other. While control group declined or scored low in mean score for items 2, 5, 8, thereby rejecting all the statements which expressed like for geometry; experimental groups</w:t>
      </w:r>
      <w:r>
        <w:rPr>
          <w:spacing w:val="25"/>
        </w:rPr>
        <w:t> </w:t>
      </w:r>
      <w:r>
        <w:rPr/>
        <w:t>scored</w:t>
      </w:r>
      <w:r>
        <w:rPr>
          <w:spacing w:val="25"/>
        </w:rPr>
        <w:t> </w:t>
      </w:r>
      <w:r>
        <w:rPr/>
        <w:t>high</w:t>
      </w:r>
      <w:r>
        <w:rPr>
          <w:spacing w:val="26"/>
        </w:rPr>
        <w:t> </w:t>
      </w:r>
      <w:r>
        <w:rPr/>
        <w:t>in</w:t>
      </w:r>
      <w:r>
        <w:rPr>
          <w:spacing w:val="23"/>
        </w:rPr>
        <w:t> </w:t>
      </w:r>
      <w:r>
        <w:rPr/>
        <w:t>their</w:t>
      </w:r>
      <w:r>
        <w:rPr>
          <w:spacing w:val="26"/>
        </w:rPr>
        <w:t> </w:t>
      </w:r>
      <w:r>
        <w:rPr/>
        <w:t>mean</w:t>
      </w:r>
      <w:r>
        <w:rPr>
          <w:spacing w:val="25"/>
        </w:rPr>
        <w:t> </w:t>
      </w:r>
      <w:r>
        <w:rPr/>
        <w:t>scores</w:t>
      </w:r>
      <w:r>
        <w:rPr>
          <w:spacing w:val="25"/>
        </w:rPr>
        <w:t> </w:t>
      </w:r>
      <w:r>
        <w:rPr/>
        <w:t>thereby</w:t>
      </w:r>
      <w:r>
        <w:rPr>
          <w:spacing w:val="25"/>
        </w:rPr>
        <w:t> </w:t>
      </w:r>
      <w:r>
        <w:rPr/>
        <w:t>accepting</w:t>
      </w:r>
      <w:r>
        <w:rPr>
          <w:spacing w:val="24"/>
        </w:rPr>
        <w:t> </w:t>
      </w:r>
      <w:r>
        <w:rPr/>
        <w:t>all</w:t>
      </w:r>
      <w:r>
        <w:rPr>
          <w:spacing w:val="24"/>
        </w:rPr>
        <w:t> </w:t>
      </w:r>
      <w:r>
        <w:rPr/>
        <w:t>these</w:t>
      </w:r>
      <w:r>
        <w:rPr>
          <w:spacing w:val="25"/>
        </w:rPr>
        <w:t> </w:t>
      </w:r>
      <w:r>
        <w:rPr/>
        <w:t>items</w:t>
      </w:r>
      <w:r>
        <w:rPr>
          <w:spacing w:val="25"/>
        </w:rPr>
        <w:t> </w:t>
      </w:r>
      <w:r>
        <w:rPr/>
        <w:t>that</w:t>
      </w:r>
      <w:r>
        <w:rPr>
          <w:spacing w:val="26"/>
        </w:rPr>
        <w:t> </w:t>
      </w:r>
      <w:r>
        <w:rPr>
          <w:spacing w:val="-2"/>
        </w:rPr>
        <w:t>express</w:t>
      </w:r>
    </w:p>
    <w:p>
      <w:pPr>
        <w:spacing w:after="0" w:line="480" w:lineRule="auto"/>
        <w:jc w:val="both"/>
        <w:sectPr>
          <w:pgSz w:w="11910" w:h="16840"/>
          <w:pgMar w:header="713" w:footer="0" w:top="1340" w:bottom="280" w:left="1680" w:right="1160"/>
        </w:sectPr>
      </w:pPr>
    </w:p>
    <w:p>
      <w:pPr>
        <w:pStyle w:val="BodyText"/>
        <w:spacing w:line="480" w:lineRule="auto" w:before="80"/>
        <w:ind w:left="305" w:right="213"/>
        <w:jc w:val="both"/>
      </w:pPr>
      <w:r>
        <w:rPr/>
        <w:t>like for geometry. Item 2 stated that: Geometry is my favourite area in mathematics.</w:t>
      </w:r>
      <w:r>
        <w:rPr>
          <w:spacing w:val="40"/>
        </w:rPr>
        <w:t> </w:t>
      </w:r>
      <w:r>
        <w:rPr/>
        <w:t>Item 5 stated that: I feel satisfied whenever learners with visual impairment make progress in geometry. Item 8 stated that: I admire learners with visual impairment that offer geometry (see figure 6).</w:t>
      </w:r>
    </w:p>
    <w:p>
      <w:pPr>
        <w:pStyle w:val="BodyText"/>
        <w:spacing w:line="480" w:lineRule="auto"/>
        <w:ind w:left="305" w:right="276" w:firstLine="720"/>
        <w:jc w:val="both"/>
      </w:pPr>
      <w:r>
        <w:rPr/>
        <w:t>Conversely while experimental group declined, rejected or disliked at post-test level items 17, 20, 23, 26, and 29, control group progressed in, accepted or liked these items. Item 17 stated that: I don‘t like studying geometry. Item 20 stated that: I feel bad when learners with visual impairment offer geometry, item 23 stated that: I hate geometry, item 26 stated that: geometry is a subject that makes me sick and item 29 stated that: I dislike geometry teachers. While the control groups accepted these statements, the experimental group rejected the statements. Therefore this has further confirmed the like for geometry of experimental group and dislike for geometry of the control group (see figure 6).</w:t>
      </w:r>
    </w:p>
    <w:p>
      <w:pPr>
        <w:pStyle w:val="BodyText"/>
        <w:spacing w:line="480" w:lineRule="auto"/>
        <w:ind w:left="305" w:right="277" w:firstLine="720"/>
        <w:jc w:val="both"/>
      </w:pPr>
      <w:r>
        <w:rPr/>
        <w:t>The result of the study showed that experimental group behaved or responded more positively towards negative statements at pre-test level thereby accepting negative behaviours. They had a change of direction of behaviour or respond by behaving positively to items that express positive attitude towards geometry (see figure 7). The result of the study was that in pre-test, the experimental group had the highest mean scores</w:t>
      </w:r>
      <w:r>
        <w:rPr>
          <w:spacing w:val="-2"/>
        </w:rPr>
        <w:t> </w:t>
      </w:r>
      <w:r>
        <w:rPr/>
        <w:t>in</w:t>
      </w:r>
      <w:r>
        <w:rPr>
          <w:spacing w:val="-2"/>
        </w:rPr>
        <w:t> </w:t>
      </w:r>
      <w:r>
        <w:rPr/>
        <w:t>items</w:t>
      </w:r>
      <w:r>
        <w:rPr>
          <w:spacing w:val="-1"/>
        </w:rPr>
        <w:t> </w:t>
      </w:r>
      <w:r>
        <w:rPr/>
        <w:t>12,</w:t>
      </w:r>
      <w:r>
        <w:rPr>
          <w:spacing w:val="-2"/>
        </w:rPr>
        <w:t> </w:t>
      </w:r>
      <w:r>
        <w:rPr/>
        <w:t>15</w:t>
      </w:r>
      <w:r>
        <w:rPr>
          <w:spacing w:val="-2"/>
        </w:rPr>
        <w:t> </w:t>
      </w:r>
      <w:r>
        <w:rPr/>
        <w:t>and</w:t>
      </w:r>
      <w:r>
        <w:rPr>
          <w:spacing w:val="-2"/>
        </w:rPr>
        <w:t> </w:t>
      </w:r>
      <w:r>
        <w:rPr/>
        <w:t>21</w:t>
      </w:r>
      <w:r>
        <w:rPr>
          <w:spacing w:val="-2"/>
        </w:rPr>
        <w:t> </w:t>
      </w:r>
      <w:r>
        <w:rPr/>
        <w:t>thereby</w:t>
      </w:r>
      <w:r>
        <w:rPr>
          <w:spacing w:val="-2"/>
        </w:rPr>
        <w:t> </w:t>
      </w:r>
      <w:r>
        <w:rPr/>
        <w:t>accepting</w:t>
      </w:r>
      <w:r>
        <w:rPr>
          <w:spacing w:val="-2"/>
        </w:rPr>
        <w:t> </w:t>
      </w:r>
      <w:r>
        <w:rPr/>
        <w:t>the</w:t>
      </w:r>
      <w:r>
        <w:rPr>
          <w:spacing w:val="-1"/>
        </w:rPr>
        <w:t> </w:t>
      </w:r>
      <w:r>
        <w:rPr/>
        <w:t>statements. Item</w:t>
      </w:r>
      <w:r>
        <w:rPr>
          <w:spacing w:val="-3"/>
        </w:rPr>
        <w:t> </w:t>
      </w:r>
      <w:r>
        <w:rPr/>
        <w:t>12</w:t>
      </w:r>
      <w:r>
        <w:rPr>
          <w:spacing w:val="-2"/>
        </w:rPr>
        <w:t> </w:t>
      </w:r>
      <w:r>
        <w:rPr/>
        <w:t>stated</w:t>
      </w:r>
      <w:r>
        <w:rPr>
          <w:spacing w:val="-2"/>
        </w:rPr>
        <w:t> </w:t>
      </w:r>
      <w:r>
        <w:rPr/>
        <w:t>that: I</w:t>
      </w:r>
      <w:r>
        <w:rPr>
          <w:spacing w:val="-2"/>
        </w:rPr>
        <w:t> </w:t>
      </w:r>
      <w:r>
        <w:rPr/>
        <w:t>run away where studying geometry is required. Item 15 stated that: I will fight who ever force me to offer geometry. Item 21 stated that: It is normal being angry when asked to offer geometry.</w:t>
      </w:r>
    </w:p>
    <w:p>
      <w:pPr>
        <w:pStyle w:val="BodyText"/>
        <w:spacing w:line="480" w:lineRule="auto"/>
        <w:ind w:left="305" w:right="278" w:firstLine="720"/>
        <w:jc w:val="both"/>
      </w:pPr>
      <w:r>
        <w:rPr/>
        <w:t>At the post-test level for the same experimental group, the highest mean scores of responses in behaviour were found in items 18 and 27 (see figure 7). Item 18 stated that:</w:t>
      </w:r>
      <w:r>
        <w:rPr>
          <w:spacing w:val="6"/>
        </w:rPr>
        <w:t> </w:t>
      </w:r>
      <w:r>
        <w:rPr/>
        <w:t>one</w:t>
      </w:r>
      <w:r>
        <w:rPr>
          <w:spacing w:val="8"/>
        </w:rPr>
        <w:t> </w:t>
      </w:r>
      <w:r>
        <w:rPr/>
        <w:t>should</w:t>
      </w:r>
      <w:r>
        <w:rPr>
          <w:spacing w:val="7"/>
        </w:rPr>
        <w:t> </w:t>
      </w:r>
      <w:r>
        <w:rPr/>
        <w:t>work</w:t>
      </w:r>
      <w:r>
        <w:rPr>
          <w:spacing w:val="8"/>
        </w:rPr>
        <w:t> </w:t>
      </w:r>
      <w:r>
        <w:rPr/>
        <w:t>hard</w:t>
      </w:r>
      <w:r>
        <w:rPr>
          <w:spacing w:val="8"/>
        </w:rPr>
        <w:t> </w:t>
      </w:r>
      <w:r>
        <w:rPr/>
        <w:t>even</w:t>
      </w:r>
      <w:r>
        <w:rPr>
          <w:spacing w:val="7"/>
        </w:rPr>
        <w:t> </w:t>
      </w:r>
      <w:r>
        <w:rPr/>
        <w:t>when</w:t>
      </w:r>
      <w:r>
        <w:rPr>
          <w:spacing w:val="8"/>
        </w:rPr>
        <w:t> </w:t>
      </w:r>
      <w:r>
        <w:rPr/>
        <w:t>one</w:t>
      </w:r>
      <w:r>
        <w:rPr>
          <w:spacing w:val="7"/>
        </w:rPr>
        <w:t> </w:t>
      </w:r>
      <w:r>
        <w:rPr/>
        <w:t>fails</w:t>
      </w:r>
      <w:r>
        <w:rPr>
          <w:spacing w:val="7"/>
        </w:rPr>
        <w:t> </w:t>
      </w:r>
      <w:r>
        <w:rPr/>
        <w:t>geometry</w:t>
      </w:r>
      <w:r>
        <w:rPr>
          <w:spacing w:val="8"/>
        </w:rPr>
        <w:t> </w:t>
      </w:r>
      <w:r>
        <w:rPr/>
        <w:t>exam.</w:t>
      </w:r>
      <w:r>
        <w:rPr>
          <w:spacing w:val="7"/>
        </w:rPr>
        <w:t> </w:t>
      </w:r>
      <w:r>
        <w:rPr/>
        <w:t>Item</w:t>
      </w:r>
      <w:r>
        <w:rPr>
          <w:spacing w:val="6"/>
        </w:rPr>
        <w:t> </w:t>
      </w:r>
      <w:r>
        <w:rPr/>
        <w:t>27</w:t>
      </w:r>
      <w:r>
        <w:rPr>
          <w:spacing w:val="8"/>
        </w:rPr>
        <w:t> </w:t>
      </w:r>
      <w:r>
        <w:rPr/>
        <w:t>stated:</w:t>
      </w:r>
      <w:r>
        <w:rPr>
          <w:spacing w:val="8"/>
        </w:rPr>
        <w:t> </w:t>
      </w:r>
      <w:r>
        <w:rPr/>
        <w:t>I</w:t>
      </w:r>
      <w:r>
        <w:rPr>
          <w:spacing w:val="7"/>
        </w:rPr>
        <w:t> </w:t>
      </w:r>
      <w:r>
        <w:rPr>
          <w:spacing w:val="-2"/>
        </w:rPr>
        <w:t>study</w:t>
      </w:r>
    </w:p>
    <w:p>
      <w:pPr>
        <w:spacing w:after="0" w:line="480" w:lineRule="auto"/>
        <w:jc w:val="both"/>
        <w:sectPr>
          <w:pgSz w:w="11910" w:h="16840"/>
          <w:pgMar w:header="713" w:footer="0" w:top="1340" w:bottom="280" w:left="1680" w:right="1160"/>
        </w:sectPr>
      </w:pPr>
    </w:p>
    <w:p>
      <w:pPr>
        <w:pStyle w:val="BodyText"/>
        <w:spacing w:line="480" w:lineRule="auto" w:before="80"/>
        <w:ind w:left="305" w:right="280"/>
        <w:jc w:val="both"/>
      </w:pPr>
      <w:r>
        <w:rPr/>
        <w:t>geometry on my own. As can be seen from the result, while experimental group scored highest on mean scores of items that expressed negativity at pre-test level, the same experimental group</w:t>
      </w:r>
      <w:r>
        <w:rPr>
          <w:spacing w:val="-1"/>
        </w:rPr>
        <w:t> </w:t>
      </w:r>
      <w:r>
        <w:rPr/>
        <w:t>scored</w:t>
      </w:r>
      <w:r>
        <w:rPr>
          <w:spacing w:val="-1"/>
        </w:rPr>
        <w:t> </w:t>
      </w:r>
      <w:r>
        <w:rPr/>
        <w:t>highest on the</w:t>
      </w:r>
      <w:r>
        <w:rPr>
          <w:spacing w:val="-1"/>
        </w:rPr>
        <w:t> </w:t>
      </w:r>
      <w:r>
        <w:rPr/>
        <w:t>mean scores</w:t>
      </w:r>
      <w:r>
        <w:rPr>
          <w:spacing w:val="-1"/>
        </w:rPr>
        <w:t> </w:t>
      </w:r>
      <w:r>
        <w:rPr/>
        <w:t>of</w:t>
      </w:r>
      <w:r>
        <w:rPr>
          <w:spacing w:val="-1"/>
        </w:rPr>
        <w:t> </w:t>
      </w:r>
      <w:r>
        <w:rPr/>
        <w:t>items that express positivity</w:t>
      </w:r>
      <w:r>
        <w:rPr>
          <w:spacing w:val="-1"/>
        </w:rPr>
        <w:t> </w:t>
      </w:r>
      <w:r>
        <w:rPr/>
        <w:t>at the post-test level.</w:t>
      </w:r>
    </w:p>
    <w:p>
      <w:pPr>
        <w:pStyle w:val="BodyText"/>
        <w:spacing w:line="480" w:lineRule="auto"/>
        <w:ind w:left="305" w:right="278" w:firstLine="720"/>
        <w:jc w:val="both"/>
      </w:pPr>
      <w:r>
        <w:rPr/>
        <w:t>Figure 7: The result of the study showed that experimental group maintained rejecting negative attitude towards geometry from pre-test to post-test levels. In other words they maintained positive attitude towards geometry from pre-test to post-test levels. The result showed that on items 3, 6, 9 which read: item 3, if any learner with visual impairment wishes to offer geometry I will stop him or her. Item 6 stated: I feel I may not work where geometry skill is required and item 9 stated: I cheat in geometry exams</w:t>
      </w:r>
      <w:r>
        <w:rPr>
          <w:spacing w:val="2"/>
        </w:rPr>
        <w:t> </w:t>
      </w:r>
      <w:r>
        <w:rPr/>
        <w:t>to</w:t>
      </w:r>
      <w:r>
        <w:rPr>
          <w:spacing w:val="3"/>
        </w:rPr>
        <w:t> </w:t>
      </w:r>
      <w:r>
        <w:rPr/>
        <w:t>pass.</w:t>
      </w:r>
      <w:r>
        <w:rPr>
          <w:spacing w:val="3"/>
        </w:rPr>
        <w:t> </w:t>
      </w:r>
      <w:r>
        <w:rPr/>
        <w:t>The</w:t>
      </w:r>
      <w:r>
        <w:rPr>
          <w:spacing w:val="3"/>
        </w:rPr>
        <w:t> </w:t>
      </w:r>
      <w:r>
        <w:rPr/>
        <w:t>experimental</w:t>
      </w:r>
      <w:r>
        <w:rPr>
          <w:spacing w:val="3"/>
        </w:rPr>
        <w:t> </w:t>
      </w:r>
      <w:r>
        <w:rPr/>
        <w:t>group</w:t>
      </w:r>
      <w:r>
        <w:rPr>
          <w:spacing w:val="2"/>
        </w:rPr>
        <w:t> </w:t>
      </w:r>
      <w:r>
        <w:rPr/>
        <w:t>had</w:t>
      </w:r>
      <w:r>
        <w:rPr>
          <w:spacing w:val="4"/>
        </w:rPr>
        <w:t> </w:t>
      </w:r>
      <w:r>
        <w:rPr/>
        <w:t>mean</w:t>
      </w:r>
      <w:r>
        <w:rPr>
          <w:spacing w:val="3"/>
        </w:rPr>
        <w:t> </w:t>
      </w:r>
      <w:r>
        <w:rPr/>
        <w:t>scores</w:t>
      </w:r>
      <w:r>
        <w:rPr>
          <w:spacing w:val="3"/>
        </w:rPr>
        <w:t> </w:t>
      </w:r>
      <w:r>
        <w:rPr/>
        <w:t>both</w:t>
      </w:r>
      <w:r>
        <w:rPr>
          <w:spacing w:val="3"/>
        </w:rPr>
        <w:t> </w:t>
      </w:r>
      <w:r>
        <w:rPr/>
        <w:t>at</w:t>
      </w:r>
      <w:r>
        <w:rPr>
          <w:spacing w:val="2"/>
        </w:rPr>
        <w:t> </w:t>
      </w:r>
      <w:r>
        <w:rPr/>
        <w:t>pre-test</w:t>
      </w:r>
      <w:r>
        <w:rPr>
          <w:spacing w:val="2"/>
        </w:rPr>
        <w:t> </w:t>
      </w:r>
      <w:r>
        <w:rPr/>
        <w:t>and</w:t>
      </w:r>
      <w:r>
        <w:rPr>
          <w:spacing w:val="3"/>
        </w:rPr>
        <w:t> </w:t>
      </w:r>
      <w:r>
        <w:rPr/>
        <w:t>post</w:t>
      </w:r>
      <w:r>
        <w:rPr>
          <w:spacing w:val="3"/>
        </w:rPr>
        <w:t> </w:t>
      </w:r>
      <w:r>
        <w:rPr/>
        <w:t>test</w:t>
      </w:r>
      <w:r>
        <w:rPr>
          <w:spacing w:val="2"/>
        </w:rPr>
        <w:t> </w:t>
      </w:r>
      <w:r>
        <w:rPr>
          <w:spacing w:val="-5"/>
        </w:rPr>
        <w:t>of</w:t>
      </w:r>
    </w:p>
    <w:p>
      <w:pPr>
        <w:pStyle w:val="BodyText"/>
        <w:spacing w:line="480" w:lineRule="auto"/>
        <w:ind w:left="305" w:right="280"/>
        <w:jc w:val="both"/>
      </w:pPr>
      <w:r>
        <w:rPr/>
        <w:t>2.4 for item 3; they had 2.7 for item 6 and 2.8 for item 9. Therefore the experimental group both at pre-test and post-test levels rejected the above statements (see figure 7).</w:t>
      </w:r>
    </w:p>
    <w:p>
      <w:pPr>
        <w:pStyle w:val="BodyText"/>
        <w:spacing w:line="480" w:lineRule="auto"/>
        <w:ind w:left="305" w:right="216" w:firstLine="720"/>
        <w:jc w:val="both"/>
      </w:pPr>
      <w:r>
        <w:rPr/>
        <w:t>Table 9 shows the main mean score for pre-tests for both the experimental and control group on geometry attitude questionnaire as compared showed 3.5 and 3.33 respectively.</w:t>
      </w:r>
      <w:r>
        <w:rPr>
          <w:spacing w:val="15"/>
        </w:rPr>
        <w:t> </w:t>
      </w:r>
      <w:r>
        <w:rPr/>
        <w:t>Similarly</w:t>
      </w:r>
      <w:r>
        <w:rPr>
          <w:spacing w:val="16"/>
        </w:rPr>
        <w:t> </w:t>
      </w:r>
      <w:r>
        <w:rPr/>
        <w:t>the</w:t>
      </w:r>
      <w:r>
        <w:rPr>
          <w:spacing w:val="19"/>
        </w:rPr>
        <w:t> </w:t>
      </w:r>
      <w:r>
        <w:rPr/>
        <w:t>main</w:t>
      </w:r>
      <w:r>
        <w:rPr>
          <w:spacing w:val="17"/>
        </w:rPr>
        <w:t> </w:t>
      </w:r>
      <w:r>
        <w:rPr/>
        <w:t>mean</w:t>
      </w:r>
      <w:r>
        <w:rPr>
          <w:spacing w:val="17"/>
        </w:rPr>
        <w:t> </w:t>
      </w:r>
      <w:r>
        <w:rPr/>
        <w:t>score</w:t>
      </w:r>
      <w:r>
        <w:rPr>
          <w:spacing w:val="17"/>
        </w:rPr>
        <w:t> </w:t>
      </w:r>
      <w:r>
        <w:rPr/>
        <w:t>for</w:t>
      </w:r>
      <w:r>
        <w:rPr>
          <w:spacing w:val="15"/>
        </w:rPr>
        <w:t> </w:t>
      </w:r>
      <w:r>
        <w:rPr/>
        <w:t>the</w:t>
      </w:r>
      <w:r>
        <w:rPr>
          <w:spacing w:val="18"/>
        </w:rPr>
        <w:t> </w:t>
      </w:r>
      <w:r>
        <w:rPr/>
        <w:t>post-test</w:t>
      </w:r>
      <w:r>
        <w:rPr>
          <w:spacing w:val="17"/>
        </w:rPr>
        <w:t> </w:t>
      </w:r>
      <w:r>
        <w:rPr/>
        <w:t>of</w:t>
      </w:r>
      <w:r>
        <w:rPr>
          <w:spacing w:val="16"/>
        </w:rPr>
        <w:t> </w:t>
      </w:r>
      <w:r>
        <w:rPr/>
        <w:t>the</w:t>
      </w:r>
      <w:r>
        <w:rPr>
          <w:spacing w:val="17"/>
        </w:rPr>
        <w:t> </w:t>
      </w:r>
      <w:r>
        <w:rPr/>
        <w:t>two</w:t>
      </w:r>
      <w:r>
        <w:rPr>
          <w:spacing w:val="15"/>
        </w:rPr>
        <w:t> </w:t>
      </w:r>
      <w:r>
        <w:rPr/>
        <w:t>groups</w:t>
      </w:r>
      <w:r>
        <w:rPr>
          <w:spacing w:val="17"/>
        </w:rPr>
        <w:t> </w:t>
      </w:r>
      <w:r>
        <w:rPr>
          <w:spacing w:val="-2"/>
        </w:rPr>
        <w:t>showed</w:t>
      </w:r>
    </w:p>
    <w:p>
      <w:pPr>
        <w:pStyle w:val="BodyText"/>
        <w:ind w:left="305"/>
        <w:jc w:val="both"/>
      </w:pPr>
      <w:r>
        <w:rPr/>
        <w:t>3.14</w:t>
      </w:r>
      <w:r>
        <w:rPr>
          <w:spacing w:val="-1"/>
        </w:rPr>
        <w:t> </w:t>
      </w:r>
      <w:r>
        <w:rPr/>
        <w:t>for the</w:t>
      </w:r>
      <w:r>
        <w:rPr>
          <w:spacing w:val="-1"/>
        </w:rPr>
        <w:t> </w:t>
      </w:r>
      <w:r>
        <w:rPr/>
        <w:t>experimental group and</w:t>
      </w:r>
      <w:r>
        <w:rPr>
          <w:spacing w:val="-2"/>
        </w:rPr>
        <w:t> </w:t>
      </w:r>
      <w:r>
        <w:rPr/>
        <w:t>3.36 for</w:t>
      </w:r>
      <w:r>
        <w:rPr>
          <w:spacing w:val="-1"/>
        </w:rPr>
        <w:t> </w:t>
      </w:r>
      <w:r>
        <w:rPr/>
        <w:t>the control group</w:t>
      </w:r>
      <w:r>
        <w:rPr>
          <w:spacing w:val="-1"/>
        </w:rPr>
        <w:t> </w:t>
      </w:r>
      <w:r>
        <w:rPr/>
        <w:t>(see table</w:t>
      </w:r>
      <w:r>
        <w:rPr>
          <w:spacing w:val="-1"/>
        </w:rPr>
        <w:t> </w:t>
      </w:r>
      <w:r>
        <w:rPr>
          <w:spacing w:val="-4"/>
        </w:rPr>
        <w:t>10).</w:t>
      </w:r>
    </w:p>
    <w:p>
      <w:pPr>
        <w:pStyle w:val="BodyText"/>
      </w:pPr>
    </w:p>
    <w:p>
      <w:pPr>
        <w:pStyle w:val="BodyText"/>
        <w:spacing w:line="480" w:lineRule="auto"/>
        <w:ind w:left="305" w:right="215" w:firstLine="720"/>
        <w:jc w:val="both"/>
      </w:pPr>
      <w:r>
        <w:rPr/>
        <w:t>The result therefore showed that the opinion of the respondents on the direction of their attitude towards the study of geometry both at the pre-test and post-test were positive. However looking at the mean score, the experimental group scored 3.5 at the pre-test</w:t>
      </w:r>
      <w:r>
        <w:rPr>
          <w:spacing w:val="-2"/>
        </w:rPr>
        <w:t> </w:t>
      </w:r>
      <w:r>
        <w:rPr/>
        <w:t>which</w:t>
      </w:r>
      <w:r>
        <w:rPr>
          <w:spacing w:val="-2"/>
        </w:rPr>
        <w:t> </w:t>
      </w:r>
      <w:r>
        <w:rPr/>
        <w:t>is</w:t>
      </w:r>
      <w:r>
        <w:rPr>
          <w:spacing w:val="-2"/>
        </w:rPr>
        <w:t> </w:t>
      </w:r>
      <w:r>
        <w:rPr/>
        <w:t>slightly</w:t>
      </w:r>
      <w:r>
        <w:rPr>
          <w:spacing w:val="-3"/>
        </w:rPr>
        <w:t> </w:t>
      </w:r>
      <w:r>
        <w:rPr/>
        <w:t>higher</w:t>
      </w:r>
      <w:r>
        <w:rPr>
          <w:spacing w:val="-3"/>
        </w:rPr>
        <w:t> </w:t>
      </w:r>
      <w:r>
        <w:rPr/>
        <w:t>than</w:t>
      </w:r>
      <w:r>
        <w:rPr>
          <w:spacing w:val="-3"/>
        </w:rPr>
        <w:t> </w:t>
      </w:r>
      <w:r>
        <w:rPr/>
        <w:t>3.14</w:t>
      </w:r>
      <w:r>
        <w:rPr>
          <w:spacing w:val="-2"/>
        </w:rPr>
        <w:t> </w:t>
      </w:r>
      <w:r>
        <w:rPr/>
        <w:t>during</w:t>
      </w:r>
      <w:r>
        <w:rPr>
          <w:spacing w:val="-3"/>
        </w:rPr>
        <w:t> </w:t>
      </w:r>
      <w:r>
        <w:rPr/>
        <w:t>the</w:t>
      </w:r>
      <w:r>
        <w:rPr>
          <w:spacing w:val="-2"/>
        </w:rPr>
        <w:t> </w:t>
      </w:r>
      <w:r>
        <w:rPr/>
        <w:t>post-test</w:t>
      </w:r>
      <w:r>
        <w:rPr>
          <w:spacing w:val="-2"/>
        </w:rPr>
        <w:t> </w:t>
      </w:r>
      <w:r>
        <w:rPr/>
        <w:t>after</w:t>
      </w:r>
      <w:r>
        <w:rPr>
          <w:spacing w:val="-3"/>
        </w:rPr>
        <w:t> </w:t>
      </w:r>
      <w:r>
        <w:rPr/>
        <w:t>the</w:t>
      </w:r>
      <w:r>
        <w:rPr>
          <w:spacing w:val="-3"/>
        </w:rPr>
        <w:t> </w:t>
      </w:r>
      <w:r>
        <w:rPr/>
        <w:t>treatment.</w:t>
      </w:r>
      <w:r>
        <w:rPr>
          <w:spacing w:val="-3"/>
        </w:rPr>
        <w:t> </w:t>
      </w:r>
      <w:r>
        <w:rPr/>
        <w:t>For</w:t>
      </w:r>
      <w:r>
        <w:rPr>
          <w:spacing w:val="-2"/>
        </w:rPr>
        <w:t> </w:t>
      </w:r>
      <w:r>
        <w:rPr/>
        <w:t>the control</w:t>
      </w:r>
      <w:r>
        <w:rPr>
          <w:spacing w:val="-1"/>
        </w:rPr>
        <w:t> </w:t>
      </w:r>
      <w:r>
        <w:rPr/>
        <w:t>group</w:t>
      </w:r>
      <w:r>
        <w:rPr>
          <w:spacing w:val="-1"/>
        </w:rPr>
        <w:t> </w:t>
      </w:r>
      <w:r>
        <w:rPr/>
        <w:t>the mean score</w:t>
      </w:r>
      <w:r>
        <w:rPr>
          <w:spacing w:val="1"/>
        </w:rPr>
        <w:t> </w:t>
      </w:r>
      <w:r>
        <w:rPr/>
        <w:t>during</w:t>
      </w:r>
      <w:r>
        <w:rPr>
          <w:spacing w:val="-2"/>
        </w:rPr>
        <w:t> </w:t>
      </w:r>
      <w:r>
        <w:rPr/>
        <w:t>the</w:t>
      </w:r>
      <w:r>
        <w:rPr>
          <w:spacing w:val="1"/>
        </w:rPr>
        <w:t> </w:t>
      </w:r>
      <w:r>
        <w:rPr/>
        <w:t>pre-test</w:t>
      </w:r>
      <w:r>
        <w:rPr>
          <w:spacing w:val="-1"/>
        </w:rPr>
        <w:t> </w:t>
      </w:r>
      <w:r>
        <w:rPr/>
        <w:t>and post-test</w:t>
      </w:r>
      <w:r>
        <w:rPr>
          <w:spacing w:val="-1"/>
        </w:rPr>
        <w:t> </w:t>
      </w:r>
      <w:r>
        <w:rPr/>
        <w:t>remained</w:t>
      </w:r>
      <w:r>
        <w:rPr>
          <w:spacing w:val="1"/>
        </w:rPr>
        <w:t> </w:t>
      </w:r>
      <w:r>
        <w:rPr/>
        <w:t>slightly</w:t>
      </w:r>
      <w:r>
        <w:rPr>
          <w:spacing w:val="-1"/>
        </w:rPr>
        <w:t> </w:t>
      </w:r>
      <w:r>
        <w:rPr/>
        <w:t>the </w:t>
      </w:r>
      <w:r>
        <w:rPr>
          <w:spacing w:val="-4"/>
        </w:rPr>
        <w:t>same</w:t>
      </w:r>
    </w:p>
    <w:p>
      <w:pPr>
        <w:pStyle w:val="BodyText"/>
        <w:spacing w:line="480" w:lineRule="auto"/>
        <w:ind w:left="305" w:right="219"/>
        <w:jc w:val="both"/>
      </w:pPr>
      <w:r>
        <w:rPr/>
        <w:t>3.3 and 3.5. There is the probability that the exposure of the experimental group to treatment further exposed them to a certain level of difficulty of geometry hence the slight decrease in the mean score at the post-test level.</w:t>
      </w:r>
    </w:p>
    <w:p>
      <w:pPr>
        <w:spacing w:after="0" w:line="480" w:lineRule="auto"/>
        <w:jc w:val="both"/>
        <w:sectPr>
          <w:pgSz w:w="11910" w:h="16840"/>
          <w:pgMar w:header="713" w:footer="0" w:top="1340" w:bottom="280" w:left="1680" w:right="1160"/>
        </w:sectPr>
      </w:pPr>
    </w:p>
    <w:p>
      <w:pPr>
        <w:pStyle w:val="BodyText"/>
        <w:spacing w:line="480" w:lineRule="auto" w:before="80"/>
        <w:ind w:left="305" w:right="214" w:firstLine="720"/>
        <w:jc w:val="both"/>
      </w:pPr>
      <w:r>
        <w:rPr/>
        <w:t>The study compared the attitude of the experimental group and the control group towards geometry. The result indicated that there was a statistical significant difference between the two groups. The P-Value (0.006) is less than the significant level 0.05. Therefore the null hypothesis was rejected. However the mean score for experimental group from table 10 shows 95.9 and the mean score for the control group showed 102.4. This indicated that the mean score for control group was higher than the experimental </w:t>
      </w:r>
      <w:r>
        <w:rPr>
          <w:spacing w:val="-2"/>
        </w:rPr>
        <w:t>group.</w:t>
      </w:r>
    </w:p>
    <w:p>
      <w:pPr>
        <w:pStyle w:val="BodyText"/>
        <w:spacing w:line="480" w:lineRule="auto"/>
        <w:ind w:left="305" w:right="215" w:firstLine="720"/>
        <w:jc w:val="both"/>
      </w:pPr>
      <w:r>
        <w:rPr/>
        <w:t>The result of the experiment comparing the attitude of congenitally visually impaired and adventitiously visually impaired towards geometry showed that there was no significant difference in the attitude of the two groups. Applied orientation and mobility programme had no influence on attitude towards geometry based on age at </w:t>
      </w:r>
      <w:r>
        <w:rPr>
          <w:spacing w:val="-2"/>
        </w:rPr>
        <w:t>onset.</w:t>
      </w:r>
    </w:p>
    <w:p>
      <w:pPr>
        <w:pStyle w:val="BodyText"/>
        <w:spacing w:line="480" w:lineRule="auto"/>
        <w:ind w:left="305" w:right="214" w:firstLine="720"/>
        <w:jc w:val="both"/>
      </w:pPr>
      <w:r>
        <w:rPr/>
        <w:t>Attitude is a difficult issue of study. Many factors are responsible for people‘s attitude towards a particular thing. There are different sources of acquiring attitude. Attitude can be formed from cultural heritage, through people‘s proverbs, mythology, religion, instruction and some limited experiences. Others are superstitions, fairy tales, folklore, comic books, media etc. (Ihenacho 1985; Sardegna and Paul 1991; NIVH 1992). Attitude has different components. These</w:t>
      </w:r>
      <w:r>
        <w:rPr>
          <w:spacing w:val="-1"/>
        </w:rPr>
        <w:t> </w:t>
      </w:r>
      <w:r>
        <w:rPr/>
        <w:t>components determine the participation and task performance in geometry in particular and mathematics in general of learners with visual impairment. Ozoji (1991), Guimaraest (2005) indicated the various components of attitude to include: cognitive component: beliefs, opinion, and disbelief; affective component: emotion, likes, and dislike and action component: behavior.</w:t>
      </w:r>
    </w:p>
    <w:p>
      <w:pPr>
        <w:pStyle w:val="BodyText"/>
        <w:spacing w:line="480" w:lineRule="auto"/>
        <w:ind w:left="305" w:right="215" w:firstLine="720"/>
        <w:jc w:val="both"/>
      </w:pPr>
      <w:r>
        <w:rPr/>
        <w:t>The researcher is of the opinion that these components and sources of acquiring attitude might have played great roles on the attitude of the respondents. The exposure</w:t>
      </w:r>
      <w:r>
        <w:rPr>
          <w:spacing w:val="40"/>
        </w:rPr>
        <w:t> </w:t>
      </w:r>
      <w:r>
        <w:rPr/>
        <w:t>of</w:t>
      </w:r>
      <w:r>
        <w:rPr>
          <w:spacing w:val="28"/>
        </w:rPr>
        <w:t> </w:t>
      </w:r>
      <w:r>
        <w:rPr/>
        <w:t>the</w:t>
      </w:r>
      <w:r>
        <w:rPr>
          <w:spacing w:val="31"/>
        </w:rPr>
        <w:t> </w:t>
      </w:r>
      <w:r>
        <w:rPr/>
        <w:t>experimental</w:t>
      </w:r>
      <w:r>
        <w:rPr>
          <w:spacing w:val="31"/>
        </w:rPr>
        <w:t> </w:t>
      </w:r>
      <w:r>
        <w:rPr/>
        <w:t>group</w:t>
      </w:r>
      <w:r>
        <w:rPr>
          <w:spacing w:val="31"/>
        </w:rPr>
        <w:t> </w:t>
      </w:r>
      <w:r>
        <w:rPr/>
        <w:t>to</w:t>
      </w:r>
      <w:r>
        <w:rPr>
          <w:spacing w:val="33"/>
        </w:rPr>
        <w:t> </w:t>
      </w:r>
      <w:r>
        <w:rPr/>
        <w:t>applied</w:t>
      </w:r>
      <w:r>
        <w:rPr>
          <w:spacing w:val="31"/>
        </w:rPr>
        <w:t> </w:t>
      </w:r>
      <w:r>
        <w:rPr/>
        <w:t>orientation</w:t>
      </w:r>
      <w:r>
        <w:rPr>
          <w:spacing w:val="31"/>
        </w:rPr>
        <w:t> </w:t>
      </w:r>
      <w:r>
        <w:rPr/>
        <w:t>and</w:t>
      </w:r>
      <w:r>
        <w:rPr>
          <w:spacing w:val="31"/>
        </w:rPr>
        <w:t> </w:t>
      </w:r>
      <w:r>
        <w:rPr/>
        <w:t>mobility</w:t>
      </w:r>
      <w:r>
        <w:rPr>
          <w:spacing w:val="31"/>
        </w:rPr>
        <w:t> </w:t>
      </w:r>
      <w:r>
        <w:rPr/>
        <w:t>programme</w:t>
      </w:r>
      <w:r>
        <w:rPr>
          <w:spacing w:val="34"/>
        </w:rPr>
        <w:t> </w:t>
      </w:r>
      <w:r>
        <w:rPr/>
        <w:t>resulting</w:t>
      </w:r>
      <w:r>
        <w:rPr>
          <w:spacing w:val="30"/>
        </w:rPr>
        <w:t> </w:t>
      </w:r>
      <w:r>
        <w:rPr>
          <w:spacing w:val="-5"/>
        </w:rPr>
        <w:t>in</w:t>
      </w:r>
    </w:p>
    <w:p>
      <w:pPr>
        <w:spacing w:after="0" w:line="480" w:lineRule="auto"/>
        <w:jc w:val="both"/>
        <w:sectPr>
          <w:pgSz w:w="11910" w:h="16840"/>
          <w:pgMar w:header="713" w:footer="0" w:top="1340" w:bottom="280" w:left="1680" w:right="1160"/>
        </w:sectPr>
      </w:pPr>
    </w:p>
    <w:p>
      <w:pPr>
        <w:pStyle w:val="BodyText"/>
        <w:spacing w:line="480" w:lineRule="auto" w:before="80"/>
        <w:ind w:left="305" w:right="215"/>
        <w:jc w:val="both"/>
      </w:pPr>
      <w:r>
        <w:rPr/>
        <w:t>some difficulties encountered with tasks in geometry during the treatment might have triggered their opinions or attitudes based on their past sources of attitude and the components of attitude they have towards geometry. This probably resulted in the experimental group recording lower mean in attitude while the control group had a slightly higher mean score in attitude towards geometry at the post test.</w:t>
      </w:r>
    </w:p>
    <w:p>
      <w:pPr>
        <w:pStyle w:val="BodyText"/>
        <w:spacing w:line="480" w:lineRule="auto"/>
        <w:ind w:left="305" w:right="219" w:firstLine="720"/>
        <w:jc w:val="both"/>
      </w:pPr>
      <w:r>
        <w:rPr/>
        <w:t>Researches indicated that, there is a positive relationship between mathematics (geometry) attitude and mathematics (geometry) achievement (Tanti 2012). However Klingenberg (2007) found out that students with visual impairment often say that they</w:t>
      </w:r>
      <w:r>
        <w:rPr>
          <w:spacing w:val="40"/>
        </w:rPr>
        <w:t> </w:t>
      </w:r>
      <w:r>
        <w:rPr/>
        <w:t>do not like mathematics (geometry). This was why a student with blindness testified strongly that their brains cannot do mathematics (geometry). This belief has resulted in non participation of learners with visual impairment in mathematics (geometry) in Nigeria and other parts of the world.</w:t>
      </w:r>
    </w:p>
    <w:p>
      <w:pPr>
        <w:pStyle w:val="BodyText"/>
        <w:spacing w:line="480" w:lineRule="auto"/>
        <w:ind w:left="305" w:right="214" w:firstLine="780"/>
        <w:jc w:val="both"/>
      </w:pPr>
      <w:r>
        <w:rPr/>
        <w:t>The negative attitude of people towards learners with visual impairment in relation to learning mathematics (geometry) influences the attitude of the learners towards mathematics (geometry). According to Nemeth, his guidance counsellors, wife, and friends told him that he could not cope with mathematics due to his visual impairment so he changed his mind to reading psychology. It was after graduating from psychology that he insisted and went ahead to read mathematics. Koca and Sen (2006) revealed that students developed prejudice such as mathematics is a complicated lesson; it can only be done by intelligent persons. These prejudices are due to the negative opinions the students have towards mathematics (geometry) as a result of the negative behaviour of teachers towards their desire to read mathematics or wrong experiences. In such a situation no matter the method or means one uses in teaching the learner mathematics the chances of succeeding are slim.</w:t>
      </w:r>
    </w:p>
    <w:p>
      <w:pPr>
        <w:spacing w:after="0" w:line="480" w:lineRule="auto"/>
        <w:jc w:val="both"/>
        <w:sectPr>
          <w:pgSz w:w="11910" w:h="16840"/>
          <w:pgMar w:header="713" w:footer="0" w:top="1340" w:bottom="280" w:left="1680" w:right="1160"/>
        </w:sectPr>
      </w:pPr>
    </w:p>
    <w:p>
      <w:pPr>
        <w:pStyle w:val="BodyText"/>
        <w:spacing w:line="480" w:lineRule="auto" w:before="80"/>
        <w:ind w:left="305" w:right="213" w:firstLine="720"/>
        <w:jc w:val="both"/>
      </w:pPr>
      <w:r>
        <w:rPr/>
        <w:t>Several attitudinal issues affecting the participation and achievement in mathematics (geometry) have been discovered by various researchers. Intelligent quotient is identified as a factor to participating and achieving in mathematics (Blair, Gamson,Thorne, &amp; Baker 2005; Bull and Scerif, 2001; Evans, Floyd, McGrew &amp; LeForgee 2002; Grissmer, 2009). Many learners with visual impairment belief that their brains cannot do mathematics as reported earlier.</w:t>
      </w:r>
      <w:r>
        <w:rPr>
          <w:spacing w:val="40"/>
        </w:rPr>
        <w:t> </w:t>
      </w:r>
      <w:r>
        <w:rPr/>
        <w:t>According to Khoush-Bakht and Kayyer 2002; Yunus and Ali (2009) motivation is key to learning mathematics (geometry). Learners with visual impairment rather than being motivated, they experience discouragement from their guardians, parents, teachers, sighted peers etc from offering mathematics.</w:t>
      </w:r>
    </w:p>
    <w:p>
      <w:pPr>
        <w:pStyle w:val="BodyText"/>
        <w:spacing w:line="480" w:lineRule="auto"/>
        <w:ind w:left="305" w:right="214" w:firstLine="780"/>
        <w:jc w:val="both"/>
      </w:pPr>
      <w:r>
        <w:rPr/>
        <w:t>Mathematics anxiety in several researches is found to be one of the common attitudinal factors influencing participation and achievement in mathematics (geometry) (Baloglu &amp; Kocak 2006; Betz, 1978; Jain &amp; Dowson, 2009; Ma &amp; Xu, 2004; </w:t>
      </w:r>
      <w:r>
        <w:rPr/>
        <w:t>Rodarte- Luna &amp; Sherry, 2008, Alamolhodaei, 2009). The feeling of tension, apprehension, fear, emotional stress all interfere with mathematics (geometry) achievement (Tobias &amp; Weissbrod 1980). Tobias and Weissbrod (1980) found out that due to anxiety in mathematics, the learners experienced panic; some paralyzed and some even</w:t>
      </w:r>
      <w:r>
        <w:rPr>
          <w:spacing w:val="40"/>
        </w:rPr>
        <w:t> </w:t>
      </w:r>
      <w:r>
        <w:rPr/>
        <w:t>experienced mental disorders.</w:t>
      </w:r>
      <w:r>
        <w:rPr>
          <w:spacing w:val="40"/>
        </w:rPr>
        <w:t> </w:t>
      </w:r>
      <w:r>
        <w:rPr/>
        <w:t>Mathematics fear or anxiety has caused diseases such as amnesia (memory loss), nausea, stomach ache, extreme nervousness (Ashcraft &amp; Kirk, 2001; Ashcraft, &amp; Faust 1998; Ashcraft, Krause &amp; Hopko 2007; Alamolhodaei &amp; Farsad, 2009). The researcher is of the view that as serious as attitude issues are, APOMP might need to be embedded with some attitudinal change procedures or methods rather than just teaching and learning geometry.</w:t>
      </w:r>
    </w:p>
    <w:p>
      <w:pPr>
        <w:spacing w:after="0" w:line="480" w:lineRule="auto"/>
        <w:jc w:val="both"/>
        <w:sectPr>
          <w:pgSz w:w="11910" w:h="16840"/>
          <w:pgMar w:header="713" w:footer="0" w:top="1340" w:bottom="280" w:left="1680" w:right="1160"/>
        </w:sectPr>
      </w:pPr>
    </w:p>
    <w:p>
      <w:pPr>
        <w:pStyle w:val="Heading3"/>
        <w:numPr>
          <w:ilvl w:val="2"/>
          <w:numId w:val="22"/>
        </w:numPr>
        <w:tabs>
          <w:tab w:pos="1025" w:val="left" w:leader="none"/>
        </w:tabs>
        <w:spacing w:line="240" w:lineRule="auto" w:before="82" w:after="0"/>
        <w:ind w:left="1025" w:right="0" w:hanging="720"/>
        <w:jc w:val="both"/>
      </w:pPr>
      <w:bookmarkStart w:name="_TOC_250009" w:id="28"/>
      <w:r>
        <w:rPr/>
        <w:t>Age</w:t>
      </w:r>
      <w:r>
        <w:rPr>
          <w:spacing w:val="-1"/>
        </w:rPr>
        <w:t> </w:t>
      </w:r>
      <w:r>
        <w:rPr/>
        <w:t>at Onset</w:t>
      </w:r>
      <w:r>
        <w:rPr>
          <w:spacing w:val="-1"/>
        </w:rPr>
        <w:t> </w:t>
      </w:r>
      <w:r>
        <w:rPr/>
        <w:t>of Visual</w:t>
      </w:r>
      <w:r>
        <w:rPr>
          <w:spacing w:val="-1"/>
        </w:rPr>
        <w:t> </w:t>
      </w:r>
      <w:bookmarkEnd w:id="28"/>
      <w:r>
        <w:rPr>
          <w:spacing w:val="-2"/>
        </w:rPr>
        <w:t>Impairment</w:t>
      </w:r>
    </w:p>
    <w:p>
      <w:pPr>
        <w:pStyle w:val="BodyText"/>
        <w:spacing w:line="480" w:lineRule="auto" w:before="274"/>
        <w:ind w:left="305" w:right="213" w:firstLine="720"/>
        <w:jc w:val="both"/>
      </w:pPr>
      <w:r>
        <w:rPr/>
        <w:t>The study confirmed that age at onset of visual impairment is not a factor in </w:t>
      </w:r>
      <w:r>
        <w:rPr/>
        <w:t>task performance in geometry of learners with visual impairment. The result of the study showed that there was no significant mean difference in the adapted geometry task performance test of congenitally and adventitiously visually impaired learners using applied orientation and mobility programme (APOMP). Therefore this study revealed that</w:t>
      </w:r>
      <w:r>
        <w:rPr>
          <w:spacing w:val="-1"/>
        </w:rPr>
        <w:t> </w:t>
      </w:r>
      <w:r>
        <w:rPr/>
        <w:t>APOMP</w:t>
      </w:r>
      <w:r>
        <w:rPr>
          <w:spacing w:val="-2"/>
        </w:rPr>
        <w:t> </w:t>
      </w:r>
      <w:r>
        <w:rPr/>
        <w:t>does</w:t>
      </w:r>
      <w:r>
        <w:rPr>
          <w:spacing w:val="-1"/>
        </w:rPr>
        <w:t> </w:t>
      </w:r>
      <w:r>
        <w:rPr/>
        <w:t>not</w:t>
      </w:r>
      <w:r>
        <w:rPr>
          <w:spacing w:val="-1"/>
        </w:rPr>
        <w:t> </w:t>
      </w:r>
      <w:r>
        <w:rPr/>
        <w:t>affect task</w:t>
      </w:r>
      <w:r>
        <w:rPr>
          <w:spacing w:val="-1"/>
        </w:rPr>
        <w:t> </w:t>
      </w:r>
      <w:r>
        <w:rPr/>
        <w:t>performance in</w:t>
      </w:r>
      <w:r>
        <w:rPr>
          <w:spacing w:val="-1"/>
        </w:rPr>
        <w:t> </w:t>
      </w:r>
      <w:r>
        <w:rPr/>
        <w:t>geometry</w:t>
      </w:r>
      <w:r>
        <w:rPr>
          <w:spacing w:val="-1"/>
        </w:rPr>
        <w:t> </w:t>
      </w:r>
      <w:r>
        <w:rPr/>
        <w:t>base</w:t>
      </w:r>
      <w:r>
        <w:rPr>
          <w:spacing w:val="-1"/>
        </w:rPr>
        <w:t> </w:t>
      </w:r>
      <w:r>
        <w:rPr/>
        <w:t>on</w:t>
      </w:r>
      <w:r>
        <w:rPr>
          <w:spacing w:val="-2"/>
        </w:rPr>
        <w:t> </w:t>
      </w:r>
      <w:r>
        <w:rPr/>
        <w:t>age</w:t>
      </w:r>
      <w:r>
        <w:rPr>
          <w:spacing w:val="-2"/>
        </w:rPr>
        <w:t> </w:t>
      </w:r>
      <w:r>
        <w:rPr/>
        <w:t>at</w:t>
      </w:r>
      <w:r>
        <w:rPr>
          <w:spacing w:val="-1"/>
        </w:rPr>
        <w:t> </w:t>
      </w:r>
      <w:r>
        <w:rPr/>
        <w:t>onset</w:t>
      </w:r>
      <w:r>
        <w:rPr>
          <w:spacing w:val="-1"/>
        </w:rPr>
        <w:t> </w:t>
      </w:r>
      <w:r>
        <w:rPr/>
        <w:t>of</w:t>
      </w:r>
      <w:r>
        <w:rPr>
          <w:spacing w:val="-2"/>
        </w:rPr>
        <w:t> </w:t>
      </w:r>
      <w:r>
        <w:rPr/>
        <w:t>visual impairment. There have been different findings or results when it comes to comparing achievement on tasks on the basis of age at onset of learners with visual impairment. As was revealed in the theoretical frame work, Fletcher (1980) identified theories that had existed for long indicating lower performance of persons congenitally visually impaired than</w:t>
      </w:r>
      <w:r>
        <w:rPr>
          <w:spacing w:val="-2"/>
        </w:rPr>
        <w:t> </w:t>
      </w:r>
      <w:r>
        <w:rPr/>
        <w:t>those</w:t>
      </w:r>
      <w:r>
        <w:rPr>
          <w:spacing w:val="-2"/>
        </w:rPr>
        <w:t> </w:t>
      </w:r>
      <w:r>
        <w:rPr/>
        <w:t>that</w:t>
      </w:r>
      <w:r>
        <w:rPr>
          <w:spacing w:val="-1"/>
        </w:rPr>
        <w:t> </w:t>
      </w:r>
      <w:r>
        <w:rPr/>
        <w:t>are</w:t>
      </w:r>
      <w:r>
        <w:rPr>
          <w:spacing w:val="-2"/>
        </w:rPr>
        <w:t> </w:t>
      </w:r>
      <w:r>
        <w:rPr/>
        <w:t>adventitiously</w:t>
      </w:r>
      <w:r>
        <w:rPr>
          <w:spacing w:val="-2"/>
        </w:rPr>
        <w:t> </w:t>
      </w:r>
      <w:r>
        <w:rPr/>
        <w:t>visually</w:t>
      </w:r>
      <w:r>
        <w:rPr>
          <w:spacing w:val="-2"/>
        </w:rPr>
        <w:t> </w:t>
      </w:r>
      <w:r>
        <w:rPr/>
        <w:t>impaired</w:t>
      </w:r>
      <w:r>
        <w:rPr>
          <w:spacing w:val="-2"/>
        </w:rPr>
        <w:t> </w:t>
      </w:r>
      <w:r>
        <w:rPr/>
        <w:t>on</w:t>
      </w:r>
      <w:r>
        <w:rPr>
          <w:spacing w:val="-2"/>
        </w:rPr>
        <w:t> </w:t>
      </w:r>
      <w:r>
        <w:rPr/>
        <w:t>tasks</w:t>
      </w:r>
      <w:r>
        <w:rPr>
          <w:spacing w:val="-2"/>
        </w:rPr>
        <w:t> </w:t>
      </w:r>
      <w:r>
        <w:rPr/>
        <w:t>that</w:t>
      </w:r>
      <w:r>
        <w:rPr>
          <w:spacing w:val="-2"/>
        </w:rPr>
        <w:t> </w:t>
      </w:r>
      <w:r>
        <w:rPr/>
        <w:t>involve</w:t>
      </w:r>
      <w:r>
        <w:rPr>
          <w:spacing w:val="-2"/>
        </w:rPr>
        <w:t> </w:t>
      </w:r>
      <w:r>
        <w:rPr/>
        <w:t>spatial</w:t>
      </w:r>
      <w:r>
        <w:rPr>
          <w:spacing w:val="-2"/>
        </w:rPr>
        <w:t> </w:t>
      </w:r>
      <w:r>
        <w:rPr/>
        <w:t>concepts like geometry. The ―deficiency‖ theory states that spatial concepts are impossible in people with visual impairment from birth. ―Inefficiency theory on its part suggests that people who are visually impaired from birth develop concepts and representations of space that are inferior to those of sighted and those adventitiously visually impaired. However Van, wood, Retunes and Wilson (2010) investigated the performance of persons with visual impairment in a fibro tactile discrimination tasks and found out that persons congenitally visually impaired did better than those who became visually impaired at later life. They further discovered that the congenitally visually impaired participants were more accurate than the adventitiously visually impaired learners.</w:t>
      </w:r>
    </w:p>
    <w:p>
      <w:pPr>
        <w:pStyle w:val="BodyText"/>
        <w:spacing w:line="480" w:lineRule="auto"/>
        <w:ind w:left="305" w:right="216" w:firstLine="720"/>
        <w:jc w:val="both"/>
      </w:pPr>
      <w:r>
        <w:rPr/>
        <w:t>In another research, Cohen, Haven, Lanzoni, Meacham, Skaff, and Wissell (2014) using PC, investigated achievement differences between congenitally visually impaired and adventitiously visually impaired persons. The research found a significant mean</w:t>
      </w:r>
      <w:r>
        <w:rPr>
          <w:spacing w:val="30"/>
        </w:rPr>
        <w:t> </w:t>
      </w:r>
      <w:r>
        <w:rPr/>
        <w:t>difference</w:t>
      </w:r>
      <w:r>
        <w:rPr>
          <w:spacing w:val="30"/>
        </w:rPr>
        <w:t> </w:t>
      </w:r>
      <w:r>
        <w:rPr/>
        <w:t>between</w:t>
      </w:r>
      <w:r>
        <w:rPr>
          <w:spacing w:val="29"/>
        </w:rPr>
        <w:t> </w:t>
      </w:r>
      <w:r>
        <w:rPr/>
        <w:t>the</w:t>
      </w:r>
      <w:r>
        <w:rPr>
          <w:spacing w:val="31"/>
        </w:rPr>
        <w:t> </w:t>
      </w:r>
      <w:r>
        <w:rPr/>
        <w:t>overall</w:t>
      </w:r>
      <w:r>
        <w:rPr>
          <w:spacing w:val="29"/>
        </w:rPr>
        <w:t> </w:t>
      </w:r>
      <w:r>
        <w:rPr/>
        <w:t>time</w:t>
      </w:r>
      <w:r>
        <w:rPr>
          <w:spacing w:val="30"/>
        </w:rPr>
        <w:t> </w:t>
      </w:r>
      <w:r>
        <w:rPr/>
        <w:t>and</w:t>
      </w:r>
      <w:r>
        <w:rPr>
          <w:spacing w:val="31"/>
        </w:rPr>
        <w:t> </w:t>
      </w:r>
      <w:r>
        <w:rPr/>
        <w:t>total</w:t>
      </w:r>
      <w:r>
        <w:rPr>
          <w:spacing w:val="30"/>
        </w:rPr>
        <w:t> </w:t>
      </w:r>
      <w:r>
        <w:rPr/>
        <w:t>error</w:t>
      </w:r>
      <w:r>
        <w:rPr>
          <w:spacing w:val="30"/>
        </w:rPr>
        <w:t> </w:t>
      </w:r>
      <w:r>
        <w:rPr/>
        <w:t>count</w:t>
      </w:r>
      <w:r>
        <w:rPr>
          <w:spacing w:val="31"/>
        </w:rPr>
        <w:t> </w:t>
      </w:r>
      <w:r>
        <w:rPr/>
        <w:t>of</w:t>
      </w:r>
      <w:r>
        <w:rPr>
          <w:spacing w:val="29"/>
        </w:rPr>
        <w:t> </w:t>
      </w:r>
      <w:r>
        <w:rPr/>
        <w:t>those</w:t>
      </w:r>
      <w:r>
        <w:rPr>
          <w:spacing w:val="30"/>
        </w:rPr>
        <w:t> </w:t>
      </w:r>
      <w:r>
        <w:rPr/>
        <w:t>born</w:t>
      </w:r>
      <w:r>
        <w:rPr>
          <w:spacing w:val="31"/>
        </w:rPr>
        <w:t> </w:t>
      </w:r>
      <w:r>
        <w:rPr>
          <w:spacing w:val="-2"/>
        </w:rPr>
        <w:t>visually</w:t>
      </w:r>
    </w:p>
    <w:p>
      <w:pPr>
        <w:spacing w:after="0" w:line="480" w:lineRule="auto"/>
        <w:jc w:val="both"/>
        <w:sectPr>
          <w:pgSz w:w="11910" w:h="16840"/>
          <w:pgMar w:header="713" w:footer="0" w:top="1340" w:bottom="280" w:left="1680" w:right="1160"/>
        </w:sectPr>
      </w:pPr>
    </w:p>
    <w:p>
      <w:pPr>
        <w:pStyle w:val="BodyText"/>
        <w:spacing w:line="480" w:lineRule="auto" w:before="80"/>
        <w:ind w:left="305" w:right="220"/>
        <w:jc w:val="both"/>
      </w:pPr>
      <w:r>
        <w:rPr/>
        <w:t>impaired and those who became visually impaired at later life. However there was no significant difference between the error and time ratio shown by the congenitally and adventitiously visually impaired.</w:t>
      </w:r>
    </w:p>
    <w:p>
      <w:pPr>
        <w:pStyle w:val="BodyText"/>
        <w:spacing w:line="480" w:lineRule="auto"/>
        <w:ind w:left="305" w:right="213" w:firstLine="720"/>
        <w:jc w:val="both"/>
      </w:pPr>
      <w:r>
        <w:rPr/>
        <w:t>In a research by an international team from Bath University, Sabanci University (Turkey) and Taisho University (Japan) (as reported by Proulx 2014)</w:t>
      </w:r>
      <w:r>
        <w:rPr>
          <w:spacing w:val="80"/>
        </w:rPr>
        <w:t> </w:t>
      </w:r>
      <w:r>
        <w:rPr/>
        <w:t>the team compared responses of congenitally visually impaired people on visualizing number line and found no difference in performance between the congenitally and adventitiously visually impaired persons. The researcher from experience observed that tasks given to learners with visual impairment are often solved based on their remaining senses. The sense of touch or feeling is the major sense in use. The challenge is based on the type of the process of the touch or feeling used. There is the simple use of the fingers to feel a simple line or surface of an object. There is the grasping of an object in the palm</w:t>
      </w:r>
      <w:r>
        <w:rPr>
          <w:spacing w:val="-1"/>
        </w:rPr>
        <w:t> </w:t>
      </w:r>
      <w:r>
        <w:rPr/>
        <w:t>and the fingers to identity surfaces, points or edges, and the size of the object matters, it could require grasping with the whole body or even too big to be grasped. In that case portrait, samples, models, representations are made. These factors could possibly cause the challenges and determines the differences in achievement on tasks between congenitally and adventitiously visually impaired learners. In the view of the researcher may be the task that involves ordinary feeling of embossed line with the finger, is easier than haptic process which involves grasping and identifying detail lines, corners, edges, surfaces, size etc with the palm, fingers and other parts of the body.</w:t>
      </w:r>
    </w:p>
    <w:p>
      <w:pPr>
        <w:spacing w:after="0" w:line="480" w:lineRule="auto"/>
        <w:jc w:val="both"/>
        <w:sectPr>
          <w:pgSz w:w="11910" w:h="16840"/>
          <w:pgMar w:header="713" w:footer="0" w:top="1340" w:bottom="280" w:left="1680" w:right="1160"/>
        </w:sectPr>
      </w:pPr>
    </w:p>
    <w:p>
      <w:pPr>
        <w:pStyle w:val="Heading2"/>
        <w:spacing w:before="82"/>
        <w:ind w:left="149" w:right="61"/>
      </w:pPr>
      <w:bookmarkStart w:name="_TOC_250008" w:id="29"/>
      <w:r>
        <w:rPr/>
        <w:t>CHAPTER</w:t>
      </w:r>
      <w:r>
        <w:rPr>
          <w:spacing w:val="-2"/>
        </w:rPr>
        <w:t> </w:t>
      </w:r>
      <w:bookmarkEnd w:id="29"/>
      <w:r>
        <w:rPr>
          <w:spacing w:val="-4"/>
        </w:rPr>
        <w:t>FIVE</w:t>
      </w:r>
    </w:p>
    <w:p>
      <w:pPr>
        <w:pStyle w:val="Heading2"/>
        <w:ind w:left="305"/>
        <w:jc w:val="left"/>
      </w:pPr>
      <w:bookmarkStart w:name="_TOC_250007" w:id="30"/>
      <w:r>
        <w:rPr/>
        <w:t>SUMMARY</w:t>
      </w:r>
      <w:r>
        <w:rPr>
          <w:spacing w:val="-3"/>
        </w:rPr>
        <w:t> </w:t>
      </w:r>
      <w:r>
        <w:rPr/>
        <w:t>OF</w:t>
      </w:r>
      <w:r>
        <w:rPr>
          <w:spacing w:val="-1"/>
        </w:rPr>
        <w:t> </w:t>
      </w:r>
      <w:r>
        <w:rPr/>
        <w:t>FINDINGS,</w:t>
      </w:r>
      <w:r>
        <w:rPr>
          <w:spacing w:val="-1"/>
        </w:rPr>
        <w:t> </w:t>
      </w:r>
      <w:r>
        <w:rPr/>
        <w:t>CONCLUSION,</w:t>
      </w:r>
      <w:r>
        <w:rPr>
          <w:spacing w:val="-1"/>
        </w:rPr>
        <w:t> </w:t>
      </w:r>
      <w:r>
        <w:rPr/>
        <w:t>AND </w:t>
      </w:r>
      <w:bookmarkEnd w:id="30"/>
      <w:r>
        <w:rPr>
          <w:spacing w:val="-2"/>
        </w:rPr>
        <w:t>RECOMMENDATIONS</w:t>
      </w:r>
    </w:p>
    <w:p>
      <w:pPr>
        <w:pStyle w:val="BodyText"/>
        <w:spacing w:line="480" w:lineRule="auto" w:before="274"/>
        <w:ind w:left="305" w:right="220" w:firstLine="720"/>
        <w:jc w:val="both"/>
      </w:pPr>
      <w:r>
        <w:rPr/>
        <w:t>This chapter presents a summary of the findings already discussed, the conclusion drawn and recommendations made. Limitations of the study are pointed out; suggestions for further studies and contribution to knowledge are presented.</w:t>
      </w:r>
    </w:p>
    <w:p>
      <w:pPr>
        <w:pStyle w:val="Heading2"/>
        <w:numPr>
          <w:ilvl w:val="1"/>
          <w:numId w:val="23"/>
        </w:numPr>
        <w:tabs>
          <w:tab w:pos="1085" w:val="left" w:leader="none"/>
        </w:tabs>
        <w:spacing w:line="240" w:lineRule="auto" w:before="2" w:after="0"/>
        <w:ind w:left="1085" w:right="0" w:hanging="780"/>
        <w:jc w:val="both"/>
      </w:pPr>
      <w:bookmarkStart w:name="_TOC_250006" w:id="31"/>
      <w:r>
        <w:rPr/>
        <w:t>SUMMARY</w:t>
      </w:r>
      <w:r>
        <w:rPr>
          <w:spacing w:val="-3"/>
        </w:rPr>
        <w:t> </w:t>
      </w:r>
      <w:r>
        <w:rPr/>
        <w:t>OF </w:t>
      </w:r>
      <w:bookmarkEnd w:id="31"/>
      <w:r>
        <w:rPr>
          <w:spacing w:val="-2"/>
        </w:rPr>
        <w:t>FINDINGS</w:t>
      </w:r>
    </w:p>
    <w:p>
      <w:pPr>
        <w:pStyle w:val="BodyText"/>
        <w:spacing w:before="274"/>
        <w:ind w:left="305"/>
      </w:pPr>
      <w:r>
        <w:rPr/>
        <w:t>The</w:t>
      </w:r>
      <w:r>
        <w:rPr>
          <w:spacing w:val="-1"/>
        </w:rPr>
        <w:t> </w:t>
      </w:r>
      <w:r>
        <w:rPr/>
        <w:t>findings</w:t>
      </w:r>
      <w:r>
        <w:rPr>
          <w:spacing w:val="-1"/>
        </w:rPr>
        <w:t> </w:t>
      </w:r>
      <w:r>
        <w:rPr/>
        <w:t>of</w:t>
      </w:r>
      <w:r>
        <w:rPr>
          <w:spacing w:val="-1"/>
        </w:rPr>
        <w:t> </w:t>
      </w:r>
      <w:r>
        <w:rPr/>
        <w:t>this study </w:t>
      </w:r>
      <w:r>
        <w:rPr>
          <w:spacing w:val="-2"/>
        </w:rPr>
        <w:t>include:</w:t>
      </w:r>
    </w:p>
    <w:p>
      <w:pPr>
        <w:pStyle w:val="BodyText"/>
      </w:pPr>
    </w:p>
    <w:p>
      <w:pPr>
        <w:pStyle w:val="ListParagraph"/>
        <w:numPr>
          <w:ilvl w:val="0"/>
          <w:numId w:val="24"/>
        </w:numPr>
        <w:tabs>
          <w:tab w:pos="546" w:val="left" w:leader="none"/>
        </w:tabs>
        <w:spacing w:line="480" w:lineRule="auto" w:before="0" w:after="0"/>
        <w:ind w:left="305" w:right="218" w:firstLine="0"/>
        <w:jc w:val="both"/>
        <w:rPr>
          <w:sz w:val="24"/>
        </w:rPr>
      </w:pPr>
      <w:r>
        <w:rPr>
          <w:sz w:val="24"/>
        </w:rPr>
        <w:t>The</w:t>
      </w:r>
      <w:r>
        <w:rPr>
          <w:spacing w:val="-3"/>
          <w:sz w:val="24"/>
        </w:rPr>
        <w:t> </w:t>
      </w:r>
      <w:r>
        <w:rPr>
          <w:sz w:val="24"/>
        </w:rPr>
        <w:t>experimental</w:t>
      </w:r>
      <w:r>
        <w:rPr>
          <w:spacing w:val="-2"/>
          <w:sz w:val="24"/>
        </w:rPr>
        <w:t> </w:t>
      </w:r>
      <w:r>
        <w:rPr>
          <w:sz w:val="24"/>
        </w:rPr>
        <w:t>group</w:t>
      </w:r>
      <w:r>
        <w:rPr>
          <w:spacing w:val="-3"/>
          <w:sz w:val="24"/>
        </w:rPr>
        <w:t> </w:t>
      </w:r>
      <w:r>
        <w:rPr>
          <w:sz w:val="24"/>
        </w:rPr>
        <w:t>scored higher</w:t>
      </w:r>
      <w:r>
        <w:rPr>
          <w:spacing w:val="-3"/>
          <w:sz w:val="24"/>
        </w:rPr>
        <w:t> </w:t>
      </w:r>
      <w:r>
        <w:rPr>
          <w:sz w:val="24"/>
        </w:rPr>
        <w:t>in</w:t>
      </w:r>
      <w:r>
        <w:rPr>
          <w:spacing w:val="-2"/>
          <w:sz w:val="24"/>
        </w:rPr>
        <w:t> </w:t>
      </w:r>
      <w:r>
        <w:rPr>
          <w:sz w:val="24"/>
        </w:rPr>
        <w:t>mean</w:t>
      </w:r>
      <w:r>
        <w:rPr>
          <w:spacing w:val="-2"/>
          <w:sz w:val="24"/>
        </w:rPr>
        <w:t> </w:t>
      </w:r>
      <w:r>
        <w:rPr>
          <w:sz w:val="24"/>
        </w:rPr>
        <w:t>score</w:t>
      </w:r>
      <w:r>
        <w:rPr>
          <w:spacing w:val="-3"/>
          <w:sz w:val="24"/>
        </w:rPr>
        <w:t> </w:t>
      </w:r>
      <w:r>
        <w:rPr>
          <w:sz w:val="24"/>
        </w:rPr>
        <w:t>than</w:t>
      </w:r>
      <w:r>
        <w:rPr>
          <w:spacing w:val="-4"/>
          <w:sz w:val="24"/>
        </w:rPr>
        <w:t> </w:t>
      </w:r>
      <w:r>
        <w:rPr>
          <w:sz w:val="24"/>
        </w:rPr>
        <w:t>the</w:t>
      </w:r>
      <w:r>
        <w:rPr>
          <w:spacing w:val="-2"/>
          <w:sz w:val="24"/>
        </w:rPr>
        <w:t> </w:t>
      </w:r>
      <w:r>
        <w:rPr>
          <w:sz w:val="24"/>
        </w:rPr>
        <w:t>control</w:t>
      </w:r>
      <w:r>
        <w:rPr>
          <w:spacing w:val="-3"/>
          <w:sz w:val="24"/>
        </w:rPr>
        <w:t> </w:t>
      </w:r>
      <w:r>
        <w:rPr>
          <w:sz w:val="24"/>
        </w:rPr>
        <w:t>group</w:t>
      </w:r>
      <w:r>
        <w:rPr>
          <w:spacing w:val="-3"/>
          <w:sz w:val="24"/>
        </w:rPr>
        <w:t> </w:t>
      </w:r>
      <w:r>
        <w:rPr>
          <w:sz w:val="24"/>
        </w:rPr>
        <w:t>in</w:t>
      </w:r>
      <w:r>
        <w:rPr>
          <w:spacing w:val="-3"/>
          <w:sz w:val="24"/>
        </w:rPr>
        <w:t> </w:t>
      </w:r>
      <w:r>
        <w:rPr>
          <w:sz w:val="24"/>
        </w:rPr>
        <w:t>adapted geometry task performance test. Therefore the result of the study showed that applied orientation and mobility programme is an adapted teaching strategy that resulted in high task performance in geometry. It gave access to learners with visual impairment to participate in geometry as a subject and mathematics in general. It enhanced performance of learners with visual impairment in geometry tasks.</w:t>
      </w:r>
    </w:p>
    <w:p>
      <w:pPr>
        <w:pStyle w:val="ListParagraph"/>
        <w:numPr>
          <w:ilvl w:val="0"/>
          <w:numId w:val="24"/>
        </w:numPr>
        <w:tabs>
          <w:tab w:pos="579" w:val="left" w:leader="none"/>
        </w:tabs>
        <w:spacing w:line="480" w:lineRule="auto" w:before="1" w:after="0"/>
        <w:ind w:left="305" w:right="213" w:firstLine="0"/>
        <w:jc w:val="both"/>
        <w:rPr>
          <w:sz w:val="24"/>
        </w:rPr>
      </w:pPr>
      <w:r>
        <w:rPr>
          <w:sz w:val="24"/>
        </w:rPr>
        <w:t>The study revealed that there was no significant difference in task achievement of congenital and adventitious groups on adapted geometry task performance test. Therefore applied orientation and mobility programme had no effect on achievement based on age of onset of visual impairment.</w:t>
      </w:r>
    </w:p>
    <w:p>
      <w:pPr>
        <w:pStyle w:val="ListParagraph"/>
        <w:numPr>
          <w:ilvl w:val="0"/>
          <w:numId w:val="24"/>
        </w:numPr>
        <w:tabs>
          <w:tab w:pos="564" w:val="left" w:leader="none"/>
        </w:tabs>
        <w:spacing w:line="480" w:lineRule="auto" w:before="0" w:after="0"/>
        <w:ind w:left="305" w:right="217" w:firstLine="0"/>
        <w:jc w:val="both"/>
        <w:rPr>
          <w:sz w:val="24"/>
        </w:rPr>
      </w:pPr>
      <w:r>
        <w:rPr>
          <w:sz w:val="24"/>
        </w:rPr>
        <w:t>Exposure to applied orientation and mobility programme led to high performance in geometry tasks and that affected interest in the subject positively.</w:t>
      </w:r>
    </w:p>
    <w:p>
      <w:pPr>
        <w:pStyle w:val="ListParagraph"/>
        <w:numPr>
          <w:ilvl w:val="0"/>
          <w:numId w:val="24"/>
        </w:numPr>
        <w:tabs>
          <w:tab w:pos="546" w:val="left" w:leader="none"/>
        </w:tabs>
        <w:spacing w:line="480" w:lineRule="auto" w:before="0" w:after="0"/>
        <w:ind w:left="305" w:right="214" w:firstLine="0"/>
        <w:jc w:val="both"/>
        <w:rPr>
          <w:sz w:val="24"/>
        </w:rPr>
      </w:pPr>
      <w:r>
        <w:rPr>
          <w:sz w:val="24"/>
        </w:rPr>
        <w:t>Applied</w:t>
      </w:r>
      <w:r>
        <w:rPr>
          <w:spacing w:val="-5"/>
          <w:sz w:val="24"/>
        </w:rPr>
        <w:t> </w:t>
      </w:r>
      <w:r>
        <w:rPr>
          <w:sz w:val="24"/>
        </w:rPr>
        <w:t>orientation</w:t>
      </w:r>
      <w:r>
        <w:rPr>
          <w:spacing w:val="-4"/>
          <w:sz w:val="24"/>
        </w:rPr>
        <w:t> </w:t>
      </w:r>
      <w:r>
        <w:rPr>
          <w:sz w:val="24"/>
        </w:rPr>
        <w:t>and</w:t>
      </w:r>
      <w:r>
        <w:rPr>
          <w:spacing w:val="-4"/>
          <w:sz w:val="24"/>
        </w:rPr>
        <w:t> </w:t>
      </w:r>
      <w:r>
        <w:rPr>
          <w:sz w:val="24"/>
        </w:rPr>
        <w:t>mobility</w:t>
      </w:r>
      <w:r>
        <w:rPr>
          <w:spacing w:val="-4"/>
          <w:sz w:val="24"/>
        </w:rPr>
        <w:t> </w:t>
      </w:r>
      <w:r>
        <w:rPr>
          <w:sz w:val="24"/>
        </w:rPr>
        <w:t>programme</w:t>
      </w:r>
      <w:r>
        <w:rPr>
          <w:spacing w:val="-3"/>
          <w:sz w:val="24"/>
        </w:rPr>
        <w:t> </w:t>
      </w:r>
      <w:r>
        <w:rPr>
          <w:sz w:val="24"/>
        </w:rPr>
        <w:t>shaped</w:t>
      </w:r>
      <w:r>
        <w:rPr>
          <w:spacing w:val="-1"/>
          <w:sz w:val="24"/>
        </w:rPr>
        <w:t> </w:t>
      </w:r>
      <w:r>
        <w:rPr>
          <w:sz w:val="24"/>
        </w:rPr>
        <w:t>the</w:t>
      </w:r>
      <w:r>
        <w:rPr>
          <w:spacing w:val="-3"/>
          <w:sz w:val="24"/>
        </w:rPr>
        <w:t> </w:t>
      </w:r>
      <w:r>
        <w:rPr>
          <w:sz w:val="24"/>
        </w:rPr>
        <w:t>minds</w:t>
      </w:r>
      <w:r>
        <w:rPr>
          <w:spacing w:val="-4"/>
          <w:sz w:val="24"/>
        </w:rPr>
        <w:t> </w:t>
      </w:r>
      <w:r>
        <w:rPr>
          <w:sz w:val="24"/>
        </w:rPr>
        <w:t>of</w:t>
      </w:r>
      <w:r>
        <w:rPr>
          <w:spacing w:val="-4"/>
          <w:sz w:val="24"/>
        </w:rPr>
        <w:t> </w:t>
      </w:r>
      <w:r>
        <w:rPr>
          <w:sz w:val="24"/>
        </w:rPr>
        <w:t>learners</w:t>
      </w:r>
      <w:r>
        <w:rPr>
          <w:spacing w:val="-3"/>
          <w:sz w:val="24"/>
        </w:rPr>
        <w:t> </w:t>
      </w:r>
      <w:r>
        <w:rPr>
          <w:sz w:val="24"/>
        </w:rPr>
        <w:t>on</w:t>
      </w:r>
      <w:r>
        <w:rPr>
          <w:spacing w:val="-3"/>
          <w:sz w:val="24"/>
        </w:rPr>
        <w:t> </w:t>
      </w:r>
      <w:r>
        <w:rPr>
          <w:sz w:val="24"/>
        </w:rPr>
        <w:t>negative beliefs thereby resulting in experimental group performing high in adapted geometry</w:t>
      </w:r>
      <w:r>
        <w:rPr>
          <w:spacing w:val="40"/>
          <w:sz w:val="24"/>
        </w:rPr>
        <w:t> </w:t>
      </w:r>
      <w:r>
        <w:rPr>
          <w:sz w:val="24"/>
        </w:rPr>
        <w:t>task performance test (AGTPT). They rejected the usual superstitious beliefs, mythologies and taboos that are negative towards learners with visual impairment offering mathematics or geometry which dominates the minds of learners themselves</w:t>
      </w:r>
      <w:r>
        <w:rPr>
          <w:spacing w:val="40"/>
          <w:sz w:val="24"/>
        </w:rPr>
        <w:t> </w:t>
      </w:r>
      <w:r>
        <w:rPr>
          <w:sz w:val="24"/>
        </w:rPr>
        <w:t>and makes them fear geometry or mathematics or think that they cannot offer it.</w:t>
      </w:r>
    </w:p>
    <w:p>
      <w:pPr>
        <w:spacing w:after="0" w:line="480" w:lineRule="auto"/>
        <w:jc w:val="both"/>
        <w:rPr>
          <w:sz w:val="24"/>
        </w:rPr>
        <w:sectPr>
          <w:pgSz w:w="11910" w:h="16840"/>
          <w:pgMar w:header="713" w:footer="0" w:top="1340" w:bottom="280" w:left="1680" w:right="1160"/>
        </w:sectPr>
      </w:pPr>
    </w:p>
    <w:p>
      <w:pPr>
        <w:pStyle w:val="ListParagraph"/>
        <w:numPr>
          <w:ilvl w:val="0"/>
          <w:numId w:val="24"/>
        </w:numPr>
        <w:tabs>
          <w:tab w:pos="621" w:val="left" w:leader="none"/>
        </w:tabs>
        <w:spacing w:line="480" w:lineRule="auto" w:before="80" w:after="0"/>
        <w:ind w:left="305" w:right="217" w:firstLine="0"/>
        <w:jc w:val="both"/>
        <w:rPr>
          <w:sz w:val="24"/>
        </w:rPr>
      </w:pPr>
      <w:r>
        <w:rPr>
          <w:sz w:val="24"/>
        </w:rPr>
        <w:t>The study showed that there was no significant difference in attitude towards geometry task based on the opinion of congenitally visually impaired learners and adventitiously visually impaired learners. The study revealed similar result in task performance based on age at onset of visual impairment as mentioned above.</w:t>
      </w:r>
    </w:p>
    <w:p>
      <w:pPr>
        <w:pStyle w:val="ListParagraph"/>
        <w:numPr>
          <w:ilvl w:val="0"/>
          <w:numId w:val="24"/>
        </w:numPr>
        <w:tabs>
          <w:tab w:pos="645" w:val="left" w:leader="none"/>
        </w:tabs>
        <w:spacing w:line="480" w:lineRule="auto" w:before="0" w:after="0"/>
        <w:ind w:left="305" w:right="214" w:firstLine="0"/>
        <w:jc w:val="both"/>
        <w:rPr>
          <w:sz w:val="24"/>
        </w:rPr>
      </w:pPr>
      <w:r>
        <w:rPr>
          <w:sz w:val="24"/>
        </w:rPr>
        <w:t>Using applied orientation and mobility which gives access to environmental geometric experiences to both congenital and adventitious visual impairment led to high performance and attitude of like for geometry irrespective of age at onset of the </w:t>
      </w:r>
      <w:r>
        <w:rPr>
          <w:spacing w:val="-2"/>
          <w:sz w:val="24"/>
        </w:rPr>
        <w:t>impairment.</w:t>
      </w:r>
    </w:p>
    <w:p>
      <w:pPr>
        <w:pStyle w:val="ListParagraph"/>
        <w:numPr>
          <w:ilvl w:val="0"/>
          <w:numId w:val="24"/>
        </w:numPr>
        <w:tabs>
          <w:tab w:pos="572" w:val="left" w:leader="none"/>
        </w:tabs>
        <w:spacing w:line="480" w:lineRule="auto" w:before="0" w:after="0"/>
        <w:ind w:left="305" w:right="215" w:firstLine="0"/>
        <w:jc w:val="both"/>
        <w:rPr>
          <w:sz w:val="24"/>
        </w:rPr>
      </w:pPr>
      <w:r>
        <w:rPr>
          <w:sz w:val="24"/>
        </w:rPr>
        <w:t>The study revealed that the greatest problem in teaching and learning geometry for learners with</w:t>
      </w:r>
      <w:r>
        <w:rPr>
          <w:spacing w:val="-1"/>
          <w:sz w:val="24"/>
        </w:rPr>
        <w:t> </w:t>
      </w:r>
      <w:r>
        <w:rPr>
          <w:sz w:val="24"/>
        </w:rPr>
        <w:t>visual</w:t>
      </w:r>
      <w:r>
        <w:rPr>
          <w:spacing w:val="-1"/>
          <w:sz w:val="24"/>
        </w:rPr>
        <w:t> </w:t>
      </w:r>
      <w:r>
        <w:rPr>
          <w:sz w:val="24"/>
        </w:rPr>
        <w:t>impairment was lack of</w:t>
      </w:r>
      <w:r>
        <w:rPr>
          <w:spacing w:val="-1"/>
          <w:sz w:val="24"/>
        </w:rPr>
        <w:t> </w:t>
      </w:r>
      <w:r>
        <w:rPr>
          <w:sz w:val="24"/>
        </w:rPr>
        <w:t>adapted equipment for teaching geometry in our schools. Adapted teaching materials for teaching geometry are many. Applied orientation and mobility</w:t>
      </w:r>
      <w:r>
        <w:rPr>
          <w:spacing w:val="-1"/>
          <w:sz w:val="24"/>
        </w:rPr>
        <w:t> </w:t>
      </w:r>
      <w:r>
        <w:rPr>
          <w:sz w:val="24"/>
        </w:rPr>
        <w:t>used locally</w:t>
      </w:r>
      <w:r>
        <w:rPr>
          <w:spacing w:val="-1"/>
          <w:sz w:val="24"/>
        </w:rPr>
        <w:t> </w:t>
      </w:r>
      <w:r>
        <w:rPr>
          <w:sz w:val="24"/>
        </w:rPr>
        <w:t>adapted teaching materials. Some of</w:t>
      </w:r>
      <w:r>
        <w:rPr>
          <w:spacing w:val="-1"/>
          <w:sz w:val="24"/>
        </w:rPr>
        <w:t> </w:t>
      </w:r>
      <w:r>
        <w:rPr>
          <w:sz w:val="24"/>
        </w:rPr>
        <w:t>the equipment include: the use of car foot mat to make for a drawing mat, polythene sheets as found in many corn flakes packages, wooden rulers made of notches by the side for the calibration, T-Square, pair of compass, protractor, and set square.</w:t>
      </w:r>
    </w:p>
    <w:p>
      <w:pPr>
        <w:pStyle w:val="BodyText"/>
      </w:pPr>
    </w:p>
    <w:p>
      <w:pPr>
        <w:pStyle w:val="BodyText"/>
        <w:spacing w:before="2"/>
      </w:pPr>
    </w:p>
    <w:p>
      <w:pPr>
        <w:pStyle w:val="Heading2"/>
        <w:numPr>
          <w:ilvl w:val="1"/>
          <w:numId w:val="23"/>
        </w:numPr>
        <w:tabs>
          <w:tab w:pos="1025" w:val="left" w:leader="none"/>
        </w:tabs>
        <w:spacing w:line="240" w:lineRule="auto" w:before="0" w:after="0"/>
        <w:ind w:left="1025" w:right="0" w:hanging="720"/>
        <w:jc w:val="both"/>
      </w:pPr>
      <w:bookmarkStart w:name="_TOC_250005" w:id="32"/>
      <w:bookmarkEnd w:id="32"/>
      <w:r>
        <w:rPr>
          <w:spacing w:val="-2"/>
        </w:rPr>
        <w:t>CONCLUSION</w:t>
      </w:r>
    </w:p>
    <w:p>
      <w:pPr>
        <w:pStyle w:val="BodyText"/>
        <w:spacing w:line="480" w:lineRule="auto" w:before="274"/>
        <w:ind w:left="305" w:right="215" w:firstLine="720"/>
        <w:jc w:val="both"/>
      </w:pPr>
      <w:r>
        <w:rPr/>
        <w:t>The study was on the effects of applied orientation and mobility programme on attitude and achievement in geometry of learners with visual impairment in Abuja and Gindiri schools for blind children. Prior to the study, the researcher observed that geometry and on larger scale mathematics were not taught to learners with visual impairment. The few institutions that attempted teaching mathematics to the learners with visual impairment lacked the adapted strategy and equipment. Therefore learners with visual impairment in Nigeria for some years now did not write public examinations in</w:t>
      </w:r>
      <w:r>
        <w:rPr>
          <w:spacing w:val="75"/>
        </w:rPr>
        <w:t> </w:t>
      </w:r>
      <w:r>
        <w:rPr/>
        <w:t>the</w:t>
      </w:r>
      <w:r>
        <w:rPr>
          <w:spacing w:val="77"/>
        </w:rPr>
        <w:t> </w:t>
      </w:r>
      <w:r>
        <w:rPr/>
        <w:t>area</w:t>
      </w:r>
      <w:r>
        <w:rPr>
          <w:spacing w:val="76"/>
        </w:rPr>
        <w:t> </w:t>
      </w:r>
      <w:r>
        <w:rPr/>
        <w:t>of</w:t>
      </w:r>
      <w:r>
        <w:rPr>
          <w:spacing w:val="77"/>
        </w:rPr>
        <w:t> </w:t>
      </w:r>
      <w:r>
        <w:rPr/>
        <w:t>mathematics</w:t>
      </w:r>
      <w:r>
        <w:rPr>
          <w:spacing w:val="78"/>
        </w:rPr>
        <w:t> </w:t>
      </w:r>
      <w:r>
        <w:rPr/>
        <w:t>(geometry)</w:t>
      </w:r>
      <w:r>
        <w:rPr>
          <w:spacing w:val="77"/>
        </w:rPr>
        <w:t> </w:t>
      </w:r>
      <w:r>
        <w:rPr/>
        <w:t>since</w:t>
      </w:r>
      <w:r>
        <w:rPr>
          <w:spacing w:val="77"/>
        </w:rPr>
        <w:t> </w:t>
      </w:r>
      <w:r>
        <w:rPr/>
        <w:t>they</w:t>
      </w:r>
      <w:r>
        <w:rPr>
          <w:spacing w:val="76"/>
        </w:rPr>
        <w:t> </w:t>
      </w:r>
      <w:r>
        <w:rPr/>
        <w:t>did</w:t>
      </w:r>
      <w:r>
        <w:rPr>
          <w:spacing w:val="50"/>
          <w:w w:val="150"/>
        </w:rPr>
        <w:t> </w:t>
      </w:r>
      <w:r>
        <w:rPr/>
        <w:t>not</w:t>
      </w:r>
      <w:r>
        <w:rPr>
          <w:spacing w:val="77"/>
        </w:rPr>
        <w:t> </w:t>
      </w:r>
      <w:r>
        <w:rPr/>
        <w:t>offer</w:t>
      </w:r>
      <w:r>
        <w:rPr>
          <w:spacing w:val="77"/>
        </w:rPr>
        <w:t> </w:t>
      </w:r>
      <w:r>
        <w:rPr/>
        <w:t>the</w:t>
      </w:r>
      <w:r>
        <w:rPr>
          <w:spacing w:val="77"/>
        </w:rPr>
        <w:t> </w:t>
      </w:r>
      <w:r>
        <w:rPr/>
        <w:t>subject.</w:t>
      </w:r>
      <w:r>
        <w:rPr>
          <w:spacing w:val="76"/>
        </w:rPr>
        <w:t> </w:t>
      </w:r>
      <w:r>
        <w:rPr>
          <w:spacing w:val="-5"/>
        </w:rPr>
        <w:t>The</w:t>
      </w:r>
    </w:p>
    <w:p>
      <w:pPr>
        <w:spacing w:after="0" w:line="480" w:lineRule="auto"/>
        <w:jc w:val="both"/>
        <w:sectPr>
          <w:pgSz w:w="11910" w:h="16840"/>
          <w:pgMar w:header="713" w:footer="0" w:top="1340" w:bottom="280" w:left="1680" w:right="1160"/>
        </w:sectPr>
      </w:pPr>
    </w:p>
    <w:p>
      <w:pPr>
        <w:pStyle w:val="BodyText"/>
        <w:spacing w:line="480" w:lineRule="auto" w:before="80"/>
        <w:ind w:left="305" w:right="220"/>
        <w:jc w:val="both"/>
      </w:pPr>
      <w:r>
        <w:rPr/>
        <w:t>researcher had to come up with a programme and adapted strategy or methodology of introducing geometry to learners with visual impairment. This programme is referred to as applied orientation and mobility programme. The programme is concerned with the attitude of learners towards teaching and learning of geometry and task performance in geometry by them.</w:t>
      </w:r>
    </w:p>
    <w:p>
      <w:pPr>
        <w:pStyle w:val="BodyText"/>
        <w:spacing w:line="480" w:lineRule="auto"/>
        <w:ind w:left="305" w:right="214" w:firstLine="720"/>
        <w:jc w:val="both"/>
      </w:pPr>
      <w:r>
        <w:rPr/>
        <w:t>Applied orientation and mobility programme (AP0MP) allowed for access to geometry</w:t>
      </w:r>
      <w:r>
        <w:rPr>
          <w:spacing w:val="-1"/>
        </w:rPr>
        <w:t> </w:t>
      </w:r>
      <w:r>
        <w:rPr/>
        <w:t>and</w:t>
      </w:r>
      <w:r>
        <w:rPr>
          <w:spacing w:val="-1"/>
        </w:rPr>
        <w:t> </w:t>
      </w:r>
      <w:r>
        <w:rPr/>
        <w:t>success</w:t>
      </w:r>
      <w:r>
        <w:rPr>
          <w:spacing w:val="-1"/>
        </w:rPr>
        <w:t> </w:t>
      </w:r>
      <w:r>
        <w:rPr/>
        <w:t>in</w:t>
      </w:r>
      <w:r>
        <w:rPr>
          <w:spacing w:val="-1"/>
        </w:rPr>
        <w:t> </w:t>
      </w:r>
      <w:r>
        <w:rPr/>
        <w:t>the</w:t>
      </w:r>
      <w:r>
        <w:rPr>
          <w:spacing w:val="-1"/>
        </w:rPr>
        <w:t> </w:t>
      </w:r>
      <w:r>
        <w:rPr/>
        <w:t>subject.</w:t>
      </w:r>
      <w:r>
        <w:rPr>
          <w:spacing w:val="-2"/>
        </w:rPr>
        <w:t> </w:t>
      </w:r>
      <w:r>
        <w:rPr/>
        <w:t>Learners</w:t>
      </w:r>
      <w:r>
        <w:rPr>
          <w:spacing w:val="-2"/>
        </w:rPr>
        <w:t> </w:t>
      </w:r>
      <w:r>
        <w:rPr/>
        <w:t>with</w:t>
      </w:r>
      <w:r>
        <w:rPr>
          <w:spacing w:val="-1"/>
        </w:rPr>
        <w:t> </w:t>
      </w:r>
      <w:r>
        <w:rPr/>
        <w:t>visual</w:t>
      </w:r>
      <w:r>
        <w:rPr>
          <w:spacing w:val="-1"/>
        </w:rPr>
        <w:t> </w:t>
      </w:r>
      <w:r>
        <w:rPr/>
        <w:t>impairment in</w:t>
      </w:r>
      <w:r>
        <w:rPr>
          <w:spacing w:val="-1"/>
        </w:rPr>
        <w:t> </w:t>
      </w:r>
      <w:r>
        <w:rPr/>
        <w:t>Nigeria through the use of applied orientation and mobility programme will have mathematics requirements that will qualify them entrance into tertiary institutions. Some will read mathematics as a course of specialisation and obtain certificate in it and many will be found in science technology and engineering courses or professions as a result of skills</w:t>
      </w:r>
      <w:r>
        <w:rPr>
          <w:spacing w:val="40"/>
        </w:rPr>
        <w:t> </w:t>
      </w:r>
      <w:r>
        <w:rPr/>
        <w:t>in geometry and mathematics.</w:t>
      </w:r>
    </w:p>
    <w:p>
      <w:pPr>
        <w:pStyle w:val="BodyText"/>
        <w:spacing w:line="480" w:lineRule="auto"/>
        <w:ind w:left="305" w:right="215" w:firstLine="720"/>
        <w:jc w:val="both"/>
      </w:pPr>
      <w:r>
        <w:rPr/>
        <w:t>Applied orientation and mobility programme as a teaching strategy, aimed at teaching geometry to learners with visual impairment. Basic geometry is critical to understanding of mathematics in general and spatial relationships. Much of the working of applied orientation and mobility programme involved interaction with the environment. Therefore applied orientation and mobility enhanced other skills and knowledge in most of the subjects taught at school which involved spatial process. It provided</w:t>
      </w:r>
      <w:r>
        <w:rPr>
          <w:spacing w:val="-2"/>
        </w:rPr>
        <w:t> </w:t>
      </w:r>
      <w:r>
        <w:rPr/>
        <w:t>background</w:t>
      </w:r>
      <w:r>
        <w:rPr>
          <w:spacing w:val="-2"/>
        </w:rPr>
        <w:t> </w:t>
      </w:r>
      <w:r>
        <w:rPr/>
        <w:t>for</w:t>
      </w:r>
      <w:r>
        <w:rPr>
          <w:spacing w:val="-3"/>
        </w:rPr>
        <w:t> </w:t>
      </w:r>
      <w:r>
        <w:rPr/>
        <w:t>understanding</w:t>
      </w:r>
      <w:r>
        <w:rPr>
          <w:spacing w:val="-2"/>
        </w:rPr>
        <w:t> </w:t>
      </w:r>
      <w:r>
        <w:rPr/>
        <w:t>many</w:t>
      </w:r>
      <w:r>
        <w:rPr>
          <w:spacing w:val="-2"/>
        </w:rPr>
        <w:t> </w:t>
      </w:r>
      <w:r>
        <w:rPr/>
        <w:t>of</w:t>
      </w:r>
      <w:r>
        <w:rPr>
          <w:spacing w:val="-2"/>
        </w:rPr>
        <w:t> </w:t>
      </w:r>
      <w:r>
        <w:rPr/>
        <w:t>the</w:t>
      </w:r>
      <w:r>
        <w:rPr>
          <w:spacing w:val="-2"/>
        </w:rPr>
        <w:t> </w:t>
      </w:r>
      <w:r>
        <w:rPr/>
        <w:t>school</w:t>
      </w:r>
      <w:r>
        <w:rPr>
          <w:spacing w:val="-2"/>
        </w:rPr>
        <w:t> </w:t>
      </w:r>
      <w:r>
        <w:rPr/>
        <w:t>subjects. Applied</w:t>
      </w:r>
      <w:r>
        <w:rPr>
          <w:spacing w:val="-2"/>
        </w:rPr>
        <w:t> </w:t>
      </w:r>
      <w:r>
        <w:rPr/>
        <w:t>orientation and mobility programme in Nigeria can give access to learners with visual impairment</w:t>
      </w:r>
      <w:r>
        <w:rPr>
          <w:spacing w:val="40"/>
        </w:rPr>
        <w:t> </w:t>
      </w:r>
      <w:r>
        <w:rPr/>
        <w:t>to many subjects that they were denied from offering in the past. For example mathematics, science and other subjects that have practical activities.</w:t>
      </w:r>
    </w:p>
    <w:p>
      <w:pPr>
        <w:pStyle w:val="BodyText"/>
        <w:spacing w:line="480" w:lineRule="auto"/>
        <w:ind w:left="305" w:right="219" w:firstLine="720"/>
        <w:jc w:val="both"/>
      </w:pPr>
      <w:r>
        <w:rPr/>
        <w:t>Exposure</w:t>
      </w:r>
      <w:r>
        <w:rPr>
          <w:spacing w:val="-4"/>
        </w:rPr>
        <w:t> </w:t>
      </w:r>
      <w:r>
        <w:rPr/>
        <w:t>to</w:t>
      </w:r>
      <w:r>
        <w:rPr>
          <w:spacing w:val="-5"/>
        </w:rPr>
        <w:t> </w:t>
      </w:r>
      <w:r>
        <w:rPr/>
        <w:t>applied</w:t>
      </w:r>
      <w:r>
        <w:rPr>
          <w:spacing w:val="-4"/>
        </w:rPr>
        <w:t> </w:t>
      </w:r>
      <w:r>
        <w:rPr/>
        <w:t>orientation</w:t>
      </w:r>
      <w:r>
        <w:rPr>
          <w:spacing w:val="-4"/>
        </w:rPr>
        <w:t> </w:t>
      </w:r>
      <w:r>
        <w:rPr/>
        <w:t>and</w:t>
      </w:r>
      <w:r>
        <w:rPr>
          <w:spacing w:val="-5"/>
        </w:rPr>
        <w:t> </w:t>
      </w:r>
      <w:r>
        <w:rPr/>
        <w:t>mobility</w:t>
      </w:r>
      <w:r>
        <w:rPr>
          <w:spacing w:val="-4"/>
        </w:rPr>
        <w:t> </w:t>
      </w:r>
      <w:r>
        <w:rPr/>
        <w:t>programme</w:t>
      </w:r>
      <w:r>
        <w:rPr>
          <w:spacing w:val="-4"/>
        </w:rPr>
        <w:t> </w:t>
      </w:r>
      <w:r>
        <w:rPr/>
        <w:t>led</w:t>
      </w:r>
      <w:r>
        <w:rPr>
          <w:spacing w:val="-3"/>
        </w:rPr>
        <w:t> </w:t>
      </w:r>
      <w:r>
        <w:rPr/>
        <w:t>to</w:t>
      </w:r>
      <w:r>
        <w:rPr>
          <w:spacing w:val="-4"/>
        </w:rPr>
        <w:t> </w:t>
      </w:r>
      <w:r>
        <w:rPr/>
        <w:t>high</w:t>
      </w:r>
      <w:r>
        <w:rPr>
          <w:spacing w:val="-4"/>
        </w:rPr>
        <w:t> </w:t>
      </w:r>
      <w:r>
        <w:rPr/>
        <w:t>performance in geometry tasks and that affected interest in the subject positively. When learners perform</w:t>
      </w:r>
      <w:r>
        <w:rPr>
          <w:spacing w:val="69"/>
        </w:rPr>
        <w:t> </w:t>
      </w:r>
      <w:r>
        <w:rPr/>
        <w:t>well</w:t>
      </w:r>
      <w:r>
        <w:rPr>
          <w:spacing w:val="73"/>
        </w:rPr>
        <w:t> </w:t>
      </w:r>
      <w:r>
        <w:rPr/>
        <w:t>in</w:t>
      </w:r>
      <w:r>
        <w:rPr>
          <w:spacing w:val="73"/>
        </w:rPr>
        <w:t> </w:t>
      </w:r>
      <w:r>
        <w:rPr/>
        <w:t>geometry</w:t>
      </w:r>
      <w:r>
        <w:rPr>
          <w:spacing w:val="74"/>
        </w:rPr>
        <w:t> </w:t>
      </w:r>
      <w:r>
        <w:rPr/>
        <w:t>and</w:t>
      </w:r>
      <w:r>
        <w:rPr>
          <w:spacing w:val="72"/>
        </w:rPr>
        <w:t> </w:t>
      </w:r>
      <w:r>
        <w:rPr/>
        <w:t>mathematics,</w:t>
      </w:r>
      <w:r>
        <w:rPr>
          <w:spacing w:val="74"/>
        </w:rPr>
        <w:t> </w:t>
      </w:r>
      <w:r>
        <w:rPr/>
        <w:t>studies</w:t>
      </w:r>
      <w:r>
        <w:rPr>
          <w:spacing w:val="72"/>
        </w:rPr>
        <w:t> </w:t>
      </w:r>
      <w:r>
        <w:rPr/>
        <w:t>have</w:t>
      </w:r>
      <w:r>
        <w:rPr>
          <w:spacing w:val="73"/>
        </w:rPr>
        <w:t> </w:t>
      </w:r>
      <w:r>
        <w:rPr/>
        <w:t>shown</w:t>
      </w:r>
      <w:r>
        <w:rPr>
          <w:spacing w:val="72"/>
        </w:rPr>
        <w:t> </w:t>
      </w:r>
      <w:r>
        <w:rPr/>
        <w:t>that</w:t>
      </w:r>
      <w:r>
        <w:rPr>
          <w:spacing w:val="74"/>
        </w:rPr>
        <w:t> </w:t>
      </w:r>
      <w:r>
        <w:rPr/>
        <w:t>there</w:t>
      </w:r>
      <w:r>
        <w:rPr>
          <w:spacing w:val="72"/>
        </w:rPr>
        <w:t> </w:t>
      </w:r>
      <w:r>
        <w:rPr/>
        <w:t>is</w:t>
      </w:r>
      <w:r>
        <w:rPr>
          <w:spacing w:val="73"/>
        </w:rPr>
        <w:t> </w:t>
      </w:r>
      <w:r>
        <w:rPr>
          <w:spacing w:val="-5"/>
        </w:rPr>
        <w:t>the</w:t>
      </w:r>
    </w:p>
    <w:p>
      <w:pPr>
        <w:spacing w:after="0" w:line="480" w:lineRule="auto"/>
        <w:jc w:val="both"/>
        <w:sectPr>
          <w:pgSz w:w="11910" w:h="16840"/>
          <w:pgMar w:header="713" w:footer="0" w:top="1340" w:bottom="280" w:left="1680" w:right="1160"/>
        </w:sectPr>
      </w:pPr>
    </w:p>
    <w:p>
      <w:pPr>
        <w:pStyle w:val="BodyText"/>
        <w:spacing w:line="480" w:lineRule="auto" w:before="80"/>
        <w:ind w:left="305" w:right="218"/>
        <w:jc w:val="both"/>
      </w:pPr>
      <w:r>
        <w:rPr/>
        <w:t>tendency of the learner developing the habit of like for the subject. Failure in mathematics, results in mathematics anxiety in life which goes with hatred for the subject and often results in poor performance.</w:t>
      </w:r>
    </w:p>
    <w:p>
      <w:pPr>
        <w:pStyle w:val="BodyText"/>
        <w:spacing w:line="480" w:lineRule="auto"/>
        <w:ind w:left="305" w:right="215" w:firstLine="720"/>
        <w:jc w:val="both"/>
      </w:pPr>
      <w:r>
        <w:rPr/>
        <w:t>The study showed that there was no significant difference in attitude towards geometry task based on the opinion of congenitally visually impaired learners and adventitiously visually impaired learners. The study revealed similar result in task performance based on age at onset of visual impairment as mentioned above. There was no significant difference in task performance or achievement of congenital and adventitious groups on adapted geometry task test (AGTPT). Using applied orientation and mobility which gives access to environmental geometric experiences to both congenital and adventitious visual impairment led to similar high performance and attitude of like for geometry irrespective of age at onset of the impairment. This is a contribution to the deficiency inefficiency theory or controversy that has existed in special education for long thereby making special educationist to strongly believe that congenitally visually impaired persons perform lower in spatial concepts when</w:t>
      </w:r>
      <w:r>
        <w:rPr>
          <w:spacing w:val="40"/>
        </w:rPr>
        <w:t> </w:t>
      </w:r>
      <w:r>
        <w:rPr/>
        <w:t>compared with adventitiously visually impaired or sighted persons.</w:t>
      </w:r>
    </w:p>
    <w:p>
      <w:pPr>
        <w:pStyle w:val="BodyText"/>
        <w:spacing w:line="480" w:lineRule="auto"/>
        <w:ind w:left="305" w:right="215" w:firstLine="720"/>
        <w:jc w:val="both"/>
      </w:pPr>
      <w:r>
        <w:rPr/>
        <w:t>The study revealed that the greatest problem in teaching and learning geometry for learners with visual impairment was lack of adapted equipment for teaching geometry in our schools. Adapted teaching materials for teaching geometry are many. Applied orientation and mobility used locally adapted teaching materials. Some of the equipment include: the use of car foot mat to make for a drawing mat, polythene sheets as found in many corn flakes packages, wooden rulers made of notches by the side for the calibration, T-Square, pair of compass, protractor, and set square. Without adapted teaching strategy and adapted teaching materials it will be impossible teaching learners with visual impairment geometry or mathematics.</w:t>
      </w:r>
    </w:p>
    <w:p>
      <w:pPr>
        <w:spacing w:after="0" w:line="480" w:lineRule="auto"/>
        <w:jc w:val="both"/>
        <w:sectPr>
          <w:pgSz w:w="11910" w:h="16840"/>
          <w:pgMar w:header="713" w:footer="0" w:top="1340" w:bottom="280" w:left="1680" w:right="1160"/>
        </w:sectPr>
      </w:pPr>
    </w:p>
    <w:p>
      <w:pPr>
        <w:pStyle w:val="Heading2"/>
        <w:numPr>
          <w:ilvl w:val="1"/>
          <w:numId w:val="23"/>
        </w:numPr>
        <w:tabs>
          <w:tab w:pos="1025" w:val="left" w:leader="none"/>
        </w:tabs>
        <w:spacing w:line="240" w:lineRule="auto" w:before="82" w:after="0"/>
        <w:ind w:left="1025" w:right="0" w:hanging="720"/>
        <w:jc w:val="left"/>
      </w:pPr>
      <w:bookmarkStart w:name="_TOC_250004" w:id="33"/>
      <w:bookmarkEnd w:id="33"/>
      <w:r>
        <w:rPr>
          <w:spacing w:val="-2"/>
        </w:rPr>
        <w:t>RECOMMENDATIONS</w:t>
      </w:r>
    </w:p>
    <w:p>
      <w:pPr>
        <w:pStyle w:val="BodyText"/>
        <w:spacing w:before="274"/>
        <w:ind w:left="365"/>
      </w:pPr>
      <w:r>
        <w:rPr/>
        <w:t>The</w:t>
      </w:r>
      <w:r>
        <w:rPr>
          <w:spacing w:val="-1"/>
        </w:rPr>
        <w:t> </w:t>
      </w:r>
      <w:r>
        <w:rPr/>
        <w:t>followings</w:t>
      </w:r>
      <w:r>
        <w:rPr>
          <w:spacing w:val="-1"/>
        </w:rPr>
        <w:t> </w:t>
      </w:r>
      <w:r>
        <w:rPr/>
        <w:t>are</w:t>
      </w:r>
      <w:r>
        <w:rPr>
          <w:spacing w:val="-1"/>
        </w:rPr>
        <w:t> </w:t>
      </w:r>
      <w:r>
        <w:rPr/>
        <w:t>the recommendations</w:t>
      </w:r>
      <w:r>
        <w:rPr>
          <w:spacing w:val="-1"/>
        </w:rPr>
        <w:t> </w:t>
      </w:r>
      <w:r>
        <w:rPr/>
        <w:t>for</w:t>
      </w:r>
      <w:r>
        <w:rPr>
          <w:spacing w:val="-1"/>
        </w:rPr>
        <w:t> </w:t>
      </w:r>
      <w:r>
        <w:rPr/>
        <w:t>the</w:t>
      </w:r>
      <w:r>
        <w:rPr>
          <w:spacing w:val="-1"/>
        </w:rPr>
        <w:t> </w:t>
      </w:r>
      <w:r>
        <w:rPr>
          <w:spacing w:val="-4"/>
        </w:rPr>
        <w:t>study</w:t>
      </w:r>
    </w:p>
    <w:p>
      <w:pPr>
        <w:pStyle w:val="BodyText"/>
        <w:spacing w:line="480" w:lineRule="auto" w:before="276"/>
        <w:ind w:left="305" w:right="219" w:firstLine="720"/>
        <w:jc w:val="both"/>
      </w:pPr>
      <w:r>
        <w:rPr/>
        <w:t>Nigeria should adopt applied orientation and mobility programme (APOMP) as an adapted strategy for teaching and learning geometry in particular and mathematics in general to learners with</w:t>
      </w:r>
      <w:r>
        <w:rPr>
          <w:spacing w:val="-1"/>
        </w:rPr>
        <w:t> </w:t>
      </w:r>
      <w:r>
        <w:rPr/>
        <w:t>visual impairment. This is because the adapted teaching strategy (APOMP) gave access to learners with visual impairment to participate in geometry and mathematics in general. It led to high performance in tasks performance in geometry with learners with visual impairment.</w:t>
      </w:r>
    </w:p>
    <w:p>
      <w:pPr>
        <w:pStyle w:val="BodyText"/>
        <w:spacing w:line="480" w:lineRule="auto"/>
        <w:ind w:left="305" w:right="214" w:firstLine="720"/>
        <w:jc w:val="both"/>
      </w:pPr>
      <w:r>
        <w:rPr/>
        <w:t>Applied orientation and mobility programme should be used to resolve the existing controversy and theory of deficiency and inefficient which states that congenitally visually impaired persons cannot benefit in spatial concepts or even if they do, their performances are inferior compared with their sighted and adventitious peers. Applied orientation and mobility programme gives access to the many environmental signals or information related to spatial concepts to learners with visual impairment through their remaining senses. Like applied orientation and mobility programme, several researches showed that when congenitally visually impaired have such opportunity to relate to the environment, they create their personal ways of interpreting the spatial concepts thereby giving the same result as those that are sighted or adventitiously visual impaired. This disproves the theory of deficiency and inefficiency which has resulted in excluding congenitally visually impairment persons in</w:t>
      </w:r>
      <w:r>
        <w:rPr>
          <w:spacing w:val="40"/>
        </w:rPr>
        <w:t> </w:t>
      </w:r>
      <w:r>
        <w:rPr/>
        <w:t>participating</w:t>
      </w:r>
      <w:r>
        <w:rPr>
          <w:spacing w:val="-2"/>
        </w:rPr>
        <w:t> </w:t>
      </w:r>
      <w:r>
        <w:rPr/>
        <w:t>in</w:t>
      </w:r>
      <w:r>
        <w:rPr>
          <w:spacing w:val="-2"/>
        </w:rPr>
        <w:t> </w:t>
      </w:r>
      <w:r>
        <w:rPr/>
        <w:t>tasks</w:t>
      </w:r>
      <w:r>
        <w:rPr>
          <w:spacing w:val="-1"/>
        </w:rPr>
        <w:t> </w:t>
      </w:r>
      <w:r>
        <w:rPr/>
        <w:t>that</w:t>
      </w:r>
      <w:r>
        <w:rPr>
          <w:spacing w:val="-3"/>
        </w:rPr>
        <w:t> </w:t>
      </w:r>
      <w:r>
        <w:rPr/>
        <w:t>are</w:t>
      </w:r>
      <w:r>
        <w:rPr>
          <w:spacing w:val="-1"/>
        </w:rPr>
        <w:t> </w:t>
      </w:r>
      <w:r>
        <w:rPr/>
        <w:t>spatial</w:t>
      </w:r>
      <w:r>
        <w:rPr>
          <w:spacing w:val="-1"/>
        </w:rPr>
        <w:t> </w:t>
      </w:r>
      <w:r>
        <w:rPr/>
        <w:t>concept</w:t>
      </w:r>
      <w:r>
        <w:rPr>
          <w:spacing w:val="-1"/>
        </w:rPr>
        <w:t> </w:t>
      </w:r>
      <w:r>
        <w:rPr/>
        <w:t>related</w:t>
      </w:r>
      <w:r>
        <w:rPr>
          <w:spacing w:val="-2"/>
        </w:rPr>
        <w:t> </w:t>
      </w:r>
      <w:r>
        <w:rPr/>
        <w:t>which</w:t>
      </w:r>
      <w:r>
        <w:rPr>
          <w:spacing w:val="-1"/>
        </w:rPr>
        <w:t> </w:t>
      </w:r>
      <w:r>
        <w:rPr/>
        <w:t>are</w:t>
      </w:r>
      <w:r>
        <w:rPr>
          <w:spacing w:val="-2"/>
        </w:rPr>
        <w:t> </w:t>
      </w:r>
      <w:r>
        <w:rPr/>
        <w:t>found</w:t>
      </w:r>
      <w:r>
        <w:rPr>
          <w:spacing w:val="-2"/>
        </w:rPr>
        <w:t> </w:t>
      </w:r>
      <w:r>
        <w:rPr/>
        <w:t>in</w:t>
      </w:r>
      <w:r>
        <w:rPr>
          <w:spacing w:val="-1"/>
        </w:rPr>
        <w:t> </w:t>
      </w:r>
      <w:r>
        <w:rPr/>
        <w:t>so many areas</w:t>
      </w:r>
      <w:r>
        <w:rPr>
          <w:spacing w:val="-1"/>
        </w:rPr>
        <w:t> </w:t>
      </w:r>
      <w:r>
        <w:rPr/>
        <w:t>of </w:t>
      </w:r>
      <w:r>
        <w:rPr>
          <w:spacing w:val="-2"/>
        </w:rPr>
        <w:t>disciplines.</w:t>
      </w:r>
    </w:p>
    <w:p>
      <w:pPr>
        <w:pStyle w:val="BodyText"/>
        <w:spacing w:line="480" w:lineRule="auto"/>
        <w:ind w:left="305" w:right="205" w:firstLine="720"/>
      </w:pPr>
      <w:r>
        <w:rPr/>
        <w:t>Applied orientation and mobility should be used as a strategy for dealing with attitude</w:t>
      </w:r>
      <w:r>
        <w:rPr>
          <w:spacing w:val="-4"/>
        </w:rPr>
        <w:t> </w:t>
      </w:r>
      <w:r>
        <w:rPr/>
        <w:t>problems</w:t>
      </w:r>
      <w:r>
        <w:rPr>
          <w:spacing w:val="-4"/>
        </w:rPr>
        <w:t> </w:t>
      </w:r>
      <w:r>
        <w:rPr/>
        <w:t>learners</w:t>
      </w:r>
      <w:r>
        <w:rPr>
          <w:spacing w:val="-4"/>
        </w:rPr>
        <w:t> </w:t>
      </w:r>
      <w:r>
        <w:rPr/>
        <w:t>with</w:t>
      </w:r>
      <w:r>
        <w:rPr>
          <w:spacing w:val="-4"/>
        </w:rPr>
        <w:t> </w:t>
      </w:r>
      <w:r>
        <w:rPr/>
        <w:t>visual</w:t>
      </w:r>
      <w:r>
        <w:rPr>
          <w:spacing w:val="-5"/>
        </w:rPr>
        <w:t> </w:t>
      </w:r>
      <w:r>
        <w:rPr/>
        <w:t>impairment</w:t>
      </w:r>
      <w:r>
        <w:rPr>
          <w:spacing w:val="-4"/>
        </w:rPr>
        <w:t> </w:t>
      </w:r>
      <w:r>
        <w:rPr/>
        <w:t>experience</w:t>
      </w:r>
      <w:r>
        <w:rPr>
          <w:spacing w:val="-6"/>
        </w:rPr>
        <w:t> </w:t>
      </w:r>
      <w:r>
        <w:rPr/>
        <w:t>when</w:t>
      </w:r>
      <w:r>
        <w:rPr>
          <w:spacing w:val="-4"/>
        </w:rPr>
        <w:t> </w:t>
      </w:r>
      <w:r>
        <w:rPr/>
        <w:t>it</w:t>
      </w:r>
      <w:r>
        <w:rPr>
          <w:spacing w:val="-4"/>
        </w:rPr>
        <w:t> </w:t>
      </w:r>
      <w:r>
        <w:rPr/>
        <w:t>comes</w:t>
      </w:r>
      <w:r>
        <w:rPr>
          <w:spacing w:val="-4"/>
        </w:rPr>
        <w:t> </w:t>
      </w:r>
      <w:r>
        <w:rPr/>
        <w:t>to</w:t>
      </w:r>
      <w:r>
        <w:rPr>
          <w:spacing w:val="-4"/>
        </w:rPr>
        <w:t> </w:t>
      </w:r>
      <w:r>
        <w:rPr/>
        <w:t>offering geometry/mathematics. It could be used as a source of motivating the learners in</w:t>
      </w:r>
    </w:p>
    <w:p>
      <w:pPr>
        <w:spacing w:after="0" w:line="480" w:lineRule="auto"/>
        <w:sectPr>
          <w:pgSz w:w="11910" w:h="16840"/>
          <w:pgMar w:header="713" w:footer="0" w:top="1340" w:bottom="280" w:left="1680" w:right="1160"/>
        </w:sectPr>
      </w:pPr>
    </w:p>
    <w:p>
      <w:pPr>
        <w:pStyle w:val="BodyText"/>
        <w:spacing w:line="480" w:lineRule="auto" w:before="80"/>
        <w:ind w:left="305" w:right="205"/>
      </w:pPr>
      <w:r>
        <w:rPr/>
        <w:t>offering mathematics. When learners record success in mathematics, they become interested in</w:t>
      </w:r>
      <w:r>
        <w:rPr>
          <w:spacing w:val="-1"/>
        </w:rPr>
        <w:t> </w:t>
      </w:r>
      <w:r>
        <w:rPr/>
        <w:t>the subject.</w:t>
      </w:r>
      <w:r>
        <w:rPr>
          <w:spacing w:val="-1"/>
        </w:rPr>
        <w:t> </w:t>
      </w:r>
      <w:r>
        <w:rPr/>
        <w:t>This prevents mathematics anxiety which goes with hatred to mathematics</w:t>
      </w:r>
      <w:r>
        <w:rPr>
          <w:spacing w:val="-3"/>
        </w:rPr>
        <w:t> </w:t>
      </w:r>
      <w:r>
        <w:rPr/>
        <w:t>leading</w:t>
      </w:r>
      <w:r>
        <w:rPr>
          <w:spacing w:val="-5"/>
        </w:rPr>
        <w:t> </w:t>
      </w:r>
      <w:r>
        <w:rPr/>
        <w:t>to</w:t>
      </w:r>
      <w:r>
        <w:rPr>
          <w:spacing w:val="-3"/>
        </w:rPr>
        <w:t> </w:t>
      </w:r>
      <w:r>
        <w:rPr/>
        <w:t>poor</w:t>
      </w:r>
      <w:r>
        <w:rPr>
          <w:spacing w:val="-3"/>
        </w:rPr>
        <w:t> </w:t>
      </w:r>
      <w:r>
        <w:rPr/>
        <w:t>performance</w:t>
      </w:r>
      <w:r>
        <w:rPr>
          <w:spacing w:val="-3"/>
        </w:rPr>
        <w:t> </w:t>
      </w:r>
      <w:r>
        <w:rPr/>
        <w:t>or</w:t>
      </w:r>
      <w:r>
        <w:rPr>
          <w:spacing w:val="-3"/>
        </w:rPr>
        <w:t> </w:t>
      </w:r>
      <w:r>
        <w:rPr/>
        <w:t>non</w:t>
      </w:r>
      <w:r>
        <w:rPr>
          <w:spacing w:val="-3"/>
        </w:rPr>
        <w:t> </w:t>
      </w:r>
      <w:r>
        <w:rPr/>
        <w:t>participation</w:t>
      </w:r>
      <w:r>
        <w:rPr>
          <w:spacing w:val="-3"/>
        </w:rPr>
        <w:t> </w:t>
      </w:r>
      <w:r>
        <w:rPr/>
        <w:t>in</w:t>
      </w:r>
      <w:r>
        <w:rPr>
          <w:spacing w:val="-3"/>
        </w:rPr>
        <w:t> </w:t>
      </w:r>
      <w:r>
        <w:rPr/>
        <w:t>mathematics as</w:t>
      </w:r>
      <w:r>
        <w:rPr>
          <w:spacing w:val="-3"/>
        </w:rPr>
        <w:t> </w:t>
      </w:r>
      <w:r>
        <w:rPr/>
        <w:t>is</w:t>
      </w:r>
      <w:r>
        <w:rPr>
          <w:spacing w:val="-4"/>
        </w:rPr>
        <w:t> </w:t>
      </w:r>
      <w:r>
        <w:rPr/>
        <w:t>the case with learners with visual impairment all over the world.</w:t>
      </w:r>
    </w:p>
    <w:p>
      <w:pPr>
        <w:pStyle w:val="BodyText"/>
        <w:spacing w:line="480" w:lineRule="auto"/>
        <w:ind w:left="305" w:right="219" w:firstLine="720"/>
        <w:jc w:val="both"/>
      </w:pPr>
      <w:r>
        <w:rPr/>
        <w:t>Applied orientation and mobility programme should be used as a means of identifying, adapting and using teaching materials locally within the environment to</w:t>
      </w:r>
      <w:r>
        <w:rPr>
          <w:spacing w:val="40"/>
        </w:rPr>
        <w:t> </w:t>
      </w:r>
      <w:r>
        <w:rPr/>
        <w:t>meet the non availability or gross inadequacy of adapted equipment needs for teaching and learning of mathematics and geometry for learners with visual impairment.</w:t>
      </w:r>
    </w:p>
    <w:p>
      <w:pPr>
        <w:pStyle w:val="BodyText"/>
      </w:pPr>
    </w:p>
    <w:p>
      <w:pPr>
        <w:pStyle w:val="BodyText"/>
        <w:spacing w:before="3"/>
      </w:pPr>
    </w:p>
    <w:p>
      <w:pPr>
        <w:pStyle w:val="Heading2"/>
        <w:numPr>
          <w:ilvl w:val="1"/>
          <w:numId w:val="23"/>
        </w:numPr>
        <w:tabs>
          <w:tab w:pos="1025" w:val="left" w:leader="none"/>
        </w:tabs>
        <w:spacing w:line="240" w:lineRule="auto" w:before="0" w:after="0"/>
        <w:ind w:left="1025" w:right="0" w:hanging="720"/>
        <w:jc w:val="left"/>
      </w:pPr>
      <w:bookmarkStart w:name="_TOC_250003" w:id="34"/>
      <w:r>
        <w:rPr/>
        <w:t>LIMITATIONS</w:t>
      </w:r>
      <w:r>
        <w:rPr>
          <w:spacing w:val="-1"/>
        </w:rPr>
        <w:t> </w:t>
      </w:r>
      <w:r>
        <w:rPr/>
        <w:t>OF THE </w:t>
      </w:r>
      <w:bookmarkEnd w:id="34"/>
      <w:r>
        <w:rPr>
          <w:spacing w:val="-2"/>
        </w:rPr>
        <w:t>STUDY</w:t>
      </w:r>
    </w:p>
    <w:p>
      <w:pPr>
        <w:pStyle w:val="BodyText"/>
        <w:spacing w:before="273"/>
        <w:ind w:left="305"/>
      </w:pPr>
      <w:r>
        <w:rPr/>
        <w:t>The</w:t>
      </w:r>
      <w:r>
        <w:rPr>
          <w:spacing w:val="-1"/>
        </w:rPr>
        <w:t> </w:t>
      </w:r>
      <w:r>
        <w:rPr/>
        <w:t>followings</w:t>
      </w:r>
      <w:r>
        <w:rPr>
          <w:spacing w:val="-1"/>
        </w:rPr>
        <w:t> </w:t>
      </w:r>
      <w:r>
        <w:rPr/>
        <w:t>are</w:t>
      </w:r>
      <w:r>
        <w:rPr>
          <w:spacing w:val="-1"/>
        </w:rPr>
        <w:t> </w:t>
      </w:r>
      <w:r>
        <w:rPr/>
        <w:t>the</w:t>
      </w:r>
      <w:r>
        <w:rPr>
          <w:spacing w:val="-1"/>
        </w:rPr>
        <w:t> </w:t>
      </w:r>
      <w:r>
        <w:rPr/>
        <w:t>problems</w:t>
      </w:r>
      <w:r>
        <w:rPr>
          <w:spacing w:val="-1"/>
        </w:rPr>
        <w:t> </w:t>
      </w:r>
      <w:r>
        <w:rPr/>
        <w:t>the researcher</w:t>
      </w:r>
      <w:r>
        <w:rPr>
          <w:spacing w:val="-1"/>
        </w:rPr>
        <w:t> </w:t>
      </w:r>
      <w:r>
        <w:rPr/>
        <w:t>encountered</w:t>
      </w:r>
      <w:r>
        <w:rPr>
          <w:spacing w:val="-3"/>
        </w:rPr>
        <w:t> </w:t>
      </w:r>
      <w:r>
        <w:rPr/>
        <w:t>during</w:t>
      </w:r>
      <w:r>
        <w:rPr>
          <w:spacing w:val="-1"/>
        </w:rPr>
        <w:t> </w:t>
      </w:r>
      <w:r>
        <w:rPr/>
        <w:t>the </w:t>
      </w:r>
      <w:r>
        <w:rPr>
          <w:spacing w:val="-2"/>
        </w:rPr>
        <w:t>study:</w:t>
      </w:r>
    </w:p>
    <w:p>
      <w:pPr>
        <w:pStyle w:val="BodyText"/>
      </w:pPr>
    </w:p>
    <w:p>
      <w:pPr>
        <w:pStyle w:val="BodyText"/>
        <w:spacing w:line="480" w:lineRule="auto"/>
        <w:ind w:left="305" w:right="217" w:firstLine="720"/>
        <w:jc w:val="both"/>
      </w:pPr>
      <w:r>
        <w:rPr/>
        <w:t>The study was concerned with task performance in geometry. There was skills dormancy which needed to be activated. Therefore t-Test only was used to determine whether there was significant difference between the two sample means in the task </w:t>
      </w:r>
      <w:r>
        <w:rPr>
          <w:spacing w:val="-2"/>
        </w:rPr>
        <w:t>performance.</w:t>
      </w:r>
    </w:p>
    <w:p>
      <w:pPr>
        <w:pStyle w:val="BodyText"/>
        <w:spacing w:line="480" w:lineRule="auto"/>
        <w:ind w:left="305" w:right="216" w:firstLine="720"/>
        <w:jc w:val="both"/>
      </w:pPr>
      <w:r>
        <w:rPr/>
        <w:t>The study was on geometry related to using an adapted strategy in teaching the subject. The basis for the adapted strategy is environmental information. This involves collecting information from the environment through the use of senses.</w:t>
      </w:r>
      <w:r>
        <w:rPr>
          <w:spacing w:val="80"/>
        </w:rPr>
        <w:t> </w:t>
      </w:r>
      <w:r>
        <w:rPr/>
        <w:t>This has implication on spatial skills which in turn relate to many disciplines or subject areas.</w:t>
      </w:r>
      <w:r>
        <w:rPr>
          <w:spacing w:val="40"/>
        </w:rPr>
        <w:t> </w:t>
      </w:r>
      <w:r>
        <w:rPr/>
        <w:t>The study was only concentrate on geometry. It did not extend to other course areas as</w:t>
      </w:r>
      <w:r>
        <w:rPr>
          <w:spacing w:val="40"/>
        </w:rPr>
        <w:t> </w:t>
      </w:r>
      <w:r>
        <w:rPr/>
        <w:t>to see the general application of applied orientation and mobility programme (APOMP) in other fields of studies.</w:t>
      </w:r>
    </w:p>
    <w:p>
      <w:pPr>
        <w:pStyle w:val="BodyText"/>
        <w:spacing w:line="480" w:lineRule="auto"/>
        <w:ind w:left="305" w:right="215" w:firstLine="720"/>
        <w:jc w:val="both"/>
      </w:pPr>
      <w:r>
        <w:rPr/>
        <w:t>The study was only in Abuja and Gindiri. Based on the strata of age at onset of visual impairment used, it was difficult meeting the required sample size in one class, hence</w:t>
      </w:r>
      <w:r>
        <w:rPr>
          <w:spacing w:val="12"/>
        </w:rPr>
        <w:t> </w:t>
      </w:r>
      <w:r>
        <w:rPr/>
        <w:t>the</w:t>
      </w:r>
      <w:r>
        <w:rPr>
          <w:spacing w:val="15"/>
        </w:rPr>
        <w:t> </w:t>
      </w:r>
      <w:r>
        <w:rPr/>
        <w:t>use</w:t>
      </w:r>
      <w:r>
        <w:rPr>
          <w:spacing w:val="15"/>
        </w:rPr>
        <w:t> </w:t>
      </w:r>
      <w:r>
        <w:rPr/>
        <w:t>of</w:t>
      </w:r>
      <w:r>
        <w:rPr>
          <w:spacing w:val="14"/>
        </w:rPr>
        <w:t> </w:t>
      </w:r>
      <w:r>
        <w:rPr/>
        <w:t>classes</w:t>
      </w:r>
      <w:r>
        <w:rPr>
          <w:spacing w:val="14"/>
        </w:rPr>
        <w:t> </w:t>
      </w:r>
      <w:r>
        <w:rPr/>
        <w:t>four</w:t>
      </w:r>
      <w:r>
        <w:rPr>
          <w:spacing w:val="15"/>
        </w:rPr>
        <w:t> </w:t>
      </w:r>
      <w:r>
        <w:rPr/>
        <w:t>and</w:t>
      </w:r>
      <w:r>
        <w:rPr>
          <w:spacing w:val="15"/>
        </w:rPr>
        <w:t> </w:t>
      </w:r>
      <w:r>
        <w:rPr/>
        <w:t>five</w:t>
      </w:r>
      <w:r>
        <w:rPr>
          <w:spacing w:val="15"/>
        </w:rPr>
        <w:t> </w:t>
      </w:r>
      <w:r>
        <w:rPr/>
        <w:t>in</w:t>
      </w:r>
      <w:r>
        <w:rPr>
          <w:spacing w:val="15"/>
        </w:rPr>
        <w:t> </w:t>
      </w:r>
      <w:r>
        <w:rPr/>
        <w:t>the</w:t>
      </w:r>
      <w:r>
        <w:rPr>
          <w:spacing w:val="14"/>
        </w:rPr>
        <w:t> </w:t>
      </w:r>
      <w:r>
        <w:rPr/>
        <w:t>two</w:t>
      </w:r>
      <w:r>
        <w:rPr>
          <w:spacing w:val="14"/>
        </w:rPr>
        <w:t> </w:t>
      </w:r>
      <w:r>
        <w:rPr/>
        <w:t>schools.</w:t>
      </w:r>
      <w:r>
        <w:rPr>
          <w:spacing w:val="15"/>
        </w:rPr>
        <w:t> </w:t>
      </w:r>
      <w:r>
        <w:rPr/>
        <w:t>The</w:t>
      </w:r>
      <w:r>
        <w:rPr>
          <w:spacing w:val="15"/>
        </w:rPr>
        <w:t> </w:t>
      </w:r>
      <w:r>
        <w:rPr/>
        <w:t>sample</w:t>
      </w:r>
      <w:r>
        <w:rPr>
          <w:spacing w:val="15"/>
        </w:rPr>
        <w:t> </w:t>
      </w:r>
      <w:r>
        <w:rPr/>
        <w:t>size</w:t>
      </w:r>
      <w:r>
        <w:rPr>
          <w:spacing w:val="15"/>
        </w:rPr>
        <w:t> </w:t>
      </w:r>
      <w:r>
        <w:rPr/>
        <w:t>was</w:t>
      </w:r>
      <w:r>
        <w:rPr>
          <w:spacing w:val="15"/>
        </w:rPr>
        <w:t> </w:t>
      </w:r>
      <w:r>
        <w:rPr>
          <w:spacing w:val="-2"/>
        </w:rPr>
        <w:t>handled</w:t>
      </w:r>
    </w:p>
    <w:p>
      <w:pPr>
        <w:spacing w:after="0" w:line="480" w:lineRule="auto"/>
        <w:jc w:val="both"/>
        <w:sectPr>
          <w:pgSz w:w="11910" w:h="16840"/>
          <w:pgMar w:header="713" w:footer="0" w:top="1340" w:bottom="280" w:left="1680" w:right="1160"/>
        </w:sectPr>
      </w:pPr>
    </w:p>
    <w:p>
      <w:pPr>
        <w:pStyle w:val="BodyText"/>
        <w:spacing w:line="480" w:lineRule="auto" w:before="80"/>
        <w:ind w:left="305" w:right="215"/>
        <w:jc w:val="both"/>
      </w:pPr>
      <w:r>
        <w:rPr/>
        <w:t>such that the randomization involved in the selection of the sample did not affect the needed strata in terms of age of onset of visual impairment.</w:t>
      </w:r>
      <w:r>
        <w:rPr>
          <w:spacing w:val="40"/>
        </w:rPr>
        <w:t> </w:t>
      </w:r>
      <w:r>
        <w:rPr/>
        <w:t>Similarly the expectation today in the field of special education is the use of an inclusive environment. It is difficult</w:t>
      </w:r>
      <w:r>
        <w:rPr>
          <w:spacing w:val="-3"/>
        </w:rPr>
        <w:t> </w:t>
      </w:r>
      <w:r>
        <w:rPr/>
        <w:t>coming</w:t>
      </w:r>
      <w:r>
        <w:rPr>
          <w:spacing w:val="-3"/>
        </w:rPr>
        <w:t> </w:t>
      </w:r>
      <w:r>
        <w:rPr/>
        <w:t>by</w:t>
      </w:r>
      <w:r>
        <w:rPr>
          <w:spacing w:val="-3"/>
        </w:rPr>
        <w:t> </w:t>
      </w:r>
      <w:r>
        <w:rPr/>
        <w:t>an</w:t>
      </w:r>
      <w:r>
        <w:rPr>
          <w:spacing w:val="-3"/>
        </w:rPr>
        <w:t> </w:t>
      </w:r>
      <w:r>
        <w:rPr/>
        <w:t>inclusive</w:t>
      </w:r>
      <w:r>
        <w:rPr>
          <w:spacing w:val="-3"/>
        </w:rPr>
        <w:t> </w:t>
      </w:r>
      <w:r>
        <w:rPr/>
        <w:t>school</w:t>
      </w:r>
      <w:r>
        <w:rPr>
          <w:spacing w:val="-3"/>
        </w:rPr>
        <w:t> </w:t>
      </w:r>
      <w:r>
        <w:rPr/>
        <w:t>that</w:t>
      </w:r>
      <w:r>
        <w:rPr>
          <w:spacing w:val="-3"/>
        </w:rPr>
        <w:t> </w:t>
      </w:r>
      <w:r>
        <w:rPr/>
        <w:t>can</w:t>
      </w:r>
      <w:r>
        <w:rPr>
          <w:spacing w:val="-4"/>
        </w:rPr>
        <w:t> </w:t>
      </w:r>
      <w:r>
        <w:rPr/>
        <w:t>meet</w:t>
      </w:r>
      <w:r>
        <w:rPr>
          <w:spacing w:val="-3"/>
        </w:rPr>
        <w:t> </w:t>
      </w:r>
      <w:r>
        <w:rPr/>
        <w:t>the</w:t>
      </w:r>
      <w:r>
        <w:rPr>
          <w:spacing w:val="-3"/>
        </w:rPr>
        <w:t> </w:t>
      </w:r>
      <w:r>
        <w:rPr/>
        <w:t>research</w:t>
      </w:r>
      <w:r>
        <w:rPr>
          <w:spacing w:val="-3"/>
        </w:rPr>
        <w:t> </w:t>
      </w:r>
      <w:r>
        <w:rPr/>
        <w:t>needs</w:t>
      </w:r>
      <w:r>
        <w:rPr>
          <w:spacing w:val="-3"/>
        </w:rPr>
        <w:t> </w:t>
      </w:r>
      <w:r>
        <w:rPr/>
        <w:t>that</w:t>
      </w:r>
      <w:r>
        <w:rPr>
          <w:spacing w:val="-3"/>
        </w:rPr>
        <w:t> </w:t>
      </w:r>
      <w:r>
        <w:rPr/>
        <w:t>are</w:t>
      </w:r>
      <w:r>
        <w:rPr>
          <w:spacing w:val="-3"/>
        </w:rPr>
        <w:t> </w:t>
      </w:r>
      <w:r>
        <w:rPr/>
        <w:t>required in this study.</w:t>
      </w:r>
    </w:p>
    <w:p>
      <w:pPr>
        <w:pStyle w:val="BodyText"/>
      </w:pPr>
    </w:p>
    <w:p>
      <w:pPr>
        <w:pStyle w:val="BodyText"/>
        <w:spacing w:before="2"/>
      </w:pPr>
    </w:p>
    <w:p>
      <w:pPr>
        <w:pStyle w:val="Heading2"/>
        <w:numPr>
          <w:ilvl w:val="1"/>
          <w:numId w:val="23"/>
        </w:numPr>
        <w:tabs>
          <w:tab w:pos="1025" w:val="left" w:leader="none"/>
        </w:tabs>
        <w:spacing w:line="240" w:lineRule="auto" w:before="1" w:after="0"/>
        <w:ind w:left="1025" w:right="0" w:hanging="720"/>
        <w:jc w:val="left"/>
      </w:pPr>
      <w:bookmarkStart w:name="_TOC_250002" w:id="35"/>
      <w:r>
        <w:rPr/>
        <w:t>SUGGESTIONS</w:t>
      </w:r>
      <w:r>
        <w:rPr>
          <w:spacing w:val="-3"/>
        </w:rPr>
        <w:t> </w:t>
      </w:r>
      <w:r>
        <w:rPr/>
        <w:t>FOR</w:t>
      </w:r>
      <w:r>
        <w:rPr>
          <w:spacing w:val="-1"/>
        </w:rPr>
        <w:t> </w:t>
      </w:r>
      <w:r>
        <w:rPr/>
        <w:t>FURTHER </w:t>
      </w:r>
      <w:bookmarkEnd w:id="35"/>
      <w:r>
        <w:rPr>
          <w:spacing w:val="-2"/>
        </w:rPr>
        <w:t>STUDY</w:t>
      </w:r>
    </w:p>
    <w:p>
      <w:pPr>
        <w:pStyle w:val="BodyText"/>
        <w:spacing w:line="480" w:lineRule="auto" w:before="273"/>
        <w:ind w:left="305" w:right="214" w:firstLine="720"/>
        <w:jc w:val="both"/>
      </w:pPr>
      <w:r>
        <w:rPr/>
        <w:t>This study could further be replicated with other categories of impairment like learners with hearing impairment, children with mathematics disorders, and those with dyscalculia. There is need to investigate into pre-requisite skills that are often lacking in children with visual impairment when studying mathematics thereby leading to having difficulties in mathematics skills, and habits leading to mathematics anxiety. Such pre- requisite</w:t>
      </w:r>
      <w:r>
        <w:rPr>
          <w:spacing w:val="-3"/>
        </w:rPr>
        <w:t> </w:t>
      </w:r>
      <w:r>
        <w:rPr/>
        <w:t>skills</w:t>
      </w:r>
      <w:r>
        <w:rPr>
          <w:spacing w:val="-2"/>
        </w:rPr>
        <w:t> </w:t>
      </w:r>
      <w:r>
        <w:rPr/>
        <w:t>are</w:t>
      </w:r>
      <w:r>
        <w:rPr>
          <w:spacing w:val="-3"/>
        </w:rPr>
        <w:t> </w:t>
      </w:r>
      <w:r>
        <w:rPr/>
        <w:t>found</w:t>
      </w:r>
      <w:r>
        <w:rPr>
          <w:spacing w:val="-3"/>
        </w:rPr>
        <w:t> </w:t>
      </w:r>
      <w:r>
        <w:rPr/>
        <w:t>or</w:t>
      </w:r>
      <w:r>
        <w:rPr>
          <w:spacing w:val="-2"/>
        </w:rPr>
        <w:t> </w:t>
      </w:r>
      <w:r>
        <w:rPr/>
        <w:t>developed</w:t>
      </w:r>
      <w:r>
        <w:rPr>
          <w:spacing w:val="-3"/>
        </w:rPr>
        <w:t> </w:t>
      </w:r>
      <w:r>
        <w:rPr/>
        <w:t>through</w:t>
      </w:r>
      <w:r>
        <w:rPr>
          <w:spacing w:val="-4"/>
        </w:rPr>
        <w:t> </w:t>
      </w:r>
      <w:r>
        <w:rPr/>
        <w:t>interaction</w:t>
      </w:r>
      <w:r>
        <w:rPr>
          <w:spacing w:val="-4"/>
        </w:rPr>
        <w:t> </w:t>
      </w:r>
      <w:r>
        <w:rPr/>
        <w:t>with</w:t>
      </w:r>
      <w:r>
        <w:rPr>
          <w:spacing w:val="-3"/>
        </w:rPr>
        <w:t> </w:t>
      </w:r>
      <w:r>
        <w:rPr/>
        <w:t>the</w:t>
      </w:r>
      <w:r>
        <w:rPr>
          <w:spacing w:val="-3"/>
        </w:rPr>
        <w:t> </w:t>
      </w:r>
      <w:r>
        <w:rPr/>
        <w:t>environment</w:t>
      </w:r>
      <w:r>
        <w:rPr>
          <w:spacing w:val="-2"/>
        </w:rPr>
        <w:t> </w:t>
      </w:r>
      <w:r>
        <w:rPr/>
        <w:t>as</w:t>
      </w:r>
      <w:r>
        <w:rPr>
          <w:spacing w:val="-3"/>
        </w:rPr>
        <w:t> </w:t>
      </w:r>
      <w:r>
        <w:rPr/>
        <w:t>in</w:t>
      </w:r>
      <w:r>
        <w:rPr>
          <w:spacing w:val="-3"/>
        </w:rPr>
        <w:t> </w:t>
      </w:r>
      <w:r>
        <w:rPr/>
        <w:t>the case of APOMP and are better introduced early in the life of the learner with visual impairment or else it will be affected due to maturational problem. When they are introduced to prerequisite skills in geometry and mathematics in future they would have already had the sub-mathematics skills that will help them in mathematics or geometry </w:t>
      </w:r>
      <w:r>
        <w:rPr>
          <w:spacing w:val="-2"/>
        </w:rPr>
        <w:t>tasks.</w:t>
      </w:r>
    </w:p>
    <w:p>
      <w:pPr>
        <w:pStyle w:val="BodyText"/>
        <w:spacing w:line="480" w:lineRule="auto"/>
        <w:ind w:left="305" w:right="216" w:firstLine="720"/>
        <w:jc w:val="both"/>
      </w:pPr>
      <w:r>
        <w:rPr/>
        <w:t>A</w:t>
      </w:r>
      <w:r>
        <w:rPr>
          <w:spacing w:val="-3"/>
        </w:rPr>
        <w:t> </w:t>
      </w:r>
      <w:r>
        <w:rPr/>
        <w:t>further</w:t>
      </w:r>
      <w:r>
        <w:rPr>
          <w:spacing w:val="-2"/>
        </w:rPr>
        <w:t> </w:t>
      </w:r>
      <w:r>
        <w:rPr/>
        <w:t>investigation</w:t>
      </w:r>
      <w:r>
        <w:rPr>
          <w:spacing w:val="-3"/>
        </w:rPr>
        <w:t> </w:t>
      </w:r>
      <w:r>
        <w:rPr/>
        <w:t>on</w:t>
      </w:r>
      <w:r>
        <w:rPr>
          <w:spacing w:val="-2"/>
        </w:rPr>
        <w:t> </w:t>
      </w:r>
      <w:r>
        <w:rPr/>
        <w:t>the</w:t>
      </w:r>
      <w:r>
        <w:rPr>
          <w:spacing w:val="-2"/>
        </w:rPr>
        <w:t> </w:t>
      </w:r>
      <w:r>
        <w:rPr/>
        <w:t>relationship</w:t>
      </w:r>
      <w:r>
        <w:rPr>
          <w:spacing w:val="-3"/>
        </w:rPr>
        <w:t> </w:t>
      </w:r>
      <w:r>
        <w:rPr/>
        <w:t>between</w:t>
      </w:r>
      <w:r>
        <w:rPr>
          <w:spacing w:val="-2"/>
        </w:rPr>
        <w:t> </w:t>
      </w:r>
      <w:r>
        <w:rPr/>
        <w:t>cognitive</w:t>
      </w:r>
      <w:r>
        <w:rPr>
          <w:spacing w:val="-2"/>
        </w:rPr>
        <w:t> </w:t>
      </w:r>
      <w:r>
        <w:rPr/>
        <w:t>process</w:t>
      </w:r>
      <w:r>
        <w:rPr>
          <w:spacing w:val="-2"/>
        </w:rPr>
        <w:t> </w:t>
      </w:r>
      <w:r>
        <w:rPr/>
        <w:t>and</w:t>
      </w:r>
      <w:r>
        <w:rPr>
          <w:spacing w:val="-3"/>
        </w:rPr>
        <w:t> </w:t>
      </w:r>
      <w:r>
        <w:rPr/>
        <w:t>attitude related to mathematics as done by applied orientation and mobility in this study should be done. This can reveal the correlate between attitude and mathematics skills and also cognition which attitude is a big impediment in teaching and learning mathematics.</w:t>
      </w:r>
    </w:p>
    <w:p>
      <w:pPr>
        <w:pStyle w:val="BodyText"/>
        <w:spacing w:line="480" w:lineRule="auto"/>
        <w:ind w:left="305" w:right="213" w:firstLine="720"/>
        <w:jc w:val="both"/>
      </w:pPr>
      <w:r>
        <w:rPr/>
        <w:t>The summary of this study is all about psychology of mathematical abilities in learners with visual impairment, development of adapted teaching strategy, disability issues</w:t>
      </w:r>
      <w:r>
        <w:rPr>
          <w:spacing w:val="15"/>
        </w:rPr>
        <w:t> </w:t>
      </w:r>
      <w:r>
        <w:rPr/>
        <w:t>in</w:t>
      </w:r>
      <w:r>
        <w:rPr>
          <w:spacing w:val="16"/>
        </w:rPr>
        <w:t> </w:t>
      </w:r>
      <w:r>
        <w:rPr/>
        <w:t>mathematics,</w:t>
      </w:r>
      <w:r>
        <w:rPr>
          <w:spacing w:val="17"/>
        </w:rPr>
        <w:t> </w:t>
      </w:r>
      <w:r>
        <w:rPr/>
        <w:t>task</w:t>
      </w:r>
      <w:r>
        <w:rPr>
          <w:spacing w:val="15"/>
        </w:rPr>
        <w:t> </w:t>
      </w:r>
      <w:r>
        <w:rPr/>
        <w:t>performance</w:t>
      </w:r>
      <w:r>
        <w:rPr>
          <w:spacing w:val="16"/>
        </w:rPr>
        <w:t> </w:t>
      </w:r>
      <w:r>
        <w:rPr/>
        <w:t>reflecting</w:t>
      </w:r>
      <w:r>
        <w:rPr>
          <w:spacing w:val="15"/>
        </w:rPr>
        <w:t> </w:t>
      </w:r>
      <w:r>
        <w:rPr/>
        <w:t>in</w:t>
      </w:r>
      <w:r>
        <w:rPr>
          <w:spacing w:val="16"/>
        </w:rPr>
        <w:t> </w:t>
      </w:r>
      <w:r>
        <w:rPr/>
        <w:t>ability</w:t>
      </w:r>
      <w:r>
        <w:rPr>
          <w:spacing w:val="14"/>
        </w:rPr>
        <w:t> </w:t>
      </w:r>
      <w:r>
        <w:rPr/>
        <w:t>through</w:t>
      </w:r>
      <w:r>
        <w:rPr>
          <w:spacing w:val="15"/>
        </w:rPr>
        <w:t> </w:t>
      </w:r>
      <w:r>
        <w:rPr/>
        <w:t>unique</w:t>
      </w:r>
      <w:r>
        <w:rPr>
          <w:spacing w:val="16"/>
        </w:rPr>
        <w:t> </w:t>
      </w:r>
      <w:r>
        <w:rPr>
          <w:spacing w:val="-2"/>
        </w:rPr>
        <w:t>instruction</w:t>
      </w:r>
    </w:p>
    <w:p>
      <w:pPr>
        <w:spacing w:after="0" w:line="480" w:lineRule="auto"/>
        <w:jc w:val="both"/>
        <w:sectPr>
          <w:pgSz w:w="11910" w:h="16840"/>
          <w:pgMar w:header="713" w:footer="0" w:top="1340" w:bottom="280" w:left="1680" w:right="1160"/>
        </w:sectPr>
      </w:pPr>
    </w:p>
    <w:p>
      <w:pPr>
        <w:pStyle w:val="BodyText"/>
        <w:spacing w:line="480" w:lineRule="auto" w:before="80"/>
        <w:ind w:left="305" w:right="215"/>
        <w:jc w:val="both"/>
      </w:pPr>
      <w:r>
        <w:rPr/>
        <w:t>leading to developing, cultivating and improving abilities in mathematics of learners with visual impairment. Each of these aspects of the study could be done thoroughly on their own.</w:t>
      </w:r>
    </w:p>
    <w:p>
      <w:pPr>
        <w:pStyle w:val="BodyText"/>
      </w:pPr>
    </w:p>
    <w:p>
      <w:pPr>
        <w:pStyle w:val="BodyText"/>
        <w:spacing w:before="2"/>
      </w:pPr>
    </w:p>
    <w:p>
      <w:pPr>
        <w:pStyle w:val="Heading2"/>
        <w:numPr>
          <w:ilvl w:val="1"/>
          <w:numId w:val="23"/>
        </w:numPr>
        <w:tabs>
          <w:tab w:pos="1025" w:val="left" w:leader="none"/>
        </w:tabs>
        <w:spacing w:line="240" w:lineRule="auto" w:before="0" w:after="0"/>
        <w:ind w:left="1025" w:right="0" w:hanging="720"/>
        <w:jc w:val="both"/>
      </w:pPr>
      <w:bookmarkStart w:name="_TOC_250001" w:id="36"/>
      <w:r>
        <w:rPr/>
        <w:t>CONTRIBUTIONS</w:t>
      </w:r>
      <w:r>
        <w:rPr>
          <w:spacing w:val="-1"/>
        </w:rPr>
        <w:t> </w:t>
      </w:r>
      <w:r>
        <w:rPr/>
        <w:t>TO </w:t>
      </w:r>
      <w:bookmarkEnd w:id="36"/>
      <w:r>
        <w:rPr>
          <w:spacing w:val="-2"/>
        </w:rPr>
        <w:t>KNOWLEDGE</w:t>
      </w:r>
    </w:p>
    <w:p>
      <w:pPr>
        <w:pStyle w:val="BodyText"/>
        <w:spacing w:line="480" w:lineRule="auto" w:before="274"/>
        <w:ind w:left="305" w:right="216" w:firstLine="720"/>
        <w:jc w:val="both"/>
      </w:pPr>
      <w:r>
        <w:rPr/>
        <w:t>Following the research study on the effect of orientation and mobility</w:t>
      </w:r>
      <w:r>
        <w:rPr>
          <w:spacing w:val="40"/>
        </w:rPr>
        <w:t> </w:t>
      </w:r>
      <w:r>
        <w:rPr/>
        <w:t>programme on attitude and achievement in geometry of learners with visual impairment in Abuja and Gindiri, the following contributions were made to knowledge in the field</w:t>
      </w:r>
      <w:r>
        <w:rPr>
          <w:spacing w:val="40"/>
        </w:rPr>
        <w:t> </w:t>
      </w:r>
      <w:r>
        <w:rPr/>
        <w:t>of special education; visual impairment and education in general.</w:t>
      </w:r>
    </w:p>
    <w:p>
      <w:pPr>
        <w:pStyle w:val="ListParagraph"/>
        <w:numPr>
          <w:ilvl w:val="0"/>
          <w:numId w:val="25"/>
        </w:numPr>
        <w:tabs>
          <w:tab w:pos="581" w:val="left" w:leader="none"/>
        </w:tabs>
        <w:spacing w:line="480" w:lineRule="auto" w:before="0" w:after="0"/>
        <w:ind w:left="305" w:right="216" w:firstLine="0"/>
        <w:jc w:val="both"/>
        <w:rPr>
          <w:sz w:val="24"/>
        </w:rPr>
      </w:pPr>
      <w:r>
        <w:rPr>
          <w:sz w:val="24"/>
        </w:rPr>
        <w:t>The study has produced a new adapted teaching strategy for teaching geometry in particular and mathematics in general to learners with visual impairment in Nigeria and the world at large. It prevents the lack of teaching and learning of geometry and mathematics in general in Nigeria which led to lack of participation in national examinations like WAEC and NECO of learners with visual impairment in mathematics due to lack of adapted teaching strategy.</w:t>
      </w:r>
    </w:p>
    <w:p>
      <w:pPr>
        <w:pStyle w:val="ListParagraph"/>
        <w:numPr>
          <w:ilvl w:val="0"/>
          <w:numId w:val="25"/>
        </w:numPr>
        <w:tabs>
          <w:tab w:pos="575" w:val="left" w:leader="none"/>
        </w:tabs>
        <w:spacing w:line="480" w:lineRule="auto" w:before="0" w:after="0"/>
        <w:ind w:left="305" w:right="214" w:firstLine="0"/>
        <w:jc w:val="both"/>
        <w:rPr>
          <w:sz w:val="24"/>
        </w:rPr>
      </w:pPr>
      <w:r>
        <w:rPr>
          <w:sz w:val="24"/>
        </w:rPr>
        <w:t>Applied orientation and mobility programme (APOMP) is a methodology that uses spatial concept which its applicability cuts across all disciplines. It can be used in teaching courses like: Agriculture, physics, geography, social studies, mathematics and all other school subjects that are offered in school.</w:t>
      </w:r>
    </w:p>
    <w:p>
      <w:pPr>
        <w:pStyle w:val="ListParagraph"/>
        <w:numPr>
          <w:ilvl w:val="0"/>
          <w:numId w:val="25"/>
        </w:numPr>
        <w:tabs>
          <w:tab w:pos="593" w:val="left" w:leader="none"/>
        </w:tabs>
        <w:spacing w:line="480" w:lineRule="auto" w:before="0" w:after="0"/>
        <w:ind w:left="305" w:right="217" w:firstLine="0"/>
        <w:jc w:val="both"/>
        <w:rPr>
          <w:sz w:val="24"/>
        </w:rPr>
      </w:pPr>
      <w:r>
        <w:rPr>
          <w:sz w:val="24"/>
        </w:rPr>
        <w:t>Mathematics concepts and skills depend to an extent on skills and knowledge in geometry. Literature reviews in this work have shown that when learners are not taught geometry, that will jeopardize their understanding of mathematics. Applied orientation and mobility programme therefore is an adapted teaching strategy that uses a subset of mathematics (geometry) to enhance performance in the larger aspect of mathematics.</w:t>
      </w:r>
    </w:p>
    <w:p>
      <w:pPr>
        <w:spacing w:after="0" w:line="480" w:lineRule="auto"/>
        <w:jc w:val="both"/>
        <w:rPr>
          <w:sz w:val="24"/>
        </w:rPr>
        <w:sectPr>
          <w:pgSz w:w="11910" w:h="16840"/>
          <w:pgMar w:header="713" w:footer="0" w:top="1340" w:bottom="280" w:left="1680" w:right="1160"/>
        </w:sectPr>
      </w:pPr>
    </w:p>
    <w:p>
      <w:pPr>
        <w:pStyle w:val="ListParagraph"/>
        <w:numPr>
          <w:ilvl w:val="0"/>
          <w:numId w:val="25"/>
        </w:numPr>
        <w:tabs>
          <w:tab w:pos="569" w:val="left" w:leader="none"/>
        </w:tabs>
        <w:spacing w:line="480" w:lineRule="auto" w:before="80" w:after="0"/>
        <w:ind w:left="305" w:right="213" w:firstLine="0"/>
        <w:jc w:val="both"/>
        <w:rPr>
          <w:sz w:val="24"/>
        </w:rPr>
      </w:pPr>
      <w:r>
        <w:rPr>
          <w:sz w:val="24"/>
        </w:rPr>
        <w:t>Applied orientation and mobility programme is an intervention method for teaching mathematics to children who experience difficulties in mathematics. It can be used with children who have mathematics disorders, mathematics anxiety and dyscalculia. This will open a new area of studies in special education in Nigeria in the area of mathematics. The department of special education and rehabilitation sciences of University of Jos and other higher institutions in Nigeria concentrate in so many researches in</w:t>
      </w:r>
      <w:r>
        <w:rPr>
          <w:spacing w:val="-1"/>
          <w:sz w:val="24"/>
        </w:rPr>
        <w:t> </w:t>
      </w:r>
      <w:r>
        <w:rPr>
          <w:sz w:val="24"/>
        </w:rPr>
        <w:t>the area of literacy programmes. Many Doctoral degrees (PhDs) have been produced in the area of reading difficulties with different types of children and different categories of disabilities. There is virtually none in the area of mathematics. this study has filled the gap.</w:t>
      </w:r>
    </w:p>
    <w:p>
      <w:pPr>
        <w:pStyle w:val="ListParagraph"/>
        <w:numPr>
          <w:ilvl w:val="0"/>
          <w:numId w:val="25"/>
        </w:numPr>
        <w:tabs>
          <w:tab w:pos="566" w:val="left" w:leader="none"/>
        </w:tabs>
        <w:spacing w:line="240" w:lineRule="auto" w:before="0" w:after="0"/>
        <w:ind w:left="566" w:right="0" w:hanging="261"/>
        <w:jc w:val="both"/>
        <w:rPr>
          <w:sz w:val="24"/>
        </w:rPr>
      </w:pPr>
      <w:r>
        <w:rPr>
          <w:sz w:val="24"/>
        </w:rPr>
        <w:t>The</w:t>
      </w:r>
      <w:r>
        <w:rPr>
          <w:spacing w:val="20"/>
          <w:sz w:val="24"/>
        </w:rPr>
        <w:t> </w:t>
      </w:r>
      <w:r>
        <w:rPr>
          <w:sz w:val="24"/>
        </w:rPr>
        <w:t>research</w:t>
      </w:r>
      <w:r>
        <w:rPr>
          <w:spacing w:val="20"/>
          <w:sz w:val="24"/>
        </w:rPr>
        <w:t> </w:t>
      </w:r>
      <w:r>
        <w:rPr>
          <w:sz w:val="24"/>
        </w:rPr>
        <w:t>has</w:t>
      </w:r>
      <w:r>
        <w:rPr>
          <w:spacing w:val="20"/>
          <w:sz w:val="24"/>
        </w:rPr>
        <w:t> </w:t>
      </w:r>
      <w:r>
        <w:rPr>
          <w:sz w:val="24"/>
        </w:rPr>
        <w:t>shown</w:t>
      </w:r>
      <w:r>
        <w:rPr>
          <w:spacing w:val="19"/>
          <w:sz w:val="24"/>
        </w:rPr>
        <w:t> </w:t>
      </w:r>
      <w:r>
        <w:rPr>
          <w:sz w:val="24"/>
        </w:rPr>
        <w:t>that</w:t>
      </w:r>
      <w:r>
        <w:rPr>
          <w:spacing w:val="21"/>
          <w:sz w:val="24"/>
        </w:rPr>
        <w:t> </w:t>
      </w:r>
      <w:r>
        <w:rPr>
          <w:sz w:val="24"/>
        </w:rPr>
        <w:t>applied</w:t>
      </w:r>
      <w:r>
        <w:rPr>
          <w:spacing w:val="19"/>
          <w:sz w:val="24"/>
        </w:rPr>
        <w:t> </w:t>
      </w:r>
      <w:r>
        <w:rPr>
          <w:sz w:val="24"/>
        </w:rPr>
        <w:t>orientation</w:t>
      </w:r>
      <w:r>
        <w:rPr>
          <w:spacing w:val="21"/>
          <w:sz w:val="24"/>
        </w:rPr>
        <w:t> </w:t>
      </w:r>
      <w:r>
        <w:rPr>
          <w:sz w:val="24"/>
        </w:rPr>
        <w:t>and</w:t>
      </w:r>
      <w:r>
        <w:rPr>
          <w:spacing w:val="19"/>
          <w:sz w:val="24"/>
        </w:rPr>
        <w:t> </w:t>
      </w:r>
      <w:r>
        <w:rPr>
          <w:sz w:val="24"/>
        </w:rPr>
        <w:t>mobility</w:t>
      </w:r>
      <w:r>
        <w:rPr>
          <w:spacing w:val="18"/>
          <w:sz w:val="24"/>
        </w:rPr>
        <w:t> </w:t>
      </w:r>
      <w:r>
        <w:rPr>
          <w:sz w:val="24"/>
        </w:rPr>
        <w:t>is</w:t>
      </w:r>
      <w:r>
        <w:rPr>
          <w:spacing w:val="19"/>
          <w:sz w:val="24"/>
        </w:rPr>
        <w:t> </w:t>
      </w:r>
      <w:r>
        <w:rPr>
          <w:sz w:val="24"/>
        </w:rPr>
        <w:t>a</w:t>
      </w:r>
      <w:r>
        <w:rPr>
          <w:spacing w:val="20"/>
          <w:sz w:val="24"/>
        </w:rPr>
        <w:t> </w:t>
      </w:r>
      <w:r>
        <w:rPr>
          <w:sz w:val="24"/>
        </w:rPr>
        <w:t>two</w:t>
      </w:r>
      <w:r>
        <w:rPr>
          <w:spacing w:val="20"/>
          <w:sz w:val="24"/>
        </w:rPr>
        <w:t> </w:t>
      </w:r>
      <w:r>
        <w:rPr>
          <w:sz w:val="24"/>
        </w:rPr>
        <w:t>edged</w:t>
      </w:r>
      <w:r>
        <w:rPr>
          <w:spacing w:val="21"/>
          <w:sz w:val="24"/>
        </w:rPr>
        <w:t> </w:t>
      </w:r>
      <w:r>
        <w:rPr>
          <w:spacing w:val="-2"/>
          <w:sz w:val="24"/>
        </w:rPr>
        <w:t>sword.</w:t>
      </w:r>
    </w:p>
    <w:p>
      <w:pPr>
        <w:pStyle w:val="BodyText"/>
      </w:pPr>
    </w:p>
    <w:p>
      <w:pPr>
        <w:pStyle w:val="BodyText"/>
        <w:spacing w:line="480" w:lineRule="auto"/>
        <w:ind w:left="305" w:right="216"/>
        <w:jc w:val="both"/>
      </w:pPr>
      <w:r>
        <w:rPr/>
        <w:t>The learners experience the teaching and learning of geometry in both practical and theoretical manner; it also gives the opportunity for the learners to experience concepts and skills in orientation and mobility practically. It will now give opportunity for</w:t>
      </w:r>
      <w:r>
        <w:rPr>
          <w:spacing w:val="40"/>
        </w:rPr>
        <w:t> </w:t>
      </w:r>
      <w:r>
        <w:rPr/>
        <w:t>schools to start teaching geometry to their learners with visual impairment as well as orientation and mobility which both are often neglected.</w:t>
      </w:r>
    </w:p>
    <w:p>
      <w:pPr>
        <w:pStyle w:val="ListParagraph"/>
        <w:numPr>
          <w:ilvl w:val="0"/>
          <w:numId w:val="25"/>
        </w:numPr>
        <w:tabs>
          <w:tab w:pos="577" w:val="left" w:leader="none"/>
        </w:tabs>
        <w:spacing w:line="480" w:lineRule="auto" w:before="0" w:after="0"/>
        <w:ind w:left="305" w:right="213" w:firstLine="0"/>
        <w:jc w:val="both"/>
        <w:rPr>
          <w:sz w:val="24"/>
        </w:rPr>
      </w:pPr>
      <w:r>
        <w:rPr>
          <w:sz w:val="24"/>
        </w:rPr>
        <w:t>Applied orientation and mobility gives opportunity to impart into the children pre- requisite skills in geometry and mathematics which will later be of great use at higher level of the subject area. Their contact with the environment (landmarks) enriches their cognitive process especially in the area of memory which is a requirement for process</w:t>
      </w:r>
      <w:r>
        <w:rPr>
          <w:spacing w:val="-1"/>
          <w:sz w:val="24"/>
        </w:rPr>
        <w:t> </w:t>
      </w:r>
      <w:r>
        <w:rPr>
          <w:sz w:val="24"/>
        </w:rPr>
        <w:t>of calculation, acquiring basic concepts and habits in mathematics.</w:t>
      </w:r>
    </w:p>
    <w:p>
      <w:pPr>
        <w:pStyle w:val="ListParagraph"/>
        <w:numPr>
          <w:ilvl w:val="0"/>
          <w:numId w:val="25"/>
        </w:numPr>
        <w:tabs>
          <w:tab w:pos="547" w:val="left" w:leader="none"/>
        </w:tabs>
        <w:spacing w:line="480" w:lineRule="auto" w:before="0" w:after="0"/>
        <w:ind w:left="305" w:right="215" w:firstLine="0"/>
        <w:jc w:val="both"/>
        <w:rPr>
          <w:sz w:val="24"/>
        </w:rPr>
      </w:pPr>
      <w:r>
        <w:rPr>
          <w:sz w:val="24"/>
        </w:rPr>
        <w:t>Applied</w:t>
      </w:r>
      <w:r>
        <w:rPr>
          <w:spacing w:val="-2"/>
          <w:sz w:val="24"/>
        </w:rPr>
        <w:t> </w:t>
      </w:r>
      <w:r>
        <w:rPr>
          <w:sz w:val="24"/>
        </w:rPr>
        <w:t>orientation</w:t>
      </w:r>
      <w:r>
        <w:rPr>
          <w:spacing w:val="-3"/>
          <w:sz w:val="24"/>
        </w:rPr>
        <w:t> </w:t>
      </w:r>
      <w:r>
        <w:rPr>
          <w:sz w:val="24"/>
        </w:rPr>
        <w:t>and</w:t>
      </w:r>
      <w:r>
        <w:rPr>
          <w:spacing w:val="-2"/>
          <w:sz w:val="24"/>
        </w:rPr>
        <w:t> </w:t>
      </w:r>
      <w:r>
        <w:rPr>
          <w:sz w:val="24"/>
        </w:rPr>
        <w:t>mobility</w:t>
      </w:r>
      <w:r>
        <w:rPr>
          <w:spacing w:val="-2"/>
          <w:sz w:val="24"/>
        </w:rPr>
        <w:t> </w:t>
      </w:r>
      <w:r>
        <w:rPr>
          <w:sz w:val="24"/>
        </w:rPr>
        <w:t>programme</w:t>
      </w:r>
      <w:r>
        <w:rPr>
          <w:spacing w:val="-2"/>
          <w:sz w:val="24"/>
        </w:rPr>
        <w:t> </w:t>
      </w:r>
      <w:r>
        <w:rPr>
          <w:sz w:val="24"/>
        </w:rPr>
        <w:t>enhances</w:t>
      </w:r>
      <w:r>
        <w:rPr>
          <w:spacing w:val="-2"/>
          <w:sz w:val="24"/>
        </w:rPr>
        <w:t> </w:t>
      </w:r>
      <w:r>
        <w:rPr>
          <w:sz w:val="24"/>
        </w:rPr>
        <w:t>tasks</w:t>
      </w:r>
      <w:r>
        <w:rPr>
          <w:spacing w:val="-2"/>
          <w:sz w:val="24"/>
        </w:rPr>
        <w:t> </w:t>
      </w:r>
      <w:r>
        <w:rPr>
          <w:sz w:val="24"/>
        </w:rPr>
        <w:t>performance</w:t>
      </w:r>
      <w:r>
        <w:rPr>
          <w:spacing w:val="-2"/>
          <w:sz w:val="24"/>
        </w:rPr>
        <w:t> </w:t>
      </w:r>
      <w:r>
        <w:rPr>
          <w:sz w:val="24"/>
        </w:rPr>
        <w:t>in</w:t>
      </w:r>
      <w:r>
        <w:rPr>
          <w:spacing w:val="-2"/>
          <w:sz w:val="24"/>
        </w:rPr>
        <w:t> </w:t>
      </w:r>
      <w:r>
        <w:rPr>
          <w:sz w:val="24"/>
        </w:rPr>
        <w:t>geometry as well as changes negative attitude of learners with visual impairment to positive attitude towards geometry. Attitude is related to performance in mathematics. When children</w:t>
      </w:r>
      <w:r>
        <w:rPr>
          <w:spacing w:val="15"/>
          <w:sz w:val="24"/>
        </w:rPr>
        <w:t> </w:t>
      </w:r>
      <w:r>
        <w:rPr>
          <w:sz w:val="24"/>
        </w:rPr>
        <w:t>experience</w:t>
      </w:r>
      <w:r>
        <w:rPr>
          <w:spacing w:val="16"/>
          <w:sz w:val="24"/>
        </w:rPr>
        <w:t> </w:t>
      </w:r>
      <w:r>
        <w:rPr>
          <w:sz w:val="24"/>
        </w:rPr>
        <w:t>high</w:t>
      </w:r>
      <w:r>
        <w:rPr>
          <w:spacing w:val="14"/>
          <w:sz w:val="24"/>
        </w:rPr>
        <w:t> </w:t>
      </w:r>
      <w:r>
        <w:rPr>
          <w:sz w:val="24"/>
        </w:rPr>
        <w:t>task</w:t>
      </w:r>
      <w:r>
        <w:rPr>
          <w:spacing w:val="15"/>
          <w:sz w:val="24"/>
        </w:rPr>
        <w:t> </w:t>
      </w:r>
      <w:r>
        <w:rPr>
          <w:sz w:val="24"/>
        </w:rPr>
        <w:t>performance</w:t>
      </w:r>
      <w:r>
        <w:rPr>
          <w:spacing w:val="16"/>
          <w:sz w:val="24"/>
        </w:rPr>
        <w:t> </w:t>
      </w:r>
      <w:r>
        <w:rPr>
          <w:sz w:val="24"/>
        </w:rPr>
        <w:t>in</w:t>
      </w:r>
      <w:r>
        <w:rPr>
          <w:spacing w:val="17"/>
          <w:sz w:val="24"/>
        </w:rPr>
        <w:t> </w:t>
      </w:r>
      <w:r>
        <w:rPr>
          <w:sz w:val="24"/>
        </w:rPr>
        <w:t>mathematics</w:t>
      </w:r>
      <w:r>
        <w:rPr>
          <w:spacing w:val="15"/>
          <w:sz w:val="24"/>
        </w:rPr>
        <w:t> </w:t>
      </w:r>
      <w:r>
        <w:rPr>
          <w:sz w:val="24"/>
        </w:rPr>
        <w:t>due</w:t>
      </w:r>
      <w:r>
        <w:rPr>
          <w:spacing w:val="15"/>
          <w:sz w:val="24"/>
        </w:rPr>
        <w:t> </w:t>
      </w:r>
      <w:r>
        <w:rPr>
          <w:sz w:val="24"/>
        </w:rPr>
        <w:t>to</w:t>
      </w:r>
      <w:r>
        <w:rPr>
          <w:spacing w:val="16"/>
          <w:sz w:val="24"/>
        </w:rPr>
        <w:t> </w:t>
      </w:r>
      <w:r>
        <w:rPr>
          <w:sz w:val="24"/>
        </w:rPr>
        <w:t>the</w:t>
      </w:r>
      <w:r>
        <w:rPr>
          <w:spacing w:val="16"/>
          <w:sz w:val="24"/>
        </w:rPr>
        <w:t> </w:t>
      </w:r>
      <w:r>
        <w:rPr>
          <w:sz w:val="24"/>
        </w:rPr>
        <w:t>use</w:t>
      </w:r>
      <w:r>
        <w:rPr>
          <w:spacing w:val="21"/>
          <w:sz w:val="24"/>
        </w:rPr>
        <w:t> </w:t>
      </w:r>
      <w:r>
        <w:rPr>
          <w:sz w:val="24"/>
        </w:rPr>
        <w:t>of</w:t>
      </w:r>
      <w:r>
        <w:rPr>
          <w:spacing w:val="14"/>
          <w:sz w:val="24"/>
        </w:rPr>
        <w:t> </w:t>
      </w:r>
      <w:r>
        <w:rPr>
          <w:sz w:val="24"/>
        </w:rPr>
        <w:t>suitable</w:t>
      </w:r>
      <w:r>
        <w:rPr>
          <w:spacing w:val="15"/>
          <w:sz w:val="24"/>
        </w:rPr>
        <w:t> </w:t>
      </w:r>
      <w:r>
        <w:rPr>
          <w:spacing w:val="-5"/>
          <w:sz w:val="24"/>
        </w:rPr>
        <w:t>or</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305" w:right="215"/>
        <w:jc w:val="both"/>
      </w:pPr>
      <w:r>
        <w:rPr/>
        <w:t>appropriate adapted teaching strategy, they form positive attitude towards mathematics. Failure in mathematics, or non participation in mathematics due to lack of adapted teaching strategy for learners with visual impairment it results in mathematics anxiety.</w:t>
      </w:r>
    </w:p>
    <w:p>
      <w:pPr>
        <w:pStyle w:val="ListParagraph"/>
        <w:numPr>
          <w:ilvl w:val="0"/>
          <w:numId w:val="25"/>
        </w:numPr>
        <w:tabs>
          <w:tab w:pos="561" w:val="left" w:leader="none"/>
        </w:tabs>
        <w:spacing w:line="480" w:lineRule="auto" w:before="0" w:after="0"/>
        <w:ind w:left="305" w:right="217" w:firstLine="0"/>
        <w:jc w:val="both"/>
        <w:rPr>
          <w:sz w:val="24"/>
        </w:rPr>
      </w:pPr>
      <w:r>
        <w:rPr>
          <w:sz w:val="24"/>
        </w:rPr>
        <w:t>The research work has contributed to the age long controversy of the deficiency and inefficiency theory where many specialists in special education believe that congenitally visually</w:t>
      </w:r>
      <w:r>
        <w:rPr>
          <w:spacing w:val="-3"/>
          <w:sz w:val="24"/>
        </w:rPr>
        <w:t> </w:t>
      </w:r>
      <w:r>
        <w:rPr>
          <w:sz w:val="24"/>
        </w:rPr>
        <w:t>impaired</w:t>
      </w:r>
      <w:r>
        <w:rPr>
          <w:spacing w:val="-3"/>
          <w:sz w:val="24"/>
        </w:rPr>
        <w:t> </w:t>
      </w:r>
      <w:r>
        <w:rPr>
          <w:sz w:val="24"/>
        </w:rPr>
        <w:t>learners</w:t>
      </w:r>
      <w:r>
        <w:rPr>
          <w:spacing w:val="-2"/>
          <w:sz w:val="24"/>
        </w:rPr>
        <w:t> </w:t>
      </w:r>
      <w:r>
        <w:rPr>
          <w:sz w:val="24"/>
        </w:rPr>
        <w:t>cannot</w:t>
      </w:r>
      <w:r>
        <w:rPr>
          <w:spacing w:val="-2"/>
          <w:sz w:val="24"/>
        </w:rPr>
        <w:t> </w:t>
      </w:r>
      <w:r>
        <w:rPr>
          <w:sz w:val="24"/>
        </w:rPr>
        <w:t>benefit</w:t>
      </w:r>
      <w:r>
        <w:rPr>
          <w:spacing w:val="-1"/>
          <w:sz w:val="24"/>
        </w:rPr>
        <w:t> </w:t>
      </w:r>
      <w:r>
        <w:rPr>
          <w:sz w:val="24"/>
        </w:rPr>
        <w:t>from</w:t>
      </w:r>
      <w:r>
        <w:rPr>
          <w:spacing w:val="-3"/>
          <w:sz w:val="24"/>
        </w:rPr>
        <w:t> </w:t>
      </w:r>
      <w:r>
        <w:rPr>
          <w:sz w:val="24"/>
        </w:rPr>
        <w:t>any</w:t>
      </w:r>
      <w:r>
        <w:rPr>
          <w:spacing w:val="-1"/>
          <w:sz w:val="24"/>
        </w:rPr>
        <w:t> </w:t>
      </w:r>
      <w:r>
        <w:rPr>
          <w:sz w:val="24"/>
        </w:rPr>
        <w:t>spatial</w:t>
      </w:r>
      <w:r>
        <w:rPr>
          <w:spacing w:val="-2"/>
          <w:sz w:val="24"/>
        </w:rPr>
        <w:t> </w:t>
      </w:r>
      <w:r>
        <w:rPr>
          <w:sz w:val="24"/>
        </w:rPr>
        <w:t>concept.</w:t>
      </w:r>
      <w:r>
        <w:rPr>
          <w:spacing w:val="-1"/>
          <w:sz w:val="24"/>
        </w:rPr>
        <w:t> </w:t>
      </w:r>
      <w:r>
        <w:rPr>
          <w:sz w:val="24"/>
        </w:rPr>
        <w:t>The</w:t>
      </w:r>
      <w:r>
        <w:rPr>
          <w:spacing w:val="-3"/>
          <w:sz w:val="24"/>
        </w:rPr>
        <w:t> </w:t>
      </w:r>
      <w:r>
        <w:rPr>
          <w:sz w:val="24"/>
        </w:rPr>
        <w:t>study</w:t>
      </w:r>
      <w:r>
        <w:rPr>
          <w:spacing w:val="-1"/>
          <w:sz w:val="24"/>
        </w:rPr>
        <w:t> </w:t>
      </w:r>
      <w:r>
        <w:rPr>
          <w:sz w:val="24"/>
        </w:rPr>
        <w:t>has</w:t>
      </w:r>
      <w:r>
        <w:rPr>
          <w:spacing w:val="-1"/>
          <w:sz w:val="24"/>
        </w:rPr>
        <w:t> </w:t>
      </w:r>
      <w:r>
        <w:rPr>
          <w:sz w:val="24"/>
        </w:rPr>
        <w:t>proven that there is no significant difference in performance of congenitally visually impaired and those that are adventitiously visually impaired on spatial tasks.</w:t>
      </w:r>
    </w:p>
    <w:p>
      <w:pPr>
        <w:pStyle w:val="ListParagraph"/>
        <w:numPr>
          <w:ilvl w:val="0"/>
          <w:numId w:val="25"/>
        </w:numPr>
        <w:tabs>
          <w:tab w:pos="578" w:val="left" w:leader="none"/>
        </w:tabs>
        <w:spacing w:line="480" w:lineRule="auto" w:before="0" w:after="0"/>
        <w:ind w:left="305" w:right="213" w:firstLine="0"/>
        <w:jc w:val="both"/>
        <w:rPr>
          <w:sz w:val="24"/>
        </w:rPr>
      </w:pPr>
      <w:r>
        <w:rPr>
          <w:sz w:val="24"/>
        </w:rPr>
        <w:t>This study has succeeded in promoting the culture of mathematics in Nigeria. The realm of application of mathematics is unlimited. Countries of the world have realised that all sciences have become mathematical. Mathematical method and style of thinking are penetrating everywhere. Mathematical application is found in areas like: Physics, astronomy, chemistry, biology, archaeology, medicine, meteorology, economics, and linguistic. Therefore developing the mathematical ability and interest of children who have high ability in mathematics, those that are slow learners in mathematics and those with one impairment or disabilities or the other or mathematical disorders thereby requiring adaptation in mathematics method and materials results in raising</w:t>
      </w:r>
      <w:r>
        <w:rPr>
          <w:spacing w:val="40"/>
          <w:sz w:val="24"/>
        </w:rPr>
        <w:t> </w:t>
      </w:r>
      <w:r>
        <w:rPr>
          <w:sz w:val="24"/>
        </w:rPr>
        <w:t>mathematical culture in the country.</w:t>
      </w:r>
    </w:p>
    <w:p>
      <w:pPr>
        <w:spacing w:after="0" w:line="480" w:lineRule="auto"/>
        <w:jc w:val="both"/>
        <w:rPr>
          <w:sz w:val="24"/>
        </w:rPr>
        <w:sectPr>
          <w:pgSz w:w="11910" w:h="16840"/>
          <w:pgMar w:header="713" w:footer="0" w:top="1340" w:bottom="280" w:left="1680" w:right="1160"/>
        </w:sectPr>
      </w:pPr>
    </w:p>
    <w:p>
      <w:pPr>
        <w:pStyle w:val="Heading2"/>
        <w:spacing w:before="82"/>
        <w:ind w:left="149" w:right="63"/>
      </w:pPr>
      <w:bookmarkStart w:name="_TOC_250000" w:id="37"/>
      <w:bookmarkEnd w:id="37"/>
      <w:r>
        <w:rPr>
          <w:spacing w:val="-2"/>
        </w:rPr>
        <w:t>REFERENCES</w:t>
      </w:r>
    </w:p>
    <w:p>
      <w:pPr>
        <w:spacing w:line="480" w:lineRule="auto" w:before="274"/>
        <w:ind w:left="1025" w:right="205" w:hanging="720"/>
        <w:jc w:val="left"/>
        <w:rPr>
          <w:sz w:val="24"/>
        </w:rPr>
      </w:pPr>
      <w:r>
        <w:rPr>
          <w:sz w:val="24"/>
        </w:rPr>
        <w:t>Abang,</w:t>
      </w:r>
      <w:r>
        <w:rPr>
          <w:spacing w:val="67"/>
          <w:sz w:val="24"/>
        </w:rPr>
        <w:t> </w:t>
      </w:r>
      <w:r>
        <w:rPr>
          <w:sz w:val="24"/>
        </w:rPr>
        <w:t>T.</w:t>
      </w:r>
      <w:r>
        <w:rPr>
          <w:spacing w:val="69"/>
          <w:sz w:val="24"/>
        </w:rPr>
        <w:t> </w:t>
      </w:r>
      <w:r>
        <w:rPr>
          <w:sz w:val="24"/>
        </w:rPr>
        <w:t>B.</w:t>
      </w:r>
      <w:r>
        <w:rPr>
          <w:spacing w:val="67"/>
          <w:sz w:val="24"/>
        </w:rPr>
        <w:t> </w:t>
      </w:r>
      <w:r>
        <w:rPr>
          <w:sz w:val="24"/>
        </w:rPr>
        <w:t>(1995).</w:t>
      </w:r>
      <w:r>
        <w:rPr>
          <w:spacing w:val="68"/>
          <w:sz w:val="24"/>
        </w:rPr>
        <w:t> </w:t>
      </w:r>
      <w:r>
        <w:rPr>
          <w:i/>
          <w:sz w:val="24"/>
        </w:rPr>
        <w:t>Handbook</w:t>
      </w:r>
      <w:r>
        <w:rPr>
          <w:i/>
          <w:spacing w:val="67"/>
          <w:sz w:val="24"/>
        </w:rPr>
        <w:t> </w:t>
      </w:r>
      <w:r>
        <w:rPr>
          <w:i/>
          <w:sz w:val="24"/>
        </w:rPr>
        <w:t>of</w:t>
      </w:r>
      <w:r>
        <w:rPr>
          <w:i/>
          <w:spacing w:val="68"/>
          <w:sz w:val="24"/>
        </w:rPr>
        <w:t> </w:t>
      </w:r>
      <w:r>
        <w:rPr>
          <w:i/>
          <w:sz w:val="24"/>
        </w:rPr>
        <w:t>special</w:t>
      </w:r>
      <w:r>
        <w:rPr>
          <w:i/>
          <w:spacing w:val="40"/>
          <w:sz w:val="24"/>
        </w:rPr>
        <w:t> </w:t>
      </w:r>
      <w:r>
        <w:rPr>
          <w:i/>
          <w:sz w:val="24"/>
        </w:rPr>
        <w:t>education</w:t>
      </w:r>
      <w:r>
        <w:rPr>
          <w:i/>
          <w:spacing w:val="40"/>
          <w:sz w:val="24"/>
        </w:rPr>
        <w:t> </w:t>
      </w:r>
      <w:r>
        <w:rPr>
          <w:i/>
          <w:sz w:val="24"/>
        </w:rPr>
        <w:t>for</w:t>
      </w:r>
      <w:r>
        <w:rPr>
          <w:i/>
          <w:spacing w:val="67"/>
          <w:sz w:val="24"/>
        </w:rPr>
        <w:t> </w:t>
      </w:r>
      <w:r>
        <w:rPr>
          <w:i/>
          <w:sz w:val="24"/>
        </w:rPr>
        <w:t>educators</w:t>
      </w:r>
      <w:r>
        <w:rPr>
          <w:i/>
          <w:spacing w:val="67"/>
          <w:sz w:val="24"/>
        </w:rPr>
        <w:t> </w:t>
      </w:r>
      <w:r>
        <w:rPr>
          <w:i/>
          <w:sz w:val="24"/>
        </w:rPr>
        <w:t>in</w:t>
      </w:r>
      <w:r>
        <w:rPr>
          <w:i/>
          <w:spacing w:val="68"/>
          <w:sz w:val="24"/>
        </w:rPr>
        <w:t> </w:t>
      </w:r>
      <w:r>
        <w:rPr>
          <w:i/>
          <w:sz w:val="24"/>
        </w:rPr>
        <w:t>developing countries </w:t>
      </w:r>
      <w:r>
        <w:rPr>
          <w:sz w:val="24"/>
        </w:rPr>
        <w:t>(revised ed.). Jos: Fab Anieh Limited.</w:t>
      </w:r>
    </w:p>
    <w:p>
      <w:pPr>
        <w:spacing w:line="480" w:lineRule="auto" w:before="0"/>
        <w:ind w:left="1025" w:right="205" w:hanging="720"/>
        <w:jc w:val="left"/>
        <w:rPr>
          <w:sz w:val="24"/>
        </w:rPr>
      </w:pPr>
      <w:r>
        <w:rPr>
          <w:sz w:val="24"/>
        </w:rPr>
        <w:t>Abang, T. B. (2005) </w:t>
      </w:r>
      <w:r>
        <w:rPr>
          <w:i/>
          <w:sz w:val="24"/>
        </w:rPr>
        <w:t>The exceptional child: A handbook of special education. </w:t>
      </w:r>
      <w:r>
        <w:rPr>
          <w:sz w:val="24"/>
        </w:rPr>
        <w:t>Jos: Fab</w:t>
      </w:r>
      <w:r>
        <w:rPr>
          <w:spacing w:val="80"/>
          <w:sz w:val="24"/>
        </w:rPr>
        <w:t> </w:t>
      </w:r>
      <w:r>
        <w:rPr>
          <w:spacing w:val="-2"/>
          <w:sz w:val="24"/>
        </w:rPr>
        <w:t>Anieh.</w:t>
      </w:r>
    </w:p>
    <w:p>
      <w:pPr>
        <w:pStyle w:val="BodyText"/>
        <w:spacing w:line="480" w:lineRule="auto"/>
        <w:ind w:left="1025" w:right="744" w:hanging="720"/>
      </w:pPr>
      <w:r>
        <w:rPr/>
        <w:t>Adams,</w:t>
      </w:r>
      <w:r>
        <w:rPr>
          <w:spacing w:val="-3"/>
        </w:rPr>
        <w:t> </w:t>
      </w:r>
      <w:r>
        <w:rPr/>
        <w:t>J.</w:t>
      </w:r>
      <w:r>
        <w:rPr>
          <w:spacing w:val="-4"/>
        </w:rPr>
        <w:t> </w:t>
      </w:r>
      <w:r>
        <w:rPr/>
        <w:t>W.,</w:t>
      </w:r>
      <w:r>
        <w:rPr>
          <w:spacing w:val="-3"/>
        </w:rPr>
        <w:t> </w:t>
      </w:r>
      <w:r>
        <w:rPr/>
        <w:t>&amp;</w:t>
      </w:r>
      <w:r>
        <w:rPr>
          <w:spacing w:val="-4"/>
        </w:rPr>
        <w:t> </w:t>
      </w:r>
      <w:r>
        <w:rPr/>
        <w:t>Hitch,</w:t>
      </w:r>
      <w:r>
        <w:rPr>
          <w:spacing w:val="-3"/>
        </w:rPr>
        <w:t> </w:t>
      </w:r>
      <w:r>
        <w:rPr/>
        <w:t>G.</w:t>
      </w:r>
      <w:r>
        <w:rPr>
          <w:spacing w:val="-4"/>
        </w:rPr>
        <w:t> </w:t>
      </w:r>
      <w:r>
        <w:rPr/>
        <w:t>J.</w:t>
      </w:r>
      <w:r>
        <w:rPr>
          <w:spacing w:val="-3"/>
        </w:rPr>
        <w:t> </w:t>
      </w:r>
      <w:r>
        <w:rPr/>
        <w:t>(1998).</w:t>
      </w:r>
      <w:r>
        <w:rPr>
          <w:spacing w:val="-3"/>
        </w:rPr>
        <w:t> </w:t>
      </w:r>
      <w:r>
        <w:rPr/>
        <w:t>Children‘s</w:t>
      </w:r>
      <w:r>
        <w:rPr>
          <w:spacing w:val="-4"/>
        </w:rPr>
        <w:t> </w:t>
      </w:r>
      <w:r>
        <w:rPr/>
        <w:t>mental</w:t>
      </w:r>
      <w:r>
        <w:rPr>
          <w:spacing w:val="-3"/>
        </w:rPr>
        <w:t> </w:t>
      </w:r>
      <w:r>
        <w:rPr/>
        <w:t>arithmetic</w:t>
      </w:r>
      <w:r>
        <w:rPr>
          <w:spacing w:val="-4"/>
        </w:rPr>
        <w:t> </w:t>
      </w:r>
      <w:r>
        <w:rPr/>
        <w:t>and</w:t>
      </w:r>
      <w:r>
        <w:rPr>
          <w:spacing w:val="-3"/>
        </w:rPr>
        <w:t> </w:t>
      </w:r>
      <w:r>
        <w:rPr/>
        <w:t>working memory. In C. Donlan (Ed.), The development of mathematical skills. Hove: Psychology Press.</w:t>
      </w:r>
    </w:p>
    <w:p>
      <w:pPr>
        <w:pStyle w:val="BodyText"/>
      </w:pPr>
    </w:p>
    <w:p>
      <w:pPr>
        <w:spacing w:line="480" w:lineRule="auto" w:before="0"/>
        <w:ind w:left="1025" w:right="217" w:hanging="720"/>
        <w:jc w:val="both"/>
        <w:rPr>
          <w:sz w:val="24"/>
        </w:rPr>
      </w:pPr>
      <w:r>
        <w:rPr>
          <w:sz w:val="24"/>
        </w:rPr>
        <w:t>Adelson, E., &amp; Fraiberg, S. (1974). Gross motor development in infants blind from</w:t>
      </w:r>
      <w:r>
        <w:rPr>
          <w:spacing w:val="-1"/>
          <w:sz w:val="24"/>
        </w:rPr>
        <w:t> </w:t>
      </w:r>
      <w:r>
        <w:rPr>
          <w:sz w:val="24"/>
        </w:rPr>
        <w:t>birth to childhood development</w:t>
      </w:r>
      <w:r>
        <w:rPr>
          <w:i/>
          <w:sz w:val="24"/>
        </w:rPr>
        <w:t>. The British Journal of Visual Impairment. </w:t>
      </w:r>
      <w:r>
        <w:rPr>
          <w:sz w:val="24"/>
        </w:rPr>
        <w:t>45, 6 -7.</w:t>
      </w:r>
    </w:p>
    <w:p>
      <w:pPr>
        <w:spacing w:line="480" w:lineRule="auto" w:before="0"/>
        <w:ind w:left="1025" w:right="216" w:hanging="720"/>
        <w:jc w:val="both"/>
        <w:rPr>
          <w:sz w:val="24"/>
        </w:rPr>
      </w:pPr>
      <w:r>
        <w:rPr>
          <w:sz w:val="24"/>
        </w:rPr>
        <w:t>Adetula,</w:t>
      </w:r>
      <w:r>
        <w:rPr>
          <w:spacing w:val="-3"/>
          <w:sz w:val="24"/>
        </w:rPr>
        <w:t> </w:t>
      </w:r>
      <w:r>
        <w:rPr>
          <w:sz w:val="24"/>
        </w:rPr>
        <w:t>L.</w:t>
      </w:r>
      <w:r>
        <w:rPr>
          <w:spacing w:val="-4"/>
          <w:sz w:val="24"/>
        </w:rPr>
        <w:t> </w:t>
      </w:r>
      <w:r>
        <w:rPr>
          <w:sz w:val="24"/>
        </w:rPr>
        <w:t>O.</w:t>
      </w:r>
      <w:r>
        <w:rPr>
          <w:spacing w:val="-3"/>
          <w:sz w:val="24"/>
        </w:rPr>
        <w:t> </w:t>
      </w:r>
      <w:r>
        <w:rPr>
          <w:sz w:val="24"/>
        </w:rPr>
        <w:t>(1981).</w:t>
      </w:r>
      <w:r>
        <w:rPr>
          <w:spacing w:val="-3"/>
          <w:sz w:val="24"/>
        </w:rPr>
        <w:t> </w:t>
      </w:r>
      <w:r>
        <w:rPr>
          <w:sz w:val="24"/>
        </w:rPr>
        <w:t>The</w:t>
      </w:r>
      <w:r>
        <w:rPr>
          <w:spacing w:val="-3"/>
          <w:sz w:val="24"/>
        </w:rPr>
        <w:t> </w:t>
      </w:r>
      <w:r>
        <w:rPr>
          <w:sz w:val="24"/>
        </w:rPr>
        <w:t>teaching</w:t>
      </w:r>
      <w:r>
        <w:rPr>
          <w:spacing w:val="-4"/>
          <w:sz w:val="24"/>
        </w:rPr>
        <w:t> </w:t>
      </w:r>
      <w:r>
        <w:rPr>
          <w:sz w:val="24"/>
        </w:rPr>
        <w:t>and</w:t>
      </w:r>
      <w:r>
        <w:rPr>
          <w:spacing w:val="-3"/>
          <w:sz w:val="24"/>
        </w:rPr>
        <w:t> </w:t>
      </w:r>
      <w:r>
        <w:rPr>
          <w:sz w:val="24"/>
        </w:rPr>
        <w:t>understanding</w:t>
      </w:r>
      <w:r>
        <w:rPr>
          <w:spacing w:val="-3"/>
          <w:sz w:val="24"/>
        </w:rPr>
        <w:t> </w:t>
      </w:r>
      <w:r>
        <w:rPr>
          <w:sz w:val="24"/>
        </w:rPr>
        <w:t>of</w:t>
      </w:r>
      <w:r>
        <w:rPr>
          <w:spacing w:val="-3"/>
          <w:sz w:val="24"/>
        </w:rPr>
        <w:t> </w:t>
      </w:r>
      <w:r>
        <w:rPr>
          <w:sz w:val="24"/>
        </w:rPr>
        <w:t>measurement. </w:t>
      </w:r>
      <w:r>
        <w:rPr>
          <w:i/>
          <w:sz w:val="24"/>
        </w:rPr>
        <w:t>A</w:t>
      </w:r>
      <w:r>
        <w:rPr>
          <w:i/>
          <w:spacing w:val="-3"/>
          <w:sz w:val="24"/>
        </w:rPr>
        <w:t> </w:t>
      </w:r>
      <w:r>
        <w:rPr>
          <w:i/>
          <w:sz w:val="24"/>
        </w:rPr>
        <w:t>Journal</w:t>
      </w:r>
      <w:r>
        <w:rPr>
          <w:i/>
          <w:spacing w:val="-3"/>
          <w:sz w:val="24"/>
        </w:rPr>
        <w:t> </w:t>
      </w:r>
      <w:r>
        <w:rPr>
          <w:i/>
          <w:sz w:val="24"/>
        </w:rPr>
        <w:t>of</w:t>
      </w:r>
      <w:r>
        <w:rPr>
          <w:i/>
          <w:spacing w:val="-4"/>
          <w:sz w:val="24"/>
        </w:rPr>
        <w:t> </w:t>
      </w:r>
      <w:r>
        <w:rPr>
          <w:i/>
          <w:sz w:val="24"/>
        </w:rPr>
        <w:t>the Institute of Education, Zaria </w:t>
      </w:r>
      <w:r>
        <w:rPr>
          <w:sz w:val="24"/>
        </w:rPr>
        <w:t>4(1), 15 – 20.</w:t>
      </w:r>
    </w:p>
    <w:p>
      <w:pPr>
        <w:spacing w:line="480" w:lineRule="auto" w:before="1"/>
        <w:ind w:left="1025" w:right="215" w:hanging="720"/>
        <w:jc w:val="both"/>
        <w:rPr>
          <w:sz w:val="24"/>
        </w:rPr>
      </w:pPr>
      <w:r>
        <w:rPr>
          <w:sz w:val="24"/>
        </w:rPr>
        <w:t>Advani, L. (1992). Effects of visual disability on cognitive development. In A. K.</w:t>
      </w:r>
      <w:r>
        <w:rPr>
          <w:spacing w:val="40"/>
          <w:sz w:val="24"/>
        </w:rPr>
        <w:t> </w:t>
      </w:r>
      <w:r>
        <w:rPr>
          <w:sz w:val="24"/>
        </w:rPr>
        <w:t>Verma (Ed). </w:t>
      </w:r>
      <w:r>
        <w:rPr>
          <w:i/>
          <w:sz w:val="24"/>
        </w:rPr>
        <w:t>Handbook for the teachers of the visually handicapped. </w:t>
      </w:r>
      <w:r>
        <w:rPr>
          <w:sz w:val="24"/>
        </w:rPr>
        <w:t>(pp. 22 – 43) Dehra Dun: Rohini</w:t>
      </w:r>
    </w:p>
    <w:p>
      <w:pPr>
        <w:spacing w:line="480" w:lineRule="auto" w:before="0"/>
        <w:ind w:left="1025" w:right="219" w:hanging="720"/>
        <w:jc w:val="both"/>
        <w:rPr>
          <w:sz w:val="24"/>
        </w:rPr>
      </w:pPr>
      <w:r>
        <w:rPr>
          <w:sz w:val="24"/>
        </w:rPr>
        <w:t>Agrawal, S. (2004). </w:t>
      </w:r>
      <w:r>
        <w:rPr>
          <w:i/>
          <w:sz w:val="24"/>
        </w:rPr>
        <w:t>Teaching Mathematics to Blind Students through Programmed Learning Strategies</w:t>
      </w:r>
      <w:r>
        <w:rPr>
          <w:sz w:val="24"/>
        </w:rPr>
        <w:t>. Delhi: Abhijeet Publications.</w:t>
      </w:r>
    </w:p>
    <w:p>
      <w:pPr>
        <w:spacing w:line="480" w:lineRule="auto" w:before="0"/>
        <w:ind w:left="1025" w:right="278" w:hanging="720"/>
        <w:jc w:val="both"/>
        <w:rPr>
          <w:sz w:val="24"/>
        </w:rPr>
      </w:pPr>
      <w:r>
        <w:rPr>
          <w:sz w:val="24"/>
        </w:rPr>
        <w:t>Alamolhodaei, H. (2009). A working memory model applied to mathematical word problem solving. </w:t>
      </w:r>
      <w:r>
        <w:rPr>
          <w:i/>
          <w:sz w:val="24"/>
        </w:rPr>
        <w:t>Asia Pacific Education Revolution, </w:t>
      </w:r>
      <w:r>
        <w:rPr>
          <w:sz w:val="24"/>
        </w:rPr>
        <w:t>10(1),183-192.</w:t>
      </w:r>
    </w:p>
    <w:p>
      <w:pPr>
        <w:spacing w:line="480" w:lineRule="auto" w:before="0"/>
        <w:ind w:left="1025" w:right="278" w:hanging="720"/>
        <w:jc w:val="both"/>
        <w:rPr>
          <w:sz w:val="24"/>
        </w:rPr>
      </w:pPr>
      <w:r>
        <w:rPr>
          <w:sz w:val="24"/>
        </w:rPr>
        <w:t>Alamolhodaei, H., &amp; Farsad, N. (2009). A psychological model applied to</w:t>
      </w:r>
      <w:r>
        <w:rPr>
          <w:spacing w:val="80"/>
          <w:sz w:val="24"/>
        </w:rPr>
        <w:t> </w:t>
      </w:r>
      <w:r>
        <w:rPr>
          <w:sz w:val="24"/>
        </w:rPr>
        <w:t>mathematical problem solving. </w:t>
      </w:r>
      <w:r>
        <w:rPr>
          <w:i/>
          <w:sz w:val="24"/>
        </w:rPr>
        <w:t>Journal of the Korean Society of Mathematical Education Series D: Research in Mathematical Education, </w:t>
      </w:r>
      <w:r>
        <w:rPr>
          <w:sz w:val="24"/>
        </w:rPr>
        <w:t>13(3), 181-195.</w:t>
      </w:r>
    </w:p>
    <w:p>
      <w:pPr>
        <w:spacing w:line="480" w:lineRule="auto" w:before="0"/>
        <w:ind w:left="1025" w:right="216" w:hanging="720"/>
        <w:jc w:val="both"/>
        <w:rPr>
          <w:sz w:val="24"/>
        </w:rPr>
      </w:pPr>
      <w:r>
        <w:rPr>
          <w:sz w:val="24"/>
        </w:rPr>
        <w:t>Amato, S. (2002). Standards for competence in braille literacy in teacher preparation programs. </w:t>
      </w:r>
      <w:r>
        <w:rPr>
          <w:i/>
          <w:sz w:val="24"/>
        </w:rPr>
        <w:t>Journal of Visual Impairment and Blindness</w:t>
      </w:r>
      <w:r>
        <w:rPr>
          <w:sz w:val="24"/>
        </w:rPr>
        <w:t>, 96(3), 143-153.</w:t>
      </w:r>
    </w:p>
    <w:p>
      <w:pPr>
        <w:spacing w:after="0" w:line="480" w:lineRule="auto"/>
        <w:jc w:val="both"/>
        <w:rPr>
          <w:sz w:val="24"/>
        </w:rPr>
        <w:sectPr>
          <w:pgSz w:w="11910" w:h="16840"/>
          <w:pgMar w:header="713" w:footer="0" w:top="1340" w:bottom="280" w:left="1680" w:right="1160"/>
        </w:sectPr>
      </w:pPr>
    </w:p>
    <w:p>
      <w:pPr>
        <w:spacing w:line="480" w:lineRule="auto" w:before="80"/>
        <w:ind w:left="1025" w:right="384" w:hanging="720"/>
        <w:jc w:val="left"/>
        <w:rPr>
          <w:sz w:val="24"/>
        </w:rPr>
      </w:pPr>
      <w:r>
        <w:rPr>
          <w:sz w:val="24"/>
        </w:rPr>
        <w:t>Andrews,</w:t>
      </w:r>
      <w:r>
        <w:rPr>
          <w:spacing w:val="-3"/>
          <w:sz w:val="24"/>
        </w:rPr>
        <w:t> </w:t>
      </w:r>
      <w:r>
        <w:rPr>
          <w:sz w:val="24"/>
        </w:rPr>
        <w:t>S.</w:t>
      </w:r>
      <w:r>
        <w:rPr>
          <w:spacing w:val="-3"/>
          <w:sz w:val="24"/>
        </w:rPr>
        <w:t> </w:t>
      </w:r>
      <w:r>
        <w:rPr>
          <w:sz w:val="24"/>
        </w:rPr>
        <w:t>K.</w:t>
      </w:r>
      <w:r>
        <w:rPr>
          <w:spacing w:val="-3"/>
          <w:sz w:val="24"/>
        </w:rPr>
        <w:t> </w:t>
      </w:r>
      <w:r>
        <w:rPr>
          <w:sz w:val="24"/>
        </w:rPr>
        <w:t>(1983).</w:t>
      </w:r>
      <w:r>
        <w:rPr>
          <w:spacing w:val="-3"/>
          <w:sz w:val="24"/>
        </w:rPr>
        <w:t> </w:t>
      </w:r>
      <w:r>
        <w:rPr>
          <w:i/>
          <w:sz w:val="24"/>
        </w:rPr>
        <w:t>Spatial</w:t>
      </w:r>
      <w:r>
        <w:rPr>
          <w:i/>
          <w:spacing w:val="-4"/>
          <w:sz w:val="24"/>
        </w:rPr>
        <w:t> </w:t>
      </w:r>
      <w:r>
        <w:rPr>
          <w:i/>
          <w:sz w:val="24"/>
        </w:rPr>
        <w:t>cognition</w:t>
      </w:r>
      <w:r>
        <w:rPr>
          <w:i/>
          <w:spacing w:val="-4"/>
          <w:sz w:val="24"/>
        </w:rPr>
        <w:t> </w:t>
      </w:r>
      <w:r>
        <w:rPr>
          <w:i/>
          <w:sz w:val="24"/>
        </w:rPr>
        <w:t>through</w:t>
      </w:r>
      <w:r>
        <w:rPr>
          <w:i/>
          <w:spacing w:val="-3"/>
          <w:sz w:val="24"/>
        </w:rPr>
        <w:t> </w:t>
      </w:r>
      <w:r>
        <w:rPr>
          <w:i/>
          <w:sz w:val="24"/>
        </w:rPr>
        <w:t>tactual</w:t>
      </w:r>
      <w:r>
        <w:rPr>
          <w:i/>
          <w:spacing w:val="-3"/>
          <w:sz w:val="24"/>
        </w:rPr>
        <w:t> </w:t>
      </w:r>
      <w:r>
        <w:rPr>
          <w:i/>
          <w:sz w:val="24"/>
        </w:rPr>
        <w:t>maps.</w:t>
      </w:r>
      <w:r>
        <w:rPr>
          <w:i/>
          <w:spacing w:val="-2"/>
          <w:sz w:val="24"/>
        </w:rPr>
        <w:t> </w:t>
      </w:r>
      <w:r>
        <w:rPr>
          <w:sz w:val="24"/>
        </w:rPr>
        <w:t>Paper</w:t>
      </w:r>
      <w:r>
        <w:rPr>
          <w:spacing w:val="-3"/>
          <w:sz w:val="24"/>
        </w:rPr>
        <w:t> </w:t>
      </w:r>
      <w:r>
        <w:rPr>
          <w:sz w:val="24"/>
        </w:rPr>
        <w:t>presented</w:t>
      </w:r>
      <w:r>
        <w:rPr>
          <w:spacing w:val="-5"/>
          <w:sz w:val="24"/>
        </w:rPr>
        <w:t> </w:t>
      </w:r>
      <w:r>
        <w:rPr>
          <w:sz w:val="24"/>
        </w:rPr>
        <w:t>at</w:t>
      </w:r>
      <w:r>
        <w:rPr>
          <w:spacing w:val="-3"/>
          <w:sz w:val="24"/>
        </w:rPr>
        <w:t> </w:t>
      </w:r>
      <w:r>
        <w:rPr>
          <w:sz w:val="24"/>
        </w:rPr>
        <w:t>the 1st Int. Symposium on Maps and Graphics for the Visually Handicapped, </w:t>
      </w:r>
      <w:r>
        <w:rPr>
          <w:spacing w:val="-2"/>
          <w:sz w:val="24"/>
        </w:rPr>
        <w:t>Washington.</w:t>
      </w:r>
    </w:p>
    <w:p>
      <w:pPr>
        <w:spacing w:line="480" w:lineRule="auto" w:before="0"/>
        <w:ind w:left="1025" w:right="205" w:hanging="720"/>
        <w:jc w:val="left"/>
        <w:rPr>
          <w:sz w:val="24"/>
        </w:rPr>
      </w:pPr>
      <w:r>
        <w:rPr>
          <w:sz w:val="24"/>
        </w:rPr>
        <w:t>Anumonye,</w:t>
      </w:r>
      <w:r>
        <w:rPr>
          <w:spacing w:val="40"/>
          <w:sz w:val="24"/>
        </w:rPr>
        <w:t> </w:t>
      </w:r>
      <w:r>
        <w:rPr>
          <w:sz w:val="24"/>
        </w:rPr>
        <w:t>F.</w:t>
      </w:r>
      <w:r>
        <w:rPr>
          <w:spacing w:val="40"/>
          <w:sz w:val="24"/>
        </w:rPr>
        <w:t> </w:t>
      </w:r>
      <w:r>
        <w:rPr>
          <w:sz w:val="24"/>
        </w:rPr>
        <w:t>O.</w:t>
      </w:r>
      <w:r>
        <w:rPr>
          <w:spacing w:val="40"/>
          <w:sz w:val="24"/>
        </w:rPr>
        <w:t> </w:t>
      </w:r>
      <w:r>
        <w:rPr>
          <w:sz w:val="24"/>
        </w:rPr>
        <w:t>(1998).</w:t>
      </w:r>
      <w:r>
        <w:rPr>
          <w:spacing w:val="40"/>
          <w:sz w:val="24"/>
        </w:rPr>
        <w:t> </w:t>
      </w:r>
      <w:r>
        <w:rPr>
          <w:i/>
          <w:sz w:val="24"/>
        </w:rPr>
        <w:t>Braille</w:t>
      </w:r>
      <w:r>
        <w:rPr>
          <w:i/>
          <w:spacing w:val="40"/>
          <w:sz w:val="24"/>
        </w:rPr>
        <w:t> </w:t>
      </w:r>
      <w:r>
        <w:rPr>
          <w:i/>
          <w:sz w:val="24"/>
        </w:rPr>
        <w:t>instruction</w:t>
      </w:r>
      <w:r>
        <w:rPr>
          <w:i/>
          <w:spacing w:val="40"/>
          <w:sz w:val="24"/>
        </w:rPr>
        <w:t> </w:t>
      </w:r>
      <w:r>
        <w:rPr>
          <w:i/>
          <w:sz w:val="24"/>
        </w:rPr>
        <w:t>manual</w:t>
      </w:r>
      <w:r>
        <w:rPr>
          <w:i/>
          <w:spacing w:val="40"/>
          <w:sz w:val="24"/>
        </w:rPr>
        <w:t> </w:t>
      </w:r>
      <w:r>
        <w:rPr>
          <w:i/>
          <w:sz w:val="24"/>
        </w:rPr>
        <w:t>for</w:t>
      </w:r>
      <w:r>
        <w:rPr>
          <w:i/>
          <w:spacing w:val="40"/>
          <w:sz w:val="24"/>
        </w:rPr>
        <w:t> </w:t>
      </w:r>
      <w:r>
        <w:rPr>
          <w:i/>
          <w:sz w:val="24"/>
        </w:rPr>
        <w:t>teachers,</w:t>
      </w:r>
      <w:r>
        <w:rPr>
          <w:i/>
          <w:spacing w:val="40"/>
          <w:sz w:val="24"/>
        </w:rPr>
        <w:t> </w:t>
      </w:r>
      <w:r>
        <w:rPr>
          <w:i/>
          <w:sz w:val="24"/>
        </w:rPr>
        <w:t>transcribers</w:t>
      </w:r>
      <w:r>
        <w:rPr>
          <w:i/>
          <w:spacing w:val="40"/>
          <w:sz w:val="24"/>
        </w:rPr>
        <w:t> </w:t>
      </w:r>
      <w:r>
        <w:rPr>
          <w:i/>
          <w:sz w:val="24"/>
        </w:rPr>
        <w:t>and learners</w:t>
      </w:r>
      <w:r>
        <w:rPr>
          <w:sz w:val="24"/>
        </w:rPr>
        <w:t>. Lagos: Amanda Special</w:t>
      </w:r>
      <w:r>
        <w:rPr>
          <w:spacing w:val="40"/>
          <w:sz w:val="24"/>
        </w:rPr>
        <w:t> </w:t>
      </w:r>
      <w:r>
        <w:rPr>
          <w:sz w:val="24"/>
        </w:rPr>
        <w:t>Educational Consultancy Enterprises.</w:t>
      </w:r>
    </w:p>
    <w:p>
      <w:pPr>
        <w:pStyle w:val="BodyText"/>
        <w:spacing w:line="480" w:lineRule="auto"/>
        <w:ind w:left="1025" w:right="214" w:hanging="720"/>
        <w:jc w:val="both"/>
      </w:pPr>
      <w:r>
        <w:rPr/>
        <w:t>Argyropoules, V. (2000). Geometry and students with severe visual impairment: Considering shape perception as an inter sensory process. In H. H. A. Gresnigt (Ed.), </w:t>
      </w:r>
      <w:r>
        <w:rPr>
          <w:i/>
        </w:rPr>
        <w:t>Vision and strategies for the new century</w:t>
      </w:r>
      <w:r>
        <w:rPr/>
        <w:t>.</w:t>
      </w:r>
      <w:r>
        <w:rPr>
          <w:spacing w:val="40"/>
        </w:rPr>
        <w:t> </w:t>
      </w:r>
      <w:r>
        <w:rPr/>
        <w:t>Proceedings of International Council for Education of People with Visual Impairment. European conference, Crawcow Poland.</w:t>
      </w:r>
    </w:p>
    <w:p>
      <w:pPr>
        <w:spacing w:line="480" w:lineRule="auto" w:before="0"/>
        <w:ind w:left="1025" w:right="283" w:hanging="720"/>
        <w:jc w:val="both"/>
        <w:rPr>
          <w:i/>
          <w:sz w:val="24"/>
        </w:rPr>
      </w:pPr>
      <w:r>
        <w:rPr>
          <w:sz w:val="24"/>
        </w:rPr>
        <w:t>Ashcraft, M. H. (2002). Math anxiety: Personal, educational, and cognitive consequences. </w:t>
      </w:r>
      <w:r>
        <w:rPr>
          <w:i/>
          <w:sz w:val="24"/>
        </w:rPr>
        <w:t>Directions in Psychological Science, 11, 181-185.</w:t>
      </w:r>
    </w:p>
    <w:p>
      <w:pPr>
        <w:pStyle w:val="BodyText"/>
        <w:spacing w:line="480" w:lineRule="auto"/>
        <w:ind w:left="1025" w:right="647" w:hanging="720"/>
        <w:jc w:val="both"/>
        <w:rPr>
          <w:i/>
        </w:rPr>
      </w:pPr>
      <w:r>
        <w:rPr/>
        <w:t>Ashcraft,</w:t>
      </w:r>
      <w:r>
        <w:rPr>
          <w:spacing w:val="-4"/>
        </w:rPr>
        <w:t> </w:t>
      </w:r>
      <w:r>
        <w:rPr/>
        <w:t>M.</w:t>
      </w:r>
      <w:r>
        <w:rPr>
          <w:spacing w:val="-6"/>
        </w:rPr>
        <w:t> </w:t>
      </w:r>
      <w:r>
        <w:rPr/>
        <w:t>H.,</w:t>
      </w:r>
      <w:r>
        <w:rPr>
          <w:spacing w:val="-4"/>
        </w:rPr>
        <w:t> </w:t>
      </w:r>
      <w:r>
        <w:rPr/>
        <w:t>&amp;</w:t>
      </w:r>
      <w:r>
        <w:rPr>
          <w:spacing w:val="-4"/>
        </w:rPr>
        <w:t> </w:t>
      </w:r>
      <w:r>
        <w:rPr/>
        <w:t>Faust,</w:t>
      </w:r>
      <w:r>
        <w:rPr>
          <w:spacing w:val="-4"/>
        </w:rPr>
        <w:t> </w:t>
      </w:r>
      <w:r>
        <w:rPr/>
        <w:t>M.</w:t>
      </w:r>
      <w:r>
        <w:rPr>
          <w:spacing w:val="-4"/>
        </w:rPr>
        <w:t> </w:t>
      </w:r>
      <w:r>
        <w:rPr/>
        <w:t>W.</w:t>
      </w:r>
      <w:r>
        <w:rPr>
          <w:spacing w:val="-4"/>
        </w:rPr>
        <w:t> </w:t>
      </w:r>
      <w:r>
        <w:rPr/>
        <w:t>(1994).</w:t>
      </w:r>
      <w:r>
        <w:rPr>
          <w:spacing w:val="-4"/>
        </w:rPr>
        <w:t> </w:t>
      </w:r>
      <w:r>
        <w:rPr/>
        <w:t>Mathematics</w:t>
      </w:r>
      <w:r>
        <w:rPr>
          <w:spacing w:val="-4"/>
        </w:rPr>
        <w:t> </w:t>
      </w:r>
      <w:r>
        <w:rPr/>
        <w:t>anxiety</w:t>
      </w:r>
      <w:r>
        <w:rPr>
          <w:spacing w:val="-4"/>
        </w:rPr>
        <w:t> </w:t>
      </w:r>
      <w:r>
        <w:rPr/>
        <w:t>and</w:t>
      </w:r>
      <w:r>
        <w:rPr>
          <w:spacing w:val="-4"/>
        </w:rPr>
        <w:t> </w:t>
      </w:r>
      <w:r>
        <w:rPr/>
        <w:t>mental</w:t>
      </w:r>
      <w:r>
        <w:rPr>
          <w:spacing w:val="-4"/>
        </w:rPr>
        <w:t> </w:t>
      </w:r>
      <w:r>
        <w:rPr/>
        <w:t>arithmetic performance: An exploratory investigation. </w:t>
      </w:r>
      <w:r>
        <w:rPr>
          <w:i/>
        </w:rPr>
        <w:t>Cognitive Emotion, 8, 97–125.</w:t>
      </w:r>
    </w:p>
    <w:p>
      <w:pPr>
        <w:spacing w:line="480" w:lineRule="auto" w:before="0"/>
        <w:ind w:left="1025" w:right="276" w:hanging="720"/>
        <w:jc w:val="both"/>
        <w:rPr>
          <w:sz w:val="24"/>
        </w:rPr>
      </w:pPr>
      <w:r>
        <w:rPr>
          <w:sz w:val="24"/>
        </w:rPr>
        <w:t>Ashcraft, M. H., &amp;</w:t>
      </w:r>
      <w:r>
        <w:rPr>
          <w:spacing w:val="40"/>
          <w:sz w:val="24"/>
        </w:rPr>
        <w:t> </w:t>
      </w:r>
      <w:r>
        <w:rPr>
          <w:sz w:val="24"/>
        </w:rPr>
        <w:t>Kirk, E. P. (2001). The relationships among working memory, mathematics anxiety, and performance. </w:t>
      </w:r>
      <w:r>
        <w:rPr>
          <w:i/>
          <w:sz w:val="24"/>
        </w:rPr>
        <w:t>Journal of Experimental Psychology, </w:t>
      </w:r>
      <w:r>
        <w:rPr>
          <w:sz w:val="24"/>
        </w:rPr>
        <w:t>130, 224–237.</w:t>
      </w:r>
    </w:p>
    <w:p>
      <w:pPr>
        <w:spacing w:line="480" w:lineRule="auto" w:before="0"/>
        <w:ind w:left="1025" w:right="276" w:hanging="720"/>
        <w:jc w:val="both"/>
        <w:rPr>
          <w:sz w:val="24"/>
        </w:rPr>
      </w:pPr>
      <w:r>
        <w:rPr>
          <w:sz w:val="24"/>
        </w:rPr>
        <w:t>Ashcraft, M. H., Krause, J. A., &amp; Hopko, D. R. (2007). Is math anxiety a mathematical learning disability? In D. B. Berch &amp; M. M. M. Mazzocco (Eds.), </w:t>
      </w:r>
      <w:r>
        <w:rPr>
          <w:i/>
          <w:sz w:val="24"/>
        </w:rPr>
        <w:t>Why is mathematics</w:t>
      </w:r>
      <w:r>
        <w:rPr>
          <w:i/>
          <w:spacing w:val="-3"/>
          <w:sz w:val="24"/>
        </w:rPr>
        <w:t> </w:t>
      </w:r>
      <w:r>
        <w:rPr>
          <w:i/>
          <w:sz w:val="24"/>
        </w:rPr>
        <w:t>so</w:t>
      </w:r>
      <w:r>
        <w:rPr>
          <w:i/>
          <w:spacing w:val="-3"/>
          <w:sz w:val="24"/>
        </w:rPr>
        <w:t> </w:t>
      </w:r>
      <w:r>
        <w:rPr>
          <w:i/>
          <w:sz w:val="24"/>
        </w:rPr>
        <w:t>hard</w:t>
      </w:r>
      <w:r>
        <w:rPr>
          <w:i/>
          <w:spacing w:val="-2"/>
          <w:sz w:val="24"/>
        </w:rPr>
        <w:t> </w:t>
      </w:r>
      <w:r>
        <w:rPr>
          <w:i/>
          <w:sz w:val="24"/>
        </w:rPr>
        <w:t>for</w:t>
      </w:r>
      <w:r>
        <w:rPr>
          <w:i/>
          <w:spacing w:val="-3"/>
          <w:sz w:val="24"/>
        </w:rPr>
        <w:t> </w:t>
      </w:r>
      <w:r>
        <w:rPr>
          <w:i/>
          <w:sz w:val="24"/>
        </w:rPr>
        <w:t>some</w:t>
      </w:r>
      <w:r>
        <w:rPr>
          <w:i/>
          <w:spacing w:val="-2"/>
          <w:sz w:val="24"/>
        </w:rPr>
        <w:t> </w:t>
      </w:r>
      <w:r>
        <w:rPr>
          <w:i/>
          <w:sz w:val="24"/>
        </w:rPr>
        <w:t>children?</w:t>
      </w:r>
      <w:r>
        <w:rPr>
          <w:i/>
          <w:spacing w:val="-3"/>
          <w:sz w:val="24"/>
        </w:rPr>
        <w:t> </w:t>
      </w:r>
      <w:r>
        <w:rPr>
          <w:i/>
          <w:sz w:val="24"/>
        </w:rPr>
        <w:t>The</w:t>
      </w:r>
      <w:r>
        <w:rPr>
          <w:i/>
          <w:spacing w:val="-3"/>
          <w:sz w:val="24"/>
        </w:rPr>
        <w:t> </w:t>
      </w:r>
      <w:r>
        <w:rPr>
          <w:i/>
          <w:sz w:val="24"/>
        </w:rPr>
        <w:t>nature</w:t>
      </w:r>
      <w:r>
        <w:rPr>
          <w:i/>
          <w:spacing w:val="-2"/>
          <w:sz w:val="24"/>
        </w:rPr>
        <w:t> </w:t>
      </w:r>
      <w:r>
        <w:rPr>
          <w:i/>
          <w:sz w:val="24"/>
        </w:rPr>
        <w:t>and</w:t>
      </w:r>
      <w:r>
        <w:rPr>
          <w:i/>
          <w:spacing w:val="-3"/>
          <w:sz w:val="24"/>
        </w:rPr>
        <w:t> </w:t>
      </w:r>
      <w:r>
        <w:rPr>
          <w:i/>
          <w:sz w:val="24"/>
        </w:rPr>
        <w:t>origins</w:t>
      </w:r>
      <w:r>
        <w:rPr>
          <w:i/>
          <w:spacing w:val="-2"/>
          <w:sz w:val="24"/>
        </w:rPr>
        <w:t> </w:t>
      </w:r>
      <w:r>
        <w:rPr>
          <w:i/>
          <w:sz w:val="24"/>
        </w:rPr>
        <w:t>of</w:t>
      </w:r>
      <w:r>
        <w:rPr>
          <w:i/>
          <w:spacing w:val="-2"/>
          <w:sz w:val="24"/>
        </w:rPr>
        <w:t> </w:t>
      </w:r>
      <w:r>
        <w:rPr>
          <w:i/>
          <w:sz w:val="24"/>
        </w:rPr>
        <w:t>mathematical learning difficulties and disabilities </w:t>
      </w:r>
      <w:r>
        <w:rPr>
          <w:sz w:val="24"/>
        </w:rPr>
        <w:t>(pp. 329–348). Baltimore: Brookes.</w:t>
      </w:r>
    </w:p>
    <w:p>
      <w:pPr>
        <w:spacing w:line="480" w:lineRule="auto" w:before="0"/>
        <w:ind w:left="1025" w:right="283" w:hanging="720"/>
        <w:jc w:val="both"/>
        <w:rPr>
          <w:i/>
          <w:sz w:val="24"/>
        </w:rPr>
      </w:pPr>
      <w:r>
        <w:rPr>
          <w:sz w:val="24"/>
        </w:rPr>
        <w:t>Ashcraft, M.</w:t>
      </w:r>
      <w:r>
        <w:rPr>
          <w:spacing w:val="-1"/>
          <w:sz w:val="24"/>
        </w:rPr>
        <w:t> </w:t>
      </w:r>
      <w:r>
        <w:rPr>
          <w:sz w:val="24"/>
        </w:rPr>
        <w:t>H.,</w:t>
      </w:r>
      <w:r>
        <w:rPr>
          <w:spacing w:val="-1"/>
          <w:sz w:val="24"/>
        </w:rPr>
        <w:t> </w:t>
      </w:r>
      <w:r>
        <w:rPr>
          <w:sz w:val="24"/>
        </w:rPr>
        <w:t>&amp; Moore, A.</w:t>
      </w:r>
      <w:r>
        <w:rPr>
          <w:spacing w:val="-1"/>
          <w:sz w:val="24"/>
        </w:rPr>
        <w:t> </w:t>
      </w:r>
      <w:r>
        <w:rPr>
          <w:sz w:val="24"/>
        </w:rPr>
        <w:t>M. (2009). Mathematics anxiety and</w:t>
      </w:r>
      <w:r>
        <w:rPr>
          <w:spacing w:val="-1"/>
          <w:sz w:val="24"/>
        </w:rPr>
        <w:t> </w:t>
      </w:r>
      <w:r>
        <w:rPr>
          <w:sz w:val="24"/>
        </w:rPr>
        <w:t>the affective drop</w:t>
      </w:r>
      <w:r>
        <w:rPr>
          <w:spacing w:val="-1"/>
          <w:sz w:val="24"/>
        </w:rPr>
        <w:t> </w:t>
      </w:r>
      <w:r>
        <w:rPr>
          <w:sz w:val="24"/>
        </w:rPr>
        <w:t>in performance. </w:t>
      </w:r>
      <w:r>
        <w:rPr>
          <w:i/>
          <w:sz w:val="24"/>
        </w:rPr>
        <w:t>Journal of Psychology education Assessment, 27(3), 197−205.</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1025" w:right="214" w:hanging="720"/>
        <w:jc w:val="both"/>
      </w:pPr>
      <w:r>
        <w:rPr/>
        <w:t>Bak, S. (2011). Types of research: Quantitative, qualitative, mixed methods, and teacher action. In H. Svensson, (Ed.), Research in visual impairment. </w:t>
      </w:r>
      <w:r>
        <w:rPr>
          <w:i/>
        </w:rPr>
        <w:t>The Educator. </w:t>
      </w:r>
      <w:r>
        <w:rPr/>
        <w:t>XXII(2), 26 – 30.</w:t>
      </w:r>
    </w:p>
    <w:p>
      <w:pPr>
        <w:pStyle w:val="BodyText"/>
        <w:spacing w:line="480" w:lineRule="auto"/>
        <w:ind w:left="1025" w:right="284" w:hanging="720"/>
        <w:jc w:val="both"/>
      </w:pPr>
      <w:r>
        <w:rPr/>
        <w:t>Baloglu, M. &amp; Kocak, R. (2006). A multivariate investigation of the differences in mathematics anxiety persons. </w:t>
      </w:r>
      <w:r>
        <w:rPr>
          <w:i/>
        </w:rPr>
        <w:t>Individual Difference. </w:t>
      </w:r>
      <w:r>
        <w:rPr/>
        <w:t>40(7), 1325−1335.</w:t>
      </w:r>
    </w:p>
    <w:p>
      <w:pPr>
        <w:spacing w:line="480" w:lineRule="auto" w:before="0"/>
        <w:ind w:left="1025" w:right="214" w:hanging="720"/>
        <w:jc w:val="both"/>
        <w:rPr>
          <w:sz w:val="24"/>
        </w:rPr>
      </w:pPr>
      <w:r>
        <w:rPr>
          <w:sz w:val="24"/>
        </w:rPr>
        <w:t>Barraga, N. C. (1974). Utilization of sensory perceptual abilities. In B. Lowenfeld (Ed.), </w:t>
      </w:r>
      <w:r>
        <w:rPr>
          <w:i/>
          <w:sz w:val="24"/>
        </w:rPr>
        <w:t>The visually handicapped child in school </w:t>
      </w:r>
      <w:r>
        <w:rPr>
          <w:sz w:val="24"/>
        </w:rPr>
        <w:t>(pp.132 – 135). London: Constable and Company Limited.</w:t>
      </w:r>
    </w:p>
    <w:p>
      <w:pPr>
        <w:spacing w:line="480" w:lineRule="auto" w:before="0"/>
        <w:ind w:left="1025" w:right="214" w:hanging="720"/>
        <w:jc w:val="both"/>
        <w:rPr>
          <w:sz w:val="24"/>
        </w:rPr>
      </w:pPr>
      <w:r>
        <w:rPr>
          <w:sz w:val="24"/>
        </w:rPr>
        <w:t>Barraga, N. C. (1983). </w:t>
      </w:r>
      <w:r>
        <w:rPr>
          <w:i/>
          <w:sz w:val="24"/>
        </w:rPr>
        <w:t>Visual handicaps and learning. </w:t>
      </w:r>
      <w:r>
        <w:rPr>
          <w:sz w:val="24"/>
        </w:rPr>
        <w:t>Austin Texas: Exceptional </w:t>
      </w:r>
      <w:r>
        <w:rPr>
          <w:spacing w:val="-2"/>
          <w:sz w:val="24"/>
        </w:rPr>
        <w:t>Resources.</w:t>
      </w:r>
    </w:p>
    <w:p>
      <w:pPr>
        <w:spacing w:line="480" w:lineRule="auto" w:before="0"/>
        <w:ind w:left="1025" w:right="213" w:hanging="720"/>
        <w:jc w:val="both"/>
        <w:rPr>
          <w:sz w:val="24"/>
        </w:rPr>
      </w:pPr>
      <w:r>
        <w:rPr>
          <w:sz w:val="24"/>
        </w:rPr>
        <w:t>Berdine, W. H., &amp; Blackhurst, A. E. (1985). </w:t>
      </w:r>
      <w:r>
        <w:rPr>
          <w:i/>
          <w:sz w:val="24"/>
        </w:rPr>
        <w:t>An Introduction to Special Education. </w:t>
      </w:r>
      <w:r>
        <w:rPr>
          <w:sz w:val="24"/>
        </w:rPr>
        <w:t>(2</w:t>
      </w:r>
      <w:r>
        <w:rPr>
          <w:sz w:val="24"/>
          <w:vertAlign w:val="superscript"/>
        </w:rPr>
        <w:t>nd</w:t>
      </w:r>
      <w:r>
        <w:rPr>
          <w:sz w:val="24"/>
          <w:vertAlign w:val="baseline"/>
        </w:rPr>
        <w:t> ed.), Boston Toronto: Little Brown Company.</w:t>
      </w:r>
    </w:p>
    <w:p>
      <w:pPr>
        <w:spacing w:line="480" w:lineRule="auto" w:before="0"/>
        <w:ind w:left="1025" w:right="213" w:hanging="720"/>
        <w:jc w:val="both"/>
        <w:rPr>
          <w:sz w:val="24"/>
        </w:rPr>
      </w:pPr>
      <w:r>
        <w:rPr>
          <w:sz w:val="24"/>
        </w:rPr>
        <w:t>Berthelot, R., &amp; Salin, M. H. (1998). The role of pupil's spatial knowledge in the elementary teaching of geometry. In C. Mammana &amp; V. Villani (Eds.), </w:t>
      </w:r>
      <w:r>
        <w:rPr>
          <w:i/>
          <w:sz w:val="24"/>
        </w:rPr>
        <w:t>Perspectives on the Teaching of Geometry for the 21st Century </w:t>
      </w:r>
      <w:r>
        <w:rPr>
          <w:sz w:val="24"/>
        </w:rPr>
        <w:t>(pp. 71-78). Dordrecht: Kluwer Academic Publishers.</w:t>
      </w:r>
    </w:p>
    <w:p>
      <w:pPr>
        <w:spacing w:line="480" w:lineRule="auto" w:before="0"/>
        <w:ind w:left="1025" w:right="283" w:hanging="720"/>
        <w:jc w:val="both"/>
        <w:rPr>
          <w:i/>
          <w:sz w:val="24"/>
        </w:rPr>
      </w:pPr>
      <w:r>
        <w:rPr>
          <w:sz w:val="24"/>
        </w:rPr>
        <w:t>Bessant, K. C. (1995). Factors associated with type of mathematics anxiety in college students. </w:t>
      </w:r>
      <w:r>
        <w:rPr>
          <w:i/>
          <w:sz w:val="24"/>
        </w:rPr>
        <w:t>Journal of Research Mathematics .Education. 26(4), 327–345.</w:t>
      </w:r>
    </w:p>
    <w:p>
      <w:pPr>
        <w:spacing w:line="480" w:lineRule="auto" w:before="0"/>
        <w:ind w:left="1025" w:right="217" w:hanging="720"/>
        <w:jc w:val="both"/>
        <w:rPr>
          <w:sz w:val="24"/>
        </w:rPr>
      </w:pPr>
      <w:r>
        <w:rPr>
          <w:sz w:val="24"/>
        </w:rPr>
        <w:t>Best, B. A. (1992). </w:t>
      </w:r>
      <w:r>
        <w:rPr>
          <w:i/>
          <w:sz w:val="24"/>
        </w:rPr>
        <w:t>Children with special needs, teaching children with visual impairments. </w:t>
      </w:r>
      <w:r>
        <w:rPr>
          <w:sz w:val="24"/>
        </w:rPr>
        <w:t>Philadelphia: Open University Press.</w:t>
      </w:r>
    </w:p>
    <w:p>
      <w:pPr>
        <w:spacing w:line="480" w:lineRule="auto" w:before="0"/>
        <w:ind w:left="1025" w:right="285" w:hanging="720"/>
        <w:jc w:val="both"/>
        <w:rPr>
          <w:sz w:val="24"/>
        </w:rPr>
      </w:pPr>
      <w:r>
        <w:rPr>
          <w:sz w:val="24"/>
        </w:rPr>
        <w:t>Betz, N. E. (1978). Prevalence, distribution, and correlates of mathematics anxiety in College Students.</w:t>
      </w:r>
      <w:r>
        <w:rPr>
          <w:spacing w:val="40"/>
          <w:sz w:val="24"/>
        </w:rPr>
        <w:t> </w:t>
      </w:r>
      <w:r>
        <w:rPr>
          <w:i/>
          <w:sz w:val="24"/>
        </w:rPr>
        <w:t>Journal of Counselling Psychology. </w:t>
      </w:r>
      <w:r>
        <w:rPr>
          <w:sz w:val="24"/>
        </w:rPr>
        <w:t>25(5), 441−448.</w:t>
      </w:r>
    </w:p>
    <w:p>
      <w:pPr>
        <w:spacing w:line="480" w:lineRule="auto" w:before="0"/>
        <w:ind w:left="1025" w:right="1450" w:hanging="720"/>
        <w:jc w:val="both"/>
        <w:rPr>
          <w:sz w:val="24"/>
        </w:rPr>
      </w:pPr>
      <w:r>
        <w:rPr>
          <w:sz w:val="24"/>
        </w:rPr>
        <w:t>Bishop,</w:t>
      </w:r>
      <w:r>
        <w:rPr>
          <w:spacing w:val="-5"/>
          <w:sz w:val="24"/>
        </w:rPr>
        <w:t> </w:t>
      </w:r>
      <w:r>
        <w:rPr>
          <w:sz w:val="24"/>
        </w:rPr>
        <w:t>A.</w:t>
      </w:r>
      <w:r>
        <w:rPr>
          <w:spacing w:val="-5"/>
          <w:sz w:val="24"/>
        </w:rPr>
        <w:t> </w:t>
      </w:r>
      <w:r>
        <w:rPr>
          <w:sz w:val="24"/>
        </w:rPr>
        <w:t>J.</w:t>
      </w:r>
      <w:r>
        <w:rPr>
          <w:spacing w:val="-5"/>
          <w:sz w:val="24"/>
        </w:rPr>
        <w:t> </w:t>
      </w:r>
      <w:r>
        <w:rPr>
          <w:sz w:val="24"/>
        </w:rPr>
        <w:t>(1991).</w:t>
      </w:r>
      <w:r>
        <w:rPr>
          <w:spacing w:val="-5"/>
          <w:sz w:val="24"/>
        </w:rPr>
        <w:t> </w:t>
      </w:r>
      <w:r>
        <w:rPr>
          <w:i/>
          <w:sz w:val="24"/>
        </w:rPr>
        <w:t>Mathematical</w:t>
      </w:r>
      <w:r>
        <w:rPr>
          <w:i/>
          <w:spacing w:val="-5"/>
          <w:sz w:val="24"/>
        </w:rPr>
        <w:t> </w:t>
      </w:r>
      <w:r>
        <w:rPr>
          <w:i/>
          <w:sz w:val="24"/>
        </w:rPr>
        <w:t>enculturation:</w:t>
      </w:r>
      <w:r>
        <w:rPr>
          <w:i/>
          <w:spacing w:val="-5"/>
          <w:sz w:val="24"/>
        </w:rPr>
        <w:t> </w:t>
      </w:r>
      <w:r>
        <w:rPr>
          <w:i/>
          <w:sz w:val="24"/>
        </w:rPr>
        <w:t>A</w:t>
      </w:r>
      <w:r>
        <w:rPr>
          <w:i/>
          <w:spacing w:val="-5"/>
          <w:sz w:val="24"/>
        </w:rPr>
        <w:t> </w:t>
      </w:r>
      <w:r>
        <w:rPr>
          <w:i/>
          <w:sz w:val="24"/>
        </w:rPr>
        <w:t>cultural</w:t>
      </w:r>
      <w:r>
        <w:rPr>
          <w:i/>
          <w:spacing w:val="-5"/>
          <w:sz w:val="24"/>
        </w:rPr>
        <w:t> </w:t>
      </w:r>
      <w:r>
        <w:rPr>
          <w:i/>
          <w:sz w:val="24"/>
        </w:rPr>
        <w:t>perspective</w:t>
      </w:r>
      <w:r>
        <w:rPr>
          <w:i/>
          <w:spacing w:val="-5"/>
          <w:sz w:val="24"/>
        </w:rPr>
        <w:t> </w:t>
      </w:r>
      <w:r>
        <w:rPr>
          <w:i/>
          <w:sz w:val="24"/>
        </w:rPr>
        <w:t>on mathematics education</w:t>
      </w:r>
      <w:r>
        <w:rPr>
          <w:sz w:val="24"/>
        </w:rPr>
        <w:t>. Dordrecht: Kluwer Academic Publishers.</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1025" w:right="276" w:hanging="720"/>
        <w:jc w:val="both"/>
      </w:pPr>
      <w:r>
        <w:rPr/>
        <w:t>Blair, C., Gamson, D., Thorne, S., &amp; Baker, D. (2005). Rising mean IQ: Cognitive demand of mathematics education for young children population exposure to formal</w:t>
      </w:r>
      <w:r>
        <w:rPr>
          <w:spacing w:val="-2"/>
        </w:rPr>
        <w:t> </w:t>
      </w:r>
      <w:r>
        <w:rPr/>
        <w:t>schooling,</w:t>
      </w:r>
      <w:r>
        <w:rPr>
          <w:spacing w:val="-2"/>
        </w:rPr>
        <w:t> </w:t>
      </w:r>
      <w:r>
        <w:rPr/>
        <w:t>and</w:t>
      </w:r>
      <w:r>
        <w:rPr>
          <w:spacing w:val="-3"/>
        </w:rPr>
        <w:t> </w:t>
      </w:r>
      <w:r>
        <w:rPr/>
        <w:t>the</w:t>
      </w:r>
      <w:r>
        <w:rPr>
          <w:spacing w:val="-2"/>
        </w:rPr>
        <w:t> </w:t>
      </w:r>
      <w:r>
        <w:rPr/>
        <w:t>neurobiology</w:t>
      </w:r>
      <w:r>
        <w:rPr>
          <w:spacing w:val="-2"/>
        </w:rPr>
        <w:t> </w:t>
      </w:r>
      <w:r>
        <w:rPr/>
        <w:t>of</w:t>
      </w:r>
      <w:r>
        <w:rPr>
          <w:spacing w:val="-3"/>
        </w:rPr>
        <w:t> </w:t>
      </w:r>
      <w:r>
        <w:rPr/>
        <w:t>the</w:t>
      </w:r>
      <w:r>
        <w:rPr>
          <w:spacing w:val="-2"/>
        </w:rPr>
        <w:t> </w:t>
      </w:r>
      <w:r>
        <w:rPr/>
        <w:t>prefrontal</w:t>
      </w:r>
      <w:r>
        <w:rPr>
          <w:spacing w:val="-3"/>
        </w:rPr>
        <w:t> </w:t>
      </w:r>
      <w:r>
        <w:rPr/>
        <w:t>cortex. </w:t>
      </w:r>
      <w:r>
        <w:rPr>
          <w:i/>
        </w:rPr>
        <w:t>Intelligence.</w:t>
      </w:r>
      <w:r>
        <w:rPr>
          <w:i/>
          <w:spacing w:val="-2"/>
        </w:rPr>
        <w:t> </w:t>
      </w:r>
      <w:r>
        <w:rPr/>
        <w:t>33, </w:t>
      </w:r>
      <w:r>
        <w:rPr>
          <w:spacing w:val="-2"/>
        </w:rPr>
        <w:t>93–106.</w:t>
      </w:r>
    </w:p>
    <w:p>
      <w:pPr>
        <w:spacing w:line="480" w:lineRule="auto" w:before="0"/>
        <w:ind w:left="1025" w:right="214" w:hanging="720"/>
        <w:jc w:val="both"/>
        <w:rPr>
          <w:sz w:val="24"/>
        </w:rPr>
      </w:pPr>
      <w:r>
        <w:rPr>
          <w:sz w:val="24"/>
        </w:rPr>
        <w:t>Bluman, A., &amp; McGraw-Hill, A. B. (2011). </w:t>
      </w:r>
      <w:r>
        <w:rPr>
          <w:i/>
          <w:sz w:val="24"/>
        </w:rPr>
        <w:t>The nature and causes of mathematics anxiety.</w:t>
      </w:r>
      <w:r>
        <w:rPr>
          <w:i/>
          <w:spacing w:val="51"/>
          <w:w w:val="150"/>
          <w:sz w:val="24"/>
        </w:rPr>
        <w:t>   </w:t>
      </w:r>
      <w:hyperlink r:id="rId98">
        <w:r>
          <w:rPr>
            <w:color w:val="0000FF"/>
            <w:sz w:val="24"/>
            <w:u w:val="single" w:color="0000FF"/>
          </w:rPr>
          <w:t>http://www.education.com/study-help/article/pre-algebra-help-part-</w:t>
        </w:r>
        <w:r>
          <w:rPr>
            <w:color w:val="0000FF"/>
            <w:spacing w:val="-5"/>
            <w:sz w:val="24"/>
            <w:u w:val="single" w:color="0000FF"/>
          </w:rPr>
          <w:t>i-</w:t>
        </w:r>
      </w:hyperlink>
    </w:p>
    <w:p>
      <w:pPr>
        <w:pStyle w:val="BodyText"/>
        <w:ind w:left="1025"/>
      </w:pPr>
      <w:hyperlink r:id="rId98">
        <w:r>
          <w:rPr>
            <w:color w:val="0000FF"/>
            <w:u w:val="single" w:color="0000FF"/>
          </w:rPr>
          <w:t>nature-causes/</w:t>
        </w:r>
      </w:hyperlink>
      <w:r>
        <w:rPr>
          <w:color w:val="0000FF"/>
          <w:spacing w:val="-1"/>
        </w:rPr>
        <w:t> </w:t>
      </w:r>
      <w:r>
        <w:rPr/>
        <w:t>retrieved</w:t>
      </w:r>
      <w:r>
        <w:rPr>
          <w:spacing w:val="-2"/>
        </w:rPr>
        <w:t> </w:t>
      </w:r>
      <w:r>
        <w:rPr/>
        <w:t>on</w:t>
      </w:r>
      <w:r>
        <w:rPr>
          <w:spacing w:val="-1"/>
        </w:rPr>
        <w:t> </w:t>
      </w:r>
      <w:r>
        <w:rPr>
          <w:spacing w:val="-2"/>
        </w:rPr>
        <w:t>3/6/2014</w:t>
      </w:r>
    </w:p>
    <w:p>
      <w:pPr>
        <w:pStyle w:val="BodyText"/>
      </w:pPr>
    </w:p>
    <w:p>
      <w:pPr>
        <w:spacing w:line="480" w:lineRule="auto" w:before="0"/>
        <w:ind w:left="1025" w:right="134" w:hanging="720"/>
        <w:jc w:val="left"/>
        <w:rPr>
          <w:sz w:val="24"/>
        </w:rPr>
      </w:pPr>
      <w:r>
        <w:rPr>
          <w:sz w:val="24"/>
        </w:rPr>
        <w:t>Bonham,</w:t>
      </w:r>
      <w:r>
        <w:rPr>
          <w:spacing w:val="32"/>
          <w:sz w:val="24"/>
        </w:rPr>
        <w:t> </w:t>
      </w:r>
      <w:r>
        <w:rPr>
          <w:sz w:val="24"/>
        </w:rPr>
        <w:t>R.</w:t>
      </w:r>
      <w:r>
        <w:rPr>
          <w:spacing w:val="34"/>
          <w:sz w:val="24"/>
        </w:rPr>
        <w:t> </w:t>
      </w:r>
      <w:r>
        <w:rPr>
          <w:sz w:val="24"/>
        </w:rPr>
        <w:t>W.</w:t>
      </w:r>
      <w:r>
        <w:rPr>
          <w:spacing w:val="32"/>
          <w:sz w:val="24"/>
        </w:rPr>
        <w:t> </w:t>
      </w:r>
      <w:r>
        <w:rPr>
          <w:sz w:val="24"/>
        </w:rPr>
        <w:t>(1973).</w:t>
      </w:r>
      <w:r>
        <w:rPr>
          <w:spacing w:val="34"/>
          <w:sz w:val="24"/>
        </w:rPr>
        <w:t> </w:t>
      </w:r>
      <w:r>
        <w:rPr>
          <w:i/>
          <w:sz w:val="24"/>
        </w:rPr>
        <w:t>Braille</w:t>
      </w:r>
      <w:r>
        <w:rPr>
          <w:i/>
          <w:spacing w:val="32"/>
          <w:sz w:val="24"/>
        </w:rPr>
        <w:t> </w:t>
      </w:r>
      <w:r>
        <w:rPr>
          <w:i/>
          <w:sz w:val="24"/>
        </w:rPr>
        <w:t>mathematics</w:t>
      </w:r>
      <w:r>
        <w:rPr>
          <w:i/>
          <w:spacing w:val="33"/>
          <w:sz w:val="24"/>
        </w:rPr>
        <w:t> </w:t>
      </w:r>
      <w:r>
        <w:rPr>
          <w:i/>
          <w:sz w:val="24"/>
        </w:rPr>
        <w:t>notation</w:t>
      </w:r>
      <w:r>
        <w:rPr>
          <w:i/>
          <w:spacing w:val="33"/>
          <w:sz w:val="24"/>
        </w:rPr>
        <w:t> </w:t>
      </w:r>
      <w:r>
        <w:rPr>
          <w:i/>
          <w:sz w:val="24"/>
        </w:rPr>
        <w:t>parts</w:t>
      </w:r>
      <w:r>
        <w:rPr>
          <w:i/>
          <w:spacing w:val="32"/>
          <w:sz w:val="24"/>
        </w:rPr>
        <w:t> </w:t>
      </w:r>
      <w:r>
        <w:rPr>
          <w:i/>
          <w:sz w:val="24"/>
        </w:rPr>
        <w:t>1</w:t>
      </w:r>
      <w:r>
        <w:rPr>
          <w:i/>
          <w:spacing w:val="35"/>
          <w:sz w:val="24"/>
        </w:rPr>
        <w:t> </w:t>
      </w:r>
      <w:r>
        <w:rPr>
          <w:i/>
          <w:sz w:val="24"/>
        </w:rPr>
        <w:t>and</w:t>
      </w:r>
      <w:r>
        <w:rPr>
          <w:i/>
          <w:spacing w:val="32"/>
          <w:sz w:val="24"/>
        </w:rPr>
        <w:t> </w:t>
      </w:r>
      <w:r>
        <w:rPr>
          <w:i/>
          <w:sz w:val="24"/>
        </w:rPr>
        <w:t>2</w:t>
      </w:r>
      <w:r>
        <w:rPr>
          <w:sz w:val="24"/>
        </w:rPr>
        <w:t>.</w:t>
      </w:r>
      <w:r>
        <w:rPr>
          <w:spacing w:val="33"/>
          <w:sz w:val="24"/>
        </w:rPr>
        <w:t> </w:t>
      </w:r>
      <w:r>
        <w:rPr>
          <w:sz w:val="24"/>
        </w:rPr>
        <w:t>London:</w:t>
      </w:r>
      <w:r>
        <w:rPr>
          <w:spacing w:val="80"/>
          <w:w w:val="150"/>
          <w:sz w:val="24"/>
        </w:rPr>
        <w:t> </w:t>
      </w:r>
      <w:r>
        <w:rPr>
          <w:sz w:val="24"/>
        </w:rPr>
        <w:t>Royal National Institute for the Blind.</w:t>
      </w:r>
    </w:p>
    <w:p>
      <w:pPr>
        <w:pStyle w:val="BodyText"/>
        <w:spacing w:line="480" w:lineRule="auto"/>
        <w:ind w:left="1025" w:right="205" w:hanging="720"/>
      </w:pPr>
      <w:r>
        <w:rPr/>
        <w:t>Braille</w:t>
      </w:r>
      <w:r>
        <w:rPr>
          <w:spacing w:val="80"/>
        </w:rPr>
        <w:t> </w:t>
      </w:r>
      <w:r>
        <w:rPr/>
        <w:t>21</w:t>
      </w:r>
      <w:r>
        <w:rPr>
          <w:spacing w:val="80"/>
        </w:rPr>
        <w:t> </w:t>
      </w:r>
      <w:r>
        <w:rPr/>
        <w:t>World</w:t>
      </w:r>
      <w:r>
        <w:rPr>
          <w:spacing w:val="80"/>
        </w:rPr>
        <w:t> </w:t>
      </w:r>
      <w:r>
        <w:rPr/>
        <w:t>Congress,</w:t>
      </w:r>
      <w:r>
        <w:rPr>
          <w:spacing w:val="80"/>
        </w:rPr>
        <w:t> </w:t>
      </w:r>
      <w:r>
        <w:rPr/>
        <w:t>(2011).</w:t>
      </w:r>
      <w:r>
        <w:rPr>
          <w:spacing w:val="80"/>
        </w:rPr>
        <w:t> </w:t>
      </w:r>
      <w:r>
        <w:rPr/>
        <w:t>Challenge</w:t>
      </w:r>
      <w:r>
        <w:rPr>
          <w:spacing w:val="80"/>
        </w:rPr>
        <w:t> </w:t>
      </w:r>
      <w:r>
        <w:rPr/>
        <w:t>and</w:t>
      </w:r>
      <w:r>
        <w:rPr>
          <w:spacing w:val="80"/>
        </w:rPr>
        <w:t> </w:t>
      </w:r>
      <w:r>
        <w:rPr/>
        <w:t>innovation.</w:t>
      </w:r>
      <w:r>
        <w:rPr>
          <w:spacing w:val="80"/>
        </w:rPr>
        <w:t> </w:t>
      </w:r>
      <w:r>
        <w:rPr/>
        <w:t>Keeping</w:t>
      </w:r>
      <w:r>
        <w:rPr>
          <w:spacing w:val="80"/>
        </w:rPr>
        <w:t> </w:t>
      </w:r>
      <w:r>
        <w:rPr/>
        <w:t>Braille</w:t>
      </w:r>
      <w:r>
        <w:rPr>
          <w:spacing w:val="40"/>
        </w:rPr>
        <w:t> </w:t>
      </w:r>
      <w:r>
        <w:rPr/>
        <w:t>accessible and relevant. </w:t>
      </w:r>
      <w:r>
        <w:rPr>
          <w:i/>
        </w:rPr>
        <w:t>The Educator. </w:t>
      </w:r>
      <w:r>
        <w:rPr/>
        <w:t>XXV(2), 6 – 8</w:t>
      </w:r>
    </w:p>
    <w:p>
      <w:pPr>
        <w:spacing w:line="480" w:lineRule="auto" w:before="0"/>
        <w:ind w:left="1025" w:right="384" w:hanging="720"/>
        <w:jc w:val="left"/>
        <w:rPr>
          <w:sz w:val="24"/>
        </w:rPr>
      </w:pPr>
      <w:r>
        <w:rPr>
          <w:sz w:val="24"/>
        </w:rPr>
        <w:t>Brookhart,</w:t>
      </w:r>
      <w:r>
        <w:rPr>
          <w:spacing w:val="-3"/>
          <w:sz w:val="24"/>
        </w:rPr>
        <w:t> </w:t>
      </w:r>
      <w:r>
        <w:rPr>
          <w:sz w:val="24"/>
        </w:rPr>
        <w:t>S.</w:t>
      </w:r>
      <w:r>
        <w:rPr>
          <w:spacing w:val="-3"/>
          <w:sz w:val="24"/>
        </w:rPr>
        <w:t> </w:t>
      </w:r>
      <w:r>
        <w:rPr>
          <w:sz w:val="24"/>
        </w:rPr>
        <w:t>M.</w:t>
      </w:r>
      <w:r>
        <w:rPr>
          <w:spacing w:val="-3"/>
          <w:sz w:val="24"/>
        </w:rPr>
        <w:t> </w:t>
      </w:r>
      <w:r>
        <w:rPr>
          <w:sz w:val="24"/>
        </w:rPr>
        <w:t>(1999).</w:t>
      </w:r>
      <w:r>
        <w:rPr>
          <w:spacing w:val="-4"/>
          <w:sz w:val="24"/>
        </w:rPr>
        <w:t> </w:t>
      </w:r>
      <w:r>
        <w:rPr>
          <w:i/>
          <w:sz w:val="24"/>
        </w:rPr>
        <w:t>The</w:t>
      </w:r>
      <w:r>
        <w:rPr>
          <w:i/>
          <w:spacing w:val="-3"/>
          <w:sz w:val="24"/>
        </w:rPr>
        <w:t> </w:t>
      </w:r>
      <w:r>
        <w:rPr>
          <w:i/>
          <w:sz w:val="24"/>
        </w:rPr>
        <w:t>art</w:t>
      </w:r>
      <w:r>
        <w:rPr>
          <w:i/>
          <w:spacing w:val="-3"/>
          <w:sz w:val="24"/>
        </w:rPr>
        <w:t> </w:t>
      </w:r>
      <w:r>
        <w:rPr>
          <w:i/>
          <w:sz w:val="24"/>
        </w:rPr>
        <w:t>and</w:t>
      </w:r>
      <w:r>
        <w:rPr>
          <w:i/>
          <w:spacing w:val="-5"/>
          <w:sz w:val="24"/>
        </w:rPr>
        <w:t> </w:t>
      </w:r>
      <w:r>
        <w:rPr>
          <w:i/>
          <w:sz w:val="24"/>
        </w:rPr>
        <w:t>science</w:t>
      </w:r>
      <w:r>
        <w:rPr>
          <w:i/>
          <w:spacing w:val="-3"/>
          <w:sz w:val="24"/>
        </w:rPr>
        <w:t> </w:t>
      </w:r>
      <w:r>
        <w:rPr>
          <w:i/>
          <w:sz w:val="24"/>
        </w:rPr>
        <w:t>of</w:t>
      </w:r>
      <w:r>
        <w:rPr>
          <w:i/>
          <w:spacing w:val="-3"/>
          <w:sz w:val="24"/>
        </w:rPr>
        <w:t> </w:t>
      </w:r>
      <w:r>
        <w:rPr>
          <w:i/>
          <w:sz w:val="24"/>
        </w:rPr>
        <w:t>classroom</w:t>
      </w:r>
      <w:r>
        <w:rPr>
          <w:i/>
          <w:spacing w:val="-3"/>
          <w:sz w:val="24"/>
        </w:rPr>
        <w:t> </w:t>
      </w:r>
      <w:r>
        <w:rPr>
          <w:i/>
          <w:sz w:val="24"/>
        </w:rPr>
        <w:t>assessment:</w:t>
      </w:r>
      <w:r>
        <w:rPr>
          <w:i/>
          <w:spacing w:val="-3"/>
          <w:sz w:val="24"/>
        </w:rPr>
        <w:t> </w:t>
      </w:r>
      <w:r>
        <w:rPr>
          <w:i/>
          <w:sz w:val="24"/>
        </w:rPr>
        <w:t>The</w:t>
      </w:r>
      <w:r>
        <w:rPr>
          <w:i/>
          <w:spacing w:val="-3"/>
          <w:sz w:val="24"/>
        </w:rPr>
        <w:t> </w:t>
      </w:r>
      <w:r>
        <w:rPr>
          <w:i/>
          <w:sz w:val="24"/>
        </w:rPr>
        <w:t>missing part of the pedagogy</w:t>
      </w:r>
      <w:r>
        <w:rPr>
          <w:sz w:val="24"/>
        </w:rPr>
        <w:t>. Washington, DC: George Washington University.</w:t>
      </w:r>
    </w:p>
    <w:p>
      <w:pPr>
        <w:pStyle w:val="BodyText"/>
      </w:pPr>
    </w:p>
    <w:p>
      <w:pPr>
        <w:pStyle w:val="BodyText"/>
        <w:ind w:left="305"/>
      </w:pPr>
      <w:r>
        <w:rPr/>
        <w:t>Bryant,</w:t>
      </w:r>
      <w:r>
        <w:rPr>
          <w:spacing w:val="20"/>
        </w:rPr>
        <w:t> </w:t>
      </w:r>
      <w:r>
        <w:rPr/>
        <w:t>J.</w:t>
      </w:r>
      <w:r>
        <w:rPr>
          <w:spacing w:val="19"/>
        </w:rPr>
        <w:t> </w:t>
      </w:r>
      <w:r>
        <w:rPr/>
        <w:t>(1995).</w:t>
      </w:r>
      <w:r>
        <w:rPr>
          <w:spacing w:val="20"/>
        </w:rPr>
        <w:t> </w:t>
      </w:r>
      <w:r>
        <w:rPr/>
        <w:t>Language</w:t>
      </w:r>
      <w:r>
        <w:rPr>
          <w:spacing w:val="21"/>
        </w:rPr>
        <w:t> </w:t>
      </w:r>
      <w:r>
        <w:rPr/>
        <w:t>and</w:t>
      </w:r>
      <w:r>
        <w:rPr>
          <w:spacing w:val="20"/>
        </w:rPr>
        <w:t> </w:t>
      </w:r>
      <w:r>
        <w:rPr/>
        <w:t>concepts</w:t>
      </w:r>
      <w:r>
        <w:rPr>
          <w:spacing w:val="19"/>
        </w:rPr>
        <w:t> </w:t>
      </w:r>
      <w:r>
        <w:rPr/>
        <w:t>in</w:t>
      </w:r>
      <w:r>
        <w:rPr>
          <w:spacing w:val="20"/>
        </w:rPr>
        <w:t> </w:t>
      </w:r>
      <w:r>
        <w:rPr/>
        <w:t>geometry:</w:t>
      </w:r>
      <w:r>
        <w:rPr>
          <w:spacing w:val="23"/>
        </w:rPr>
        <w:t> </w:t>
      </w:r>
      <w:r>
        <w:rPr/>
        <w:t>Implication</w:t>
      </w:r>
      <w:r>
        <w:rPr>
          <w:spacing w:val="20"/>
        </w:rPr>
        <w:t> </w:t>
      </w:r>
      <w:r>
        <w:rPr/>
        <w:t>for</w:t>
      </w:r>
      <w:r>
        <w:rPr>
          <w:spacing w:val="18"/>
        </w:rPr>
        <w:t> </w:t>
      </w:r>
      <w:r>
        <w:rPr/>
        <w:t>sign</w:t>
      </w:r>
      <w:r>
        <w:rPr>
          <w:spacing w:val="22"/>
        </w:rPr>
        <w:t> </w:t>
      </w:r>
      <w:r>
        <w:rPr>
          <w:spacing w:val="-2"/>
        </w:rPr>
        <w:t>Language.</w:t>
      </w:r>
    </w:p>
    <w:p>
      <w:pPr>
        <w:pStyle w:val="BodyText"/>
      </w:pPr>
    </w:p>
    <w:p>
      <w:pPr>
        <w:spacing w:before="0"/>
        <w:ind w:left="1025" w:right="0" w:firstLine="0"/>
        <w:jc w:val="left"/>
        <w:rPr>
          <w:sz w:val="24"/>
        </w:rPr>
      </w:pPr>
      <w:r>
        <w:rPr>
          <w:i/>
          <w:sz w:val="24"/>
        </w:rPr>
        <w:t>Research</w:t>
      </w:r>
      <w:r>
        <w:rPr>
          <w:i/>
          <w:spacing w:val="-1"/>
          <w:sz w:val="24"/>
        </w:rPr>
        <w:t> </w:t>
      </w:r>
      <w:r>
        <w:rPr>
          <w:i/>
          <w:sz w:val="24"/>
        </w:rPr>
        <w:t>forum on learning</w:t>
      </w:r>
      <w:r>
        <w:rPr>
          <w:i/>
          <w:spacing w:val="-1"/>
          <w:sz w:val="24"/>
        </w:rPr>
        <w:t> </w:t>
      </w:r>
      <w:r>
        <w:rPr>
          <w:i/>
          <w:sz w:val="24"/>
        </w:rPr>
        <w:t>mathematics, </w:t>
      </w:r>
      <w:r>
        <w:rPr>
          <w:sz w:val="24"/>
        </w:rPr>
        <w:t>17(3) 4-</w:t>
      </w:r>
      <w:r>
        <w:rPr>
          <w:spacing w:val="-5"/>
          <w:sz w:val="24"/>
        </w:rPr>
        <w:t>6.</w:t>
      </w:r>
    </w:p>
    <w:p>
      <w:pPr>
        <w:pStyle w:val="BodyText"/>
      </w:pPr>
    </w:p>
    <w:p>
      <w:pPr>
        <w:pStyle w:val="BodyText"/>
        <w:spacing w:line="480" w:lineRule="auto"/>
        <w:ind w:left="1025" w:right="573" w:hanging="720"/>
      </w:pPr>
      <w:r>
        <w:rPr/>
        <w:t>Buhagiar,</w:t>
      </w:r>
      <w:r>
        <w:rPr>
          <w:spacing w:val="-4"/>
        </w:rPr>
        <w:t> </w:t>
      </w:r>
      <w:r>
        <w:rPr/>
        <w:t>M.</w:t>
      </w:r>
      <w:r>
        <w:rPr>
          <w:spacing w:val="-4"/>
        </w:rPr>
        <w:t> </w:t>
      </w:r>
      <w:r>
        <w:rPr/>
        <w:t>A.</w:t>
      </w:r>
      <w:r>
        <w:rPr>
          <w:spacing w:val="-4"/>
        </w:rPr>
        <w:t> </w:t>
      </w:r>
      <w:r>
        <w:rPr/>
        <w:t>(1993).</w:t>
      </w:r>
      <w:r>
        <w:rPr>
          <w:spacing w:val="-4"/>
        </w:rPr>
        <w:t> </w:t>
      </w:r>
      <w:r>
        <w:rPr/>
        <w:t>Attitude</w:t>
      </w:r>
      <w:r>
        <w:rPr>
          <w:spacing w:val="-4"/>
        </w:rPr>
        <w:t> </w:t>
      </w:r>
      <w:r>
        <w:rPr/>
        <w:t>and</w:t>
      </w:r>
      <w:r>
        <w:rPr>
          <w:spacing w:val="-4"/>
        </w:rPr>
        <w:t> </w:t>
      </w:r>
      <w:r>
        <w:rPr/>
        <w:t>achievement</w:t>
      </w:r>
      <w:r>
        <w:rPr>
          <w:spacing w:val="-4"/>
        </w:rPr>
        <w:t> </w:t>
      </w:r>
      <w:r>
        <w:rPr/>
        <w:t>in</w:t>
      </w:r>
      <w:r>
        <w:rPr>
          <w:spacing w:val="-4"/>
        </w:rPr>
        <w:t> </w:t>
      </w:r>
      <w:r>
        <w:rPr/>
        <w:t>mathematics:</w:t>
      </w:r>
      <w:r>
        <w:rPr>
          <w:spacing w:val="-4"/>
        </w:rPr>
        <w:t> </w:t>
      </w:r>
      <w:r>
        <w:rPr/>
        <w:t>A</w:t>
      </w:r>
      <w:r>
        <w:rPr>
          <w:spacing w:val="-4"/>
        </w:rPr>
        <w:t> </w:t>
      </w:r>
      <w:r>
        <w:rPr/>
        <w:t>Maltese</w:t>
      </w:r>
      <w:r>
        <w:rPr>
          <w:spacing w:val="-4"/>
        </w:rPr>
        <w:t> </w:t>
      </w:r>
      <w:r>
        <w:rPr/>
        <w:t>study on first year secondary students. </w:t>
      </w:r>
      <w:r>
        <w:rPr>
          <w:i/>
        </w:rPr>
        <w:t>Education </w:t>
      </w:r>
      <w:r>
        <w:rPr/>
        <w:t>(Malta), </w:t>
      </w:r>
      <w:r>
        <w:rPr>
          <w:i/>
        </w:rPr>
        <w:t>5</w:t>
      </w:r>
      <w:r>
        <w:rPr/>
        <w:t>(1), 10-16.</w:t>
      </w:r>
    </w:p>
    <w:p>
      <w:pPr>
        <w:pStyle w:val="BodyText"/>
      </w:pPr>
    </w:p>
    <w:p>
      <w:pPr>
        <w:spacing w:line="480" w:lineRule="auto" w:before="0"/>
        <w:ind w:left="1025" w:right="279" w:hanging="720"/>
        <w:jc w:val="both"/>
        <w:rPr>
          <w:sz w:val="24"/>
        </w:rPr>
      </w:pPr>
      <w:r>
        <w:rPr>
          <w:sz w:val="24"/>
        </w:rPr>
        <w:t>Bull, R., &amp; Scerif, G. (2001). Executive functioning as a predictor of children‘s mathematics ability: Inhibition, switching, and working memory.</w:t>
      </w:r>
      <w:r>
        <w:rPr>
          <w:spacing w:val="40"/>
          <w:sz w:val="24"/>
        </w:rPr>
        <w:t> </w:t>
      </w:r>
      <w:r>
        <w:rPr>
          <w:i/>
          <w:sz w:val="24"/>
        </w:rPr>
        <w:t>Developmental Neuropsychology. 19, 273–293</w:t>
      </w:r>
      <w:r>
        <w:rPr>
          <w:sz w:val="24"/>
        </w:rPr>
        <w:t>.</w:t>
      </w:r>
    </w:p>
    <w:p>
      <w:pPr>
        <w:spacing w:line="480" w:lineRule="auto" w:before="0"/>
        <w:ind w:left="1025" w:right="213" w:hanging="720"/>
        <w:jc w:val="both"/>
        <w:rPr>
          <w:sz w:val="24"/>
        </w:rPr>
      </w:pPr>
      <w:r>
        <w:rPr>
          <w:sz w:val="24"/>
        </w:rPr>
        <w:t>Campbell, L. F. (2006). </w:t>
      </w:r>
      <w:r>
        <w:rPr>
          <w:i/>
          <w:sz w:val="24"/>
        </w:rPr>
        <w:t>The road ahead: The trace for educational equity. </w:t>
      </w:r>
      <w:r>
        <w:rPr>
          <w:sz w:val="24"/>
        </w:rPr>
        <w:t>President‘s address, opening ceremony, ICEVI 12</w:t>
      </w:r>
      <w:r>
        <w:rPr>
          <w:sz w:val="24"/>
          <w:vertAlign w:val="superscript"/>
        </w:rPr>
        <w:t>th</w:t>
      </w:r>
      <w:r>
        <w:rPr>
          <w:sz w:val="24"/>
          <w:vertAlign w:val="baseline"/>
        </w:rPr>
        <w:t> World conference Kuala Lumpur </w:t>
      </w:r>
      <w:r>
        <w:rPr>
          <w:spacing w:val="-2"/>
          <w:sz w:val="24"/>
          <w:vertAlign w:val="baseline"/>
        </w:rPr>
        <w:t>Malaysia.</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1025" w:right="215" w:hanging="720"/>
        <w:jc w:val="both"/>
      </w:pPr>
      <w:r>
        <w:rPr/>
        <w:t>Carla, R. Mauro, B. Marco, H. &amp; Cornoldi, A. (2006). Visual experience is not</w:t>
      </w:r>
      <w:r>
        <w:rPr>
          <w:spacing w:val="40"/>
        </w:rPr>
        <w:t> </w:t>
      </w:r>
      <w:r>
        <w:rPr/>
        <w:t>necessary for efficient survey spatial cognition: Evidence from blindness.</w:t>
      </w:r>
      <w:r>
        <w:rPr>
          <w:spacing w:val="40"/>
        </w:rPr>
        <w:t> </w:t>
      </w:r>
      <w:r>
        <w:rPr>
          <w:i/>
        </w:rPr>
        <w:t>Journal of Experimental Psychology.</w:t>
      </w:r>
      <w:r>
        <w:rPr>
          <w:i/>
          <w:spacing w:val="40"/>
        </w:rPr>
        <w:t> </w:t>
      </w:r>
      <w:r>
        <w:rPr/>
        <w:t>59 (7), 1306-1328.</w:t>
      </w:r>
    </w:p>
    <w:p>
      <w:pPr>
        <w:spacing w:line="480" w:lineRule="auto" w:before="0"/>
        <w:ind w:left="1025" w:right="275" w:hanging="720"/>
        <w:jc w:val="both"/>
        <w:rPr>
          <w:i/>
          <w:sz w:val="24"/>
        </w:rPr>
      </w:pPr>
      <w:r>
        <w:rPr>
          <w:sz w:val="24"/>
        </w:rPr>
        <w:t>Catlıoglu, H.,</w:t>
      </w:r>
      <w:r>
        <w:rPr>
          <w:spacing w:val="40"/>
          <w:sz w:val="24"/>
        </w:rPr>
        <w:t> </w:t>
      </w:r>
      <w:r>
        <w:rPr>
          <w:sz w:val="24"/>
        </w:rPr>
        <w:t>Birgin, O., Costu, S. &amp; Gurbuz, R. (2009). The level of mathematics anxiety among pre-service elementary school teachers. </w:t>
      </w:r>
      <w:r>
        <w:rPr>
          <w:i/>
          <w:sz w:val="24"/>
        </w:rPr>
        <w:t>Procedia-Social and Behavioural Science 1(1), 1578−1581.</w:t>
      </w:r>
    </w:p>
    <w:p>
      <w:pPr>
        <w:spacing w:line="480" w:lineRule="auto" w:before="0"/>
        <w:ind w:left="1025" w:right="213" w:hanging="720"/>
        <w:jc w:val="both"/>
        <w:rPr>
          <w:sz w:val="24"/>
        </w:rPr>
      </w:pPr>
      <w:r>
        <w:rPr>
          <w:sz w:val="24"/>
        </w:rPr>
        <w:t>Caton, H. R. (1985). Visual impairments. In W. H. Berdine. &amp; A. E. Blackhurst (Eds), </w:t>
      </w:r>
      <w:r>
        <w:rPr>
          <w:i/>
          <w:sz w:val="24"/>
        </w:rPr>
        <w:t>An Introduction to Special Education </w:t>
      </w:r>
      <w:r>
        <w:rPr>
          <w:sz w:val="24"/>
        </w:rPr>
        <w:t>(pp. 235-279)</w:t>
      </w:r>
      <w:r>
        <w:rPr>
          <w:i/>
          <w:sz w:val="24"/>
        </w:rPr>
        <w:t>. </w:t>
      </w:r>
      <w:r>
        <w:rPr>
          <w:sz w:val="24"/>
        </w:rPr>
        <w:t>Boston Toronto: Little Brown Company.</w:t>
      </w:r>
    </w:p>
    <w:p>
      <w:pPr>
        <w:pStyle w:val="BodyText"/>
        <w:ind w:left="305"/>
        <w:jc w:val="both"/>
      </w:pPr>
      <w:r>
        <w:rPr/>
        <w:t>Centre</w:t>
      </w:r>
      <w:r>
        <w:rPr>
          <w:spacing w:val="-1"/>
        </w:rPr>
        <w:t> </w:t>
      </w:r>
      <w:r>
        <w:rPr/>
        <w:t>for</w:t>
      </w:r>
      <w:r>
        <w:rPr>
          <w:spacing w:val="-1"/>
        </w:rPr>
        <w:t> </w:t>
      </w:r>
      <w:r>
        <w:rPr/>
        <w:t>Teaching/</w:t>
      </w:r>
      <w:r>
        <w:rPr>
          <w:spacing w:val="-1"/>
        </w:rPr>
        <w:t> </w:t>
      </w:r>
      <w:r>
        <w:rPr/>
        <w:t>Learning of Mathematics</w:t>
      </w:r>
      <w:r>
        <w:rPr>
          <w:spacing w:val="-1"/>
        </w:rPr>
        <w:t> </w:t>
      </w:r>
      <w:r>
        <w:rPr/>
        <w:t>(CTLM). (1986). Progress</w:t>
      </w:r>
      <w:r>
        <w:rPr>
          <w:spacing w:val="-1"/>
        </w:rPr>
        <w:t> </w:t>
      </w:r>
      <w:r>
        <w:rPr/>
        <w:t>of</w:t>
      </w:r>
      <w:r>
        <w:rPr>
          <w:spacing w:val="-2"/>
        </w:rPr>
        <w:t> </w:t>
      </w:r>
      <w:r>
        <w:rPr>
          <w:spacing w:val="-5"/>
        </w:rPr>
        <w:t>Dr.</w:t>
      </w:r>
    </w:p>
    <w:p>
      <w:pPr>
        <w:pStyle w:val="BodyText"/>
      </w:pPr>
    </w:p>
    <w:p>
      <w:pPr>
        <w:spacing w:line="480" w:lineRule="auto" w:before="0"/>
        <w:ind w:left="1025" w:right="1359" w:firstLine="0"/>
        <w:jc w:val="both"/>
        <w:rPr>
          <w:sz w:val="24"/>
        </w:rPr>
      </w:pPr>
      <w:r>
        <w:rPr>
          <w:sz w:val="24"/>
        </w:rPr>
        <w:t>Ladislav</w:t>
      </w:r>
      <w:r>
        <w:rPr>
          <w:spacing w:val="-4"/>
          <w:sz w:val="24"/>
        </w:rPr>
        <w:t> </w:t>
      </w:r>
      <w:r>
        <w:rPr>
          <w:sz w:val="24"/>
        </w:rPr>
        <w:t>Kosc's</w:t>
      </w:r>
      <w:r>
        <w:rPr>
          <w:spacing w:val="-4"/>
          <w:sz w:val="24"/>
        </w:rPr>
        <w:t> </w:t>
      </w:r>
      <w:r>
        <w:rPr>
          <w:sz w:val="24"/>
        </w:rPr>
        <w:t>work</w:t>
      </w:r>
      <w:r>
        <w:rPr>
          <w:spacing w:val="-4"/>
          <w:sz w:val="24"/>
        </w:rPr>
        <w:t> </w:t>
      </w:r>
      <w:r>
        <w:rPr>
          <w:sz w:val="24"/>
        </w:rPr>
        <w:t>on</w:t>
      </w:r>
      <w:r>
        <w:rPr>
          <w:spacing w:val="-4"/>
          <w:sz w:val="24"/>
        </w:rPr>
        <w:t> </w:t>
      </w:r>
      <w:r>
        <w:rPr>
          <w:sz w:val="24"/>
        </w:rPr>
        <w:t>dyscalculia</w:t>
      </w:r>
      <w:r>
        <w:rPr>
          <w:i/>
          <w:sz w:val="24"/>
        </w:rPr>
        <w:t>.</w:t>
      </w:r>
      <w:r>
        <w:rPr>
          <w:i/>
          <w:spacing w:val="-6"/>
          <w:sz w:val="24"/>
        </w:rPr>
        <w:t> </w:t>
      </w:r>
      <w:r>
        <w:rPr>
          <w:i/>
          <w:sz w:val="24"/>
        </w:rPr>
        <w:t>Focus</w:t>
      </w:r>
      <w:r>
        <w:rPr>
          <w:i/>
          <w:spacing w:val="-4"/>
          <w:sz w:val="24"/>
        </w:rPr>
        <w:t> </w:t>
      </w:r>
      <w:r>
        <w:rPr>
          <w:i/>
          <w:sz w:val="24"/>
        </w:rPr>
        <w:t>on</w:t>
      </w:r>
      <w:r>
        <w:rPr>
          <w:i/>
          <w:spacing w:val="-4"/>
          <w:sz w:val="24"/>
        </w:rPr>
        <w:t> </w:t>
      </w:r>
      <w:r>
        <w:rPr>
          <w:i/>
          <w:sz w:val="24"/>
        </w:rPr>
        <w:t>Learning</w:t>
      </w:r>
      <w:r>
        <w:rPr>
          <w:i/>
          <w:spacing w:val="-4"/>
          <w:sz w:val="24"/>
        </w:rPr>
        <w:t> </w:t>
      </w:r>
      <w:r>
        <w:rPr>
          <w:i/>
          <w:sz w:val="24"/>
        </w:rPr>
        <w:t>Problems</w:t>
      </w:r>
      <w:r>
        <w:rPr>
          <w:i/>
          <w:spacing w:val="-4"/>
          <w:sz w:val="24"/>
        </w:rPr>
        <w:t> </w:t>
      </w:r>
      <w:r>
        <w:rPr>
          <w:i/>
          <w:sz w:val="24"/>
        </w:rPr>
        <w:t>in Mathematics </w:t>
      </w:r>
      <w:r>
        <w:rPr>
          <w:sz w:val="24"/>
        </w:rPr>
        <w:t>III(8), 3- 4.</w:t>
      </w:r>
    </w:p>
    <w:p>
      <w:pPr>
        <w:spacing w:line="480" w:lineRule="auto" w:before="0"/>
        <w:ind w:left="1025" w:right="214" w:hanging="720"/>
        <w:jc w:val="both"/>
        <w:rPr>
          <w:sz w:val="24"/>
        </w:rPr>
      </w:pPr>
      <w:r>
        <w:rPr>
          <w:sz w:val="24"/>
        </w:rPr>
        <w:t>Chander, R. (1992). Teaching of mathematics to visually handicapped children at the primary stage in national institute for the visually handicapped. In A. K. Verma (Ed). </w:t>
      </w:r>
      <w:r>
        <w:rPr>
          <w:i/>
          <w:sz w:val="24"/>
        </w:rPr>
        <w:t>Handbook for the teachers of the visually handicapped. </w:t>
      </w:r>
      <w:r>
        <w:rPr>
          <w:sz w:val="24"/>
        </w:rPr>
        <w:t>(pp. 236 – 245) Dehra Dun: Rohini</w:t>
      </w:r>
    </w:p>
    <w:p>
      <w:pPr>
        <w:spacing w:line="480" w:lineRule="auto" w:before="0"/>
        <w:ind w:left="1025" w:right="217" w:hanging="720"/>
        <w:jc w:val="both"/>
        <w:rPr>
          <w:sz w:val="24"/>
        </w:rPr>
      </w:pPr>
      <w:r>
        <w:rPr>
          <w:sz w:val="24"/>
        </w:rPr>
        <w:t>Chapman, E. K., &amp; Stone, J. M. (1989). </w:t>
      </w:r>
      <w:r>
        <w:rPr>
          <w:i/>
          <w:sz w:val="24"/>
        </w:rPr>
        <w:t>Special needs in ordinary schools. The visually handicapped child in your classroom. </w:t>
      </w:r>
      <w:r>
        <w:rPr>
          <w:sz w:val="24"/>
        </w:rPr>
        <w:t>London: Cassell Educational Limited.</w:t>
      </w:r>
    </w:p>
    <w:p>
      <w:pPr>
        <w:spacing w:line="480" w:lineRule="auto" w:before="0"/>
        <w:ind w:left="1025" w:right="218" w:hanging="720"/>
        <w:jc w:val="both"/>
        <w:rPr>
          <w:sz w:val="24"/>
        </w:rPr>
      </w:pPr>
      <w:r>
        <w:rPr>
          <w:sz w:val="24"/>
        </w:rPr>
        <w:t>Chatters, A. W. (1986). </w:t>
      </w:r>
      <w:r>
        <w:rPr>
          <w:i/>
          <w:sz w:val="24"/>
        </w:rPr>
        <w:t>Braille authority of the United Kingdom. </w:t>
      </w:r>
      <w:r>
        <w:rPr>
          <w:i/>
          <w:sz w:val="24"/>
        </w:rPr>
        <w:t>Mathematics committee. Braille mathematics notation. </w:t>
      </w:r>
      <w:r>
        <w:rPr>
          <w:sz w:val="24"/>
        </w:rPr>
        <w:t>London: The Royal National Institute for the Blind (RNIB).</w:t>
      </w:r>
    </w:p>
    <w:p>
      <w:pPr>
        <w:spacing w:line="480" w:lineRule="auto" w:before="0"/>
        <w:ind w:left="1025" w:right="205" w:hanging="720"/>
        <w:jc w:val="left"/>
        <w:rPr>
          <w:i/>
          <w:sz w:val="24"/>
        </w:rPr>
      </w:pPr>
      <w:r>
        <w:rPr>
          <w:sz w:val="24"/>
        </w:rPr>
        <w:t>Chipman,</w:t>
      </w:r>
      <w:r>
        <w:rPr>
          <w:spacing w:val="-3"/>
          <w:sz w:val="24"/>
        </w:rPr>
        <w:t> </w:t>
      </w:r>
      <w:r>
        <w:rPr>
          <w:sz w:val="24"/>
        </w:rPr>
        <w:t>S.</w:t>
      </w:r>
      <w:r>
        <w:rPr>
          <w:spacing w:val="-3"/>
          <w:sz w:val="24"/>
        </w:rPr>
        <w:t> </w:t>
      </w:r>
      <w:r>
        <w:rPr>
          <w:sz w:val="24"/>
        </w:rPr>
        <w:t>F.,</w:t>
      </w:r>
      <w:r>
        <w:rPr>
          <w:spacing w:val="-3"/>
          <w:sz w:val="24"/>
        </w:rPr>
        <w:t> </w:t>
      </w:r>
      <w:r>
        <w:rPr>
          <w:sz w:val="24"/>
        </w:rPr>
        <w:t>Krantz,</w:t>
      </w:r>
      <w:r>
        <w:rPr>
          <w:spacing w:val="-5"/>
          <w:sz w:val="24"/>
        </w:rPr>
        <w:t> </w:t>
      </w:r>
      <w:r>
        <w:rPr>
          <w:sz w:val="24"/>
        </w:rPr>
        <w:t>D.</w:t>
      </w:r>
      <w:r>
        <w:rPr>
          <w:spacing w:val="-3"/>
          <w:sz w:val="24"/>
        </w:rPr>
        <w:t> </w:t>
      </w:r>
      <w:r>
        <w:rPr>
          <w:sz w:val="24"/>
        </w:rPr>
        <w:t>H.,</w:t>
      </w:r>
      <w:r>
        <w:rPr>
          <w:spacing w:val="-3"/>
          <w:sz w:val="24"/>
        </w:rPr>
        <w:t> </w:t>
      </w:r>
      <w:r>
        <w:rPr>
          <w:sz w:val="24"/>
        </w:rPr>
        <w:t>&amp;</w:t>
      </w:r>
      <w:r>
        <w:rPr>
          <w:spacing w:val="-3"/>
          <w:sz w:val="24"/>
        </w:rPr>
        <w:t> </w:t>
      </w:r>
      <w:r>
        <w:rPr>
          <w:sz w:val="24"/>
        </w:rPr>
        <w:t>Silver,</w:t>
      </w:r>
      <w:r>
        <w:rPr>
          <w:spacing w:val="-3"/>
          <w:sz w:val="24"/>
        </w:rPr>
        <w:t> </w:t>
      </w:r>
      <w:r>
        <w:rPr>
          <w:sz w:val="24"/>
        </w:rPr>
        <w:t>R.</w:t>
      </w:r>
      <w:r>
        <w:rPr>
          <w:spacing w:val="-3"/>
          <w:sz w:val="24"/>
        </w:rPr>
        <w:t> </w:t>
      </w:r>
      <w:r>
        <w:rPr>
          <w:sz w:val="24"/>
        </w:rPr>
        <w:t>(1992).</w:t>
      </w:r>
      <w:r>
        <w:rPr>
          <w:spacing w:val="-3"/>
          <w:sz w:val="24"/>
        </w:rPr>
        <w:t> </w:t>
      </w:r>
      <w:r>
        <w:rPr>
          <w:sz w:val="24"/>
        </w:rPr>
        <w:t>Mathematics</w:t>
      </w:r>
      <w:r>
        <w:rPr>
          <w:spacing w:val="-4"/>
          <w:sz w:val="24"/>
        </w:rPr>
        <w:t> </w:t>
      </w:r>
      <w:r>
        <w:rPr>
          <w:sz w:val="24"/>
        </w:rPr>
        <w:t>anxiety</w:t>
      </w:r>
      <w:r>
        <w:rPr>
          <w:spacing w:val="-4"/>
          <w:sz w:val="24"/>
        </w:rPr>
        <w:t> </w:t>
      </w:r>
      <w:r>
        <w:rPr>
          <w:sz w:val="24"/>
        </w:rPr>
        <w:t>and</w:t>
      </w:r>
      <w:r>
        <w:rPr>
          <w:spacing w:val="-3"/>
          <w:sz w:val="24"/>
        </w:rPr>
        <w:t> </w:t>
      </w:r>
      <w:r>
        <w:rPr>
          <w:sz w:val="24"/>
        </w:rPr>
        <w:t>science careers among able college women. </w:t>
      </w:r>
      <w:r>
        <w:rPr>
          <w:i/>
          <w:sz w:val="24"/>
        </w:rPr>
        <w:t>Psychology Science 3, 292−295.</w:t>
      </w:r>
    </w:p>
    <w:p>
      <w:pPr>
        <w:spacing w:line="480" w:lineRule="auto" w:before="1"/>
        <w:ind w:left="1025" w:right="205" w:hanging="720"/>
        <w:jc w:val="left"/>
        <w:rPr>
          <w:i/>
          <w:sz w:val="24"/>
        </w:rPr>
      </w:pPr>
      <w:r>
        <w:rPr>
          <w:sz w:val="24"/>
        </w:rPr>
        <w:t>Christian</w:t>
      </w:r>
      <w:r>
        <w:rPr>
          <w:spacing w:val="33"/>
          <w:sz w:val="24"/>
        </w:rPr>
        <w:t> </w:t>
      </w:r>
      <w:r>
        <w:rPr>
          <w:sz w:val="24"/>
        </w:rPr>
        <w:t>Blind</w:t>
      </w:r>
      <w:r>
        <w:rPr>
          <w:spacing w:val="34"/>
          <w:sz w:val="24"/>
        </w:rPr>
        <w:t> </w:t>
      </w:r>
      <w:r>
        <w:rPr>
          <w:sz w:val="24"/>
        </w:rPr>
        <w:t>Mission</w:t>
      </w:r>
      <w:r>
        <w:rPr>
          <w:spacing w:val="33"/>
          <w:sz w:val="24"/>
        </w:rPr>
        <w:t> </w:t>
      </w:r>
      <w:r>
        <w:rPr>
          <w:sz w:val="24"/>
        </w:rPr>
        <w:t>(CBM),</w:t>
      </w:r>
      <w:r>
        <w:rPr>
          <w:spacing w:val="34"/>
          <w:sz w:val="24"/>
        </w:rPr>
        <w:t> </w:t>
      </w:r>
      <w:r>
        <w:rPr>
          <w:sz w:val="24"/>
        </w:rPr>
        <w:t>(1991).</w:t>
      </w:r>
      <w:r>
        <w:rPr>
          <w:spacing w:val="33"/>
          <w:sz w:val="24"/>
        </w:rPr>
        <w:t> </w:t>
      </w:r>
      <w:r>
        <w:rPr>
          <w:sz w:val="24"/>
        </w:rPr>
        <w:t>(Up)</w:t>
      </w:r>
      <w:r>
        <w:rPr>
          <w:spacing w:val="37"/>
          <w:sz w:val="24"/>
        </w:rPr>
        <w:t> </w:t>
      </w:r>
      <w:r>
        <w:rPr>
          <w:i/>
          <w:sz w:val="24"/>
        </w:rPr>
        <w:t>Ideas</w:t>
      </w:r>
      <w:r>
        <w:rPr>
          <w:i/>
          <w:spacing w:val="33"/>
          <w:sz w:val="24"/>
        </w:rPr>
        <w:t> </w:t>
      </w:r>
      <w:r>
        <w:rPr>
          <w:i/>
          <w:sz w:val="24"/>
        </w:rPr>
        <w:t>on</w:t>
      </w:r>
      <w:r>
        <w:rPr>
          <w:i/>
          <w:spacing w:val="33"/>
          <w:sz w:val="24"/>
        </w:rPr>
        <w:t> </w:t>
      </w:r>
      <w:r>
        <w:rPr>
          <w:i/>
          <w:sz w:val="24"/>
        </w:rPr>
        <w:t>how</w:t>
      </w:r>
      <w:r>
        <w:rPr>
          <w:i/>
          <w:spacing w:val="33"/>
          <w:sz w:val="24"/>
        </w:rPr>
        <w:t> </w:t>
      </w:r>
      <w:r>
        <w:rPr>
          <w:i/>
          <w:sz w:val="24"/>
        </w:rPr>
        <w:t>to</w:t>
      </w:r>
      <w:r>
        <w:rPr>
          <w:i/>
          <w:spacing w:val="34"/>
          <w:sz w:val="24"/>
        </w:rPr>
        <w:t> </w:t>
      </w:r>
      <w:r>
        <w:rPr>
          <w:i/>
          <w:sz w:val="24"/>
        </w:rPr>
        <w:t>use</w:t>
      </w:r>
      <w:r>
        <w:rPr>
          <w:i/>
          <w:spacing w:val="34"/>
          <w:sz w:val="24"/>
        </w:rPr>
        <w:t> </w:t>
      </w:r>
      <w:r>
        <w:rPr>
          <w:i/>
          <w:sz w:val="24"/>
        </w:rPr>
        <w:t>the</w:t>
      </w:r>
      <w:r>
        <w:rPr>
          <w:i/>
          <w:spacing w:val="34"/>
          <w:sz w:val="24"/>
        </w:rPr>
        <w:t> </w:t>
      </w:r>
      <w:r>
        <w:rPr>
          <w:i/>
          <w:sz w:val="24"/>
        </w:rPr>
        <w:t>Cubarithm</w:t>
      </w:r>
      <w:r>
        <w:rPr>
          <w:i/>
          <w:spacing w:val="33"/>
          <w:sz w:val="24"/>
        </w:rPr>
        <w:t> </w:t>
      </w:r>
      <w:r>
        <w:rPr>
          <w:i/>
          <w:sz w:val="24"/>
        </w:rPr>
        <w:t>in Mathematics. A Teachers’ Guide.</w:t>
      </w:r>
    </w:p>
    <w:p>
      <w:pPr>
        <w:spacing w:after="0" w:line="480" w:lineRule="auto"/>
        <w:jc w:val="left"/>
        <w:rPr>
          <w:sz w:val="24"/>
        </w:rPr>
        <w:sectPr>
          <w:pgSz w:w="11910" w:h="16840"/>
          <w:pgMar w:header="713" w:footer="0" w:top="1340" w:bottom="280" w:left="1680" w:right="1160"/>
        </w:sectPr>
      </w:pPr>
    </w:p>
    <w:p>
      <w:pPr>
        <w:pStyle w:val="BodyText"/>
        <w:spacing w:before="80"/>
        <w:ind w:left="305"/>
        <w:rPr>
          <w:i/>
        </w:rPr>
      </w:pPr>
      <w:r>
        <w:rPr/>
        <w:t>Clamp</w:t>
      </w:r>
      <w:r>
        <w:rPr>
          <w:spacing w:val="14"/>
        </w:rPr>
        <w:t> </w:t>
      </w:r>
      <w:r>
        <w:rPr/>
        <w:t>S.</w:t>
      </w:r>
      <w:r>
        <w:rPr>
          <w:spacing w:val="18"/>
        </w:rPr>
        <w:t> </w:t>
      </w:r>
      <w:r>
        <w:rPr/>
        <w:t>A.</w:t>
      </w:r>
      <w:r>
        <w:rPr>
          <w:spacing w:val="17"/>
        </w:rPr>
        <w:t> </w:t>
      </w:r>
      <w:r>
        <w:rPr/>
        <w:t>(1981),</w:t>
      </w:r>
      <w:r>
        <w:rPr>
          <w:spacing w:val="17"/>
        </w:rPr>
        <w:t> </w:t>
      </w:r>
      <w:r>
        <w:rPr/>
        <w:t>Primary</w:t>
      </w:r>
      <w:r>
        <w:rPr>
          <w:spacing w:val="16"/>
        </w:rPr>
        <w:t> </w:t>
      </w:r>
      <w:r>
        <w:rPr/>
        <w:t>Mathematics</w:t>
      </w:r>
      <w:r>
        <w:rPr>
          <w:spacing w:val="17"/>
        </w:rPr>
        <w:t> </w:t>
      </w:r>
      <w:r>
        <w:rPr/>
        <w:t>for</w:t>
      </w:r>
      <w:r>
        <w:rPr>
          <w:spacing w:val="16"/>
        </w:rPr>
        <w:t> </w:t>
      </w:r>
      <w:r>
        <w:rPr/>
        <w:t>Visually</w:t>
      </w:r>
      <w:r>
        <w:rPr>
          <w:spacing w:val="17"/>
        </w:rPr>
        <w:t> </w:t>
      </w:r>
      <w:r>
        <w:rPr/>
        <w:t>Handicapped</w:t>
      </w:r>
      <w:r>
        <w:rPr>
          <w:spacing w:val="17"/>
        </w:rPr>
        <w:t> </w:t>
      </w:r>
      <w:r>
        <w:rPr/>
        <w:t>Children,</w:t>
      </w:r>
      <w:r>
        <w:rPr>
          <w:spacing w:val="18"/>
        </w:rPr>
        <w:t> </w:t>
      </w:r>
      <w:r>
        <w:rPr>
          <w:i/>
          <w:spacing w:val="-2"/>
        </w:rPr>
        <w:t>Insight</w:t>
      </w:r>
    </w:p>
    <w:p>
      <w:pPr>
        <w:pStyle w:val="BodyText"/>
        <w:spacing w:before="276"/>
        <w:ind w:left="1025"/>
      </w:pPr>
      <w:r>
        <w:rPr/>
        <w:t>3, </w:t>
      </w:r>
      <w:r>
        <w:rPr>
          <w:spacing w:val="-5"/>
        </w:rPr>
        <w:t>2.</w:t>
      </w:r>
    </w:p>
    <w:p>
      <w:pPr>
        <w:spacing w:line="480" w:lineRule="auto" w:before="276"/>
        <w:ind w:left="1025" w:right="205" w:hanging="720"/>
        <w:jc w:val="left"/>
        <w:rPr>
          <w:sz w:val="24"/>
        </w:rPr>
      </w:pPr>
      <w:r>
        <w:rPr>
          <w:sz w:val="24"/>
        </w:rPr>
        <w:t>Clarke, L., H. (1977). </w:t>
      </w:r>
      <w:r>
        <w:rPr>
          <w:i/>
          <w:sz w:val="24"/>
        </w:rPr>
        <w:t>Mathematics one with answers. </w:t>
      </w:r>
      <w:r>
        <w:rPr>
          <w:sz w:val="24"/>
        </w:rPr>
        <w:t>London: Heineman Educational</w:t>
      </w:r>
      <w:r>
        <w:rPr>
          <w:spacing w:val="40"/>
          <w:sz w:val="24"/>
        </w:rPr>
        <w:t> </w:t>
      </w:r>
      <w:r>
        <w:rPr>
          <w:spacing w:val="-2"/>
          <w:sz w:val="24"/>
        </w:rPr>
        <w:t>Books.</w:t>
      </w:r>
    </w:p>
    <w:p>
      <w:pPr>
        <w:pStyle w:val="BodyText"/>
        <w:spacing w:line="480" w:lineRule="auto"/>
        <w:ind w:left="305" w:right="219"/>
      </w:pPr>
      <w:r>
        <w:rPr/>
        <w:t>Cohen, R. F., Haven, V., Lanzoni, J. A., Meacham, L. A., Skaff, J., &amp; Wissell, M. (2014).</w:t>
      </w:r>
      <w:r>
        <w:rPr>
          <w:spacing w:val="-8"/>
        </w:rPr>
        <w:t> </w:t>
      </w:r>
      <w:hyperlink r:id="rId99">
        <w:r>
          <w:rPr>
            <w:color w:val="0000FF"/>
            <w:u w:val="single" w:color="0000FF"/>
          </w:rPr>
          <w:t>http://citesseerx.ist.psu.edu//viewdoe/downloads?rep=rap&amp;doi=10.1.1.117.7475</w:t>
        </w:r>
      </w:hyperlink>
    </w:p>
    <w:p>
      <w:pPr>
        <w:pStyle w:val="BodyText"/>
        <w:ind w:left="1025"/>
      </w:pPr>
      <w:r>
        <w:rPr/>
        <w:t>retrieved</w:t>
      </w:r>
      <w:r>
        <w:rPr>
          <w:spacing w:val="-2"/>
        </w:rPr>
        <w:t> on14/04/2014</w:t>
      </w:r>
    </w:p>
    <w:p>
      <w:pPr>
        <w:pStyle w:val="BodyText"/>
      </w:pPr>
    </w:p>
    <w:p>
      <w:pPr>
        <w:spacing w:before="0"/>
        <w:ind w:left="305" w:right="0" w:firstLine="0"/>
        <w:jc w:val="both"/>
        <w:rPr>
          <w:sz w:val="24"/>
        </w:rPr>
      </w:pPr>
      <w:r>
        <w:rPr>
          <w:sz w:val="24"/>
        </w:rPr>
        <w:t>Cook,</w:t>
      </w:r>
      <w:r>
        <w:rPr>
          <w:spacing w:val="-2"/>
          <w:sz w:val="24"/>
        </w:rPr>
        <w:t> </w:t>
      </w:r>
      <w:r>
        <w:rPr>
          <w:sz w:val="24"/>
        </w:rPr>
        <w:t>M.</w:t>
      </w:r>
      <w:r>
        <w:rPr>
          <w:spacing w:val="60"/>
          <w:sz w:val="24"/>
        </w:rPr>
        <w:t> </w:t>
      </w:r>
      <w:r>
        <w:rPr>
          <w:sz w:val="24"/>
        </w:rPr>
        <w:t>(1993). (Up)</w:t>
      </w:r>
      <w:r>
        <w:rPr>
          <w:spacing w:val="-1"/>
          <w:sz w:val="24"/>
        </w:rPr>
        <w:t> </w:t>
      </w:r>
      <w:r>
        <w:rPr>
          <w:i/>
          <w:sz w:val="24"/>
        </w:rPr>
        <w:t>Basic Abacus</w:t>
      </w:r>
      <w:r>
        <w:rPr>
          <w:sz w:val="24"/>
        </w:rPr>
        <w:t>. Addis Ababa, </w:t>
      </w:r>
      <w:r>
        <w:rPr>
          <w:spacing w:val="-2"/>
          <w:sz w:val="24"/>
        </w:rPr>
        <w:t>Ethiopia.</w:t>
      </w:r>
    </w:p>
    <w:p>
      <w:pPr>
        <w:pStyle w:val="BodyText"/>
      </w:pPr>
    </w:p>
    <w:p>
      <w:pPr>
        <w:spacing w:line="480" w:lineRule="auto" w:before="0"/>
        <w:ind w:left="1025" w:right="205" w:hanging="720"/>
        <w:jc w:val="left"/>
        <w:rPr>
          <w:sz w:val="24"/>
        </w:rPr>
      </w:pPr>
      <w:r>
        <w:rPr>
          <w:sz w:val="24"/>
        </w:rPr>
        <w:t>Copeland,</w:t>
      </w:r>
      <w:r>
        <w:rPr>
          <w:spacing w:val="40"/>
          <w:sz w:val="24"/>
        </w:rPr>
        <w:t> </w:t>
      </w:r>
      <w:r>
        <w:rPr>
          <w:sz w:val="24"/>
        </w:rPr>
        <w:t>R.W.</w:t>
      </w:r>
      <w:r>
        <w:rPr>
          <w:spacing w:val="40"/>
          <w:sz w:val="24"/>
        </w:rPr>
        <w:t> </w:t>
      </w:r>
      <w:r>
        <w:rPr>
          <w:sz w:val="24"/>
        </w:rPr>
        <w:t>(1979).</w:t>
      </w:r>
      <w:r>
        <w:rPr>
          <w:spacing w:val="40"/>
          <w:sz w:val="24"/>
        </w:rPr>
        <w:t> </w:t>
      </w:r>
      <w:r>
        <w:rPr>
          <w:i/>
          <w:sz w:val="24"/>
        </w:rPr>
        <w:t>How</w:t>
      </w:r>
      <w:r>
        <w:rPr>
          <w:i/>
          <w:spacing w:val="40"/>
          <w:sz w:val="24"/>
        </w:rPr>
        <w:t> </w:t>
      </w:r>
      <w:r>
        <w:rPr>
          <w:i/>
          <w:sz w:val="24"/>
        </w:rPr>
        <w:t>children</w:t>
      </w:r>
      <w:r>
        <w:rPr>
          <w:i/>
          <w:spacing w:val="40"/>
          <w:sz w:val="24"/>
        </w:rPr>
        <w:t> </w:t>
      </w:r>
      <w:r>
        <w:rPr>
          <w:i/>
          <w:sz w:val="24"/>
        </w:rPr>
        <w:t>learn</w:t>
      </w:r>
      <w:r>
        <w:rPr>
          <w:i/>
          <w:spacing w:val="40"/>
          <w:sz w:val="24"/>
        </w:rPr>
        <w:t> </w:t>
      </w:r>
      <w:r>
        <w:rPr>
          <w:i/>
          <w:sz w:val="24"/>
        </w:rPr>
        <w:t>Mathematics,</w:t>
      </w:r>
      <w:r>
        <w:rPr>
          <w:i/>
          <w:spacing w:val="40"/>
          <w:sz w:val="24"/>
        </w:rPr>
        <w:t> </w:t>
      </w:r>
      <w:r>
        <w:rPr>
          <w:i/>
          <w:sz w:val="24"/>
        </w:rPr>
        <w:t>teaching</w:t>
      </w:r>
      <w:r>
        <w:rPr>
          <w:i/>
          <w:spacing w:val="40"/>
          <w:sz w:val="24"/>
        </w:rPr>
        <w:t> </w:t>
      </w:r>
      <w:r>
        <w:rPr>
          <w:i/>
          <w:sz w:val="24"/>
        </w:rPr>
        <w:t>Implication</w:t>
      </w:r>
      <w:r>
        <w:rPr>
          <w:i/>
          <w:spacing w:val="40"/>
          <w:sz w:val="24"/>
        </w:rPr>
        <w:t> </w:t>
      </w:r>
      <w:r>
        <w:rPr>
          <w:i/>
          <w:sz w:val="24"/>
        </w:rPr>
        <w:t>of</w:t>
      </w:r>
      <w:r>
        <w:rPr>
          <w:i/>
          <w:spacing w:val="80"/>
          <w:sz w:val="24"/>
        </w:rPr>
        <w:t> </w:t>
      </w:r>
      <w:r>
        <w:rPr>
          <w:i/>
          <w:sz w:val="24"/>
        </w:rPr>
        <w:t>Piaget’s research. </w:t>
      </w:r>
      <w:r>
        <w:rPr>
          <w:sz w:val="24"/>
        </w:rPr>
        <w:t>(3</w:t>
      </w:r>
      <w:r>
        <w:rPr>
          <w:sz w:val="24"/>
          <w:vertAlign w:val="superscript"/>
        </w:rPr>
        <w:t>rd</w:t>
      </w:r>
      <w:r>
        <w:rPr>
          <w:sz w:val="24"/>
          <w:vertAlign w:val="baseline"/>
        </w:rPr>
        <w:t> ed.). London: Macmillan Publishing Co. Inc.</w:t>
      </w:r>
    </w:p>
    <w:p>
      <w:pPr>
        <w:spacing w:line="480" w:lineRule="auto" w:before="0"/>
        <w:ind w:left="1025" w:right="573" w:hanging="720"/>
        <w:jc w:val="left"/>
        <w:rPr>
          <w:sz w:val="24"/>
        </w:rPr>
      </w:pPr>
      <w:r>
        <w:rPr>
          <w:sz w:val="24"/>
        </w:rPr>
        <w:t>Cotton, T. (2004). </w:t>
      </w:r>
      <w:r>
        <w:rPr>
          <w:i/>
          <w:sz w:val="24"/>
        </w:rPr>
        <w:t>Learning and teaching mathematics: Not a matter of life or death </w:t>
      </w:r>
      <w:r>
        <w:rPr>
          <w:sz w:val="24"/>
        </w:rPr>
        <w:t>Paper</w:t>
      </w:r>
      <w:r>
        <w:rPr>
          <w:spacing w:val="-5"/>
          <w:sz w:val="24"/>
        </w:rPr>
        <w:t> </w:t>
      </w:r>
      <w:r>
        <w:rPr>
          <w:sz w:val="24"/>
        </w:rPr>
        <w:t>presented</w:t>
      </w:r>
      <w:r>
        <w:rPr>
          <w:spacing w:val="-5"/>
          <w:sz w:val="24"/>
        </w:rPr>
        <w:t> </w:t>
      </w:r>
      <w:r>
        <w:rPr>
          <w:sz w:val="24"/>
        </w:rPr>
        <w:t>at</w:t>
      </w:r>
      <w:r>
        <w:rPr>
          <w:spacing w:val="-6"/>
          <w:sz w:val="24"/>
        </w:rPr>
        <w:t> </w:t>
      </w:r>
      <w:r>
        <w:rPr>
          <w:sz w:val="24"/>
        </w:rPr>
        <w:t>the</w:t>
      </w:r>
      <w:r>
        <w:rPr>
          <w:spacing w:val="-5"/>
          <w:sz w:val="24"/>
        </w:rPr>
        <w:t> </w:t>
      </w:r>
      <w:r>
        <w:rPr>
          <w:sz w:val="24"/>
        </w:rPr>
        <w:t>10th</w:t>
      </w:r>
      <w:r>
        <w:rPr>
          <w:spacing w:val="-5"/>
          <w:sz w:val="24"/>
        </w:rPr>
        <w:t> </w:t>
      </w:r>
      <w:r>
        <w:rPr>
          <w:sz w:val="24"/>
        </w:rPr>
        <w:t>International</w:t>
      </w:r>
      <w:r>
        <w:rPr>
          <w:spacing w:val="-5"/>
          <w:sz w:val="24"/>
        </w:rPr>
        <w:t> </w:t>
      </w:r>
      <w:r>
        <w:rPr>
          <w:sz w:val="24"/>
        </w:rPr>
        <w:t>Congress</w:t>
      </w:r>
      <w:r>
        <w:rPr>
          <w:spacing w:val="-5"/>
          <w:sz w:val="24"/>
        </w:rPr>
        <w:t> </w:t>
      </w:r>
      <w:r>
        <w:rPr>
          <w:sz w:val="24"/>
        </w:rPr>
        <w:t>on</w:t>
      </w:r>
      <w:r>
        <w:rPr>
          <w:spacing w:val="-5"/>
          <w:sz w:val="24"/>
        </w:rPr>
        <w:t> </w:t>
      </w:r>
      <w:r>
        <w:rPr>
          <w:sz w:val="24"/>
        </w:rPr>
        <w:t>Mathematics</w:t>
      </w:r>
      <w:r>
        <w:rPr>
          <w:spacing w:val="-5"/>
          <w:sz w:val="24"/>
        </w:rPr>
        <w:t> </w:t>
      </w:r>
      <w:r>
        <w:rPr>
          <w:sz w:val="24"/>
        </w:rPr>
        <w:t>Education (ICME-10), Technical University of Denmark, Copenhagen, Denmark.</w:t>
      </w:r>
    </w:p>
    <w:p>
      <w:pPr>
        <w:spacing w:line="480" w:lineRule="auto" w:before="276"/>
        <w:ind w:left="1025" w:right="205" w:hanging="720"/>
        <w:jc w:val="left"/>
        <w:rPr>
          <w:sz w:val="24"/>
        </w:rPr>
      </w:pPr>
      <w:r>
        <w:rPr>
          <w:sz w:val="24"/>
        </w:rPr>
        <w:t>Crawford,</w:t>
      </w:r>
      <w:r>
        <w:rPr>
          <w:spacing w:val="40"/>
          <w:sz w:val="24"/>
        </w:rPr>
        <w:t> </w:t>
      </w:r>
      <w:r>
        <w:rPr>
          <w:sz w:val="24"/>
        </w:rPr>
        <w:t>C.</w:t>
      </w:r>
      <w:r>
        <w:rPr>
          <w:spacing w:val="40"/>
          <w:sz w:val="24"/>
        </w:rPr>
        <w:t> </w:t>
      </w:r>
      <w:r>
        <w:rPr>
          <w:sz w:val="24"/>
        </w:rPr>
        <w:t>G.</w:t>
      </w:r>
      <w:r>
        <w:rPr>
          <w:spacing w:val="40"/>
          <w:sz w:val="24"/>
        </w:rPr>
        <w:t> </w:t>
      </w:r>
      <w:r>
        <w:rPr>
          <w:sz w:val="24"/>
        </w:rPr>
        <w:t>(1980</w:t>
      </w:r>
      <w:r>
        <w:rPr>
          <w:i/>
          <w:sz w:val="24"/>
        </w:rPr>
        <w:t>).</w:t>
      </w:r>
      <w:r>
        <w:rPr>
          <w:i/>
          <w:spacing w:val="40"/>
          <w:sz w:val="24"/>
        </w:rPr>
        <w:t> </w:t>
      </w:r>
      <w:r>
        <w:rPr>
          <w:i/>
          <w:sz w:val="24"/>
        </w:rPr>
        <w:t>Math</w:t>
      </w:r>
      <w:r>
        <w:rPr>
          <w:i/>
          <w:spacing w:val="40"/>
          <w:sz w:val="24"/>
        </w:rPr>
        <w:t> </w:t>
      </w:r>
      <w:r>
        <w:rPr>
          <w:i/>
          <w:sz w:val="24"/>
        </w:rPr>
        <w:t>without</w:t>
      </w:r>
      <w:r>
        <w:rPr>
          <w:i/>
          <w:spacing w:val="40"/>
          <w:sz w:val="24"/>
        </w:rPr>
        <w:t> </w:t>
      </w:r>
      <w:r>
        <w:rPr>
          <w:i/>
          <w:sz w:val="24"/>
        </w:rPr>
        <w:t>fear</w:t>
      </w:r>
      <w:r>
        <w:rPr>
          <w:sz w:val="24"/>
        </w:rPr>
        <w:t>.</w:t>
      </w:r>
      <w:r>
        <w:rPr>
          <w:spacing w:val="40"/>
          <w:sz w:val="24"/>
        </w:rPr>
        <w:t> </w:t>
      </w:r>
      <w:r>
        <w:rPr>
          <w:sz w:val="24"/>
        </w:rPr>
        <w:t>New</w:t>
      </w:r>
      <w:r>
        <w:rPr>
          <w:spacing w:val="40"/>
          <w:sz w:val="24"/>
        </w:rPr>
        <w:t> </w:t>
      </w:r>
      <w:r>
        <w:rPr>
          <w:sz w:val="24"/>
        </w:rPr>
        <w:t>York:</w:t>
      </w:r>
      <w:r>
        <w:rPr>
          <w:spacing w:val="40"/>
          <w:sz w:val="24"/>
        </w:rPr>
        <w:t> </w:t>
      </w:r>
      <w:r>
        <w:rPr>
          <w:sz w:val="24"/>
        </w:rPr>
        <w:t>New</w:t>
      </w:r>
      <w:r>
        <w:rPr>
          <w:spacing w:val="40"/>
          <w:sz w:val="24"/>
        </w:rPr>
        <w:t> </w:t>
      </w:r>
      <w:r>
        <w:rPr>
          <w:sz w:val="24"/>
        </w:rPr>
        <w:t>Vision</w:t>
      </w:r>
      <w:r>
        <w:rPr>
          <w:spacing w:val="40"/>
          <w:sz w:val="24"/>
        </w:rPr>
        <w:t> </w:t>
      </w:r>
      <w:r>
        <w:rPr>
          <w:sz w:val="24"/>
        </w:rPr>
        <w:t>points/Vision </w:t>
      </w:r>
      <w:r>
        <w:rPr>
          <w:spacing w:val="-2"/>
          <w:sz w:val="24"/>
        </w:rPr>
        <w:t>Books.</w:t>
      </w:r>
    </w:p>
    <w:p>
      <w:pPr>
        <w:spacing w:line="480" w:lineRule="auto" w:before="0"/>
        <w:ind w:left="1025" w:right="215" w:hanging="720"/>
        <w:jc w:val="both"/>
        <w:rPr>
          <w:sz w:val="24"/>
        </w:rPr>
      </w:pPr>
      <w:r>
        <w:rPr>
          <w:sz w:val="24"/>
        </w:rPr>
        <w:t>Csosan,</w:t>
      </w:r>
      <w:r>
        <w:rPr>
          <w:spacing w:val="-1"/>
          <w:sz w:val="24"/>
        </w:rPr>
        <w:t> </w:t>
      </w:r>
      <w:r>
        <w:rPr>
          <w:sz w:val="24"/>
        </w:rPr>
        <w:t>E.</w:t>
      </w:r>
      <w:r>
        <w:rPr>
          <w:spacing w:val="-2"/>
          <w:sz w:val="24"/>
        </w:rPr>
        <w:t> </w:t>
      </w:r>
      <w:r>
        <w:rPr>
          <w:sz w:val="24"/>
        </w:rPr>
        <w:t>(2000).</w:t>
      </w:r>
      <w:r>
        <w:rPr>
          <w:spacing w:val="-2"/>
          <w:sz w:val="24"/>
        </w:rPr>
        <w:t> </w:t>
      </w:r>
      <w:r>
        <w:rPr>
          <w:sz w:val="24"/>
        </w:rPr>
        <w:t>The</w:t>
      </w:r>
      <w:r>
        <w:rPr>
          <w:spacing w:val="-2"/>
          <w:sz w:val="24"/>
        </w:rPr>
        <w:t> </w:t>
      </w:r>
      <w:r>
        <w:rPr>
          <w:sz w:val="24"/>
        </w:rPr>
        <w:t>origin</w:t>
      </w:r>
      <w:r>
        <w:rPr>
          <w:spacing w:val="-1"/>
          <w:sz w:val="24"/>
        </w:rPr>
        <w:t> </w:t>
      </w:r>
      <w:r>
        <w:rPr>
          <w:sz w:val="24"/>
        </w:rPr>
        <w:t>of</w:t>
      </w:r>
      <w:r>
        <w:rPr>
          <w:spacing w:val="-2"/>
          <w:sz w:val="24"/>
        </w:rPr>
        <w:t> </w:t>
      </w:r>
      <w:r>
        <w:rPr>
          <w:sz w:val="24"/>
        </w:rPr>
        <w:t>arithmetical</w:t>
      </w:r>
      <w:r>
        <w:rPr>
          <w:spacing w:val="-1"/>
          <w:sz w:val="24"/>
        </w:rPr>
        <w:t> </w:t>
      </w:r>
      <w:r>
        <w:rPr>
          <w:sz w:val="24"/>
        </w:rPr>
        <w:t>competencies</w:t>
      </w:r>
      <w:r>
        <w:rPr>
          <w:spacing w:val="-2"/>
          <w:sz w:val="24"/>
        </w:rPr>
        <w:t> </w:t>
      </w:r>
      <w:r>
        <w:rPr>
          <w:sz w:val="24"/>
        </w:rPr>
        <w:t>in</w:t>
      </w:r>
      <w:r>
        <w:rPr>
          <w:spacing w:val="-2"/>
          <w:sz w:val="24"/>
        </w:rPr>
        <w:t> </w:t>
      </w:r>
      <w:r>
        <w:rPr>
          <w:sz w:val="24"/>
        </w:rPr>
        <w:t>blind</w:t>
      </w:r>
      <w:r>
        <w:rPr>
          <w:spacing w:val="-2"/>
          <w:sz w:val="24"/>
        </w:rPr>
        <w:t> </w:t>
      </w:r>
      <w:r>
        <w:rPr>
          <w:sz w:val="24"/>
        </w:rPr>
        <w:t>children.</w:t>
      </w:r>
      <w:r>
        <w:rPr>
          <w:spacing w:val="-2"/>
          <w:sz w:val="24"/>
        </w:rPr>
        <w:t> </w:t>
      </w:r>
      <w:r>
        <w:rPr>
          <w:sz w:val="24"/>
        </w:rPr>
        <w:t>In</w:t>
      </w:r>
      <w:r>
        <w:rPr>
          <w:spacing w:val="-1"/>
          <w:sz w:val="24"/>
        </w:rPr>
        <w:t> </w:t>
      </w:r>
      <w:r>
        <w:rPr>
          <w:sz w:val="24"/>
        </w:rPr>
        <w:t>H. H.</w:t>
      </w:r>
      <w:r>
        <w:rPr>
          <w:spacing w:val="-1"/>
          <w:sz w:val="24"/>
        </w:rPr>
        <w:t> </w:t>
      </w:r>
      <w:r>
        <w:rPr>
          <w:sz w:val="24"/>
        </w:rPr>
        <w:t>A. Gresnigt (Ed.), </w:t>
      </w:r>
      <w:r>
        <w:rPr>
          <w:i/>
          <w:sz w:val="24"/>
        </w:rPr>
        <w:t>Visions and strategies for the new century. Proceedings of international council for education of people with visual impairment. European conference</w:t>
      </w:r>
      <w:r>
        <w:rPr>
          <w:sz w:val="24"/>
        </w:rPr>
        <w:t>, Cracow Poland.</w:t>
      </w:r>
    </w:p>
    <w:p>
      <w:pPr>
        <w:spacing w:before="0"/>
        <w:ind w:left="305" w:right="0" w:firstLine="0"/>
        <w:jc w:val="both"/>
        <w:rPr>
          <w:sz w:val="24"/>
        </w:rPr>
      </w:pPr>
      <w:r>
        <w:rPr>
          <w:sz w:val="24"/>
        </w:rPr>
        <w:t>Dacey,</w:t>
      </w:r>
      <w:r>
        <w:rPr>
          <w:spacing w:val="2"/>
          <w:sz w:val="24"/>
        </w:rPr>
        <w:t> </w:t>
      </w:r>
      <w:r>
        <w:rPr>
          <w:sz w:val="24"/>
        </w:rPr>
        <w:t>J.</w:t>
      </w:r>
      <w:r>
        <w:rPr>
          <w:spacing w:val="3"/>
          <w:sz w:val="24"/>
        </w:rPr>
        <w:t> </w:t>
      </w:r>
      <w:r>
        <w:rPr>
          <w:sz w:val="24"/>
        </w:rPr>
        <w:t>S.,</w:t>
      </w:r>
      <w:r>
        <w:rPr>
          <w:spacing w:val="4"/>
          <w:sz w:val="24"/>
        </w:rPr>
        <w:t> </w:t>
      </w:r>
      <w:r>
        <w:rPr>
          <w:sz w:val="24"/>
        </w:rPr>
        <w:t>&amp;</w:t>
      </w:r>
      <w:r>
        <w:rPr>
          <w:spacing w:val="3"/>
          <w:sz w:val="24"/>
        </w:rPr>
        <w:t> </w:t>
      </w:r>
      <w:r>
        <w:rPr>
          <w:sz w:val="24"/>
        </w:rPr>
        <w:t>Travers,</w:t>
      </w:r>
      <w:r>
        <w:rPr>
          <w:spacing w:val="1"/>
          <w:sz w:val="24"/>
        </w:rPr>
        <w:t> </w:t>
      </w:r>
      <w:r>
        <w:rPr>
          <w:sz w:val="24"/>
        </w:rPr>
        <w:t>J.</w:t>
      </w:r>
      <w:r>
        <w:rPr>
          <w:spacing w:val="3"/>
          <w:sz w:val="24"/>
        </w:rPr>
        <w:t> </w:t>
      </w:r>
      <w:r>
        <w:rPr>
          <w:sz w:val="24"/>
        </w:rPr>
        <w:t>E.</w:t>
      </w:r>
      <w:r>
        <w:rPr>
          <w:spacing w:val="3"/>
          <w:sz w:val="24"/>
        </w:rPr>
        <w:t> </w:t>
      </w:r>
      <w:r>
        <w:rPr>
          <w:sz w:val="24"/>
        </w:rPr>
        <w:t>(1996).</w:t>
      </w:r>
      <w:r>
        <w:rPr>
          <w:spacing w:val="5"/>
          <w:sz w:val="24"/>
        </w:rPr>
        <w:t> </w:t>
      </w:r>
      <w:r>
        <w:rPr>
          <w:i/>
          <w:sz w:val="24"/>
        </w:rPr>
        <w:t>Human</w:t>
      </w:r>
      <w:r>
        <w:rPr>
          <w:i/>
          <w:spacing w:val="4"/>
          <w:sz w:val="24"/>
        </w:rPr>
        <w:t> </w:t>
      </w:r>
      <w:r>
        <w:rPr>
          <w:i/>
          <w:sz w:val="24"/>
        </w:rPr>
        <w:t>development:</w:t>
      </w:r>
      <w:r>
        <w:rPr>
          <w:i/>
          <w:spacing w:val="67"/>
          <w:sz w:val="24"/>
        </w:rPr>
        <w:t> </w:t>
      </w:r>
      <w:r>
        <w:rPr>
          <w:i/>
          <w:sz w:val="24"/>
        </w:rPr>
        <w:t>Across</w:t>
      </w:r>
      <w:r>
        <w:rPr>
          <w:i/>
          <w:spacing w:val="3"/>
          <w:sz w:val="24"/>
        </w:rPr>
        <w:t> </w:t>
      </w:r>
      <w:r>
        <w:rPr>
          <w:i/>
          <w:sz w:val="24"/>
        </w:rPr>
        <w:t>the</w:t>
      </w:r>
      <w:r>
        <w:rPr>
          <w:i/>
          <w:spacing w:val="3"/>
          <w:sz w:val="24"/>
        </w:rPr>
        <w:t> </w:t>
      </w:r>
      <w:r>
        <w:rPr>
          <w:i/>
          <w:sz w:val="24"/>
        </w:rPr>
        <w:t>lifespan</w:t>
      </w:r>
      <w:r>
        <w:rPr>
          <w:i/>
          <w:spacing w:val="4"/>
          <w:sz w:val="24"/>
        </w:rPr>
        <w:t> </w:t>
      </w:r>
      <w:r>
        <w:rPr>
          <w:sz w:val="24"/>
        </w:rPr>
        <w:t>(3</w:t>
      </w:r>
      <w:r>
        <w:rPr>
          <w:sz w:val="24"/>
          <w:vertAlign w:val="superscript"/>
        </w:rPr>
        <w:t>rd</w:t>
      </w:r>
      <w:r>
        <w:rPr>
          <w:spacing w:val="4"/>
          <w:sz w:val="24"/>
          <w:vertAlign w:val="baseline"/>
        </w:rPr>
        <w:t> </w:t>
      </w:r>
      <w:r>
        <w:rPr>
          <w:spacing w:val="-2"/>
          <w:sz w:val="24"/>
          <w:vertAlign w:val="baseline"/>
        </w:rPr>
        <w:t>ed.).</w:t>
      </w:r>
    </w:p>
    <w:p>
      <w:pPr>
        <w:pStyle w:val="BodyText"/>
      </w:pPr>
    </w:p>
    <w:p>
      <w:pPr>
        <w:pStyle w:val="BodyText"/>
        <w:ind w:left="1025"/>
      </w:pPr>
      <w:r>
        <w:rPr/>
        <w:t>USA:</w:t>
      </w:r>
      <w:r>
        <w:rPr>
          <w:spacing w:val="-1"/>
        </w:rPr>
        <w:t> </w:t>
      </w:r>
      <w:r>
        <w:rPr/>
        <w:t>McGraw</w:t>
      </w:r>
      <w:r>
        <w:rPr>
          <w:spacing w:val="-1"/>
        </w:rPr>
        <w:t> </w:t>
      </w:r>
      <w:r>
        <w:rPr/>
        <w:t>– </w:t>
      </w:r>
      <w:r>
        <w:rPr>
          <w:spacing w:val="-4"/>
        </w:rPr>
        <w:t>Hill.</w:t>
      </w:r>
    </w:p>
    <w:p>
      <w:pPr>
        <w:pStyle w:val="BodyText"/>
      </w:pPr>
    </w:p>
    <w:p>
      <w:pPr>
        <w:spacing w:line="480" w:lineRule="auto" w:before="0"/>
        <w:ind w:left="1025" w:right="219" w:hanging="720"/>
        <w:jc w:val="both"/>
        <w:rPr>
          <w:sz w:val="24"/>
        </w:rPr>
      </w:pPr>
      <w:r>
        <w:rPr>
          <w:sz w:val="24"/>
        </w:rPr>
        <w:t>Dala, B. G. (2012). </w:t>
      </w:r>
      <w:r>
        <w:rPr>
          <w:i/>
          <w:sz w:val="24"/>
        </w:rPr>
        <w:t>Development and validation of orientation and mobility training programme for primary school children with visual impairment in north central Nigeria. </w:t>
      </w:r>
      <w:r>
        <w:rPr>
          <w:sz w:val="24"/>
        </w:rPr>
        <w:t>(Up) PhD thesis in the department of special education and</w:t>
      </w:r>
      <w:r>
        <w:rPr>
          <w:spacing w:val="40"/>
          <w:sz w:val="24"/>
        </w:rPr>
        <w:t> </w:t>
      </w:r>
      <w:r>
        <w:rPr>
          <w:sz w:val="24"/>
        </w:rPr>
        <w:t>rehabilitation sciences, University of Jos.</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1025" w:right="219" w:hanging="720"/>
        <w:jc w:val="both"/>
      </w:pPr>
      <w:r>
        <w:rPr/>
        <w:t>D‘Andrea, F. M. (2009). From carvings to computers: A history of tactile codes </w:t>
      </w:r>
      <w:r>
        <w:rPr/>
        <w:t>for people who are blind. </w:t>
      </w:r>
      <w:r>
        <w:rPr>
          <w:i/>
        </w:rPr>
        <w:t>The educator, </w:t>
      </w:r>
      <w:r>
        <w:rPr/>
        <w:t>XXI (2), 5 – 9.</w:t>
      </w:r>
    </w:p>
    <w:p>
      <w:pPr>
        <w:spacing w:line="480" w:lineRule="auto" w:before="0"/>
        <w:ind w:left="1025" w:right="215" w:hanging="720"/>
        <w:jc w:val="both"/>
        <w:rPr>
          <w:sz w:val="24"/>
        </w:rPr>
      </w:pPr>
      <w:r>
        <w:rPr>
          <w:sz w:val="24"/>
        </w:rPr>
        <w:t>DeMario, N., Lang, S., &amp; Lian, G. (1998). Teachers' self-assessed competence and attitude toward literary Braille and Nemeth Code. </w:t>
      </w:r>
      <w:r>
        <w:rPr>
          <w:i/>
          <w:sz w:val="24"/>
        </w:rPr>
        <w:t>Journal of Visual Impairment and Blindness, </w:t>
      </w:r>
      <w:r>
        <w:rPr>
          <w:sz w:val="24"/>
        </w:rPr>
        <w:t>92, 354-357.</w:t>
      </w:r>
    </w:p>
    <w:p>
      <w:pPr>
        <w:spacing w:line="480" w:lineRule="auto" w:before="0"/>
        <w:ind w:left="1025" w:right="216" w:hanging="720"/>
        <w:jc w:val="both"/>
        <w:rPr>
          <w:sz w:val="24"/>
        </w:rPr>
      </w:pPr>
      <w:r>
        <w:rPr>
          <w:sz w:val="24"/>
        </w:rPr>
        <w:t>DeMario, N., &amp; Lian, G. (2000). Teachers' perceptions of need for and competency in transcribing Braille materials in the Nemeth code. </w:t>
      </w:r>
      <w:r>
        <w:rPr>
          <w:i/>
          <w:sz w:val="24"/>
        </w:rPr>
        <w:t>Journal of Visual Impairment and Blindness</w:t>
      </w:r>
      <w:r>
        <w:rPr>
          <w:sz w:val="24"/>
        </w:rPr>
        <w:t>, 94(1), 7-14.</w:t>
      </w:r>
    </w:p>
    <w:p>
      <w:pPr>
        <w:spacing w:line="480" w:lineRule="auto" w:before="0"/>
        <w:ind w:left="1025" w:right="220" w:hanging="720"/>
        <w:jc w:val="both"/>
        <w:rPr>
          <w:sz w:val="24"/>
        </w:rPr>
      </w:pPr>
      <w:r>
        <w:rPr>
          <w:sz w:val="24"/>
        </w:rPr>
        <w:t>DFID (2006). </w:t>
      </w:r>
      <w:r>
        <w:rPr>
          <w:i/>
          <w:sz w:val="24"/>
        </w:rPr>
        <w:t>A review of good practice in ICT and special educational needs for</w:t>
      </w:r>
      <w:r>
        <w:rPr>
          <w:i/>
          <w:spacing w:val="40"/>
          <w:sz w:val="24"/>
        </w:rPr>
        <w:t> </w:t>
      </w:r>
      <w:r>
        <w:rPr>
          <w:i/>
          <w:sz w:val="24"/>
        </w:rPr>
        <w:t>Africa</w:t>
      </w:r>
      <w:r>
        <w:rPr>
          <w:sz w:val="24"/>
        </w:rPr>
        <w:t>. </w:t>
      </w:r>
      <w:hyperlink r:id="rId100">
        <w:r>
          <w:rPr>
            <w:color w:val="0000FF"/>
            <w:sz w:val="24"/>
            <w:u w:val="single" w:color="0000FF"/>
          </w:rPr>
          <w:t>www.imfundo.org</w:t>
        </w:r>
      </w:hyperlink>
      <w:r>
        <w:rPr>
          <w:color w:val="0000FF"/>
          <w:sz w:val="24"/>
        </w:rPr>
        <w:t> </w:t>
      </w:r>
      <w:r>
        <w:rPr>
          <w:sz w:val="24"/>
        </w:rPr>
        <w:t>retrieved on 20/02.2008.</w:t>
      </w:r>
    </w:p>
    <w:p>
      <w:pPr>
        <w:pStyle w:val="BodyText"/>
        <w:spacing w:line="480" w:lineRule="auto"/>
        <w:ind w:left="1025" w:right="216" w:hanging="720"/>
        <w:jc w:val="both"/>
      </w:pPr>
      <w:r>
        <w:rPr/>
        <w:t>Diamond, M. (2012). News from the World Blind Union: Braille. </w:t>
      </w:r>
      <w:r>
        <w:rPr>
          <w:i/>
        </w:rPr>
        <w:t>The Educator, </w:t>
      </w:r>
      <w:r>
        <w:rPr/>
        <w:t>XXVI (1), 16.</w:t>
      </w:r>
    </w:p>
    <w:p>
      <w:pPr>
        <w:spacing w:line="480" w:lineRule="auto" w:before="0"/>
        <w:ind w:left="1025" w:right="217" w:hanging="720"/>
        <w:jc w:val="both"/>
        <w:rPr>
          <w:sz w:val="24"/>
        </w:rPr>
      </w:pPr>
      <w:r>
        <w:rPr>
          <w:sz w:val="24"/>
        </w:rPr>
        <w:t>Dickerson, L. R., Smith, P. B., &amp; Moore J. E. (1997). An overview of blindness and visual impairment. In J. E., Moore, W. H., Graves, &amp; J. B. Patterson, (Eds). </w:t>
      </w:r>
      <w:r>
        <w:rPr>
          <w:i/>
          <w:sz w:val="24"/>
        </w:rPr>
        <w:t>Foundation of rehabilitation counseling with persons who are blind or visually impaired. </w:t>
      </w:r>
      <w:r>
        <w:rPr>
          <w:sz w:val="24"/>
        </w:rPr>
        <w:t>New York: AFB.</w:t>
      </w:r>
    </w:p>
    <w:p>
      <w:pPr>
        <w:pStyle w:val="BodyText"/>
        <w:spacing w:line="480" w:lineRule="auto"/>
        <w:ind w:left="1025" w:right="219" w:hanging="720"/>
        <w:jc w:val="both"/>
      </w:pPr>
      <w:r>
        <w:rPr/>
        <w:t>Dixon, J. M. (2009). Taking literacy in hand: The evolution and use of manual Braille writing devices. </w:t>
      </w:r>
      <w:r>
        <w:rPr>
          <w:i/>
        </w:rPr>
        <w:t>The Educator, </w:t>
      </w:r>
      <w:r>
        <w:rPr/>
        <w:t>XXII (2) 10-14.</w:t>
      </w:r>
    </w:p>
    <w:p>
      <w:pPr>
        <w:pStyle w:val="BodyText"/>
        <w:ind w:left="305"/>
        <w:jc w:val="both"/>
      </w:pPr>
      <w:r>
        <w:rPr/>
        <w:t>Duncan,</w:t>
      </w:r>
      <w:r>
        <w:rPr>
          <w:spacing w:val="5"/>
        </w:rPr>
        <w:t> </w:t>
      </w:r>
      <w:r>
        <w:rPr/>
        <w:t>E.</w:t>
      </w:r>
      <w:r>
        <w:rPr>
          <w:spacing w:val="7"/>
        </w:rPr>
        <w:t> </w:t>
      </w:r>
      <w:r>
        <w:rPr/>
        <w:t>R.,</w:t>
      </w:r>
      <w:r>
        <w:rPr>
          <w:spacing w:val="7"/>
        </w:rPr>
        <w:t> </w:t>
      </w:r>
      <w:r>
        <w:rPr/>
        <w:t>Gapps,</w:t>
      </w:r>
      <w:r>
        <w:rPr>
          <w:spacing w:val="10"/>
        </w:rPr>
        <w:t> </w:t>
      </w:r>
      <w:r>
        <w:rPr/>
        <w:t>L.</w:t>
      </w:r>
      <w:r>
        <w:rPr>
          <w:spacing w:val="6"/>
        </w:rPr>
        <w:t> </w:t>
      </w:r>
      <w:r>
        <w:rPr/>
        <w:t>R.,</w:t>
      </w:r>
      <w:r>
        <w:rPr>
          <w:spacing w:val="76"/>
        </w:rPr>
        <w:t> </w:t>
      </w:r>
      <w:r>
        <w:rPr/>
        <w:t>Dolciani,</w:t>
      </w:r>
      <w:r>
        <w:rPr>
          <w:spacing w:val="9"/>
        </w:rPr>
        <w:t> </w:t>
      </w:r>
      <w:r>
        <w:rPr/>
        <w:t>M.</w:t>
      </w:r>
      <w:r>
        <w:rPr>
          <w:spacing w:val="8"/>
        </w:rPr>
        <w:t> </w:t>
      </w:r>
      <w:r>
        <w:rPr/>
        <w:t>P.,</w:t>
      </w:r>
      <w:r>
        <w:rPr>
          <w:spacing w:val="75"/>
        </w:rPr>
        <w:t> </w:t>
      </w:r>
      <w:r>
        <w:rPr/>
        <w:t>Quast,</w:t>
      </w:r>
      <w:r>
        <w:rPr>
          <w:spacing w:val="8"/>
        </w:rPr>
        <w:t> </w:t>
      </w:r>
      <w:r>
        <w:rPr/>
        <w:t>W.</w:t>
      </w:r>
      <w:r>
        <w:rPr>
          <w:spacing w:val="9"/>
        </w:rPr>
        <w:t> </w:t>
      </w:r>
      <w:r>
        <w:rPr/>
        <w:t>G.,</w:t>
      </w:r>
      <w:r>
        <w:rPr>
          <w:spacing w:val="8"/>
        </w:rPr>
        <w:t> </w:t>
      </w:r>
      <w:r>
        <w:rPr/>
        <w:t>Zweng,</w:t>
      </w:r>
      <w:r>
        <w:rPr>
          <w:spacing w:val="8"/>
        </w:rPr>
        <w:t> </w:t>
      </w:r>
      <w:r>
        <w:rPr/>
        <w:t>M.</w:t>
      </w:r>
      <w:r>
        <w:rPr>
          <w:spacing w:val="8"/>
        </w:rPr>
        <w:t> </w:t>
      </w:r>
      <w:r>
        <w:rPr/>
        <w:t>J.,</w:t>
      </w:r>
      <w:r>
        <w:rPr>
          <w:spacing w:val="9"/>
        </w:rPr>
        <w:t> </w:t>
      </w:r>
      <w:r>
        <w:rPr/>
        <w:t>&amp;</w:t>
      </w:r>
      <w:r>
        <w:rPr>
          <w:spacing w:val="8"/>
        </w:rPr>
        <w:t> </w:t>
      </w:r>
      <w:r>
        <w:rPr>
          <w:spacing w:val="-2"/>
        </w:rPr>
        <w:t>Gleason,</w:t>
      </w:r>
    </w:p>
    <w:p>
      <w:pPr>
        <w:pStyle w:val="BodyText"/>
      </w:pPr>
    </w:p>
    <w:p>
      <w:pPr>
        <w:spacing w:line="480" w:lineRule="auto" w:before="0"/>
        <w:ind w:left="1025" w:right="213" w:firstLine="0"/>
        <w:jc w:val="both"/>
        <w:rPr>
          <w:sz w:val="24"/>
        </w:rPr>
      </w:pPr>
      <w:r>
        <w:rPr>
          <w:sz w:val="24"/>
        </w:rPr>
        <w:t>A. M. (1975). </w:t>
      </w:r>
      <w:r>
        <w:rPr>
          <w:i/>
          <w:sz w:val="24"/>
        </w:rPr>
        <w:t>School Mathematics: Concepts and skills .</w:t>
      </w:r>
      <w:r>
        <w:rPr>
          <w:sz w:val="24"/>
        </w:rPr>
        <w:t>U.S.A: Houghton Mifflin Company.</w:t>
      </w:r>
    </w:p>
    <w:p>
      <w:pPr>
        <w:spacing w:line="480" w:lineRule="auto" w:before="0"/>
        <w:ind w:left="1025" w:right="213" w:hanging="720"/>
        <w:jc w:val="both"/>
        <w:rPr>
          <w:sz w:val="24"/>
        </w:rPr>
      </w:pPr>
      <w:r>
        <w:rPr>
          <w:sz w:val="24"/>
        </w:rPr>
        <w:t>Dutton, G.</w:t>
      </w:r>
      <w:r>
        <w:rPr>
          <w:spacing w:val="-1"/>
          <w:sz w:val="24"/>
        </w:rPr>
        <w:t> </w:t>
      </w:r>
      <w:r>
        <w:rPr>
          <w:sz w:val="24"/>
        </w:rPr>
        <w:t>(2003). A more detailed look at the visual system</w:t>
      </w:r>
      <w:r>
        <w:rPr>
          <w:spacing w:val="-1"/>
          <w:sz w:val="24"/>
        </w:rPr>
        <w:t> </w:t>
      </w:r>
      <w:r>
        <w:rPr>
          <w:sz w:val="24"/>
        </w:rPr>
        <w:t>in cerebral palsy and visual impairment in children: In B. Marianna, &amp; M. Heather (Eds.), </w:t>
      </w:r>
      <w:r>
        <w:rPr>
          <w:i/>
          <w:sz w:val="24"/>
        </w:rPr>
        <w:t>Experience of collaborative practice in Scotland. </w:t>
      </w:r>
      <w:r>
        <w:rPr>
          <w:sz w:val="24"/>
        </w:rPr>
        <w:t>(pp. 38–59). Scotland: Scottish Sensory </w:t>
      </w:r>
      <w:r>
        <w:rPr>
          <w:spacing w:val="-2"/>
          <w:sz w:val="24"/>
        </w:rPr>
        <w:t>Centre.</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1025" w:right="215" w:hanging="720"/>
        <w:jc w:val="both"/>
      </w:pPr>
      <w:r>
        <w:rPr/>
        <w:t>Easton,</w:t>
      </w:r>
      <w:r>
        <w:rPr>
          <w:spacing w:val="-2"/>
        </w:rPr>
        <w:t> </w:t>
      </w:r>
      <w:r>
        <w:rPr/>
        <w:t>R.</w:t>
      </w:r>
      <w:r>
        <w:rPr>
          <w:spacing w:val="-2"/>
        </w:rPr>
        <w:t> </w:t>
      </w:r>
      <w:r>
        <w:rPr/>
        <w:t>D.,</w:t>
      </w:r>
      <w:r>
        <w:rPr>
          <w:spacing w:val="-2"/>
        </w:rPr>
        <w:t> </w:t>
      </w:r>
      <w:r>
        <w:rPr/>
        <w:t>Greene,</w:t>
      </w:r>
      <w:r>
        <w:rPr>
          <w:spacing w:val="-2"/>
        </w:rPr>
        <w:t> </w:t>
      </w:r>
      <w:r>
        <w:rPr/>
        <w:t>A.</w:t>
      </w:r>
      <w:r>
        <w:rPr>
          <w:spacing w:val="-2"/>
        </w:rPr>
        <w:t> </w:t>
      </w:r>
      <w:r>
        <w:rPr/>
        <w:t>J.,</w:t>
      </w:r>
      <w:r>
        <w:rPr>
          <w:spacing w:val="-2"/>
        </w:rPr>
        <w:t> </w:t>
      </w:r>
      <w:r>
        <w:rPr/>
        <w:t>&amp;</w:t>
      </w:r>
      <w:r>
        <w:rPr>
          <w:spacing w:val="-2"/>
        </w:rPr>
        <w:t> </w:t>
      </w:r>
      <w:r>
        <w:rPr/>
        <w:t>Srinivas,</w:t>
      </w:r>
      <w:r>
        <w:rPr>
          <w:spacing w:val="-2"/>
        </w:rPr>
        <w:t> </w:t>
      </w:r>
      <w:r>
        <w:rPr/>
        <w:t>K.</w:t>
      </w:r>
      <w:r>
        <w:rPr>
          <w:spacing w:val="-2"/>
        </w:rPr>
        <w:t> </w:t>
      </w:r>
      <w:r>
        <w:rPr/>
        <w:t>(1997).</w:t>
      </w:r>
      <w:r>
        <w:rPr>
          <w:spacing w:val="-2"/>
        </w:rPr>
        <w:t> </w:t>
      </w:r>
      <w:r>
        <w:rPr/>
        <w:t>Transfer</w:t>
      </w:r>
      <w:r>
        <w:rPr>
          <w:spacing w:val="-2"/>
        </w:rPr>
        <w:t> </w:t>
      </w:r>
      <w:r>
        <w:rPr/>
        <w:t>between</w:t>
      </w:r>
      <w:r>
        <w:rPr>
          <w:spacing w:val="-2"/>
        </w:rPr>
        <w:t> </w:t>
      </w:r>
      <w:r>
        <w:rPr/>
        <w:t>vision</w:t>
      </w:r>
      <w:r>
        <w:rPr>
          <w:spacing w:val="-2"/>
        </w:rPr>
        <w:t> </w:t>
      </w:r>
      <w:r>
        <w:rPr/>
        <w:t>and</w:t>
      </w:r>
      <w:r>
        <w:rPr>
          <w:spacing w:val="-2"/>
        </w:rPr>
        <w:t> </w:t>
      </w:r>
      <w:r>
        <w:rPr/>
        <w:t>haptics: Memory for 2-D patterns and 3-D objects. </w:t>
      </w:r>
      <w:r>
        <w:rPr>
          <w:i/>
        </w:rPr>
        <w:t>Psychonomic Bulletin &amp; Review</w:t>
      </w:r>
      <w:r>
        <w:rPr/>
        <w:t>, 4, </w:t>
      </w:r>
      <w:r>
        <w:rPr>
          <w:spacing w:val="-2"/>
        </w:rPr>
        <w:t>403-41.</w:t>
      </w:r>
    </w:p>
    <w:p>
      <w:pPr>
        <w:spacing w:line="480" w:lineRule="auto" w:before="0"/>
        <w:ind w:left="1025" w:right="214" w:hanging="720"/>
        <w:jc w:val="both"/>
        <w:rPr>
          <w:sz w:val="24"/>
        </w:rPr>
      </w:pPr>
      <w:r>
        <w:rPr>
          <w:sz w:val="24"/>
        </w:rPr>
        <w:t>Ejukonemu, B. O. M. (2006). (Up). </w:t>
      </w:r>
      <w:r>
        <w:rPr>
          <w:i/>
          <w:sz w:val="24"/>
        </w:rPr>
        <w:t>The teacher’s manual of low vision. </w:t>
      </w:r>
      <w:r>
        <w:rPr>
          <w:sz w:val="24"/>
        </w:rPr>
        <w:t>Christofell Blinden-Mission International.</w:t>
      </w:r>
    </w:p>
    <w:p>
      <w:pPr>
        <w:spacing w:line="480" w:lineRule="auto" w:before="0"/>
        <w:ind w:left="1025" w:right="744" w:hanging="720"/>
        <w:jc w:val="left"/>
        <w:rPr>
          <w:sz w:val="24"/>
        </w:rPr>
      </w:pPr>
      <w:r>
        <w:rPr>
          <w:sz w:val="24"/>
        </w:rPr>
        <w:t>Emerson, F., &amp; Hatlen, P. (1992). Perceptual and cognitive processes: Their implications</w:t>
      </w:r>
      <w:r>
        <w:rPr>
          <w:spacing w:val="-4"/>
          <w:sz w:val="24"/>
        </w:rPr>
        <w:t> </w:t>
      </w:r>
      <w:r>
        <w:rPr>
          <w:sz w:val="24"/>
        </w:rPr>
        <w:t>for</w:t>
      </w:r>
      <w:r>
        <w:rPr>
          <w:spacing w:val="-4"/>
          <w:sz w:val="24"/>
        </w:rPr>
        <w:t> </w:t>
      </w:r>
      <w:r>
        <w:rPr>
          <w:sz w:val="24"/>
        </w:rPr>
        <w:t>visually</w:t>
      </w:r>
      <w:r>
        <w:rPr>
          <w:spacing w:val="-5"/>
          <w:sz w:val="24"/>
        </w:rPr>
        <w:t> </w:t>
      </w:r>
      <w:r>
        <w:rPr>
          <w:sz w:val="24"/>
        </w:rPr>
        <w:t>impaired</w:t>
      </w:r>
      <w:r>
        <w:rPr>
          <w:spacing w:val="-4"/>
          <w:sz w:val="24"/>
        </w:rPr>
        <w:t> </w:t>
      </w:r>
      <w:r>
        <w:rPr>
          <w:sz w:val="24"/>
        </w:rPr>
        <w:t>persons.</w:t>
      </w:r>
      <w:r>
        <w:rPr>
          <w:spacing w:val="-3"/>
          <w:sz w:val="24"/>
        </w:rPr>
        <w:t> </w:t>
      </w:r>
      <w:r>
        <w:rPr>
          <w:i/>
          <w:sz w:val="24"/>
        </w:rPr>
        <w:t>The</w:t>
      </w:r>
      <w:r>
        <w:rPr>
          <w:i/>
          <w:spacing w:val="-4"/>
          <w:sz w:val="24"/>
        </w:rPr>
        <w:t> </w:t>
      </w:r>
      <w:r>
        <w:rPr>
          <w:i/>
          <w:sz w:val="24"/>
        </w:rPr>
        <w:t>British</w:t>
      </w:r>
      <w:r>
        <w:rPr>
          <w:i/>
          <w:spacing w:val="-4"/>
          <w:sz w:val="24"/>
        </w:rPr>
        <w:t> </w:t>
      </w:r>
      <w:r>
        <w:rPr>
          <w:i/>
          <w:sz w:val="24"/>
        </w:rPr>
        <w:t>Journal</w:t>
      </w:r>
      <w:r>
        <w:rPr>
          <w:i/>
          <w:spacing w:val="-4"/>
          <w:sz w:val="24"/>
        </w:rPr>
        <w:t> </w:t>
      </w:r>
      <w:r>
        <w:rPr>
          <w:i/>
          <w:sz w:val="24"/>
        </w:rPr>
        <w:t>of</w:t>
      </w:r>
      <w:r>
        <w:rPr>
          <w:i/>
          <w:spacing w:val="-4"/>
          <w:sz w:val="24"/>
        </w:rPr>
        <w:t> </w:t>
      </w:r>
      <w:r>
        <w:rPr>
          <w:i/>
          <w:sz w:val="24"/>
        </w:rPr>
        <w:t>Visual Impairment. </w:t>
      </w:r>
      <w:r>
        <w:rPr>
          <w:sz w:val="24"/>
        </w:rPr>
        <w:t>10(2), 15 - 18.</w:t>
      </w:r>
    </w:p>
    <w:p>
      <w:pPr>
        <w:spacing w:line="480" w:lineRule="auto" w:before="0"/>
        <w:ind w:left="1025" w:right="215" w:hanging="720"/>
        <w:jc w:val="both"/>
        <w:rPr>
          <w:sz w:val="24"/>
        </w:rPr>
      </w:pPr>
      <w:r>
        <w:rPr>
          <w:sz w:val="24"/>
        </w:rPr>
        <w:t>Erin, J. N., Fazzi, D. L., Gordon, R. L., &amp; Isenberg, S. J. (1994). Understanding the medical and functional implications of vision loss in young blind and visually impaired children. In R. L., Pogrund, D. L., Fazzi, &amp; J. S. Lampert, (Eds), </w:t>
      </w:r>
      <w:r>
        <w:rPr>
          <w:i/>
          <w:sz w:val="24"/>
        </w:rPr>
        <w:t>Early focus, working with young blind and visually impaired children and their families. </w:t>
      </w:r>
      <w:r>
        <w:rPr>
          <w:sz w:val="24"/>
        </w:rPr>
        <w:t>New York: AFB.</w:t>
      </w:r>
    </w:p>
    <w:p>
      <w:pPr>
        <w:pStyle w:val="BodyText"/>
        <w:spacing w:line="480" w:lineRule="auto"/>
        <w:ind w:left="1025" w:right="276" w:hanging="720"/>
        <w:jc w:val="both"/>
      </w:pPr>
      <w:r>
        <w:rPr/>
        <w:t>Evans, J., Floyd, R., McGrew, K. S., &amp;</w:t>
      </w:r>
      <w:r>
        <w:rPr>
          <w:spacing w:val="40"/>
        </w:rPr>
        <w:t> </w:t>
      </w:r>
      <w:r>
        <w:rPr/>
        <w:t>LeForgee, M. (2002). The relations between measures of Cattel-Horne-Carroll (CHC) cognitive abilities and reading achievement during childhood and adolescence in School. </w:t>
      </w:r>
      <w:r>
        <w:rPr>
          <w:i/>
        </w:rPr>
        <w:t>Psychology Review </w:t>
      </w:r>
      <w:r>
        <w:rPr/>
        <w:t>31(2), 246-251.</w:t>
      </w:r>
    </w:p>
    <w:p>
      <w:pPr>
        <w:pStyle w:val="BodyText"/>
        <w:spacing w:line="480" w:lineRule="auto"/>
        <w:ind w:left="1025" w:right="216" w:hanging="720"/>
        <w:jc w:val="both"/>
      </w:pPr>
      <w:r>
        <w:rPr/>
        <w:t>Ferrell, K. A. (2011), What do we know and how do we know it? </w:t>
      </w:r>
      <w:r>
        <w:rPr>
          <w:i/>
        </w:rPr>
        <w:t>The Educator,</w:t>
      </w:r>
      <w:r>
        <w:rPr>
          <w:i/>
          <w:spacing w:val="40"/>
        </w:rPr>
        <w:t> </w:t>
      </w:r>
      <w:r>
        <w:rPr/>
        <w:t>XXIII (2), 13 – 19.</w:t>
      </w:r>
    </w:p>
    <w:p>
      <w:pPr>
        <w:spacing w:line="480" w:lineRule="auto" w:before="0"/>
        <w:ind w:left="1025" w:right="214" w:hanging="720"/>
        <w:jc w:val="both"/>
        <w:rPr>
          <w:sz w:val="24"/>
        </w:rPr>
      </w:pPr>
      <w:r>
        <w:rPr>
          <w:sz w:val="24"/>
        </w:rPr>
        <w:t>Ferrell, K. A., Buettel, M., Sebald, A. M., &amp; Pearso, R. (2006). </w:t>
      </w:r>
      <w:r>
        <w:rPr>
          <w:i/>
          <w:sz w:val="24"/>
        </w:rPr>
        <w:t>American</w:t>
      </w:r>
      <w:r>
        <w:rPr>
          <w:i/>
          <w:spacing w:val="40"/>
          <w:sz w:val="24"/>
        </w:rPr>
        <w:t> </w:t>
      </w:r>
      <w:r>
        <w:rPr>
          <w:i/>
          <w:sz w:val="24"/>
        </w:rPr>
        <w:t>Printing House for the Blind mathematics research analysis </w:t>
      </w:r>
      <w:r>
        <w:rPr>
          <w:sz w:val="24"/>
        </w:rPr>
        <w:t>[Technical </w:t>
      </w:r>
      <w:r>
        <w:rPr>
          <w:sz w:val="24"/>
        </w:rPr>
        <w:t>Report]. </w:t>
      </w:r>
      <w:hyperlink r:id="rId101">
        <w:r>
          <w:rPr>
            <w:color w:val="0000FF"/>
            <w:sz w:val="24"/>
            <w:u w:val="single" w:color="0000FF"/>
          </w:rPr>
          <w:t>http://www.unco.edu/ncssd/research/math_meta_analysis.shtml</w:t>
        </w:r>
      </w:hyperlink>
      <w:r>
        <w:rPr>
          <w:color w:val="0000FF"/>
          <w:sz w:val="24"/>
        </w:rPr>
        <w:t> </w:t>
      </w:r>
      <w:r>
        <w:rPr>
          <w:sz w:val="24"/>
        </w:rPr>
        <w:t>retrieved on </w:t>
      </w:r>
      <w:r>
        <w:rPr>
          <w:spacing w:val="-2"/>
          <w:sz w:val="24"/>
        </w:rPr>
        <w:t>16/04/14</w:t>
      </w:r>
    </w:p>
    <w:p>
      <w:pPr>
        <w:spacing w:line="480" w:lineRule="auto" w:before="1"/>
        <w:ind w:left="1025" w:right="217" w:hanging="720"/>
        <w:jc w:val="both"/>
        <w:rPr>
          <w:sz w:val="24"/>
        </w:rPr>
      </w:pPr>
      <w:r>
        <w:rPr>
          <w:sz w:val="24"/>
        </w:rPr>
        <w:t>Federal Government of Nigeria, (2004). </w:t>
      </w:r>
      <w:r>
        <w:rPr>
          <w:i/>
          <w:sz w:val="24"/>
        </w:rPr>
        <w:t>National Policy on Education</w:t>
      </w:r>
      <w:r>
        <w:rPr>
          <w:sz w:val="24"/>
        </w:rPr>
        <w:t>, Yaba, Lagos: </w:t>
      </w:r>
      <w:r>
        <w:rPr>
          <w:spacing w:val="-2"/>
          <w:sz w:val="24"/>
        </w:rPr>
        <w:t>NERDC.</w:t>
      </w:r>
    </w:p>
    <w:p>
      <w:pPr>
        <w:spacing w:after="0" w:line="480" w:lineRule="auto"/>
        <w:jc w:val="both"/>
        <w:rPr>
          <w:sz w:val="24"/>
        </w:rPr>
        <w:sectPr>
          <w:pgSz w:w="11910" w:h="16840"/>
          <w:pgMar w:header="713" w:footer="0" w:top="1340" w:bottom="280" w:left="1680" w:right="1160"/>
        </w:sectPr>
      </w:pPr>
    </w:p>
    <w:p>
      <w:pPr>
        <w:spacing w:line="480" w:lineRule="auto" w:before="80"/>
        <w:ind w:left="1025" w:right="134" w:hanging="720"/>
        <w:jc w:val="left"/>
        <w:rPr>
          <w:sz w:val="24"/>
        </w:rPr>
      </w:pPr>
      <w:r>
        <w:rPr>
          <w:sz w:val="24"/>
        </w:rPr>
        <w:t>Fichtner,</w:t>
      </w:r>
      <w:r>
        <w:rPr>
          <w:spacing w:val="24"/>
          <w:sz w:val="24"/>
        </w:rPr>
        <w:t> </w:t>
      </w:r>
      <w:r>
        <w:rPr>
          <w:sz w:val="24"/>
        </w:rPr>
        <w:t>D.</w:t>
      </w:r>
      <w:r>
        <w:rPr>
          <w:spacing w:val="23"/>
          <w:sz w:val="24"/>
        </w:rPr>
        <w:t> </w:t>
      </w:r>
      <w:r>
        <w:rPr>
          <w:sz w:val="24"/>
        </w:rPr>
        <w:t>(1979).</w:t>
      </w:r>
      <w:r>
        <w:rPr>
          <w:spacing w:val="25"/>
          <w:sz w:val="24"/>
        </w:rPr>
        <w:t> </w:t>
      </w:r>
      <w:r>
        <w:rPr>
          <w:i/>
          <w:sz w:val="24"/>
        </w:rPr>
        <w:t>How</w:t>
      </w:r>
      <w:r>
        <w:rPr>
          <w:i/>
          <w:spacing w:val="23"/>
          <w:sz w:val="24"/>
        </w:rPr>
        <w:t> </w:t>
      </w:r>
      <w:r>
        <w:rPr>
          <w:i/>
          <w:sz w:val="24"/>
        </w:rPr>
        <w:t>to</w:t>
      </w:r>
      <w:r>
        <w:rPr>
          <w:i/>
          <w:spacing w:val="24"/>
          <w:sz w:val="24"/>
        </w:rPr>
        <w:t> </w:t>
      </w:r>
      <w:r>
        <w:rPr>
          <w:i/>
          <w:sz w:val="24"/>
        </w:rPr>
        <w:t>raise</w:t>
      </w:r>
      <w:r>
        <w:rPr>
          <w:i/>
          <w:spacing w:val="24"/>
          <w:sz w:val="24"/>
        </w:rPr>
        <w:t> </w:t>
      </w:r>
      <w:r>
        <w:rPr>
          <w:i/>
          <w:sz w:val="24"/>
        </w:rPr>
        <w:t>a</w:t>
      </w:r>
      <w:r>
        <w:rPr>
          <w:i/>
          <w:spacing w:val="24"/>
          <w:sz w:val="24"/>
        </w:rPr>
        <w:t> </w:t>
      </w:r>
      <w:r>
        <w:rPr>
          <w:i/>
          <w:sz w:val="24"/>
        </w:rPr>
        <w:t>blind</w:t>
      </w:r>
      <w:r>
        <w:rPr>
          <w:i/>
          <w:spacing w:val="24"/>
          <w:sz w:val="24"/>
        </w:rPr>
        <w:t> </w:t>
      </w:r>
      <w:r>
        <w:rPr>
          <w:i/>
          <w:sz w:val="24"/>
        </w:rPr>
        <w:t>child:</w:t>
      </w:r>
      <w:r>
        <w:rPr>
          <w:i/>
          <w:spacing w:val="23"/>
          <w:sz w:val="24"/>
        </w:rPr>
        <w:t> </w:t>
      </w:r>
      <w:r>
        <w:rPr>
          <w:i/>
          <w:sz w:val="24"/>
        </w:rPr>
        <w:t>A</w:t>
      </w:r>
      <w:r>
        <w:rPr>
          <w:i/>
          <w:spacing w:val="23"/>
          <w:sz w:val="24"/>
        </w:rPr>
        <w:t> </w:t>
      </w:r>
      <w:r>
        <w:rPr>
          <w:i/>
          <w:sz w:val="24"/>
        </w:rPr>
        <w:t>guide</w:t>
      </w:r>
      <w:r>
        <w:rPr>
          <w:i/>
          <w:spacing w:val="24"/>
          <w:sz w:val="24"/>
        </w:rPr>
        <w:t> </w:t>
      </w:r>
      <w:r>
        <w:rPr>
          <w:i/>
          <w:sz w:val="24"/>
        </w:rPr>
        <w:t>for</w:t>
      </w:r>
      <w:r>
        <w:rPr>
          <w:i/>
          <w:spacing w:val="24"/>
          <w:sz w:val="24"/>
        </w:rPr>
        <w:t> </w:t>
      </w:r>
      <w:r>
        <w:rPr>
          <w:i/>
          <w:sz w:val="24"/>
        </w:rPr>
        <w:t>parents</w:t>
      </w:r>
      <w:r>
        <w:rPr>
          <w:i/>
          <w:spacing w:val="24"/>
          <w:sz w:val="24"/>
        </w:rPr>
        <w:t> </w:t>
      </w:r>
      <w:r>
        <w:rPr>
          <w:i/>
          <w:sz w:val="24"/>
        </w:rPr>
        <w:t>of</w:t>
      </w:r>
      <w:r>
        <w:rPr>
          <w:i/>
          <w:spacing w:val="23"/>
          <w:sz w:val="24"/>
        </w:rPr>
        <w:t> </w:t>
      </w:r>
      <w:r>
        <w:rPr>
          <w:i/>
          <w:sz w:val="24"/>
        </w:rPr>
        <w:t>blind</w:t>
      </w:r>
      <w:r>
        <w:rPr>
          <w:i/>
          <w:spacing w:val="24"/>
          <w:sz w:val="24"/>
        </w:rPr>
        <w:t> </w:t>
      </w:r>
      <w:r>
        <w:rPr>
          <w:i/>
          <w:sz w:val="24"/>
        </w:rPr>
        <w:t>children and those who work with blind pre-school children. </w:t>
      </w:r>
      <w:r>
        <w:rPr>
          <w:sz w:val="24"/>
        </w:rPr>
        <w:t>Germany: CBM.</w:t>
      </w:r>
    </w:p>
    <w:p>
      <w:pPr>
        <w:pStyle w:val="BodyText"/>
        <w:spacing w:line="480" w:lineRule="auto"/>
        <w:ind w:left="1025" w:right="205" w:hanging="720"/>
      </w:pPr>
      <w:r>
        <w:rPr/>
        <w:t>Finello, K. M., Hanson, N. H., &amp; Kekelis, L. S. (1994). Developing cognitive, concepts and</w:t>
      </w:r>
      <w:r>
        <w:rPr>
          <w:spacing w:val="17"/>
        </w:rPr>
        <w:t> </w:t>
      </w:r>
      <w:r>
        <w:rPr/>
        <w:t>language</w:t>
      </w:r>
      <w:r>
        <w:rPr>
          <w:spacing w:val="20"/>
        </w:rPr>
        <w:t> </w:t>
      </w:r>
      <w:r>
        <w:rPr/>
        <w:t>in</w:t>
      </w:r>
      <w:r>
        <w:rPr>
          <w:spacing w:val="19"/>
        </w:rPr>
        <w:t> </w:t>
      </w:r>
      <w:r>
        <w:rPr/>
        <w:t>young</w:t>
      </w:r>
      <w:r>
        <w:rPr>
          <w:spacing w:val="20"/>
        </w:rPr>
        <w:t> </w:t>
      </w:r>
      <w:r>
        <w:rPr/>
        <w:t>blind</w:t>
      </w:r>
      <w:r>
        <w:rPr>
          <w:spacing w:val="19"/>
        </w:rPr>
        <w:t> </w:t>
      </w:r>
      <w:r>
        <w:rPr/>
        <w:t>and</w:t>
      </w:r>
      <w:r>
        <w:rPr>
          <w:spacing w:val="20"/>
        </w:rPr>
        <w:t> </w:t>
      </w:r>
      <w:r>
        <w:rPr/>
        <w:t>visually</w:t>
      </w:r>
      <w:r>
        <w:rPr>
          <w:spacing w:val="18"/>
        </w:rPr>
        <w:t> </w:t>
      </w:r>
      <w:r>
        <w:rPr/>
        <w:t>impaired</w:t>
      </w:r>
      <w:r>
        <w:rPr>
          <w:spacing w:val="20"/>
        </w:rPr>
        <w:t> </w:t>
      </w:r>
      <w:r>
        <w:rPr/>
        <w:t>children.</w:t>
      </w:r>
      <w:r>
        <w:rPr>
          <w:spacing w:val="24"/>
        </w:rPr>
        <w:t> </w:t>
      </w:r>
      <w:r>
        <w:rPr/>
        <w:t>In</w:t>
      </w:r>
      <w:r>
        <w:rPr>
          <w:spacing w:val="19"/>
        </w:rPr>
        <w:t> </w:t>
      </w:r>
      <w:r>
        <w:rPr/>
        <w:t>R.</w:t>
      </w:r>
      <w:r>
        <w:rPr>
          <w:spacing w:val="19"/>
        </w:rPr>
        <w:t> </w:t>
      </w:r>
      <w:r>
        <w:rPr/>
        <w:t>L.,</w:t>
      </w:r>
      <w:r>
        <w:rPr>
          <w:spacing w:val="19"/>
        </w:rPr>
        <w:t> </w:t>
      </w:r>
      <w:r>
        <w:rPr>
          <w:spacing w:val="-2"/>
        </w:rPr>
        <w:t>Pogrund,</w:t>
      </w:r>
    </w:p>
    <w:p>
      <w:pPr>
        <w:spacing w:line="480" w:lineRule="auto" w:before="0"/>
        <w:ind w:left="1025" w:right="205" w:firstLine="0"/>
        <w:jc w:val="left"/>
        <w:rPr>
          <w:sz w:val="24"/>
        </w:rPr>
      </w:pPr>
      <w:r>
        <w:rPr>
          <w:sz w:val="24"/>
        </w:rPr>
        <w:t>D. L., Fazzi, &amp; J. S. Lampert, (Eds). </w:t>
      </w:r>
      <w:r>
        <w:rPr>
          <w:i/>
          <w:sz w:val="24"/>
        </w:rPr>
        <w:t>Early focus, working with young blind and visually impaired children and their families. </w:t>
      </w:r>
      <w:r>
        <w:rPr>
          <w:sz w:val="24"/>
        </w:rPr>
        <w:t>New York: AFB.</w:t>
      </w:r>
    </w:p>
    <w:p>
      <w:pPr>
        <w:spacing w:before="0"/>
        <w:ind w:left="305" w:right="0" w:firstLine="0"/>
        <w:jc w:val="left"/>
        <w:rPr>
          <w:sz w:val="24"/>
        </w:rPr>
      </w:pPr>
      <w:r>
        <w:rPr>
          <w:sz w:val="24"/>
        </w:rPr>
        <w:t>Flavell,</w:t>
      </w:r>
      <w:r>
        <w:rPr>
          <w:spacing w:val="-1"/>
          <w:sz w:val="24"/>
        </w:rPr>
        <w:t> </w:t>
      </w:r>
      <w:r>
        <w:rPr>
          <w:sz w:val="24"/>
        </w:rPr>
        <w:t>J. H. (1977). </w:t>
      </w:r>
      <w:r>
        <w:rPr>
          <w:i/>
          <w:sz w:val="24"/>
        </w:rPr>
        <w:t>Cognitive development.</w:t>
      </w:r>
      <w:r>
        <w:rPr>
          <w:i/>
          <w:spacing w:val="-1"/>
          <w:sz w:val="24"/>
        </w:rPr>
        <w:t> </w:t>
      </w:r>
      <w:r>
        <w:rPr>
          <w:sz w:val="24"/>
        </w:rPr>
        <w:t>New Jersey:</w:t>
      </w:r>
      <w:r>
        <w:rPr>
          <w:spacing w:val="60"/>
          <w:sz w:val="24"/>
        </w:rPr>
        <w:t> </w:t>
      </w:r>
      <w:r>
        <w:rPr>
          <w:sz w:val="24"/>
        </w:rPr>
        <w:t>Prentice Hall</w:t>
      </w:r>
      <w:r>
        <w:rPr>
          <w:spacing w:val="-2"/>
          <w:sz w:val="24"/>
        </w:rPr>
        <w:t> </w:t>
      </w:r>
      <w:r>
        <w:rPr>
          <w:spacing w:val="-4"/>
          <w:sz w:val="24"/>
        </w:rPr>
        <w:t>Inc.</w:t>
      </w:r>
    </w:p>
    <w:p>
      <w:pPr>
        <w:pStyle w:val="BodyText"/>
      </w:pPr>
    </w:p>
    <w:p>
      <w:pPr>
        <w:spacing w:line="480" w:lineRule="auto" w:before="0"/>
        <w:ind w:left="1025" w:right="205" w:hanging="720"/>
        <w:jc w:val="left"/>
        <w:rPr>
          <w:sz w:val="24"/>
        </w:rPr>
      </w:pPr>
      <w:r>
        <w:rPr>
          <w:sz w:val="24"/>
        </w:rPr>
        <w:t>Fletcher,</w:t>
      </w:r>
      <w:r>
        <w:rPr>
          <w:spacing w:val="-4"/>
          <w:sz w:val="24"/>
        </w:rPr>
        <w:t> </w:t>
      </w:r>
      <w:r>
        <w:rPr>
          <w:sz w:val="24"/>
        </w:rPr>
        <w:t>J.</w:t>
      </w:r>
      <w:r>
        <w:rPr>
          <w:spacing w:val="-6"/>
          <w:sz w:val="24"/>
        </w:rPr>
        <w:t> </w:t>
      </w:r>
      <w:r>
        <w:rPr>
          <w:sz w:val="24"/>
        </w:rPr>
        <w:t>F.</w:t>
      </w:r>
      <w:r>
        <w:rPr>
          <w:spacing w:val="-4"/>
          <w:sz w:val="24"/>
        </w:rPr>
        <w:t> </w:t>
      </w:r>
      <w:r>
        <w:rPr>
          <w:sz w:val="24"/>
        </w:rPr>
        <w:t>(1980).</w:t>
      </w:r>
      <w:r>
        <w:rPr>
          <w:spacing w:val="-4"/>
          <w:sz w:val="24"/>
        </w:rPr>
        <w:t> </w:t>
      </w:r>
      <w:r>
        <w:rPr>
          <w:sz w:val="24"/>
        </w:rPr>
        <w:t>Spatial</w:t>
      </w:r>
      <w:r>
        <w:rPr>
          <w:spacing w:val="-4"/>
          <w:sz w:val="24"/>
        </w:rPr>
        <w:t> </w:t>
      </w:r>
      <w:r>
        <w:rPr>
          <w:sz w:val="24"/>
        </w:rPr>
        <w:t>representation</w:t>
      </w:r>
      <w:r>
        <w:rPr>
          <w:spacing w:val="-4"/>
          <w:sz w:val="24"/>
        </w:rPr>
        <w:t> </w:t>
      </w:r>
      <w:r>
        <w:rPr>
          <w:sz w:val="24"/>
        </w:rPr>
        <w:t>in</w:t>
      </w:r>
      <w:r>
        <w:rPr>
          <w:spacing w:val="-4"/>
          <w:sz w:val="24"/>
        </w:rPr>
        <w:t> </w:t>
      </w:r>
      <w:r>
        <w:rPr>
          <w:sz w:val="24"/>
        </w:rPr>
        <w:t>blind</w:t>
      </w:r>
      <w:r>
        <w:rPr>
          <w:spacing w:val="-4"/>
          <w:sz w:val="24"/>
        </w:rPr>
        <w:t> </w:t>
      </w:r>
      <w:r>
        <w:rPr>
          <w:sz w:val="24"/>
        </w:rPr>
        <w:t>children</w:t>
      </w:r>
      <w:r>
        <w:rPr>
          <w:spacing w:val="-6"/>
          <w:sz w:val="24"/>
        </w:rPr>
        <w:t> </w:t>
      </w:r>
      <w:r>
        <w:rPr>
          <w:sz w:val="24"/>
        </w:rPr>
        <w:t>1:</w:t>
      </w:r>
      <w:r>
        <w:rPr>
          <w:spacing w:val="-4"/>
          <w:sz w:val="24"/>
        </w:rPr>
        <w:t> </w:t>
      </w:r>
      <w:r>
        <w:rPr>
          <w:sz w:val="24"/>
        </w:rPr>
        <w:t>Development</w:t>
      </w:r>
      <w:r>
        <w:rPr>
          <w:spacing w:val="-4"/>
          <w:sz w:val="24"/>
        </w:rPr>
        <w:t> </w:t>
      </w:r>
      <w:r>
        <w:rPr>
          <w:sz w:val="24"/>
        </w:rPr>
        <w:t>compared to sighted children. </w:t>
      </w:r>
      <w:r>
        <w:rPr>
          <w:i/>
          <w:sz w:val="24"/>
        </w:rPr>
        <w:t>Journal of Visual Impairment and Blindness, </w:t>
      </w:r>
      <w:r>
        <w:rPr>
          <w:sz w:val="24"/>
        </w:rPr>
        <w:t>74, 318-385.</w:t>
      </w:r>
    </w:p>
    <w:p>
      <w:pPr>
        <w:pStyle w:val="BodyText"/>
      </w:pPr>
    </w:p>
    <w:p>
      <w:pPr>
        <w:spacing w:line="480" w:lineRule="auto" w:before="0"/>
        <w:ind w:left="1025" w:right="218" w:hanging="720"/>
        <w:jc w:val="both"/>
        <w:rPr>
          <w:sz w:val="24"/>
        </w:rPr>
      </w:pPr>
      <w:r>
        <w:rPr>
          <w:sz w:val="24"/>
        </w:rPr>
        <w:t>Fletcher, K. C. (1973). </w:t>
      </w:r>
      <w:r>
        <w:rPr>
          <w:i/>
          <w:sz w:val="24"/>
        </w:rPr>
        <w:t>The teaching of Science and Mathematics to the blind (with section on raised diagram)</w:t>
      </w:r>
      <w:r>
        <w:rPr>
          <w:sz w:val="24"/>
        </w:rPr>
        <w:t>. Report to the viscount Nuffield. Auxiliary fund, Old bury. England: Richard Jones (offset) Ltd.</w:t>
      </w:r>
    </w:p>
    <w:p>
      <w:pPr>
        <w:spacing w:line="480" w:lineRule="auto" w:before="1"/>
        <w:ind w:left="1025" w:right="277" w:hanging="720"/>
        <w:jc w:val="both"/>
        <w:rPr>
          <w:sz w:val="24"/>
        </w:rPr>
      </w:pPr>
      <w:r>
        <w:rPr>
          <w:sz w:val="24"/>
        </w:rPr>
        <w:t>Fletcher,</w:t>
      </w:r>
      <w:r>
        <w:rPr>
          <w:spacing w:val="-3"/>
          <w:sz w:val="24"/>
        </w:rPr>
        <w:t> </w:t>
      </w:r>
      <w:r>
        <w:rPr>
          <w:sz w:val="24"/>
        </w:rPr>
        <w:t>J.</w:t>
      </w:r>
      <w:r>
        <w:rPr>
          <w:spacing w:val="-3"/>
          <w:sz w:val="24"/>
        </w:rPr>
        <w:t> </w:t>
      </w:r>
      <w:r>
        <w:rPr>
          <w:sz w:val="24"/>
        </w:rPr>
        <w:t>F.</w:t>
      </w:r>
      <w:r>
        <w:rPr>
          <w:spacing w:val="-3"/>
          <w:sz w:val="24"/>
        </w:rPr>
        <w:t> </w:t>
      </w:r>
      <w:r>
        <w:rPr>
          <w:sz w:val="24"/>
        </w:rPr>
        <w:t>(1980).</w:t>
      </w:r>
      <w:r>
        <w:rPr>
          <w:spacing w:val="-3"/>
          <w:sz w:val="24"/>
        </w:rPr>
        <w:t> </w:t>
      </w:r>
      <w:r>
        <w:rPr>
          <w:sz w:val="24"/>
        </w:rPr>
        <w:t>Spatial</w:t>
      </w:r>
      <w:r>
        <w:rPr>
          <w:spacing w:val="-2"/>
          <w:sz w:val="24"/>
        </w:rPr>
        <w:t> </w:t>
      </w:r>
      <w:r>
        <w:rPr>
          <w:sz w:val="24"/>
        </w:rPr>
        <w:t>representation</w:t>
      </w:r>
      <w:r>
        <w:rPr>
          <w:spacing w:val="-3"/>
          <w:sz w:val="24"/>
        </w:rPr>
        <w:t> </w:t>
      </w:r>
      <w:r>
        <w:rPr>
          <w:sz w:val="24"/>
        </w:rPr>
        <w:t>in</w:t>
      </w:r>
      <w:r>
        <w:rPr>
          <w:spacing w:val="-2"/>
          <w:sz w:val="24"/>
        </w:rPr>
        <w:t> </w:t>
      </w:r>
      <w:r>
        <w:rPr>
          <w:sz w:val="24"/>
        </w:rPr>
        <w:t>blind</w:t>
      </w:r>
      <w:r>
        <w:rPr>
          <w:spacing w:val="-3"/>
          <w:sz w:val="24"/>
        </w:rPr>
        <w:t> </w:t>
      </w:r>
      <w:r>
        <w:rPr>
          <w:sz w:val="24"/>
        </w:rPr>
        <w:t>children</w:t>
      </w:r>
      <w:r>
        <w:rPr>
          <w:spacing w:val="-3"/>
          <w:sz w:val="24"/>
        </w:rPr>
        <w:t> </w:t>
      </w:r>
      <w:r>
        <w:rPr>
          <w:sz w:val="24"/>
        </w:rPr>
        <w:t>1: Development</w:t>
      </w:r>
      <w:r>
        <w:rPr>
          <w:spacing w:val="-2"/>
          <w:sz w:val="24"/>
        </w:rPr>
        <w:t> </w:t>
      </w:r>
      <w:r>
        <w:rPr>
          <w:sz w:val="24"/>
        </w:rPr>
        <w:t>compared to sighted children. </w:t>
      </w:r>
      <w:r>
        <w:rPr>
          <w:i/>
          <w:sz w:val="24"/>
        </w:rPr>
        <w:t>Journal of Visual Impairment and Blindness, </w:t>
      </w:r>
      <w:r>
        <w:rPr>
          <w:sz w:val="24"/>
        </w:rPr>
        <w:t>74, 318-385.</w:t>
      </w:r>
    </w:p>
    <w:p>
      <w:pPr>
        <w:spacing w:line="480" w:lineRule="auto" w:before="0"/>
        <w:ind w:left="1025" w:right="975" w:hanging="720"/>
        <w:jc w:val="both"/>
        <w:rPr>
          <w:sz w:val="24"/>
        </w:rPr>
      </w:pPr>
      <w:r>
        <w:rPr>
          <w:sz w:val="24"/>
        </w:rPr>
        <w:t>Foster,</w:t>
      </w:r>
      <w:r>
        <w:rPr>
          <w:spacing w:val="-4"/>
          <w:sz w:val="24"/>
        </w:rPr>
        <w:t> </w:t>
      </w:r>
      <w:r>
        <w:rPr>
          <w:sz w:val="24"/>
        </w:rPr>
        <w:t>A.</w:t>
      </w:r>
      <w:r>
        <w:rPr>
          <w:spacing w:val="-4"/>
          <w:sz w:val="24"/>
        </w:rPr>
        <w:t> </w:t>
      </w:r>
      <w:r>
        <w:rPr>
          <w:sz w:val="24"/>
        </w:rPr>
        <w:t>(1998).</w:t>
      </w:r>
      <w:r>
        <w:rPr>
          <w:spacing w:val="-4"/>
          <w:sz w:val="24"/>
        </w:rPr>
        <w:t> </w:t>
      </w:r>
      <w:r>
        <w:rPr>
          <w:sz w:val="24"/>
        </w:rPr>
        <w:t>How</w:t>
      </w:r>
      <w:r>
        <w:rPr>
          <w:spacing w:val="-5"/>
          <w:sz w:val="24"/>
        </w:rPr>
        <w:t> </w:t>
      </w:r>
      <w:r>
        <w:rPr>
          <w:sz w:val="24"/>
        </w:rPr>
        <w:t>can</w:t>
      </w:r>
      <w:r>
        <w:rPr>
          <w:spacing w:val="-4"/>
          <w:sz w:val="24"/>
        </w:rPr>
        <w:t> </w:t>
      </w:r>
      <w:r>
        <w:rPr>
          <w:sz w:val="24"/>
        </w:rPr>
        <w:t>blind</w:t>
      </w:r>
      <w:r>
        <w:rPr>
          <w:spacing w:val="-4"/>
          <w:sz w:val="24"/>
        </w:rPr>
        <w:t> </w:t>
      </w:r>
      <w:r>
        <w:rPr>
          <w:sz w:val="24"/>
        </w:rPr>
        <w:t>children</w:t>
      </w:r>
      <w:r>
        <w:rPr>
          <w:spacing w:val="-4"/>
          <w:sz w:val="24"/>
        </w:rPr>
        <w:t> </w:t>
      </w:r>
      <w:r>
        <w:rPr>
          <w:sz w:val="24"/>
        </w:rPr>
        <w:t>be</w:t>
      </w:r>
      <w:r>
        <w:rPr>
          <w:spacing w:val="-4"/>
          <w:sz w:val="24"/>
        </w:rPr>
        <w:t> </w:t>
      </w:r>
      <w:r>
        <w:rPr>
          <w:sz w:val="24"/>
        </w:rPr>
        <w:t>helped?</w:t>
      </w:r>
      <w:r>
        <w:rPr>
          <w:spacing w:val="-1"/>
          <w:sz w:val="24"/>
        </w:rPr>
        <w:t> </w:t>
      </w:r>
      <w:r>
        <w:rPr>
          <w:i/>
          <w:sz w:val="24"/>
        </w:rPr>
        <w:t>Community</w:t>
      </w:r>
      <w:r>
        <w:rPr>
          <w:i/>
          <w:spacing w:val="-3"/>
          <w:sz w:val="24"/>
        </w:rPr>
        <w:t> </w:t>
      </w:r>
      <w:r>
        <w:rPr>
          <w:i/>
          <w:sz w:val="24"/>
        </w:rPr>
        <w:t>Eye</w:t>
      </w:r>
      <w:r>
        <w:rPr>
          <w:i/>
          <w:spacing w:val="-4"/>
          <w:sz w:val="24"/>
        </w:rPr>
        <w:t> </w:t>
      </w:r>
      <w:r>
        <w:rPr>
          <w:i/>
          <w:sz w:val="24"/>
        </w:rPr>
        <w:t>Health</w:t>
      </w:r>
      <w:r>
        <w:rPr>
          <w:sz w:val="24"/>
        </w:rPr>
        <w:t>,</w:t>
      </w:r>
      <w:r>
        <w:rPr>
          <w:spacing w:val="-4"/>
          <w:sz w:val="24"/>
        </w:rPr>
        <w:t> </w:t>
      </w:r>
      <w:r>
        <w:rPr>
          <w:sz w:val="24"/>
        </w:rPr>
        <w:t>11 (27), 33 – 34.</w:t>
      </w:r>
    </w:p>
    <w:p>
      <w:pPr>
        <w:pStyle w:val="BodyText"/>
        <w:spacing w:line="480" w:lineRule="auto"/>
        <w:ind w:left="1025" w:right="219" w:hanging="720"/>
        <w:jc w:val="both"/>
      </w:pPr>
      <w:r>
        <w:rPr/>
        <w:t>Foulk, E., &amp; Hatlen, P. H. (1992). A collaboration of two technologies. Part 2: Perceptual and cognitive processes. Their implications for visually impaired persons. </w:t>
      </w:r>
      <w:r>
        <w:rPr>
          <w:i/>
        </w:rPr>
        <w:t>The British Journal of Visual Impairment </w:t>
      </w:r>
      <w:r>
        <w:rPr/>
        <w:t>10(2), 24 – 26.</w:t>
      </w:r>
    </w:p>
    <w:p>
      <w:pPr>
        <w:spacing w:line="480" w:lineRule="auto" w:before="0"/>
        <w:ind w:left="1025" w:right="216" w:hanging="720"/>
        <w:jc w:val="both"/>
        <w:rPr>
          <w:sz w:val="24"/>
        </w:rPr>
      </w:pPr>
      <w:r>
        <w:rPr>
          <w:sz w:val="24"/>
        </w:rPr>
        <w:t>Foulke, E. (1987). </w:t>
      </w:r>
      <w:r>
        <w:rPr>
          <w:i/>
          <w:sz w:val="24"/>
        </w:rPr>
        <w:t>Spatial information and spatial knowledge, </w:t>
      </w:r>
      <w:r>
        <w:rPr>
          <w:sz w:val="24"/>
        </w:rPr>
        <w:t>In proceedings of the louisville space conference. University of Louisville.</w:t>
      </w:r>
    </w:p>
    <w:p>
      <w:pPr>
        <w:spacing w:line="480" w:lineRule="auto" w:before="0"/>
        <w:ind w:left="1025" w:right="216" w:hanging="720"/>
        <w:jc w:val="both"/>
        <w:rPr>
          <w:sz w:val="24"/>
        </w:rPr>
      </w:pPr>
      <w:r>
        <w:rPr>
          <w:sz w:val="24"/>
        </w:rPr>
        <w:t>Fraiberg, S. (1975). Intervention in infancy: A programme for blind infants. In B. Z. Friedlander, G. M. Sterritt, &amp; G. E. Kirk. (Eds.). </w:t>
      </w:r>
      <w:r>
        <w:rPr>
          <w:i/>
          <w:sz w:val="24"/>
        </w:rPr>
        <w:t>Exceptional infant, assessment and intervention</w:t>
      </w:r>
      <w:r>
        <w:rPr>
          <w:sz w:val="24"/>
        </w:rPr>
        <w:t>. New York: Brunner/Mazd.</w:t>
      </w:r>
    </w:p>
    <w:p>
      <w:pPr>
        <w:spacing w:after="0" w:line="480" w:lineRule="auto"/>
        <w:jc w:val="both"/>
        <w:rPr>
          <w:sz w:val="24"/>
        </w:rPr>
        <w:sectPr>
          <w:pgSz w:w="11910" w:h="16840"/>
          <w:pgMar w:header="713" w:footer="0" w:top="1340" w:bottom="280" w:left="1680" w:right="1160"/>
        </w:sectPr>
      </w:pPr>
    </w:p>
    <w:p>
      <w:pPr>
        <w:spacing w:line="480" w:lineRule="auto" w:before="80"/>
        <w:ind w:left="1025" w:right="218" w:hanging="720"/>
        <w:jc w:val="both"/>
        <w:rPr>
          <w:sz w:val="24"/>
        </w:rPr>
      </w:pPr>
      <w:r>
        <w:rPr>
          <w:sz w:val="24"/>
        </w:rPr>
        <w:t>Francis, S. (2006). </w:t>
      </w:r>
      <w:r>
        <w:rPr>
          <w:i/>
          <w:sz w:val="24"/>
        </w:rPr>
        <w:t>Good orientation and mobility skills essential for equality in education</w:t>
      </w:r>
      <w:r>
        <w:rPr>
          <w:sz w:val="24"/>
        </w:rPr>
        <w:t>. A paper presented at ICEVI 12</w:t>
      </w:r>
      <w:r>
        <w:rPr>
          <w:sz w:val="24"/>
          <w:vertAlign w:val="superscript"/>
        </w:rPr>
        <w:t>th</w:t>
      </w:r>
      <w:r>
        <w:rPr>
          <w:sz w:val="24"/>
          <w:vertAlign w:val="baseline"/>
        </w:rPr>
        <w:t> World conference Kuala Lumpur </w:t>
      </w:r>
      <w:r>
        <w:rPr>
          <w:spacing w:val="-2"/>
          <w:sz w:val="24"/>
          <w:vertAlign w:val="baseline"/>
        </w:rPr>
        <w:t>Malaysia.</w:t>
      </w:r>
    </w:p>
    <w:p>
      <w:pPr>
        <w:pStyle w:val="BodyText"/>
        <w:spacing w:line="480" w:lineRule="auto"/>
        <w:ind w:left="1025" w:right="275" w:hanging="720"/>
        <w:jc w:val="both"/>
      </w:pPr>
      <w:r>
        <w:rPr/>
        <w:t>Furner, J. M., &amp; Berman, B. T. (2003). Math anxiety: Overcoming a major obstacle to help the improvement of student math performance</w:t>
      </w:r>
      <w:r>
        <w:rPr>
          <w:i/>
        </w:rPr>
        <w:t>. Childhood Education</w:t>
      </w:r>
      <w:r>
        <w:rPr/>
        <w:t>. </w:t>
      </w:r>
      <w:hyperlink r:id="rId102">
        <w:r>
          <w:rPr>
            <w:color w:val="0000FF"/>
            <w:u w:val="single" w:color="0000FF"/>
          </w:rPr>
          <w:t>http://www.findarticles.com</w:t>
        </w:r>
      </w:hyperlink>
      <w:r>
        <w:rPr>
          <w:color w:val="0000FF"/>
        </w:rPr>
        <w:t> </w:t>
      </w:r>
      <w:r>
        <w:rPr/>
        <w:t>retrieved on 14/06/2014.</w:t>
      </w:r>
    </w:p>
    <w:p>
      <w:pPr>
        <w:spacing w:line="480" w:lineRule="auto" w:before="0"/>
        <w:ind w:left="1025" w:right="280" w:hanging="720"/>
        <w:jc w:val="both"/>
        <w:rPr>
          <w:sz w:val="24"/>
        </w:rPr>
      </w:pPr>
      <w:r>
        <w:rPr>
          <w:sz w:val="24"/>
        </w:rPr>
        <w:t>Furner, J.</w:t>
      </w:r>
      <w:r>
        <w:rPr>
          <w:spacing w:val="40"/>
          <w:sz w:val="24"/>
        </w:rPr>
        <w:t> </w:t>
      </w:r>
      <w:r>
        <w:rPr>
          <w:sz w:val="24"/>
        </w:rPr>
        <w:t>M.</w:t>
      </w:r>
      <w:r>
        <w:rPr>
          <w:spacing w:val="40"/>
          <w:sz w:val="24"/>
        </w:rPr>
        <w:t> </w:t>
      </w:r>
      <w:r>
        <w:rPr>
          <w:sz w:val="24"/>
        </w:rPr>
        <w:t>&amp; Duffy,</w:t>
      </w:r>
      <w:r>
        <w:rPr>
          <w:spacing w:val="40"/>
          <w:sz w:val="24"/>
        </w:rPr>
        <w:t> </w:t>
      </w:r>
      <w:r>
        <w:rPr>
          <w:sz w:val="24"/>
        </w:rPr>
        <w:t>M. (2002). </w:t>
      </w:r>
      <w:r>
        <w:rPr>
          <w:i/>
          <w:sz w:val="24"/>
        </w:rPr>
        <w:t>Equity for all students in the new millennium: Disabling math anxiety. Intervention in School and </w:t>
      </w:r>
      <w:r>
        <w:rPr>
          <w:i/>
          <w:sz w:val="24"/>
        </w:rPr>
        <w:t>Clinic. </w:t>
      </w:r>
      <w:hyperlink r:id="rId103">
        <w:r>
          <w:rPr>
            <w:color w:val="0000FF"/>
            <w:sz w:val="24"/>
            <w:u w:val="single" w:color="0000FF"/>
          </w:rPr>
          <w:t>http://www.idonline.org</w:t>
        </w:r>
      </w:hyperlink>
      <w:r>
        <w:rPr>
          <w:color w:val="0000FF"/>
          <w:sz w:val="24"/>
        </w:rPr>
        <w:t> </w:t>
      </w:r>
      <w:r>
        <w:rPr>
          <w:sz w:val="24"/>
        </w:rPr>
        <w:t>retrieved on 17/06/2014.</w:t>
      </w:r>
    </w:p>
    <w:p>
      <w:pPr>
        <w:spacing w:line="480" w:lineRule="auto" w:before="0"/>
        <w:ind w:left="1025" w:right="279" w:hanging="720"/>
        <w:jc w:val="both"/>
        <w:rPr>
          <w:sz w:val="24"/>
        </w:rPr>
      </w:pPr>
      <w:r>
        <w:rPr>
          <w:sz w:val="24"/>
        </w:rPr>
        <w:t>Furner, J. M., &amp; Gonzalez-DeHass (2011). How do students‘ mastery and performance goals relate to math anxiety? </w:t>
      </w:r>
      <w:r>
        <w:rPr>
          <w:i/>
          <w:sz w:val="24"/>
        </w:rPr>
        <w:t>Eurasia Journal of Mathematics, Science &amp; Technology Education, </w:t>
      </w:r>
      <w:r>
        <w:rPr>
          <w:b/>
          <w:sz w:val="24"/>
        </w:rPr>
        <w:t>7</w:t>
      </w:r>
      <w:r>
        <w:rPr>
          <w:sz w:val="24"/>
        </w:rPr>
        <w:t>(4), 227-242.</w:t>
      </w:r>
    </w:p>
    <w:p>
      <w:pPr>
        <w:spacing w:before="0"/>
        <w:ind w:left="305" w:right="0" w:firstLine="0"/>
        <w:jc w:val="both"/>
        <w:rPr>
          <w:i/>
          <w:sz w:val="24"/>
        </w:rPr>
      </w:pPr>
      <w:r>
        <w:rPr>
          <w:sz w:val="24"/>
        </w:rPr>
        <w:t>Gall,</w:t>
      </w:r>
      <w:r>
        <w:rPr>
          <w:spacing w:val="15"/>
          <w:sz w:val="24"/>
        </w:rPr>
        <w:t> </w:t>
      </w:r>
      <w:r>
        <w:rPr>
          <w:sz w:val="24"/>
        </w:rPr>
        <w:t>M.</w:t>
      </w:r>
      <w:r>
        <w:rPr>
          <w:spacing w:val="18"/>
          <w:sz w:val="24"/>
        </w:rPr>
        <w:t> </w:t>
      </w:r>
      <w:r>
        <w:rPr>
          <w:sz w:val="24"/>
        </w:rPr>
        <w:t>D.,</w:t>
      </w:r>
      <w:r>
        <w:rPr>
          <w:spacing w:val="18"/>
          <w:sz w:val="24"/>
        </w:rPr>
        <w:t> </w:t>
      </w:r>
      <w:r>
        <w:rPr>
          <w:sz w:val="24"/>
        </w:rPr>
        <w:t>Borg,</w:t>
      </w:r>
      <w:r>
        <w:rPr>
          <w:spacing w:val="18"/>
          <w:sz w:val="24"/>
        </w:rPr>
        <w:t> </w:t>
      </w:r>
      <w:r>
        <w:rPr>
          <w:sz w:val="24"/>
        </w:rPr>
        <w:t>W.</w:t>
      </w:r>
      <w:r>
        <w:rPr>
          <w:spacing w:val="17"/>
          <w:sz w:val="24"/>
        </w:rPr>
        <w:t> </w:t>
      </w:r>
      <w:r>
        <w:rPr>
          <w:sz w:val="24"/>
        </w:rPr>
        <w:t>E.,</w:t>
      </w:r>
      <w:r>
        <w:rPr>
          <w:spacing w:val="18"/>
          <w:sz w:val="24"/>
        </w:rPr>
        <w:t> </w:t>
      </w:r>
      <w:r>
        <w:rPr>
          <w:sz w:val="24"/>
        </w:rPr>
        <w:t>&amp;</w:t>
      </w:r>
      <w:r>
        <w:rPr>
          <w:spacing w:val="18"/>
          <w:sz w:val="24"/>
        </w:rPr>
        <w:t> </w:t>
      </w:r>
      <w:r>
        <w:rPr>
          <w:sz w:val="24"/>
        </w:rPr>
        <w:t>Gall,</w:t>
      </w:r>
      <w:r>
        <w:rPr>
          <w:spacing w:val="17"/>
          <w:sz w:val="24"/>
        </w:rPr>
        <w:t> </w:t>
      </w:r>
      <w:r>
        <w:rPr>
          <w:sz w:val="24"/>
        </w:rPr>
        <w:t>J.</w:t>
      </w:r>
      <w:r>
        <w:rPr>
          <w:spacing w:val="18"/>
          <w:sz w:val="24"/>
        </w:rPr>
        <w:t> </w:t>
      </w:r>
      <w:r>
        <w:rPr>
          <w:sz w:val="24"/>
        </w:rPr>
        <w:t>P.</w:t>
      </w:r>
      <w:r>
        <w:rPr>
          <w:spacing w:val="17"/>
          <w:sz w:val="24"/>
        </w:rPr>
        <w:t> </w:t>
      </w:r>
      <w:r>
        <w:rPr>
          <w:sz w:val="24"/>
        </w:rPr>
        <w:t>(2006).</w:t>
      </w:r>
      <w:r>
        <w:rPr>
          <w:spacing w:val="21"/>
          <w:sz w:val="24"/>
        </w:rPr>
        <w:t> </w:t>
      </w:r>
      <w:r>
        <w:rPr>
          <w:i/>
          <w:sz w:val="24"/>
        </w:rPr>
        <w:t>Educational</w:t>
      </w:r>
      <w:r>
        <w:rPr>
          <w:i/>
          <w:spacing w:val="17"/>
          <w:sz w:val="24"/>
        </w:rPr>
        <w:t> </w:t>
      </w:r>
      <w:r>
        <w:rPr>
          <w:i/>
          <w:sz w:val="24"/>
        </w:rPr>
        <w:t>research:</w:t>
      </w:r>
      <w:r>
        <w:rPr>
          <w:i/>
          <w:spacing w:val="18"/>
          <w:sz w:val="24"/>
        </w:rPr>
        <w:t> </w:t>
      </w:r>
      <w:r>
        <w:rPr>
          <w:i/>
          <w:sz w:val="24"/>
        </w:rPr>
        <w:t>An</w:t>
      </w:r>
      <w:r>
        <w:rPr>
          <w:i/>
          <w:spacing w:val="18"/>
          <w:sz w:val="24"/>
        </w:rPr>
        <w:t> </w:t>
      </w:r>
      <w:r>
        <w:rPr>
          <w:i/>
          <w:spacing w:val="-2"/>
          <w:sz w:val="24"/>
        </w:rPr>
        <w:t>introduction.</w:t>
      </w:r>
    </w:p>
    <w:p>
      <w:pPr>
        <w:pStyle w:val="BodyText"/>
        <w:rPr>
          <w:i/>
        </w:rPr>
      </w:pPr>
    </w:p>
    <w:p>
      <w:pPr>
        <w:pStyle w:val="BodyText"/>
        <w:ind w:left="1025"/>
      </w:pPr>
      <w:r>
        <w:rPr/>
        <w:t>(8</w:t>
      </w:r>
      <w:r>
        <w:rPr>
          <w:vertAlign w:val="superscript"/>
        </w:rPr>
        <w:t>th</w:t>
      </w:r>
      <w:r>
        <w:rPr>
          <w:spacing w:val="-1"/>
          <w:vertAlign w:val="baseline"/>
        </w:rPr>
        <w:t> </w:t>
      </w:r>
      <w:r>
        <w:rPr>
          <w:vertAlign w:val="baseline"/>
        </w:rPr>
        <w:t>ed.). Old</w:t>
      </w:r>
      <w:r>
        <w:rPr>
          <w:spacing w:val="-1"/>
          <w:vertAlign w:val="baseline"/>
        </w:rPr>
        <w:t> </w:t>
      </w:r>
      <w:r>
        <w:rPr>
          <w:vertAlign w:val="baseline"/>
        </w:rPr>
        <w:t>Tappan, NJ:</w:t>
      </w:r>
      <w:r>
        <w:rPr>
          <w:spacing w:val="-1"/>
          <w:vertAlign w:val="baseline"/>
        </w:rPr>
        <w:t> </w:t>
      </w:r>
      <w:r>
        <w:rPr>
          <w:vertAlign w:val="baseline"/>
        </w:rPr>
        <w:t>Allyn</w:t>
      </w:r>
      <w:r>
        <w:rPr>
          <w:spacing w:val="-2"/>
          <w:vertAlign w:val="baseline"/>
        </w:rPr>
        <w:t> </w:t>
      </w:r>
      <w:r>
        <w:rPr>
          <w:vertAlign w:val="baseline"/>
        </w:rPr>
        <w:t>&amp;</w:t>
      </w:r>
      <w:r>
        <w:rPr>
          <w:spacing w:val="-1"/>
          <w:vertAlign w:val="baseline"/>
        </w:rPr>
        <w:t> </w:t>
      </w:r>
      <w:r>
        <w:rPr>
          <w:vertAlign w:val="baseline"/>
        </w:rPr>
        <w:t>Bacon,</w:t>
      </w:r>
      <w:r>
        <w:rPr>
          <w:spacing w:val="-1"/>
          <w:vertAlign w:val="baseline"/>
        </w:rPr>
        <w:t> </w:t>
      </w:r>
      <w:r>
        <w:rPr>
          <w:spacing w:val="-4"/>
          <w:vertAlign w:val="baseline"/>
        </w:rPr>
        <w:t>Inc.</w:t>
      </w:r>
    </w:p>
    <w:p>
      <w:pPr>
        <w:pStyle w:val="BodyText"/>
      </w:pPr>
    </w:p>
    <w:p>
      <w:pPr>
        <w:spacing w:line="480" w:lineRule="auto" w:before="0"/>
        <w:ind w:left="1025" w:right="205" w:hanging="720"/>
        <w:jc w:val="left"/>
        <w:rPr>
          <w:sz w:val="24"/>
        </w:rPr>
      </w:pPr>
      <w:r>
        <w:rPr>
          <w:sz w:val="24"/>
        </w:rPr>
        <w:t>Gibson,</w:t>
      </w:r>
      <w:r>
        <w:rPr>
          <w:spacing w:val="33"/>
          <w:sz w:val="24"/>
        </w:rPr>
        <w:t> </w:t>
      </w:r>
      <w:r>
        <w:rPr>
          <w:sz w:val="24"/>
        </w:rPr>
        <w:t>E.</w:t>
      </w:r>
      <w:r>
        <w:rPr>
          <w:spacing w:val="33"/>
          <w:sz w:val="24"/>
        </w:rPr>
        <w:t> </w:t>
      </w:r>
      <w:r>
        <w:rPr>
          <w:sz w:val="24"/>
        </w:rPr>
        <w:t>J.</w:t>
      </w:r>
      <w:r>
        <w:rPr>
          <w:spacing w:val="33"/>
          <w:sz w:val="24"/>
        </w:rPr>
        <w:t> </w:t>
      </w:r>
      <w:r>
        <w:rPr>
          <w:sz w:val="24"/>
        </w:rPr>
        <w:t>(1987).</w:t>
      </w:r>
      <w:r>
        <w:rPr>
          <w:spacing w:val="33"/>
          <w:sz w:val="24"/>
        </w:rPr>
        <w:t> </w:t>
      </w:r>
      <w:r>
        <w:rPr>
          <w:i/>
          <w:sz w:val="24"/>
        </w:rPr>
        <w:t>The</w:t>
      </w:r>
      <w:r>
        <w:rPr>
          <w:i/>
          <w:spacing w:val="32"/>
          <w:sz w:val="24"/>
        </w:rPr>
        <w:t> </w:t>
      </w:r>
      <w:r>
        <w:rPr>
          <w:i/>
          <w:sz w:val="24"/>
        </w:rPr>
        <w:t>sense</w:t>
      </w:r>
      <w:r>
        <w:rPr>
          <w:i/>
          <w:spacing w:val="33"/>
          <w:sz w:val="24"/>
        </w:rPr>
        <w:t> </w:t>
      </w:r>
      <w:r>
        <w:rPr>
          <w:i/>
          <w:sz w:val="24"/>
        </w:rPr>
        <w:t>considered</w:t>
      </w:r>
      <w:r>
        <w:rPr>
          <w:i/>
          <w:spacing w:val="33"/>
          <w:sz w:val="24"/>
        </w:rPr>
        <w:t> </w:t>
      </w:r>
      <w:r>
        <w:rPr>
          <w:i/>
          <w:sz w:val="24"/>
        </w:rPr>
        <w:t>as</w:t>
      </w:r>
      <w:r>
        <w:rPr>
          <w:i/>
          <w:spacing w:val="31"/>
          <w:sz w:val="24"/>
        </w:rPr>
        <w:t> </w:t>
      </w:r>
      <w:r>
        <w:rPr>
          <w:i/>
          <w:sz w:val="24"/>
        </w:rPr>
        <w:t>perceptual</w:t>
      </w:r>
      <w:r>
        <w:rPr>
          <w:i/>
          <w:spacing w:val="32"/>
          <w:sz w:val="24"/>
        </w:rPr>
        <w:t> </w:t>
      </w:r>
      <w:r>
        <w:rPr>
          <w:i/>
          <w:sz w:val="24"/>
        </w:rPr>
        <w:t>systems</w:t>
      </w:r>
      <w:r>
        <w:rPr>
          <w:sz w:val="24"/>
        </w:rPr>
        <w:t>.</w:t>
      </w:r>
      <w:r>
        <w:rPr>
          <w:spacing w:val="33"/>
          <w:sz w:val="24"/>
        </w:rPr>
        <w:t> </w:t>
      </w:r>
      <w:r>
        <w:rPr>
          <w:sz w:val="24"/>
        </w:rPr>
        <w:t>Boston:</w:t>
      </w:r>
      <w:r>
        <w:rPr>
          <w:spacing w:val="33"/>
          <w:sz w:val="24"/>
        </w:rPr>
        <w:t> </w:t>
      </w:r>
      <w:r>
        <w:rPr>
          <w:sz w:val="24"/>
        </w:rPr>
        <w:t>Houghton </w:t>
      </w:r>
      <w:r>
        <w:rPr>
          <w:spacing w:val="-2"/>
          <w:sz w:val="24"/>
        </w:rPr>
        <w:t>Mifflin.</w:t>
      </w:r>
    </w:p>
    <w:p>
      <w:pPr>
        <w:spacing w:line="480" w:lineRule="auto" w:before="0"/>
        <w:ind w:left="1025" w:right="205" w:hanging="720"/>
        <w:jc w:val="left"/>
        <w:rPr>
          <w:sz w:val="24"/>
        </w:rPr>
      </w:pPr>
      <w:r>
        <w:rPr>
          <w:sz w:val="24"/>
        </w:rPr>
        <w:t>Gilbert,</w:t>
      </w:r>
      <w:r>
        <w:rPr>
          <w:spacing w:val="28"/>
          <w:sz w:val="24"/>
        </w:rPr>
        <w:t> </w:t>
      </w:r>
      <w:r>
        <w:rPr>
          <w:sz w:val="24"/>
        </w:rPr>
        <w:t>C.</w:t>
      </w:r>
      <w:r>
        <w:rPr>
          <w:spacing w:val="27"/>
          <w:sz w:val="24"/>
        </w:rPr>
        <w:t> </w:t>
      </w:r>
      <w:r>
        <w:rPr>
          <w:sz w:val="24"/>
        </w:rPr>
        <w:t>(2001).</w:t>
      </w:r>
      <w:r>
        <w:rPr>
          <w:spacing w:val="28"/>
          <w:sz w:val="24"/>
        </w:rPr>
        <w:t> </w:t>
      </w:r>
      <w:r>
        <w:rPr>
          <w:sz w:val="24"/>
        </w:rPr>
        <w:t>New</w:t>
      </w:r>
      <w:r>
        <w:rPr>
          <w:spacing w:val="27"/>
          <w:sz w:val="24"/>
        </w:rPr>
        <w:t> </w:t>
      </w:r>
      <w:r>
        <w:rPr>
          <w:sz w:val="24"/>
        </w:rPr>
        <w:t>issues</w:t>
      </w:r>
      <w:r>
        <w:rPr>
          <w:spacing w:val="27"/>
          <w:sz w:val="24"/>
        </w:rPr>
        <w:t> </w:t>
      </w:r>
      <w:r>
        <w:rPr>
          <w:sz w:val="24"/>
        </w:rPr>
        <w:t>in</w:t>
      </w:r>
      <w:r>
        <w:rPr>
          <w:spacing w:val="28"/>
          <w:sz w:val="24"/>
        </w:rPr>
        <w:t> </w:t>
      </w:r>
      <w:r>
        <w:rPr>
          <w:sz w:val="24"/>
        </w:rPr>
        <w:t>childhood</w:t>
      </w:r>
      <w:r>
        <w:rPr>
          <w:spacing w:val="27"/>
          <w:sz w:val="24"/>
        </w:rPr>
        <w:t> </w:t>
      </w:r>
      <w:r>
        <w:rPr>
          <w:sz w:val="24"/>
        </w:rPr>
        <w:t>blindness:</w:t>
      </w:r>
      <w:r>
        <w:rPr>
          <w:spacing w:val="28"/>
          <w:sz w:val="24"/>
        </w:rPr>
        <w:t> </w:t>
      </w:r>
      <w:r>
        <w:rPr>
          <w:sz w:val="24"/>
        </w:rPr>
        <w:t>The</w:t>
      </w:r>
      <w:r>
        <w:rPr>
          <w:spacing w:val="26"/>
          <w:sz w:val="24"/>
        </w:rPr>
        <w:t> </w:t>
      </w:r>
      <w:r>
        <w:rPr>
          <w:sz w:val="24"/>
        </w:rPr>
        <w:t>right</w:t>
      </w:r>
      <w:r>
        <w:rPr>
          <w:spacing w:val="27"/>
          <w:sz w:val="24"/>
        </w:rPr>
        <w:t> </w:t>
      </w:r>
      <w:r>
        <w:rPr>
          <w:sz w:val="24"/>
        </w:rPr>
        <w:t>to</w:t>
      </w:r>
      <w:r>
        <w:rPr>
          <w:spacing w:val="28"/>
          <w:sz w:val="24"/>
        </w:rPr>
        <w:t> </w:t>
      </w:r>
      <w:r>
        <w:rPr>
          <w:sz w:val="24"/>
        </w:rPr>
        <w:t>sight.</w:t>
      </w:r>
      <w:r>
        <w:rPr>
          <w:spacing w:val="30"/>
          <w:sz w:val="24"/>
        </w:rPr>
        <w:t> </w:t>
      </w:r>
      <w:r>
        <w:rPr>
          <w:i/>
          <w:sz w:val="24"/>
        </w:rPr>
        <w:t>Community Eye Health. </w:t>
      </w:r>
      <w:r>
        <w:rPr>
          <w:sz w:val="24"/>
        </w:rPr>
        <w:t>14(40), 53.</w:t>
      </w:r>
    </w:p>
    <w:p>
      <w:pPr>
        <w:pStyle w:val="BodyText"/>
        <w:ind w:left="305"/>
      </w:pPr>
      <w:r>
        <w:rPr/>
        <w:t>Gilbert,</w:t>
      </w:r>
      <w:r>
        <w:rPr>
          <w:spacing w:val="17"/>
        </w:rPr>
        <w:t> </w:t>
      </w:r>
      <w:r>
        <w:rPr/>
        <w:t>C.,</w:t>
      </w:r>
      <w:r>
        <w:rPr>
          <w:spacing w:val="21"/>
        </w:rPr>
        <w:t> </w:t>
      </w:r>
      <w:r>
        <w:rPr/>
        <w:t>&amp;</w:t>
      </w:r>
      <w:r>
        <w:rPr>
          <w:spacing w:val="70"/>
          <w:w w:val="150"/>
        </w:rPr>
        <w:t> </w:t>
      </w:r>
      <w:r>
        <w:rPr/>
        <w:t>Foster,</w:t>
      </w:r>
      <w:r>
        <w:rPr>
          <w:spacing w:val="19"/>
        </w:rPr>
        <w:t> </w:t>
      </w:r>
      <w:r>
        <w:rPr/>
        <w:t>A.</w:t>
      </w:r>
      <w:r>
        <w:rPr>
          <w:spacing w:val="19"/>
        </w:rPr>
        <w:t> </w:t>
      </w:r>
      <w:r>
        <w:rPr/>
        <w:t>(2001).</w:t>
      </w:r>
      <w:r>
        <w:rPr>
          <w:spacing w:val="21"/>
        </w:rPr>
        <w:t> </w:t>
      </w:r>
      <w:r>
        <w:rPr/>
        <w:t>Childhood</w:t>
      </w:r>
      <w:r>
        <w:rPr>
          <w:spacing w:val="20"/>
        </w:rPr>
        <w:t> </w:t>
      </w:r>
      <w:r>
        <w:rPr/>
        <w:t>blindness</w:t>
      </w:r>
      <w:r>
        <w:rPr>
          <w:spacing w:val="20"/>
        </w:rPr>
        <w:t> </w:t>
      </w:r>
      <w:r>
        <w:rPr/>
        <w:t>in</w:t>
      </w:r>
      <w:r>
        <w:rPr>
          <w:spacing w:val="19"/>
        </w:rPr>
        <w:t> </w:t>
      </w:r>
      <w:r>
        <w:rPr/>
        <w:t>the</w:t>
      </w:r>
      <w:r>
        <w:rPr>
          <w:spacing w:val="20"/>
        </w:rPr>
        <w:t> </w:t>
      </w:r>
      <w:r>
        <w:rPr/>
        <w:t>context</w:t>
      </w:r>
      <w:r>
        <w:rPr>
          <w:spacing w:val="20"/>
        </w:rPr>
        <w:t> </w:t>
      </w:r>
      <w:r>
        <w:rPr/>
        <w:t>of</w:t>
      </w:r>
      <w:r>
        <w:rPr>
          <w:spacing w:val="19"/>
        </w:rPr>
        <w:t> </w:t>
      </w:r>
      <w:r>
        <w:rPr/>
        <w:t>vision</w:t>
      </w:r>
      <w:r>
        <w:rPr>
          <w:spacing w:val="20"/>
        </w:rPr>
        <w:t> </w:t>
      </w:r>
      <w:r>
        <w:rPr>
          <w:spacing w:val="-2"/>
        </w:rPr>
        <w:t>2020—</w:t>
      </w:r>
    </w:p>
    <w:p>
      <w:pPr>
        <w:pStyle w:val="BodyText"/>
      </w:pPr>
    </w:p>
    <w:p>
      <w:pPr>
        <w:spacing w:before="0"/>
        <w:ind w:left="1025" w:right="0" w:firstLine="0"/>
        <w:jc w:val="left"/>
        <w:rPr>
          <w:sz w:val="24"/>
        </w:rPr>
      </w:pPr>
      <w:r>
        <w:rPr>
          <w:i/>
          <w:sz w:val="24"/>
        </w:rPr>
        <w:t>The Right to</w:t>
      </w:r>
      <w:r>
        <w:rPr>
          <w:i/>
          <w:spacing w:val="-1"/>
          <w:sz w:val="24"/>
        </w:rPr>
        <w:t> </w:t>
      </w:r>
      <w:r>
        <w:rPr>
          <w:i/>
          <w:sz w:val="24"/>
        </w:rPr>
        <w:t>Sight Bulletin</w:t>
      </w:r>
      <w:r>
        <w:rPr>
          <w:sz w:val="24"/>
        </w:rPr>
        <w:t>, 79, </w:t>
      </w:r>
      <w:r>
        <w:rPr>
          <w:spacing w:val="-2"/>
          <w:sz w:val="24"/>
        </w:rPr>
        <w:t>227–232.</w:t>
      </w:r>
    </w:p>
    <w:p>
      <w:pPr>
        <w:pStyle w:val="BodyText"/>
      </w:pPr>
    </w:p>
    <w:p>
      <w:pPr>
        <w:spacing w:line="480" w:lineRule="auto" w:before="0"/>
        <w:ind w:left="1025" w:right="205" w:hanging="720"/>
        <w:jc w:val="left"/>
        <w:rPr>
          <w:sz w:val="24"/>
        </w:rPr>
      </w:pPr>
      <w:r>
        <w:rPr>
          <w:sz w:val="24"/>
        </w:rPr>
        <w:t>Gissoni,</w:t>
      </w:r>
      <w:r>
        <w:rPr>
          <w:spacing w:val="26"/>
          <w:sz w:val="24"/>
        </w:rPr>
        <w:t> </w:t>
      </w:r>
      <w:r>
        <w:rPr>
          <w:sz w:val="24"/>
        </w:rPr>
        <w:t>F.</w:t>
      </w:r>
      <w:r>
        <w:rPr>
          <w:spacing w:val="26"/>
          <w:sz w:val="24"/>
        </w:rPr>
        <w:t> </w:t>
      </w:r>
      <w:r>
        <w:rPr>
          <w:sz w:val="24"/>
        </w:rPr>
        <w:t>L.</w:t>
      </w:r>
      <w:r>
        <w:rPr>
          <w:spacing w:val="26"/>
          <w:sz w:val="24"/>
        </w:rPr>
        <w:t> </w:t>
      </w:r>
      <w:r>
        <w:rPr>
          <w:sz w:val="24"/>
        </w:rPr>
        <w:t>(1977).</w:t>
      </w:r>
      <w:r>
        <w:rPr>
          <w:spacing w:val="28"/>
          <w:sz w:val="24"/>
        </w:rPr>
        <w:t> </w:t>
      </w:r>
      <w:r>
        <w:rPr>
          <w:i/>
          <w:sz w:val="24"/>
        </w:rPr>
        <w:t>Using</w:t>
      </w:r>
      <w:r>
        <w:rPr>
          <w:i/>
          <w:spacing w:val="27"/>
          <w:sz w:val="24"/>
        </w:rPr>
        <w:t> </w:t>
      </w:r>
      <w:r>
        <w:rPr>
          <w:i/>
          <w:sz w:val="24"/>
        </w:rPr>
        <w:t>the</w:t>
      </w:r>
      <w:r>
        <w:rPr>
          <w:i/>
          <w:spacing w:val="27"/>
          <w:sz w:val="24"/>
        </w:rPr>
        <w:t> </w:t>
      </w:r>
      <w:r>
        <w:rPr>
          <w:i/>
          <w:sz w:val="24"/>
        </w:rPr>
        <w:t>Cranmer</w:t>
      </w:r>
      <w:r>
        <w:rPr>
          <w:i/>
          <w:spacing w:val="26"/>
          <w:sz w:val="24"/>
        </w:rPr>
        <w:t> </w:t>
      </w:r>
      <w:r>
        <w:rPr>
          <w:i/>
          <w:sz w:val="24"/>
        </w:rPr>
        <w:t>Abacus</w:t>
      </w:r>
      <w:r>
        <w:rPr>
          <w:i/>
          <w:spacing w:val="27"/>
          <w:sz w:val="24"/>
        </w:rPr>
        <w:t> </w:t>
      </w:r>
      <w:r>
        <w:rPr>
          <w:i/>
          <w:sz w:val="24"/>
        </w:rPr>
        <w:t>for</w:t>
      </w:r>
      <w:r>
        <w:rPr>
          <w:i/>
          <w:spacing w:val="27"/>
          <w:sz w:val="24"/>
        </w:rPr>
        <w:t> </w:t>
      </w:r>
      <w:r>
        <w:rPr>
          <w:i/>
          <w:sz w:val="24"/>
        </w:rPr>
        <w:t>the</w:t>
      </w:r>
      <w:r>
        <w:rPr>
          <w:i/>
          <w:spacing w:val="27"/>
          <w:sz w:val="24"/>
        </w:rPr>
        <w:t> </w:t>
      </w:r>
      <w:r>
        <w:rPr>
          <w:i/>
          <w:sz w:val="24"/>
        </w:rPr>
        <w:t>Blind.</w:t>
      </w:r>
      <w:r>
        <w:rPr>
          <w:i/>
          <w:spacing w:val="30"/>
          <w:sz w:val="24"/>
        </w:rPr>
        <w:t> </w:t>
      </w:r>
      <w:r>
        <w:rPr>
          <w:sz w:val="24"/>
        </w:rPr>
        <w:t>Louisville</w:t>
      </w:r>
      <w:r>
        <w:rPr>
          <w:spacing w:val="26"/>
          <w:sz w:val="24"/>
        </w:rPr>
        <w:t> </w:t>
      </w:r>
      <w:r>
        <w:rPr>
          <w:sz w:val="24"/>
        </w:rPr>
        <w:t>Kentucky: American Printing House.</w:t>
      </w:r>
    </w:p>
    <w:p>
      <w:pPr>
        <w:pStyle w:val="BodyText"/>
        <w:spacing w:line="480" w:lineRule="auto"/>
        <w:ind w:left="1025" w:right="205" w:hanging="720"/>
      </w:pPr>
      <w:r>
        <w:rPr/>
        <w:t>Goodrich,</w:t>
      </w:r>
      <w:r>
        <w:rPr>
          <w:spacing w:val="34"/>
        </w:rPr>
        <w:t> </w:t>
      </w:r>
      <w:r>
        <w:rPr/>
        <w:t>E.,</w:t>
      </w:r>
      <w:r>
        <w:rPr>
          <w:spacing w:val="33"/>
        </w:rPr>
        <w:t> </w:t>
      </w:r>
      <w:r>
        <w:rPr/>
        <w:t>Benneth,</w:t>
      </w:r>
      <w:r>
        <w:rPr>
          <w:spacing w:val="33"/>
        </w:rPr>
        <w:t> </w:t>
      </w:r>
      <w:r>
        <w:rPr/>
        <w:t>H.,</w:t>
      </w:r>
      <w:r>
        <w:rPr>
          <w:spacing w:val="34"/>
        </w:rPr>
        <w:t> </w:t>
      </w:r>
      <w:r>
        <w:rPr/>
        <w:t>&amp;</w:t>
      </w:r>
      <w:r>
        <w:rPr>
          <w:spacing w:val="35"/>
        </w:rPr>
        <w:t> </w:t>
      </w:r>
      <w:r>
        <w:rPr/>
        <w:t>Wiley,</w:t>
      </w:r>
      <w:r>
        <w:rPr>
          <w:spacing w:val="34"/>
        </w:rPr>
        <w:t> </w:t>
      </w:r>
      <w:r>
        <w:rPr/>
        <w:t>R.</w:t>
      </w:r>
      <w:r>
        <w:rPr>
          <w:spacing w:val="33"/>
        </w:rPr>
        <w:t> </w:t>
      </w:r>
      <w:r>
        <w:rPr/>
        <w:t>(1977).</w:t>
      </w:r>
      <w:r>
        <w:rPr>
          <w:spacing w:val="33"/>
        </w:rPr>
        <w:t> </w:t>
      </w:r>
      <w:r>
        <w:rPr/>
        <w:t>Instruction</w:t>
      </w:r>
      <w:r>
        <w:rPr>
          <w:spacing w:val="33"/>
        </w:rPr>
        <w:t> </w:t>
      </w:r>
      <w:r>
        <w:rPr/>
        <w:t>on</w:t>
      </w:r>
      <w:r>
        <w:rPr>
          <w:spacing w:val="33"/>
        </w:rPr>
        <w:t> </w:t>
      </w:r>
      <w:r>
        <w:rPr/>
        <w:t>the</w:t>
      </w:r>
      <w:r>
        <w:rPr>
          <w:spacing w:val="34"/>
        </w:rPr>
        <w:t> </w:t>
      </w:r>
      <w:r>
        <w:rPr/>
        <w:t>use</w:t>
      </w:r>
      <w:r>
        <w:rPr>
          <w:spacing w:val="34"/>
        </w:rPr>
        <w:t> </w:t>
      </w:r>
      <w:r>
        <w:rPr/>
        <w:t>of</w:t>
      </w:r>
      <w:r>
        <w:rPr>
          <w:spacing w:val="33"/>
        </w:rPr>
        <w:t> </w:t>
      </w:r>
      <w:r>
        <w:rPr/>
        <w:t>calculating devices for the blind.</w:t>
      </w:r>
    </w:p>
    <w:p>
      <w:pPr>
        <w:spacing w:after="0" w:line="480" w:lineRule="auto"/>
        <w:sectPr>
          <w:pgSz w:w="11910" w:h="16840"/>
          <w:pgMar w:header="713" w:footer="0" w:top="1340" w:bottom="280" w:left="1680" w:right="1160"/>
        </w:sectPr>
      </w:pPr>
    </w:p>
    <w:p>
      <w:pPr>
        <w:spacing w:line="480" w:lineRule="auto" w:before="80"/>
        <w:ind w:left="1025" w:right="278" w:hanging="720"/>
        <w:jc w:val="both"/>
        <w:rPr>
          <w:i/>
          <w:sz w:val="24"/>
        </w:rPr>
      </w:pPr>
      <w:r>
        <w:rPr>
          <w:sz w:val="24"/>
        </w:rPr>
        <w:t>Goulding,</w:t>
      </w:r>
      <w:r>
        <w:rPr>
          <w:spacing w:val="-3"/>
          <w:sz w:val="24"/>
        </w:rPr>
        <w:t> </w:t>
      </w:r>
      <w:r>
        <w:rPr>
          <w:sz w:val="24"/>
        </w:rPr>
        <w:t>M.,</w:t>
      </w:r>
      <w:r>
        <w:rPr>
          <w:spacing w:val="-2"/>
          <w:sz w:val="24"/>
        </w:rPr>
        <w:t> </w:t>
      </w:r>
      <w:r>
        <w:rPr>
          <w:sz w:val="24"/>
        </w:rPr>
        <w:t>Rowland,</w:t>
      </w:r>
      <w:r>
        <w:rPr>
          <w:spacing w:val="-3"/>
          <w:sz w:val="24"/>
        </w:rPr>
        <w:t> </w:t>
      </w:r>
      <w:r>
        <w:rPr>
          <w:sz w:val="24"/>
        </w:rPr>
        <w:t>T.,</w:t>
      </w:r>
      <w:r>
        <w:rPr>
          <w:spacing w:val="-3"/>
          <w:sz w:val="24"/>
        </w:rPr>
        <w:t> </w:t>
      </w:r>
      <w:r>
        <w:rPr>
          <w:sz w:val="24"/>
        </w:rPr>
        <w:t>Barber,</w:t>
      </w:r>
      <w:r>
        <w:rPr>
          <w:spacing w:val="-3"/>
          <w:sz w:val="24"/>
        </w:rPr>
        <w:t> </w:t>
      </w:r>
      <w:r>
        <w:rPr>
          <w:sz w:val="24"/>
        </w:rPr>
        <w:t>T.</w:t>
      </w:r>
      <w:r>
        <w:rPr>
          <w:spacing w:val="-3"/>
          <w:sz w:val="24"/>
        </w:rPr>
        <w:t> </w:t>
      </w:r>
      <w:r>
        <w:rPr>
          <w:sz w:val="24"/>
        </w:rPr>
        <w:t>(2002).</w:t>
      </w:r>
      <w:r>
        <w:rPr>
          <w:spacing w:val="-3"/>
          <w:sz w:val="24"/>
        </w:rPr>
        <w:t> </w:t>
      </w:r>
      <w:r>
        <w:rPr>
          <w:sz w:val="24"/>
        </w:rPr>
        <w:t>Does</w:t>
      </w:r>
      <w:r>
        <w:rPr>
          <w:spacing w:val="-3"/>
          <w:sz w:val="24"/>
        </w:rPr>
        <w:t> </w:t>
      </w:r>
      <w:r>
        <w:rPr>
          <w:sz w:val="24"/>
        </w:rPr>
        <w:t>it</w:t>
      </w:r>
      <w:r>
        <w:rPr>
          <w:spacing w:val="-2"/>
          <w:sz w:val="24"/>
        </w:rPr>
        <w:t> </w:t>
      </w:r>
      <w:r>
        <w:rPr>
          <w:sz w:val="24"/>
        </w:rPr>
        <w:t>matter?</w:t>
      </w:r>
      <w:r>
        <w:rPr>
          <w:spacing w:val="-1"/>
          <w:sz w:val="24"/>
        </w:rPr>
        <w:t> </w:t>
      </w:r>
      <w:r>
        <w:rPr>
          <w:sz w:val="24"/>
        </w:rPr>
        <w:t>Primary</w:t>
      </w:r>
      <w:r>
        <w:rPr>
          <w:spacing w:val="-3"/>
          <w:sz w:val="24"/>
        </w:rPr>
        <w:t> </w:t>
      </w:r>
      <w:r>
        <w:rPr>
          <w:sz w:val="24"/>
        </w:rPr>
        <w:t>teacher</w:t>
      </w:r>
      <w:r>
        <w:rPr>
          <w:spacing w:val="-3"/>
          <w:sz w:val="24"/>
        </w:rPr>
        <w:t> </w:t>
      </w:r>
      <w:r>
        <w:rPr>
          <w:sz w:val="24"/>
        </w:rPr>
        <w:t>trainees‘ subject knowledge in mathematics. </w:t>
      </w:r>
      <w:r>
        <w:rPr>
          <w:i/>
          <w:sz w:val="24"/>
        </w:rPr>
        <w:t>British Education Research Journal, 28,</w:t>
      </w:r>
      <w:r>
        <w:rPr>
          <w:i/>
          <w:spacing w:val="40"/>
          <w:sz w:val="24"/>
        </w:rPr>
        <w:t> </w:t>
      </w:r>
      <w:r>
        <w:rPr>
          <w:i/>
          <w:spacing w:val="-2"/>
          <w:sz w:val="24"/>
        </w:rPr>
        <w:t>689-704.</w:t>
      </w:r>
    </w:p>
    <w:p>
      <w:pPr>
        <w:pStyle w:val="BodyText"/>
        <w:ind w:left="305"/>
        <w:jc w:val="both"/>
      </w:pPr>
      <w:r>
        <w:rPr/>
        <w:t>Grissmer,</w:t>
      </w:r>
      <w:r>
        <w:rPr>
          <w:spacing w:val="34"/>
        </w:rPr>
        <w:t> </w:t>
      </w:r>
      <w:r>
        <w:rPr/>
        <w:t>D.</w:t>
      </w:r>
      <w:r>
        <w:rPr>
          <w:spacing w:val="37"/>
        </w:rPr>
        <w:t> </w:t>
      </w:r>
      <w:r>
        <w:rPr/>
        <w:t>W.</w:t>
      </w:r>
      <w:r>
        <w:rPr>
          <w:spacing w:val="35"/>
        </w:rPr>
        <w:t> </w:t>
      </w:r>
      <w:r>
        <w:rPr/>
        <w:t>(2009).</w:t>
      </w:r>
      <w:r>
        <w:rPr>
          <w:spacing w:val="36"/>
        </w:rPr>
        <w:t> </w:t>
      </w:r>
      <w:r>
        <w:rPr/>
        <w:t>The</w:t>
      </w:r>
      <w:r>
        <w:rPr>
          <w:spacing w:val="34"/>
        </w:rPr>
        <w:t> </w:t>
      </w:r>
      <w:r>
        <w:rPr/>
        <w:t>continuing</w:t>
      </w:r>
      <w:r>
        <w:rPr>
          <w:spacing w:val="35"/>
        </w:rPr>
        <w:t> </w:t>
      </w:r>
      <w:r>
        <w:rPr/>
        <w:t>use</w:t>
      </w:r>
      <w:r>
        <w:rPr>
          <w:spacing w:val="35"/>
        </w:rPr>
        <w:t> </w:t>
      </w:r>
      <w:r>
        <w:rPr/>
        <w:t>and</w:t>
      </w:r>
      <w:r>
        <w:rPr>
          <w:spacing w:val="37"/>
        </w:rPr>
        <w:t> </w:t>
      </w:r>
      <w:r>
        <w:rPr/>
        <w:t>misuse</w:t>
      </w:r>
      <w:r>
        <w:rPr>
          <w:spacing w:val="35"/>
        </w:rPr>
        <w:t> </w:t>
      </w:r>
      <w:r>
        <w:rPr/>
        <w:t>of</w:t>
      </w:r>
      <w:r>
        <w:rPr>
          <w:spacing w:val="36"/>
        </w:rPr>
        <w:t> </w:t>
      </w:r>
      <w:r>
        <w:rPr/>
        <w:t>SAT</w:t>
      </w:r>
      <w:r>
        <w:rPr>
          <w:spacing w:val="35"/>
        </w:rPr>
        <w:t> </w:t>
      </w:r>
      <w:r>
        <w:rPr/>
        <w:t>scores</w:t>
      </w:r>
      <w:r>
        <w:rPr>
          <w:spacing w:val="36"/>
        </w:rPr>
        <w:t> </w:t>
      </w:r>
      <w:r>
        <w:rPr>
          <w:spacing w:val="-2"/>
        </w:rPr>
        <w:t>Psychology,</w:t>
      </w:r>
    </w:p>
    <w:p>
      <w:pPr>
        <w:pStyle w:val="BodyText"/>
      </w:pPr>
    </w:p>
    <w:p>
      <w:pPr>
        <w:spacing w:before="0"/>
        <w:ind w:left="1025" w:right="0" w:firstLine="0"/>
        <w:jc w:val="left"/>
        <w:rPr>
          <w:sz w:val="24"/>
        </w:rPr>
      </w:pPr>
      <w:r>
        <w:rPr>
          <w:i/>
          <w:sz w:val="24"/>
        </w:rPr>
        <w:t>Public</w:t>
      </w:r>
      <w:r>
        <w:rPr>
          <w:i/>
          <w:spacing w:val="-1"/>
          <w:sz w:val="24"/>
        </w:rPr>
        <w:t> </w:t>
      </w:r>
      <w:r>
        <w:rPr>
          <w:i/>
          <w:sz w:val="24"/>
        </w:rPr>
        <w:t>Political Law</w:t>
      </w:r>
      <w:r>
        <w:rPr>
          <w:i/>
          <w:spacing w:val="-1"/>
          <w:sz w:val="24"/>
        </w:rPr>
        <w:t> </w:t>
      </w:r>
      <w:r>
        <w:rPr>
          <w:sz w:val="24"/>
        </w:rPr>
        <w:t>6, </w:t>
      </w:r>
      <w:r>
        <w:rPr>
          <w:spacing w:val="-2"/>
          <w:sz w:val="24"/>
        </w:rPr>
        <w:t>223–232.</w:t>
      </w:r>
    </w:p>
    <w:p>
      <w:pPr>
        <w:pStyle w:val="BodyText"/>
      </w:pPr>
    </w:p>
    <w:p>
      <w:pPr>
        <w:spacing w:line="480" w:lineRule="auto" w:before="0"/>
        <w:ind w:left="1025" w:right="276" w:hanging="720"/>
        <w:jc w:val="both"/>
        <w:rPr>
          <w:sz w:val="24"/>
        </w:rPr>
      </w:pPr>
      <w:r>
        <w:rPr>
          <w:sz w:val="24"/>
        </w:rPr>
        <w:t>Guimaraest, H. M. (2005). Teachers and students views and attitude towards new mathematics curriculum . </w:t>
      </w:r>
      <w:r>
        <w:rPr>
          <w:i/>
          <w:sz w:val="24"/>
        </w:rPr>
        <w:t>Journal of Educational Studies Mathematics </w:t>
      </w:r>
      <w:r>
        <w:rPr>
          <w:sz w:val="24"/>
        </w:rPr>
        <w:t>26,347- </w:t>
      </w:r>
      <w:r>
        <w:rPr>
          <w:spacing w:val="-4"/>
          <w:sz w:val="24"/>
        </w:rPr>
        <w:t>365.</w:t>
      </w:r>
    </w:p>
    <w:p>
      <w:pPr>
        <w:spacing w:line="480" w:lineRule="auto" w:before="0"/>
        <w:ind w:left="1025" w:right="216" w:hanging="720"/>
        <w:jc w:val="both"/>
        <w:rPr>
          <w:sz w:val="24"/>
        </w:rPr>
      </w:pPr>
      <w:r>
        <w:rPr>
          <w:sz w:val="24"/>
        </w:rPr>
        <w:t>Gupta, I. D. (1992). Mathematics and the visually handicapped:</w:t>
      </w:r>
      <w:r>
        <w:rPr>
          <w:spacing w:val="40"/>
          <w:sz w:val="24"/>
        </w:rPr>
        <w:t> </w:t>
      </w:r>
      <w:r>
        <w:rPr>
          <w:sz w:val="24"/>
        </w:rPr>
        <w:t>Teaching at the secondary school. In A. K. Verma (Ed.). </w:t>
      </w:r>
      <w:r>
        <w:rPr>
          <w:i/>
          <w:sz w:val="24"/>
        </w:rPr>
        <w:t>Handbook for the teachers of the visually handicapped. </w:t>
      </w:r>
      <w:r>
        <w:rPr>
          <w:sz w:val="24"/>
        </w:rPr>
        <w:t>(pp. 246 – 267) Dehra Dun: Rohini Printers &amp; Publishers.</w:t>
      </w:r>
    </w:p>
    <w:p>
      <w:pPr>
        <w:spacing w:line="480" w:lineRule="auto" w:before="0"/>
        <w:ind w:left="1025" w:right="277" w:hanging="720"/>
        <w:jc w:val="both"/>
        <w:rPr>
          <w:sz w:val="24"/>
        </w:rPr>
      </w:pPr>
      <w:r>
        <w:rPr>
          <w:sz w:val="24"/>
        </w:rPr>
        <w:t>Hackett, G. (1985). Role of mathematics self-efficacy in the choice of math-related majors of college women and men: A path analysis</w:t>
      </w:r>
      <w:r>
        <w:rPr>
          <w:i/>
          <w:sz w:val="24"/>
        </w:rPr>
        <w:t>. Journal of Counseling Psychology, 32</w:t>
      </w:r>
      <w:r>
        <w:rPr>
          <w:sz w:val="24"/>
        </w:rPr>
        <w:t>(1), 47-56.</w:t>
      </w:r>
    </w:p>
    <w:p>
      <w:pPr>
        <w:spacing w:line="480" w:lineRule="auto" w:before="0"/>
        <w:ind w:left="1025" w:right="216" w:hanging="720"/>
        <w:jc w:val="both"/>
        <w:rPr>
          <w:sz w:val="24"/>
        </w:rPr>
      </w:pPr>
      <w:r>
        <w:rPr>
          <w:sz w:val="24"/>
        </w:rPr>
        <w:t>Hanna, R. S. (1986). Effect of exercise on blind persons. </w:t>
      </w:r>
      <w:r>
        <w:rPr>
          <w:i/>
          <w:sz w:val="24"/>
        </w:rPr>
        <w:t>Journal of Visual</w:t>
      </w:r>
      <w:r>
        <w:rPr>
          <w:i/>
          <w:spacing w:val="40"/>
          <w:sz w:val="24"/>
        </w:rPr>
        <w:t> </w:t>
      </w:r>
      <w:r>
        <w:rPr>
          <w:i/>
          <w:sz w:val="24"/>
        </w:rPr>
        <w:t>Impairment and Blindness </w:t>
      </w:r>
      <w:r>
        <w:rPr>
          <w:sz w:val="24"/>
        </w:rPr>
        <w:t>3, 80.</w:t>
      </w:r>
    </w:p>
    <w:p>
      <w:pPr>
        <w:pStyle w:val="BodyText"/>
        <w:ind w:left="305"/>
        <w:jc w:val="both"/>
      </w:pPr>
      <w:r>
        <w:rPr/>
        <w:t>Harms, W</w:t>
      </w:r>
      <w:r>
        <w:rPr>
          <w:spacing w:val="-2"/>
        </w:rPr>
        <w:t> </w:t>
      </w:r>
      <w:r>
        <w:rPr/>
        <w:t>(2012, October</w:t>
      </w:r>
      <w:r>
        <w:rPr>
          <w:spacing w:val="-1"/>
        </w:rPr>
        <w:t> </w:t>
      </w:r>
      <w:r>
        <w:rPr/>
        <w:t>31</w:t>
      </w:r>
      <w:r>
        <w:rPr>
          <w:vertAlign w:val="superscript"/>
        </w:rPr>
        <w:t>st</w:t>
      </w:r>
      <w:r>
        <w:rPr>
          <w:vertAlign w:val="baseline"/>
        </w:rPr>
        <w:t>).</w:t>
      </w:r>
      <w:r>
        <w:rPr>
          <w:spacing w:val="-1"/>
          <w:vertAlign w:val="baseline"/>
        </w:rPr>
        <w:t> </w:t>
      </w:r>
      <w:r>
        <w:rPr>
          <w:vertAlign w:val="baseline"/>
        </w:rPr>
        <w:t>When people</w:t>
      </w:r>
      <w:r>
        <w:rPr>
          <w:spacing w:val="-1"/>
          <w:vertAlign w:val="baseline"/>
        </w:rPr>
        <w:t> </w:t>
      </w:r>
      <w:r>
        <w:rPr>
          <w:vertAlign w:val="baseline"/>
        </w:rPr>
        <w:t>worry about</w:t>
      </w:r>
      <w:r>
        <w:rPr>
          <w:spacing w:val="-2"/>
          <w:vertAlign w:val="baseline"/>
        </w:rPr>
        <w:t> </w:t>
      </w:r>
      <w:r>
        <w:rPr>
          <w:vertAlign w:val="baseline"/>
        </w:rPr>
        <w:t>math,</w:t>
      </w:r>
      <w:r>
        <w:rPr>
          <w:spacing w:val="-1"/>
          <w:vertAlign w:val="baseline"/>
        </w:rPr>
        <w:t> </w:t>
      </w:r>
      <w:r>
        <w:rPr>
          <w:vertAlign w:val="baseline"/>
        </w:rPr>
        <w:t>the brain</w:t>
      </w:r>
      <w:r>
        <w:rPr>
          <w:spacing w:val="-1"/>
          <w:vertAlign w:val="baseline"/>
        </w:rPr>
        <w:t> </w:t>
      </w:r>
      <w:r>
        <w:rPr>
          <w:vertAlign w:val="baseline"/>
        </w:rPr>
        <w:t>feels</w:t>
      </w:r>
      <w:r>
        <w:rPr>
          <w:spacing w:val="-1"/>
          <w:vertAlign w:val="baseline"/>
        </w:rPr>
        <w:t> </w:t>
      </w:r>
      <w:r>
        <w:rPr>
          <w:spacing w:val="-2"/>
          <w:vertAlign w:val="baseline"/>
        </w:rPr>
        <w:t>pain.</w:t>
      </w:r>
    </w:p>
    <w:p>
      <w:pPr>
        <w:pStyle w:val="BodyText"/>
      </w:pPr>
    </w:p>
    <w:p>
      <w:pPr>
        <w:pStyle w:val="BodyText"/>
        <w:ind w:left="665"/>
      </w:pPr>
      <w:r>
        <w:rPr/>
        <w:t>UChicago</w:t>
      </w:r>
      <w:r>
        <w:rPr>
          <w:spacing w:val="-1"/>
        </w:rPr>
        <w:t> </w:t>
      </w:r>
      <w:r>
        <w:rPr/>
        <w:t>News. The</w:t>
      </w:r>
      <w:r>
        <w:rPr>
          <w:spacing w:val="-1"/>
        </w:rPr>
        <w:t> </w:t>
      </w:r>
      <w:r>
        <w:rPr/>
        <w:t>University of </w:t>
      </w:r>
      <w:r>
        <w:rPr>
          <w:spacing w:val="-2"/>
        </w:rPr>
        <w:t>Chicago.</w:t>
      </w:r>
    </w:p>
    <w:p>
      <w:pPr>
        <w:pStyle w:val="BodyText"/>
      </w:pPr>
    </w:p>
    <w:p>
      <w:pPr>
        <w:pStyle w:val="BodyText"/>
      </w:pPr>
    </w:p>
    <w:p>
      <w:pPr>
        <w:spacing w:line="480" w:lineRule="auto" w:before="0"/>
        <w:ind w:left="1025" w:right="281" w:hanging="720"/>
        <w:jc w:val="both"/>
        <w:rPr>
          <w:sz w:val="24"/>
        </w:rPr>
      </w:pPr>
      <w:r>
        <w:rPr>
          <w:sz w:val="24"/>
        </w:rPr>
        <w:t>Harper, N. J. W. (1994</w:t>
      </w:r>
      <w:r>
        <w:rPr>
          <w:i/>
          <w:sz w:val="24"/>
        </w:rPr>
        <w:t>). The effect of a mathematics methods course on elementary preservice teachers' beliefs about the standards and their level of mathematics anxiety</w:t>
      </w:r>
      <w:r>
        <w:rPr>
          <w:sz w:val="24"/>
        </w:rPr>
        <w:t>. Unpublished doctoral dissertation, University of Alabama,Tuscaloosa.</w:t>
      </w:r>
    </w:p>
    <w:p>
      <w:pPr>
        <w:spacing w:line="480" w:lineRule="auto" w:before="0"/>
        <w:ind w:left="1025" w:right="215" w:hanging="720"/>
        <w:jc w:val="both"/>
        <w:rPr>
          <w:sz w:val="24"/>
        </w:rPr>
      </w:pPr>
      <w:r>
        <w:rPr>
          <w:sz w:val="24"/>
        </w:rPr>
        <w:t>Hart, K. (1989). Place value: Subtraction. In D. C., Johnson, (Ed.). </w:t>
      </w:r>
      <w:r>
        <w:rPr>
          <w:i/>
          <w:sz w:val="24"/>
        </w:rPr>
        <w:t>Children’s mathematical frameworks 8 – 13: A Study of classroom teaching </w:t>
      </w:r>
      <w:r>
        <w:rPr>
          <w:sz w:val="24"/>
        </w:rPr>
        <w:t>(8 – </w:t>
      </w:r>
      <w:r>
        <w:rPr>
          <w:sz w:val="24"/>
        </w:rPr>
        <w:t>13). England: NFER – NELSON Publishing Company Ltd.</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1025" w:right="218" w:hanging="720"/>
        <w:jc w:val="both"/>
      </w:pPr>
      <w:r>
        <w:rPr/>
        <w:t>Hart, V. (1980). Environmental orientation and human mobility. In R. L. Welsh &amp; B. B. Blasch, (Eds.), </w:t>
      </w:r>
      <w:r>
        <w:rPr>
          <w:i/>
        </w:rPr>
        <w:t>Foundations of Orientation and</w:t>
      </w:r>
      <w:r>
        <w:rPr>
          <w:i/>
          <w:spacing w:val="-1"/>
        </w:rPr>
        <w:t> </w:t>
      </w:r>
      <w:r>
        <w:rPr>
          <w:i/>
        </w:rPr>
        <w:t>Mobility </w:t>
      </w:r>
      <w:r>
        <w:rPr/>
        <w:t>(pp. 9 – 36). New</w:t>
      </w:r>
      <w:r>
        <w:rPr>
          <w:spacing w:val="-1"/>
        </w:rPr>
        <w:t> </w:t>
      </w:r>
      <w:r>
        <w:rPr/>
        <w:t>York: American Foundation for the Blind.</w:t>
      </w:r>
    </w:p>
    <w:p>
      <w:pPr>
        <w:spacing w:line="480" w:lineRule="auto" w:before="0"/>
        <w:ind w:left="1025" w:right="216" w:hanging="720"/>
        <w:jc w:val="both"/>
        <w:rPr>
          <w:sz w:val="24"/>
        </w:rPr>
      </w:pPr>
      <w:r>
        <w:rPr>
          <w:sz w:val="24"/>
        </w:rPr>
        <w:t>Hatlen, P. H. (1974). Visually handicapped children with additional problems. In B. Lowenfeld (Ed.), </w:t>
      </w:r>
      <w:r>
        <w:rPr>
          <w:i/>
          <w:sz w:val="24"/>
        </w:rPr>
        <w:t>The visually handicapped child in School. </w:t>
      </w:r>
      <w:r>
        <w:rPr>
          <w:sz w:val="24"/>
        </w:rPr>
        <w:t>London: </w:t>
      </w:r>
      <w:r>
        <w:rPr>
          <w:sz w:val="24"/>
        </w:rPr>
        <w:t>Constable and Company Limited.</w:t>
      </w:r>
    </w:p>
    <w:p>
      <w:pPr>
        <w:spacing w:line="480" w:lineRule="auto" w:before="0"/>
        <w:ind w:left="1025" w:right="278" w:hanging="720"/>
        <w:jc w:val="both"/>
        <w:rPr>
          <w:i/>
          <w:sz w:val="24"/>
        </w:rPr>
      </w:pPr>
      <w:r>
        <w:rPr>
          <w:sz w:val="24"/>
        </w:rPr>
        <w:t>Hembree, R. (1990). The nature, effects, and relief of mathematics anxiety. </w:t>
      </w:r>
      <w:r>
        <w:rPr>
          <w:i/>
          <w:sz w:val="24"/>
        </w:rPr>
        <w:t>Journal for Research in Mathematics Education, 21, 33-46.</w:t>
      </w:r>
    </w:p>
    <w:p>
      <w:pPr>
        <w:spacing w:line="480" w:lineRule="auto" w:before="0"/>
        <w:ind w:left="1025" w:right="221" w:hanging="720"/>
        <w:jc w:val="both"/>
        <w:rPr>
          <w:sz w:val="24"/>
        </w:rPr>
      </w:pPr>
      <w:r>
        <w:rPr>
          <w:sz w:val="24"/>
        </w:rPr>
        <w:t>Hermelin, B. &amp; O‘connor, N. (1975). Location and distance estimates by blind and sighted children. Quarterly </w:t>
      </w:r>
      <w:r>
        <w:rPr>
          <w:i/>
          <w:sz w:val="24"/>
        </w:rPr>
        <w:t>Journal of Experimental Psychology </w:t>
      </w:r>
      <w:r>
        <w:rPr>
          <w:sz w:val="24"/>
        </w:rPr>
        <w:t>27,2</w:t>
      </w:r>
    </w:p>
    <w:p>
      <w:pPr>
        <w:spacing w:line="480" w:lineRule="auto" w:before="0"/>
        <w:ind w:left="1025" w:right="215" w:hanging="720"/>
        <w:jc w:val="both"/>
        <w:rPr>
          <w:sz w:val="24"/>
        </w:rPr>
      </w:pPr>
      <w:r>
        <w:rPr>
          <w:sz w:val="24"/>
        </w:rPr>
        <w:t>Hicks, D. E. (1975). Children with hearing impairment. In Gallaugher</w:t>
      </w:r>
      <w:r>
        <w:rPr>
          <w:spacing w:val="40"/>
          <w:sz w:val="24"/>
        </w:rPr>
        <w:t> </w:t>
      </w:r>
      <w:r>
        <w:rPr>
          <w:sz w:val="24"/>
        </w:rPr>
        <w:t>(Ed.), </w:t>
      </w:r>
      <w:r>
        <w:rPr>
          <w:i/>
          <w:sz w:val="24"/>
        </w:rPr>
        <w:t>The Application of Child Development Research to Exceptional Children</w:t>
      </w:r>
      <w:r>
        <w:rPr>
          <w:sz w:val="24"/>
        </w:rPr>
        <w:t>. </w:t>
      </w:r>
      <w:r>
        <w:rPr>
          <w:sz w:val="24"/>
        </w:rPr>
        <w:t>Reston</w:t>
      </w:r>
      <w:r>
        <w:rPr>
          <w:spacing w:val="40"/>
          <w:sz w:val="24"/>
        </w:rPr>
        <w:t> </w:t>
      </w:r>
      <w:r>
        <w:rPr>
          <w:sz w:val="24"/>
        </w:rPr>
        <w:t>VA: Council for Exceptional Children.</w:t>
      </w:r>
    </w:p>
    <w:p>
      <w:pPr>
        <w:spacing w:line="480" w:lineRule="auto" w:before="0"/>
        <w:ind w:left="1025" w:right="219" w:hanging="720"/>
        <w:jc w:val="both"/>
        <w:rPr>
          <w:sz w:val="24"/>
        </w:rPr>
      </w:pPr>
      <w:r>
        <w:rPr>
          <w:sz w:val="24"/>
        </w:rPr>
        <w:t>Hill, E., &amp; Ponder, P. (1978). </w:t>
      </w:r>
      <w:r>
        <w:rPr>
          <w:i/>
          <w:sz w:val="24"/>
        </w:rPr>
        <w:t>Orientation and mobility techniques, guides for the practitioner.</w:t>
      </w:r>
      <w:r>
        <w:rPr>
          <w:i/>
          <w:spacing w:val="40"/>
          <w:sz w:val="24"/>
        </w:rPr>
        <w:t> </w:t>
      </w:r>
      <w:r>
        <w:rPr>
          <w:sz w:val="24"/>
        </w:rPr>
        <w:t>New York: American Foundation for the Blind.</w:t>
      </w:r>
    </w:p>
    <w:p>
      <w:pPr>
        <w:pStyle w:val="BodyText"/>
        <w:spacing w:line="480" w:lineRule="auto"/>
        <w:ind w:left="1025" w:right="213" w:hanging="720"/>
        <w:jc w:val="both"/>
      </w:pPr>
      <w:r>
        <w:rPr/>
        <w:t>Hill, E. W., &amp; Blasch, B. B. (1980). Concept development. In R. L. Welsh &amp; B. B. Blasch, (Eds.). </w:t>
      </w:r>
      <w:r>
        <w:rPr>
          <w:i/>
        </w:rPr>
        <w:t>Foundation of orientation and mobility </w:t>
      </w:r>
      <w:r>
        <w:rPr/>
        <w:t>(pp. 265–290). New</w:t>
      </w:r>
      <w:r>
        <w:rPr>
          <w:spacing w:val="40"/>
        </w:rPr>
        <w:t> </w:t>
      </w:r>
      <w:r>
        <w:rPr/>
        <w:t>York: American Foundation for the Blind.</w:t>
      </w:r>
    </w:p>
    <w:p>
      <w:pPr>
        <w:pStyle w:val="BodyText"/>
        <w:spacing w:line="480" w:lineRule="auto"/>
        <w:ind w:left="1025" w:right="219" w:hanging="720"/>
        <w:jc w:val="both"/>
      </w:pPr>
      <w:r>
        <w:rPr/>
        <w:t>Hill, K. E., &amp; Jurmang, I. J. (1993). Production and adaptation of local materials for teaching</w:t>
      </w:r>
      <w:r>
        <w:rPr>
          <w:spacing w:val="10"/>
        </w:rPr>
        <w:t> </w:t>
      </w:r>
      <w:r>
        <w:rPr/>
        <w:t>of</w:t>
      </w:r>
      <w:r>
        <w:rPr>
          <w:spacing w:val="7"/>
        </w:rPr>
        <w:t> </w:t>
      </w:r>
      <w:r>
        <w:rPr/>
        <w:t>science</w:t>
      </w:r>
      <w:r>
        <w:rPr>
          <w:spacing w:val="9"/>
        </w:rPr>
        <w:t> </w:t>
      </w:r>
      <w:r>
        <w:rPr/>
        <w:t>and</w:t>
      </w:r>
      <w:r>
        <w:rPr>
          <w:spacing w:val="8"/>
        </w:rPr>
        <w:t> </w:t>
      </w:r>
      <w:r>
        <w:rPr/>
        <w:t>mathematics</w:t>
      </w:r>
      <w:r>
        <w:rPr>
          <w:spacing w:val="10"/>
        </w:rPr>
        <w:t> </w:t>
      </w:r>
      <w:r>
        <w:rPr/>
        <w:t>to</w:t>
      </w:r>
      <w:r>
        <w:rPr>
          <w:spacing w:val="8"/>
        </w:rPr>
        <w:t> </w:t>
      </w:r>
      <w:r>
        <w:rPr/>
        <w:t>the</w:t>
      </w:r>
      <w:r>
        <w:rPr>
          <w:spacing w:val="10"/>
        </w:rPr>
        <w:t> </w:t>
      </w:r>
      <w:r>
        <w:rPr/>
        <w:t>visually</w:t>
      </w:r>
      <w:r>
        <w:rPr>
          <w:spacing w:val="8"/>
        </w:rPr>
        <w:t> </w:t>
      </w:r>
      <w:r>
        <w:rPr/>
        <w:t>impaired.</w:t>
      </w:r>
      <w:r>
        <w:rPr>
          <w:spacing w:val="10"/>
        </w:rPr>
        <w:t> </w:t>
      </w:r>
      <w:r>
        <w:rPr/>
        <w:t>In</w:t>
      </w:r>
      <w:r>
        <w:rPr>
          <w:spacing w:val="10"/>
        </w:rPr>
        <w:t> </w:t>
      </w:r>
      <w:r>
        <w:rPr/>
        <w:t>E.</w:t>
      </w:r>
      <w:r>
        <w:rPr>
          <w:spacing w:val="9"/>
        </w:rPr>
        <w:t> </w:t>
      </w:r>
      <w:r>
        <w:rPr/>
        <w:t>D.,</w:t>
      </w:r>
      <w:r>
        <w:rPr>
          <w:spacing w:val="9"/>
        </w:rPr>
        <w:t> </w:t>
      </w:r>
      <w:r>
        <w:rPr/>
        <w:t>Ozoji,</w:t>
      </w:r>
      <w:r>
        <w:rPr>
          <w:spacing w:val="9"/>
        </w:rPr>
        <w:t> </w:t>
      </w:r>
      <w:r>
        <w:rPr>
          <w:spacing w:val="-10"/>
        </w:rPr>
        <w:t>&amp;</w:t>
      </w:r>
    </w:p>
    <w:p>
      <w:pPr>
        <w:spacing w:line="480" w:lineRule="auto" w:before="0"/>
        <w:ind w:left="1025" w:right="215" w:firstLine="0"/>
        <w:jc w:val="both"/>
        <w:rPr>
          <w:sz w:val="24"/>
        </w:rPr>
      </w:pPr>
      <w:r>
        <w:rPr>
          <w:sz w:val="24"/>
        </w:rPr>
        <w:t>I. K. Nwazuoke. (Eds). </w:t>
      </w:r>
      <w:r>
        <w:rPr>
          <w:i/>
          <w:sz w:val="24"/>
        </w:rPr>
        <w:t>Education of the Exceptional child in the 21</w:t>
      </w:r>
      <w:r>
        <w:rPr>
          <w:i/>
          <w:sz w:val="24"/>
          <w:vertAlign w:val="superscript"/>
        </w:rPr>
        <w:t>st</w:t>
      </w:r>
      <w:r>
        <w:rPr>
          <w:i/>
          <w:sz w:val="24"/>
          <w:vertAlign w:val="baseline"/>
        </w:rPr>
        <w:t> Century: Tasks and Strategies. </w:t>
      </w:r>
      <w:r>
        <w:rPr>
          <w:sz w:val="24"/>
          <w:vertAlign w:val="baseline"/>
        </w:rPr>
        <w:t>Jos, NCEC.</w:t>
      </w:r>
    </w:p>
    <w:p>
      <w:pPr>
        <w:spacing w:before="0"/>
        <w:ind w:left="305" w:right="0" w:firstLine="0"/>
        <w:jc w:val="both"/>
        <w:rPr>
          <w:sz w:val="24"/>
        </w:rPr>
      </w:pPr>
      <w:r>
        <w:rPr>
          <w:sz w:val="24"/>
        </w:rPr>
        <w:t>Hilton,</w:t>
      </w:r>
      <w:r>
        <w:rPr>
          <w:spacing w:val="26"/>
          <w:sz w:val="24"/>
        </w:rPr>
        <w:t> </w:t>
      </w:r>
      <w:r>
        <w:rPr>
          <w:sz w:val="24"/>
        </w:rPr>
        <w:t>P.,</w:t>
      </w:r>
      <w:r>
        <w:rPr>
          <w:spacing w:val="30"/>
          <w:sz w:val="24"/>
        </w:rPr>
        <w:t> </w:t>
      </w:r>
      <w:r>
        <w:rPr>
          <w:sz w:val="24"/>
        </w:rPr>
        <w:t>&amp;</w:t>
      </w:r>
      <w:r>
        <w:rPr>
          <w:spacing w:val="30"/>
          <w:sz w:val="24"/>
        </w:rPr>
        <w:t> </w:t>
      </w:r>
      <w:r>
        <w:rPr>
          <w:sz w:val="24"/>
        </w:rPr>
        <w:t>Pedersen,</w:t>
      </w:r>
      <w:r>
        <w:rPr>
          <w:spacing w:val="29"/>
          <w:sz w:val="24"/>
        </w:rPr>
        <w:t> </w:t>
      </w:r>
      <w:r>
        <w:rPr>
          <w:sz w:val="24"/>
        </w:rPr>
        <w:t>J.</w:t>
      </w:r>
      <w:r>
        <w:rPr>
          <w:spacing w:val="30"/>
          <w:sz w:val="24"/>
        </w:rPr>
        <w:t> </w:t>
      </w:r>
      <w:r>
        <w:rPr>
          <w:sz w:val="24"/>
        </w:rPr>
        <w:t>(1983</w:t>
      </w:r>
      <w:r>
        <w:rPr>
          <w:i/>
          <w:sz w:val="24"/>
        </w:rPr>
        <w:t>).</w:t>
      </w:r>
      <w:r>
        <w:rPr>
          <w:i/>
          <w:spacing w:val="30"/>
          <w:sz w:val="24"/>
        </w:rPr>
        <w:t> </w:t>
      </w:r>
      <w:r>
        <w:rPr>
          <w:i/>
          <w:sz w:val="24"/>
        </w:rPr>
        <w:t>Fear</w:t>
      </w:r>
      <w:r>
        <w:rPr>
          <w:i/>
          <w:spacing w:val="30"/>
          <w:sz w:val="24"/>
        </w:rPr>
        <w:t> </w:t>
      </w:r>
      <w:r>
        <w:rPr>
          <w:i/>
          <w:sz w:val="24"/>
        </w:rPr>
        <w:t>no</w:t>
      </w:r>
      <w:r>
        <w:rPr>
          <w:i/>
          <w:spacing w:val="29"/>
          <w:sz w:val="24"/>
        </w:rPr>
        <w:t> </w:t>
      </w:r>
      <w:r>
        <w:rPr>
          <w:i/>
          <w:sz w:val="24"/>
        </w:rPr>
        <w:t>more:</w:t>
      </w:r>
      <w:r>
        <w:rPr>
          <w:i/>
          <w:spacing w:val="30"/>
          <w:sz w:val="24"/>
        </w:rPr>
        <w:t> </w:t>
      </w:r>
      <w:r>
        <w:rPr>
          <w:i/>
          <w:sz w:val="24"/>
        </w:rPr>
        <w:t>An</w:t>
      </w:r>
      <w:r>
        <w:rPr>
          <w:i/>
          <w:spacing w:val="29"/>
          <w:sz w:val="24"/>
        </w:rPr>
        <w:t> </w:t>
      </w:r>
      <w:r>
        <w:rPr>
          <w:i/>
          <w:sz w:val="24"/>
        </w:rPr>
        <w:t>adult</w:t>
      </w:r>
      <w:r>
        <w:rPr>
          <w:i/>
          <w:spacing w:val="29"/>
          <w:sz w:val="24"/>
        </w:rPr>
        <w:t> </w:t>
      </w:r>
      <w:r>
        <w:rPr>
          <w:i/>
          <w:sz w:val="24"/>
        </w:rPr>
        <w:t>approach</w:t>
      </w:r>
      <w:r>
        <w:rPr>
          <w:i/>
          <w:spacing w:val="30"/>
          <w:sz w:val="24"/>
        </w:rPr>
        <w:t> </w:t>
      </w:r>
      <w:r>
        <w:rPr>
          <w:i/>
          <w:sz w:val="24"/>
        </w:rPr>
        <w:t>to</w:t>
      </w:r>
      <w:r>
        <w:rPr>
          <w:i/>
          <w:spacing w:val="29"/>
          <w:sz w:val="24"/>
        </w:rPr>
        <w:t> </w:t>
      </w:r>
      <w:r>
        <w:rPr>
          <w:i/>
          <w:spacing w:val="-2"/>
          <w:sz w:val="24"/>
        </w:rPr>
        <w:t>mathematics</w:t>
      </w:r>
      <w:r>
        <w:rPr>
          <w:spacing w:val="-2"/>
          <w:sz w:val="24"/>
        </w:rPr>
        <w:t>.</w:t>
      </w:r>
    </w:p>
    <w:p>
      <w:pPr>
        <w:pStyle w:val="BodyText"/>
      </w:pPr>
    </w:p>
    <w:p>
      <w:pPr>
        <w:pStyle w:val="BodyText"/>
        <w:spacing w:before="1"/>
        <w:ind w:left="1025"/>
      </w:pPr>
      <w:r>
        <w:rPr/>
        <w:t>Menlo</w:t>
      </w:r>
      <w:r>
        <w:rPr>
          <w:spacing w:val="-1"/>
        </w:rPr>
        <w:t> </w:t>
      </w:r>
      <w:r>
        <w:rPr/>
        <w:t>Park,</w:t>
      </w:r>
      <w:r>
        <w:rPr>
          <w:spacing w:val="-1"/>
        </w:rPr>
        <w:t> </w:t>
      </w:r>
      <w:r>
        <w:rPr/>
        <w:t>CA: Addison-</w:t>
      </w:r>
      <w:r>
        <w:rPr>
          <w:spacing w:val="-2"/>
        </w:rPr>
        <w:t>Wesley.</w:t>
      </w:r>
    </w:p>
    <w:p>
      <w:pPr>
        <w:spacing w:before="276"/>
        <w:ind w:left="305" w:right="0" w:firstLine="0"/>
        <w:jc w:val="both"/>
        <w:rPr>
          <w:sz w:val="24"/>
        </w:rPr>
      </w:pPr>
      <w:r>
        <w:rPr>
          <w:sz w:val="24"/>
        </w:rPr>
        <w:t>Hirsch,</w:t>
      </w:r>
      <w:r>
        <w:rPr>
          <w:spacing w:val="-1"/>
          <w:sz w:val="24"/>
        </w:rPr>
        <w:t> </w:t>
      </w:r>
      <w:r>
        <w:rPr>
          <w:sz w:val="24"/>
        </w:rPr>
        <w:t>E.</w:t>
      </w:r>
      <w:r>
        <w:rPr>
          <w:spacing w:val="-1"/>
          <w:sz w:val="24"/>
        </w:rPr>
        <w:t> </w:t>
      </w:r>
      <w:r>
        <w:rPr>
          <w:sz w:val="24"/>
        </w:rPr>
        <w:t>D. (1982).</w:t>
      </w:r>
      <w:r>
        <w:rPr>
          <w:spacing w:val="-1"/>
          <w:sz w:val="24"/>
        </w:rPr>
        <w:t> </w:t>
      </w:r>
      <w:r>
        <w:rPr>
          <w:i/>
          <w:sz w:val="24"/>
        </w:rPr>
        <w:t>Cultural literacy.</w:t>
      </w:r>
      <w:r>
        <w:rPr>
          <w:i/>
          <w:spacing w:val="-1"/>
          <w:sz w:val="24"/>
        </w:rPr>
        <w:t> </w:t>
      </w:r>
      <w:r>
        <w:rPr>
          <w:sz w:val="24"/>
        </w:rPr>
        <w:t>New York:</w:t>
      </w:r>
      <w:r>
        <w:rPr>
          <w:spacing w:val="-1"/>
          <w:sz w:val="24"/>
        </w:rPr>
        <w:t> </w:t>
      </w:r>
      <w:r>
        <w:rPr>
          <w:sz w:val="24"/>
        </w:rPr>
        <w:t>Vintage </w:t>
      </w:r>
      <w:r>
        <w:rPr>
          <w:spacing w:val="-2"/>
          <w:sz w:val="24"/>
        </w:rPr>
        <w:t>Books.</w:t>
      </w:r>
    </w:p>
    <w:p>
      <w:pPr>
        <w:spacing w:after="0"/>
        <w:jc w:val="both"/>
        <w:rPr>
          <w:sz w:val="24"/>
        </w:rPr>
        <w:sectPr>
          <w:pgSz w:w="11910" w:h="16840"/>
          <w:pgMar w:header="713" w:footer="0" w:top="1340" w:bottom="280" w:left="1680" w:right="1160"/>
        </w:sectPr>
      </w:pPr>
    </w:p>
    <w:p>
      <w:pPr>
        <w:pStyle w:val="BodyText"/>
        <w:spacing w:line="480" w:lineRule="auto" w:before="80"/>
        <w:ind w:left="1025" w:right="205" w:hanging="720"/>
      </w:pPr>
      <w:r>
        <w:rPr/>
        <w:t>Holmes, G., &amp; Adams, J. W. (2006). Working memory and Children‘s Mathematical skills:</w:t>
      </w:r>
      <w:r>
        <w:rPr>
          <w:spacing w:val="-6"/>
        </w:rPr>
        <w:t> </w:t>
      </w:r>
      <w:r>
        <w:rPr/>
        <w:t>Implications</w:t>
      </w:r>
      <w:r>
        <w:rPr>
          <w:spacing w:val="-6"/>
        </w:rPr>
        <w:t> </w:t>
      </w:r>
      <w:r>
        <w:rPr/>
        <w:t>for</w:t>
      </w:r>
      <w:r>
        <w:rPr>
          <w:spacing w:val="-6"/>
        </w:rPr>
        <w:t> </w:t>
      </w:r>
      <w:r>
        <w:rPr/>
        <w:t>mathematical</w:t>
      </w:r>
      <w:r>
        <w:rPr>
          <w:spacing w:val="-6"/>
        </w:rPr>
        <w:t> </w:t>
      </w:r>
      <w:r>
        <w:rPr/>
        <w:t>development</w:t>
      </w:r>
      <w:r>
        <w:rPr>
          <w:spacing w:val="-6"/>
        </w:rPr>
        <w:t> </w:t>
      </w:r>
      <w:r>
        <w:rPr/>
        <w:t>and</w:t>
      </w:r>
      <w:r>
        <w:rPr>
          <w:spacing w:val="-6"/>
        </w:rPr>
        <w:t> </w:t>
      </w:r>
      <w:r>
        <w:rPr/>
        <w:t>mathematics</w:t>
      </w:r>
      <w:r>
        <w:rPr>
          <w:spacing w:val="-6"/>
        </w:rPr>
        <w:t> </w:t>
      </w:r>
      <w:r>
        <w:rPr/>
        <w:t>Curricula. Educ. Psychol. 26(3), 339–366.</w:t>
      </w:r>
    </w:p>
    <w:p>
      <w:pPr>
        <w:pStyle w:val="BodyText"/>
        <w:spacing w:line="480" w:lineRule="auto"/>
        <w:ind w:left="1025" w:right="134" w:hanging="720"/>
      </w:pPr>
      <w:r>
        <w:rPr/>
        <w:t>Hobbs, J. R., &amp; Narayanan, S. (2002). Spatial Representation and Reasoning [Electronic Version], 16. Retrieved 20/2/2010</w:t>
      </w:r>
    </w:p>
    <w:p>
      <w:pPr>
        <w:spacing w:line="480" w:lineRule="auto" w:before="0"/>
        <w:ind w:left="1025" w:right="216" w:hanging="720"/>
        <w:jc w:val="both"/>
        <w:rPr>
          <w:sz w:val="24"/>
        </w:rPr>
      </w:pPr>
      <w:r>
        <w:rPr>
          <w:sz w:val="24"/>
        </w:rPr>
        <w:t>Howard, I. P. (1973). The spatial senses. In E. C., Carterette &amp; C, Friedman, (Eds.). </w:t>
      </w:r>
      <w:r>
        <w:rPr>
          <w:i/>
          <w:sz w:val="24"/>
        </w:rPr>
        <w:t>Handbook of perception: Biology of perceptual systems. </w:t>
      </w:r>
      <w:r>
        <w:rPr>
          <w:sz w:val="24"/>
        </w:rPr>
        <w:t>New York: Academic </w:t>
      </w:r>
      <w:r>
        <w:rPr>
          <w:spacing w:val="-2"/>
          <w:sz w:val="24"/>
        </w:rPr>
        <w:t>Press.</w:t>
      </w:r>
    </w:p>
    <w:p>
      <w:pPr>
        <w:pStyle w:val="BodyText"/>
        <w:spacing w:line="480" w:lineRule="auto"/>
        <w:ind w:left="1025" w:right="205" w:hanging="720"/>
      </w:pPr>
      <w:r>
        <w:rPr/>
        <w:t>Hupp,</w:t>
      </w:r>
      <w:r>
        <w:rPr>
          <w:spacing w:val="-4"/>
        </w:rPr>
        <w:t> </w:t>
      </w:r>
      <w:r>
        <w:rPr/>
        <w:t>G.</w:t>
      </w:r>
      <w:r>
        <w:rPr>
          <w:spacing w:val="-4"/>
        </w:rPr>
        <w:t> </w:t>
      </w:r>
      <w:r>
        <w:rPr/>
        <w:t>S.</w:t>
      </w:r>
      <w:r>
        <w:rPr>
          <w:spacing w:val="-4"/>
        </w:rPr>
        <w:t> </w:t>
      </w:r>
      <w:r>
        <w:rPr/>
        <w:t>(2003).</w:t>
      </w:r>
      <w:r>
        <w:rPr>
          <w:spacing w:val="-4"/>
        </w:rPr>
        <w:t> </w:t>
      </w:r>
      <w:r>
        <w:rPr/>
        <w:t>Cognitive</w:t>
      </w:r>
      <w:r>
        <w:rPr>
          <w:spacing w:val="-4"/>
        </w:rPr>
        <w:t> </w:t>
      </w:r>
      <w:r>
        <w:rPr/>
        <w:t>differences</w:t>
      </w:r>
      <w:r>
        <w:rPr>
          <w:spacing w:val="-4"/>
        </w:rPr>
        <w:t> </w:t>
      </w:r>
      <w:r>
        <w:rPr/>
        <w:t>between</w:t>
      </w:r>
      <w:r>
        <w:rPr>
          <w:spacing w:val="-4"/>
        </w:rPr>
        <w:t> </w:t>
      </w:r>
      <w:r>
        <w:rPr/>
        <w:t>congenitally</w:t>
      </w:r>
      <w:r>
        <w:rPr>
          <w:spacing w:val="-4"/>
        </w:rPr>
        <w:t> </w:t>
      </w:r>
      <w:r>
        <w:rPr/>
        <w:t>and</w:t>
      </w:r>
      <w:r>
        <w:rPr>
          <w:spacing w:val="-4"/>
        </w:rPr>
        <w:t> </w:t>
      </w:r>
      <w:r>
        <w:rPr/>
        <w:t>adventitiously</w:t>
      </w:r>
      <w:r>
        <w:rPr>
          <w:spacing w:val="-4"/>
        </w:rPr>
        <w:t> </w:t>
      </w:r>
      <w:r>
        <w:rPr/>
        <w:t>blind individuals. Unpublished dissertation prepared for degree of Doctor of Philosophy, University of North Texas. Retrieved from </w:t>
      </w:r>
      <w:hyperlink r:id="rId104">
        <w:r>
          <w:rPr>
            <w:color w:val="0000FF"/>
            <w:spacing w:val="-2"/>
            <w:u w:val="single" w:color="0000FF"/>
          </w:rPr>
          <w:t>http://books.google.com.ng/book?id=jv88v6l1mqse&amp;pg=PA169&amp;1pg=PA169&amp;</w:t>
        </w:r>
      </w:hyperlink>
    </w:p>
    <w:p>
      <w:pPr>
        <w:pStyle w:val="BodyText"/>
        <w:ind w:left="1025"/>
      </w:pPr>
      <w:hyperlink r:id="rId104">
        <w:r>
          <w:rPr>
            <w:color w:val="0000FF"/>
            <w:spacing w:val="-5"/>
            <w:u w:val="single" w:color="0000FF"/>
          </w:rPr>
          <w:t>dq</w:t>
        </w:r>
      </w:hyperlink>
    </w:p>
    <w:p>
      <w:pPr>
        <w:pStyle w:val="BodyText"/>
      </w:pPr>
    </w:p>
    <w:p>
      <w:pPr>
        <w:spacing w:line="480" w:lineRule="auto" w:before="0"/>
        <w:ind w:left="1025" w:right="215" w:hanging="720"/>
        <w:jc w:val="both"/>
        <w:rPr>
          <w:sz w:val="24"/>
        </w:rPr>
      </w:pPr>
      <w:r>
        <w:rPr>
          <w:sz w:val="24"/>
        </w:rPr>
        <w:t>Hyvarinen, L. (2003). </w:t>
      </w:r>
      <w:r>
        <w:rPr>
          <w:i/>
          <w:sz w:val="24"/>
        </w:rPr>
        <w:t>Assessment and classification of visual impairment in infants and children. </w:t>
      </w:r>
      <w:r>
        <w:rPr>
          <w:sz w:val="24"/>
        </w:rPr>
        <w:t>Paper prepared for the WHO meeting on classification of visual </w:t>
      </w:r>
      <w:r>
        <w:rPr>
          <w:spacing w:val="-2"/>
          <w:sz w:val="24"/>
        </w:rPr>
        <w:t>impairment.</w:t>
      </w:r>
    </w:p>
    <w:p>
      <w:pPr>
        <w:spacing w:line="480" w:lineRule="auto" w:before="0"/>
        <w:ind w:left="1025" w:right="220" w:hanging="720"/>
        <w:jc w:val="both"/>
        <w:rPr>
          <w:sz w:val="24"/>
        </w:rPr>
      </w:pPr>
      <w:r>
        <w:rPr>
          <w:sz w:val="24"/>
        </w:rPr>
        <w:t>Ihenacho, I. J. (1985). </w:t>
      </w:r>
      <w:r>
        <w:rPr>
          <w:i/>
          <w:sz w:val="24"/>
        </w:rPr>
        <w:t>Introduction to special education in Nigeria: Historical and sociological perspectives</w:t>
      </w:r>
      <w:r>
        <w:rPr>
          <w:sz w:val="24"/>
        </w:rPr>
        <w:t>. Jos: 3 Division Printing Press Limited.</w:t>
      </w:r>
    </w:p>
    <w:p>
      <w:pPr>
        <w:spacing w:before="0"/>
        <w:ind w:left="305" w:right="0" w:firstLine="0"/>
        <w:jc w:val="both"/>
        <w:rPr>
          <w:i/>
          <w:sz w:val="24"/>
        </w:rPr>
      </w:pPr>
      <w:r>
        <w:rPr>
          <w:sz w:val="24"/>
        </w:rPr>
        <w:t>Jaekle,</w:t>
      </w:r>
      <w:r>
        <w:rPr>
          <w:spacing w:val="30"/>
          <w:sz w:val="24"/>
        </w:rPr>
        <w:t> </w:t>
      </w:r>
      <w:r>
        <w:rPr>
          <w:sz w:val="24"/>
        </w:rPr>
        <w:t>R.</w:t>
      </w:r>
      <w:r>
        <w:rPr>
          <w:spacing w:val="32"/>
          <w:sz w:val="24"/>
        </w:rPr>
        <w:t> </w:t>
      </w:r>
      <w:r>
        <w:rPr>
          <w:sz w:val="24"/>
        </w:rPr>
        <w:t>C.</w:t>
      </w:r>
      <w:r>
        <w:rPr>
          <w:spacing w:val="34"/>
          <w:sz w:val="24"/>
        </w:rPr>
        <w:t> </w:t>
      </w:r>
      <w:r>
        <w:rPr>
          <w:sz w:val="24"/>
        </w:rPr>
        <w:t>(1993).</w:t>
      </w:r>
      <w:r>
        <w:rPr>
          <w:spacing w:val="35"/>
          <w:sz w:val="24"/>
        </w:rPr>
        <w:t> </w:t>
      </w:r>
      <w:r>
        <w:rPr>
          <w:i/>
          <w:sz w:val="24"/>
        </w:rPr>
        <w:t>Mobility</w:t>
      </w:r>
      <w:r>
        <w:rPr>
          <w:i/>
          <w:spacing w:val="33"/>
          <w:sz w:val="24"/>
        </w:rPr>
        <w:t> </w:t>
      </w:r>
      <w:r>
        <w:rPr>
          <w:i/>
          <w:sz w:val="24"/>
        </w:rPr>
        <w:t>skills</w:t>
      </w:r>
      <w:r>
        <w:rPr>
          <w:i/>
          <w:spacing w:val="33"/>
          <w:sz w:val="24"/>
        </w:rPr>
        <w:t> </w:t>
      </w:r>
      <w:r>
        <w:rPr>
          <w:i/>
          <w:sz w:val="24"/>
        </w:rPr>
        <w:t>for</w:t>
      </w:r>
      <w:r>
        <w:rPr>
          <w:i/>
          <w:spacing w:val="34"/>
          <w:sz w:val="24"/>
        </w:rPr>
        <w:t> </w:t>
      </w:r>
      <w:r>
        <w:rPr>
          <w:i/>
          <w:sz w:val="24"/>
        </w:rPr>
        <w:t>blind</w:t>
      </w:r>
      <w:r>
        <w:rPr>
          <w:i/>
          <w:spacing w:val="32"/>
          <w:sz w:val="24"/>
        </w:rPr>
        <w:t> </w:t>
      </w:r>
      <w:r>
        <w:rPr>
          <w:i/>
          <w:sz w:val="24"/>
        </w:rPr>
        <w:t>people.</w:t>
      </w:r>
      <w:r>
        <w:rPr>
          <w:i/>
          <w:spacing w:val="33"/>
          <w:sz w:val="24"/>
        </w:rPr>
        <w:t> </w:t>
      </w:r>
      <w:r>
        <w:rPr>
          <w:i/>
          <w:sz w:val="24"/>
        </w:rPr>
        <w:t>A</w:t>
      </w:r>
      <w:r>
        <w:rPr>
          <w:i/>
          <w:spacing w:val="33"/>
          <w:sz w:val="24"/>
        </w:rPr>
        <w:t> </w:t>
      </w:r>
      <w:r>
        <w:rPr>
          <w:i/>
          <w:sz w:val="24"/>
        </w:rPr>
        <w:t>guide</w:t>
      </w:r>
      <w:r>
        <w:rPr>
          <w:i/>
          <w:spacing w:val="34"/>
          <w:sz w:val="24"/>
        </w:rPr>
        <w:t> </w:t>
      </w:r>
      <w:r>
        <w:rPr>
          <w:i/>
          <w:sz w:val="24"/>
        </w:rPr>
        <w:t>for</w:t>
      </w:r>
      <w:r>
        <w:rPr>
          <w:i/>
          <w:spacing w:val="35"/>
          <w:sz w:val="24"/>
        </w:rPr>
        <w:t> </w:t>
      </w:r>
      <w:r>
        <w:rPr>
          <w:i/>
          <w:sz w:val="24"/>
        </w:rPr>
        <w:t>use</w:t>
      </w:r>
      <w:r>
        <w:rPr>
          <w:i/>
          <w:spacing w:val="34"/>
          <w:sz w:val="24"/>
        </w:rPr>
        <w:t> </w:t>
      </w:r>
      <w:r>
        <w:rPr>
          <w:i/>
          <w:sz w:val="24"/>
        </w:rPr>
        <w:t>in</w:t>
      </w:r>
      <w:r>
        <w:rPr>
          <w:i/>
          <w:spacing w:val="38"/>
          <w:sz w:val="24"/>
        </w:rPr>
        <w:t> </w:t>
      </w:r>
      <w:r>
        <w:rPr>
          <w:i/>
          <w:sz w:val="24"/>
        </w:rPr>
        <w:t>rural</w:t>
      </w:r>
      <w:r>
        <w:rPr>
          <w:i/>
          <w:spacing w:val="34"/>
          <w:sz w:val="24"/>
        </w:rPr>
        <w:t> </w:t>
      </w:r>
      <w:r>
        <w:rPr>
          <w:i/>
          <w:spacing w:val="-2"/>
          <w:sz w:val="24"/>
        </w:rPr>
        <w:t>areas.</w:t>
      </w:r>
    </w:p>
    <w:p>
      <w:pPr>
        <w:pStyle w:val="BodyText"/>
        <w:rPr>
          <w:i/>
        </w:rPr>
      </w:pPr>
    </w:p>
    <w:p>
      <w:pPr>
        <w:pStyle w:val="BodyText"/>
        <w:ind w:left="1025"/>
      </w:pPr>
      <w:r>
        <w:rPr/>
        <w:t>Germany</w:t>
      </w:r>
      <w:r>
        <w:rPr>
          <w:spacing w:val="-1"/>
        </w:rPr>
        <w:t> </w:t>
      </w:r>
      <w:r>
        <w:rPr/>
        <w:t>&amp; United</w:t>
      </w:r>
      <w:r>
        <w:rPr>
          <w:spacing w:val="-1"/>
        </w:rPr>
        <w:t> </w:t>
      </w:r>
      <w:r>
        <w:rPr/>
        <w:t>Kingdom:</w:t>
      </w:r>
      <w:r>
        <w:rPr>
          <w:spacing w:val="1"/>
        </w:rPr>
        <w:t> </w:t>
      </w:r>
      <w:r>
        <w:rPr/>
        <w:t>CBM &amp;</w:t>
      </w:r>
      <w:r>
        <w:rPr>
          <w:spacing w:val="-1"/>
        </w:rPr>
        <w:t> </w:t>
      </w:r>
      <w:r>
        <w:rPr/>
        <w:t>Sight </w:t>
      </w:r>
      <w:r>
        <w:rPr>
          <w:spacing w:val="-2"/>
        </w:rPr>
        <w:t>Savers</w:t>
      </w:r>
    </w:p>
    <w:p>
      <w:pPr>
        <w:pStyle w:val="BodyText"/>
      </w:pPr>
    </w:p>
    <w:p>
      <w:pPr>
        <w:spacing w:line="480" w:lineRule="auto" w:before="0"/>
        <w:ind w:left="1025" w:right="283" w:hanging="720"/>
        <w:jc w:val="both"/>
        <w:rPr>
          <w:sz w:val="24"/>
        </w:rPr>
      </w:pPr>
      <w:r>
        <w:rPr>
          <w:sz w:val="24"/>
        </w:rPr>
        <w:t>Jain, S., &amp; Dowson, M. (2009). Mathematics anxiety as a function of multidimensional self- regulation. </w:t>
      </w:r>
      <w:r>
        <w:rPr>
          <w:i/>
          <w:sz w:val="24"/>
        </w:rPr>
        <w:t>Contemporary Educational Psychology, </w:t>
      </w:r>
      <w:r>
        <w:rPr>
          <w:sz w:val="24"/>
        </w:rPr>
        <w:t>34, 240−249.</w:t>
      </w:r>
    </w:p>
    <w:p>
      <w:pPr>
        <w:spacing w:line="480" w:lineRule="auto" w:before="0"/>
        <w:ind w:left="1025" w:right="216" w:hanging="720"/>
        <w:jc w:val="both"/>
        <w:rPr>
          <w:sz w:val="24"/>
        </w:rPr>
      </w:pPr>
      <w:r>
        <w:rPr>
          <w:sz w:val="24"/>
        </w:rPr>
        <w:t>John, R., Kirby, L., &amp; Becker, L. D. (1988). </w:t>
      </w:r>
      <w:r>
        <w:rPr>
          <w:i/>
          <w:sz w:val="24"/>
        </w:rPr>
        <w:t>Cognitive Components of learning</w:t>
      </w:r>
      <w:r>
        <w:rPr>
          <w:i/>
          <w:spacing w:val="40"/>
          <w:sz w:val="24"/>
        </w:rPr>
        <w:t> </w:t>
      </w:r>
      <w:r>
        <w:rPr>
          <w:i/>
          <w:sz w:val="24"/>
        </w:rPr>
        <w:t>problems in arithmetic</w:t>
      </w:r>
      <w:r>
        <w:rPr>
          <w:sz w:val="24"/>
        </w:rPr>
        <w:t>. U.S.A: Remedial and Special Education.</w:t>
      </w:r>
    </w:p>
    <w:p>
      <w:pPr>
        <w:spacing w:after="0" w:line="480" w:lineRule="auto"/>
        <w:jc w:val="both"/>
        <w:rPr>
          <w:sz w:val="24"/>
        </w:rPr>
        <w:sectPr>
          <w:pgSz w:w="11910" w:h="16840"/>
          <w:pgMar w:header="713" w:footer="0" w:top="1340" w:bottom="280" w:left="1680" w:right="1160"/>
        </w:sectPr>
      </w:pPr>
    </w:p>
    <w:p>
      <w:pPr>
        <w:spacing w:line="480" w:lineRule="auto" w:before="80"/>
        <w:ind w:left="1025" w:right="213" w:hanging="720"/>
        <w:jc w:val="both"/>
        <w:rPr>
          <w:sz w:val="24"/>
        </w:rPr>
      </w:pPr>
      <w:r>
        <w:rPr>
          <w:sz w:val="24"/>
        </w:rPr>
        <w:t>Johnson, D. J. (1975). Children with communication disorders. In Gallaugher, (Eds.). </w:t>
      </w:r>
      <w:r>
        <w:rPr>
          <w:i/>
          <w:sz w:val="24"/>
        </w:rPr>
        <w:t>The Application of child development research to exceptional children</w:t>
      </w:r>
      <w:r>
        <w:rPr>
          <w:sz w:val="24"/>
        </w:rPr>
        <w:t>. Reston VA: Council for Exceptional Children.</w:t>
      </w:r>
    </w:p>
    <w:p>
      <w:pPr>
        <w:pStyle w:val="BodyText"/>
        <w:spacing w:line="480" w:lineRule="auto"/>
        <w:ind w:left="1025" w:right="215" w:hanging="720"/>
        <w:jc w:val="both"/>
      </w:pPr>
      <w:r>
        <w:rPr/>
        <w:t>Jurmang, I. J., &amp; Hill, K. E. (1992). Changing attitude to blind students‘ participation in science, technology and mathematics (STM) class 1980 – 1995. In I. A. Nwazouke &amp; I. A. Kolo (Eds.). </w:t>
      </w:r>
      <w:r>
        <w:rPr>
          <w:i/>
        </w:rPr>
        <w:t>Exceptional Persons in the Community. </w:t>
      </w:r>
      <w:r>
        <w:rPr/>
        <w:t>Ibadan: National Council for Exceptional Children.</w:t>
      </w:r>
    </w:p>
    <w:p>
      <w:pPr>
        <w:pStyle w:val="BodyText"/>
        <w:spacing w:line="480" w:lineRule="auto"/>
        <w:ind w:left="1025" w:right="205" w:hanging="720"/>
      </w:pPr>
      <w:r>
        <w:rPr/>
        <w:t>Kabiri, M., &amp; Kiamanesh, A. R. (2004). The Role of Self-Efficacy, Anxiety, Attitudes and</w:t>
      </w:r>
      <w:r>
        <w:rPr>
          <w:spacing w:val="-5"/>
        </w:rPr>
        <w:t> </w:t>
      </w:r>
      <w:r>
        <w:rPr/>
        <w:t>Previous</w:t>
      </w:r>
      <w:r>
        <w:rPr>
          <w:spacing w:val="-5"/>
        </w:rPr>
        <w:t> </w:t>
      </w:r>
      <w:r>
        <w:rPr/>
        <w:t>Math</w:t>
      </w:r>
      <w:r>
        <w:rPr>
          <w:spacing w:val="-5"/>
        </w:rPr>
        <w:t> </w:t>
      </w:r>
      <w:r>
        <w:rPr/>
        <w:t>Achievement</w:t>
      </w:r>
      <w:r>
        <w:rPr>
          <w:spacing w:val="-5"/>
        </w:rPr>
        <w:t> </w:t>
      </w:r>
      <w:r>
        <w:rPr/>
        <w:t>in</w:t>
      </w:r>
      <w:r>
        <w:rPr>
          <w:spacing w:val="-5"/>
        </w:rPr>
        <w:t> </w:t>
      </w:r>
      <w:r>
        <w:rPr/>
        <w:t>Students'</w:t>
      </w:r>
      <w:r>
        <w:rPr>
          <w:spacing w:val="-6"/>
        </w:rPr>
        <w:t> </w:t>
      </w:r>
      <w:r>
        <w:rPr/>
        <w:t>Math</w:t>
      </w:r>
      <w:r>
        <w:rPr>
          <w:spacing w:val="-5"/>
        </w:rPr>
        <w:t> </w:t>
      </w:r>
      <w:r>
        <w:rPr/>
        <w:t>Performance.</w:t>
      </w:r>
      <w:r>
        <w:rPr>
          <w:spacing w:val="-5"/>
        </w:rPr>
        <w:t> </w:t>
      </w:r>
      <w:r>
        <w:rPr/>
        <w:t>Proceedings</w:t>
      </w:r>
      <w:r>
        <w:rPr>
          <w:spacing w:val="-5"/>
        </w:rPr>
        <w:t> </w:t>
      </w:r>
      <w:r>
        <w:rPr/>
        <w:t>of the 3rd International Biennial SELF Research Conference, Self-Concept, Motivation and Identity: Where to from here? Berlin, 4 - 7 July, 2004.</w:t>
      </w:r>
    </w:p>
    <w:p>
      <w:pPr>
        <w:spacing w:line="480" w:lineRule="auto" w:before="0"/>
        <w:ind w:left="305" w:right="1467" w:firstLine="0"/>
        <w:jc w:val="left"/>
        <w:rPr>
          <w:sz w:val="24"/>
        </w:rPr>
      </w:pPr>
      <w:r>
        <w:rPr>
          <w:sz w:val="24"/>
        </w:rPr>
        <w:t>Kagan,</w:t>
      </w:r>
      <w:r>
        <w:rPr>
          <w:spacing w:val="-4"/>
          <w:sz w:val="24"/>
        </w:rPr>
        <w:t> </w:t>
      </w:r>
      <w:r>
        <w:rPr>
          <w:sz w:val="24"/>
        </w:rPr>
        <w:t>J.</w:t>
      </w:r>
      <w:r>
        <w:rPr>
          <w:spacing w:val="-4"/>
          <w:sz w:val="24"/>
        </w:rPr>
        <w:t> </w:t>
      </w:r>
      <w:r>
        <w:rPr>
          <w:sz w:val="24"/>
        </w:rPr>
        <w:t>(1971).</w:t>
      </w:r>
      <w:r>
        <w:rPr>
          <w:spacing w:val="-4"/>
          <w:sz w:val="24"/>
        </w:rPr>
        <w:t> </w:t>
      </w:r>
      <w:r>
        <w:rPr>
          <w:i/>
          <w:sz w:val="24"/>
        </w:rPr>
        <w:t>Change</w:t>
      </w:r>
      <w:r>
        <w:rPr>
          <w:i/>
          <w:spacing w:val="-4"/>
          <w:sz w:val="24"/>
        </w:rPr>
        <w:t> </w:t>
      </w:r>
      <w:r>
        <w:rPr>
          <w:i/>
          <w:sz w:val="24"/>
        </w:rPr>
        <w:t>and</w:t>
      </w:r>
      <w:r>
        <w:rPr>
          <w:i/>
          <w:spacing w:val="-4"/>
          <w:sz w:val="24"/>
        </w:rPr>
        <w:t> </w:t>
      </w:r>
      <w:r>
        <w:rPr>
          <w:i/>
          <w:sz w:val="24"/>
        </w:rPr>
        <w:t>Continuity</w:t>
      </w:r>
      <w:r>
        <w:rPr>
          <w:i/>
          <w:spacing w:val="-5"/>
          <w:sz w:val="24"/>
        </w:rPr>
        <w:t> </w:t>
      </w:r>
      <w:r>
        <w:rPr>
          <w:i/>
          <w:sz w:val="24"/>
        </w:rPr>
        <w:t>in</w:t>
      </w:r>
      <w:r>
        <w:rPr>
          <w:i/>
          <w:spacing w:val="-4"/>
          <w:sz w:val="24"/>
        </w:rPr>
        <w:t> </w:t>
      </w:r>
      <w:r>
        <w:rPr>
          <w:i/>
          <w:sz w:val="24"/>
        </w:rPr>
        <w:t>Infancy</w:t>
      </w:r>
      <w:r>
        <w:rPr>
          <w:sz w:val="24"/>
        </w:rPr>
        <w:t>.</w:t>
      </w:r>
      <w:r>
        <w:rPr>
          <w:spacing w:val="-4"/>
          <w:sz w:val="24"/>
        </w:rPr>
        <w:t> </w:t>
      </w:r>
      <w:r>
        <w:rPr>
          <w:sz w:val="24"/>
        </w:rPr>
        <w:t>New</w:t>
      </w:r>
      <w:r>
        <w:rPr>
          <w:spacing w:val="-4"/>
          <w:sz w:val="24"/>
        </w:rPr>
        <w:t> </w:t>
      </w:r>
      <w:r>
        <w:rPr>
          <w:sz w:val="24"/>
        </w:rPr>
        <w:t>York:</w:t>
      </w:r>
      <w:r>
        <w:rPr>
          <w:spacing w:val="-4"/>
          <w:sz w:val="24"/>
        </w:rPr>
        <w:t> </w:t>
      </w:r>
      <w:r>
        <w:rPr>
          <w:sz w:val="24"/>
        </w:rPr>
        <w:t>Wiley. Kail, R. V., &amp; Zolner, T. (2005). </w:t>
      </w:r>
      <w:r>
        <w:rPr>
          <w:i/>
          <w:sz w:val="24"/>
        </w:rPr>
        <w:t>Children</w:t>
      </w:r>
      <w:r>
        <w:rPr>
          <w:sz w:val="24"/>
        </w:rPr>
        <w:t>. Toronto: Prentice Hall.</w:t>
      </w:r>
    </w:p>
    <w:p>
      <w:pPr>
        <w:spacing w:line="480" w:lineRule="auto" w:before="0"/>
        <w:ind w:left="1025" w:right="214" w:hanging="720"/>
        <w:jc w:val="both"/>
        <w:rPr>
          <w:sz w:val="24"/>
        </w:rPr>
      </w:pPr>
      <w:r>
        <w:rPr>
          <w:sz w:val="24"/>
        </w:rPr>
        <w:t>Kamii, M. (1981). Children‘s idea about written number. In H. Cawley (Ed.), </w:t>
      </w:r>
      <w:r>
        <w:rPr>
          <w:i/>
          <w:sz w:val="24"/>
        </w:rPr>
        <w:t>Topics in Learning &amp; Learning Disabilities. Journal of Mathematics</w:t>
      </w:r>
      <w:r>
        <w:rPr>
          <w:sz w:val="24"/>
        </w:rPr>
        <w:t>. I(3). Gaithersburg, Aspen systems corporation.</w:t>
      </w:r>
    </w:p>
    <w:p>
      <w:pPr>
        <w:pStyle w:val="BodyText"/>
        <w:spacing w:line="480" w:lineRule="auto"/>
        <w:ind w:left="1025" w:right="205" w:hanging="720"/>
      </w:pPr>
      <w:r>
        <w:rPr/>
        <w:t>Kane,</w:t>
      </w:r>
      <w:r>
        <w:rPr>
          <w:spacing w:val="-3"/>
        </w:rPr>
        <w:t> </w:t>
      </w:r>
      <w:r>
        <w:rPr/>
        <w:t>M.</w:t>
      </w:r>
      <w:r>
        <w:rPr>
          <w:spacing w:val="-3"/>
        </w:rPr>
        <w:t> </w:t>
      </w:r>
      <w:r>
        <w:rPr/>
        <w:t>J.,</w:t>
      </w:r>
      <w:r>
        <w:rPr>
          <w:spacing w:val="-3"/>
        </w:rPr>
        <w:t> </w:t>
      </w:r>
      <w:r>
        <w:rPr/>
        <w:t>&amp;</w:t>
      </w:r>
      <w:r>
        <w:rPr>
          <w:spacing w:val="-3"/>
        </w:rPr>
        <w:t> </w:t>
      </w:r>
      <w:r>
        <w:rPr/>
        <w:t>Engle,</w:t>
      </w:r>
      <w:r>
        <w:rPr>
          <w:spacing w:val="-3"/>
        </w:rPr>
        <w:t> </w:t>
      </w:r>
      <w:r>
        <w:rPr/>
        <w:t>R.</w:t>
      </w:r>
      <w:r>
        <w:rPr>
          <w:spacing w:val="-4"/>
        </w:rPr>
        <w:t> </w:t>
      </w:r>
      <w:r>
        <w:rPr/>
        <w:t>W.</w:t>
      </w:r>
      <w:r>
        <w:rPr>
          <w:spacing w:val="-3"/>
        </w:rPr>
        <w:t> </w:t>
      </w:r>
      <w:r>
        <w:rPr/>
        <w:t>(2002).</w:t>
      </w:r>
      <w:r>
        <w:rPr>
          <w:spacing w:val="-3"/>
        </w:rPr>
        <w:t> </w:t>
      </w:r>
      <w:r>
        <w:rPr/>
        <w:t>The</w:t>
      </w:r>
      <w:r>
        <w:rPr>
          <w:spacing w:val="-3"/>
        </w:rPr>
        <w:t> </w:t>
      </w:r>
      <w:r>
        <w:rPr/>
        <w:t>role</w:t>
      </w:r>
      <w:r>
        <w:rPr>
          <w:spacing w:val="-3"/>
        </w:rPr>
        <w:t> </w:t>
      </w:r>
      <w:r>
        <w:rPr/>
        <w:t>of</w:t>
      </w:r>
      <w:r>
        <w:rPr>
          <w:spacing w:val="-5"/>
        </w:rPr>
        <w:t> </w:t>
      </w:r>
      <w:r>
        <w:rPr/>
        <w:t>prefrontal</w:t>
      </w:r>
      <w:r>
        <w:rPr>
          <w:spacing w:val="-3"/>
        </w:rPr>
        <w:t> </w:t>
      </w:r>
      <w:r>
        <w:rPr/>
        <w:t>cortex</w:t>
      </w:r>
      <w:r>
        <w:rPr>
          <w:spacing w:val="-3"/>
        </w:rPr>
        <w:t> </w:t>
      </w:r>
      <w:r>
        <w:rPr/>
        <w:t>in</w:t>
      </w:r>
      <w:r>
        <w:rPr>
          <w:spacing w:val="-3"/>
        </w:rPr>
        <w:t> </w:t>
      </w:r>
      <w:r>
        <w:rPr/>
        <w:t>working</w:t>
      </w:r>
      <w:r>
        <w:rPr>
          <w:spacing w:val="-3"/>
        </w:rPr>
        <w:t> </w:t>
      </w:r>
      <w:r>
        <w:rPr/>
        <w:t>memory capacity, executive attention, and general fluid intelligence: An individual- differences perspective. Psychol. Bull. Rev. 9, 637–671.</w:t>
      </w:r>
    </w:p>
    <w:p>
      <w:pPr>
        <w:pStyle w:val="BodyText"/>
        <w:spacing w:line="482" w:lineRule="auto"/>
        <w:ind w:left="1025" w:right="212" w:hanging="720"/>
        <w:jc w:val="both"/>
        <w:rPr>
          <w:rFonts w:ascii="Calibri" w:hAnsi="Calibri"/>
        </w:rPr>
      </w:pPr>
      <w:r>
        <w:rPr/>
        <w:t>Kansas Department of Health and Environment, (KDHE) (n.d.). Kansas ABC‘S of</w:t>
      </w:r>
      <w:r>
        <w:rPr>
          <w:spacing w:val="40"/>
        </w:rPr>
        <w:t> </w:t>
      </w:r>
      <w:r>
        <w:rPr/>
        <w:t>vision difficulty, visual screening guidelines for infants, toddlers, children and youth.</w:t>
      </w:r>
      <w:r>
        <w:rPr>
          <w:spacing w:val="66"/>
        </w:rPr>
        <w:t>  </w:t>
      </w:r>
      <w:hyperlink r:id="rId105">
        <w:r>
          <w:rPr>
            <w:rFonts w:ascii="Calibri" w:hAnsi="Calibri"/>
            <w:color w:val="0000FF"/>
            <w:spacing w:val="-2"/>
            <w:u w:val="single" w:color="0000FF"/>
          </w:rPr>
          <w:t>http://www.kdhe.state.ks.us/bcyf/download/VisionGuidelines2004.pdf</w:t>
        </w:r>
      </w:hyperlink>
    </w:p>
    <w:p>
      <w:pPr>
        <w:pStyle w:val="BodyText"/>
        <w:spacing w:line="277" w:lineRule="exact"/>
        <w:ind w:left="1025"/>
        <w:rPr>
          <w:rFonts w:ascii="Calibri"/>
          <w:sz w:val="22"/>
        </w:rPr>
      </w:pPr>
      <w:r>
        <w:rPr/>
        <w:t>retrieved on</w:t>
      </w:r>
      <w:r>
        <w:rPr>
          <w:spacing w:val="-2"/>
        </w:rPr>
        <w:t> </w:t>
      </w:r>
      <w:r>
        <w:rPr/>
        <w:t>27May </w:t>
      </w:r>
      <w:r>
        <w:rPr>
          <w:spacing w:val="-2"/>
        </w:rPr>
        <w:t>2013</w:t>
      </w:r>
      <w:r>
        <w:rPr>
          <w:rFonts w:ascii="Calibri"/>
          <w:spacing w:val="-2"/>
          <w:sz w:val="22"/>
        </w:rPr>
        <w:t>.</w:t>
      </w:r>
    </w:p>
    <w:p>
      <w:pPr>
        <w:pStyle w:val="BodyText"/>
        <w:spacing w:line="480" w:lineRule="auto" w:before="274"/>
        <w:ind w:left="1025" w:right="134" w:hanging="720"/>
      </w:pPr>
      <w:r>
        <w:rPr/>
        <w:t>Kappen, B. M. (2005). Message from the Director, Overbrook School for the blind. In</w:t>
      </w:r>
      <w:r>
        <w:rPr>
          <w:spacing w:val="40"/>
        </w:rPr>
        <w:t> </w:t>
      </w:r>
      <w:r>
        <w:rPr/>
        <w:t>Mani,</w:t>
      </w:r>
      <w:r>
        <w:rPr>
          <w:spacing w:val="69"/>
          <w:w w:val="150"/>
        </w:rPr>
        <w:t> </w:t>
      </w:r>
      <w:r>
        <w:rPr/>
        <w:t>M.</w:t>
      </w:r>
      <w:r>
        <w:rPr>
          <w:spacing w:val="68"/>
          <w:w w:val="150"/>
        </w:rPr>
        <w:t> </w:t>
      </w:r>
      <w:r>
        <w:rPr/>
        <w:t>N.</w:t>
      </w:r>
      <w:r>
        <w:rPr>
          <w:spacing w:val="70"/>
          <w:w w:val="150"/>
        </w:rPr>
        <w:t> </w:t>
      </w:r>
      <w:r>
        <w:rPr/>
        <w:t>G.,</w:t>
      </w:r>
      <w:r>
        <w:rPr>
          <w:spacing w:val="69"/>
          <w:w w:val="150"/>
        </w:rPr>
        <w:t> </w:t>
      </w:r>
      <w:r>
        <w:rPr/>
        <w:t>Plernchaivanich,</w:t>
      </w:r>
      <w:r>
        <w:rPr>
          <w:spacing w:val="69"/>
          <w:w w:val="150"/>
        </w:rPr>
        <w:t> </w:t>
      </w:r>
      <w:r>
        <w:rPr/>
        <w:t>A.,</w:t>
      </w:r>
      <w:r>
        <w:rPr>
          <w:spacing w:val="70"/>
          <w:w w:val="150"/>
        </w:rPr>
        <w:t> </w:t>
      </w:r>
      <w:r>
        <w:rPr/>
        <w:t>Ramesh,</w:t>
      </w:r>
      <w:r>
        <w:rPr>
          <w:spacing w:val="70"/>
          <w:w w:val="150"/>
        </w:rPr>
        <w:t> </w:t>
      </w:r>
      <w:r>
        <w:rPr/>
        <w:t>G.</w:t>
      </w:r>
      <w:r>
        <w:rPr>
          <w:spacing w:val="70"/>
          <w:w w:val="150"/>
        </w:rPr>
        <w:t> </w:t>
      </w:r>
      <w:r>
        <w:rPr/>
        <w:t>R.,</w:t>
      </w:r>
      <w:r>
        <w:rPr>
          <w:spacing w:val="70"/>
          <w:w w:val="150"/>
        </w:rPr>
        <w:t> </w:t>
      </w:r>
      <w:r>
        <w:rPr/>
        <w:t>&amp;</w:t>
      </w:r>
      <w:r>
        <w:rPr>
          <w:spacing w:val="70"/>
          <w:w w:val="150"/>
        </w:rPr>
        <w:t> </w:t>
      </w:r>
      <w:r>
        <w:rPr/>
        <w:t>Campbell,</w:t>
      </w:r>
      <w:r>
        <w:rPr>
          <w:spacing w:val="71"/>
          <w:w w:val="150"/>
        </w:rPr>
        <w:t> </w:t>
      </w:r>
      <w:r>
        <w:rPr>
          <w:spacing w:val="-5"/>
        </w:rPr>
        <w:t>L.,</w:t>
      </w:r>
    </w:p>
    <w:p>
      <w:pPr>
        <w:spacing w:after="0" w:line="480" w:lineRule="auto"/>
        <w:sectPr>
          <w:pgSz w:w="11910" w:h="16840"/>
          <w:pgMar w:header="713" w:footer="0" w:top="1340" w:bottom="280" w:left="1680" w:right="1160"/>
        </w:sectPr>
      </w:pPr>
    </w:p>
    <w:p>
      <w:pPr>
        <w:spacing w:line="480" w:lineRule="auto" w:before="80"/>
        <w:ind w:left="1025" w:right="205" w:firstLine="0"/>
        <w:jc w:val="left"/>
        <w:rPr>
          <w:sz w:val="24"/>
        </w:rPr>
      </w:pPr>
      <w:r>
        <w:rPr>
          <w:i/>
          <w:sz w:val="24"/>
        </w:rPr>
        <w:t>Mathematics</w:t>
      </w:r>
      <w:r>
        <w:rPr>
          <w:i/>
          <w:spacing w:val="80"/>
          <w:w w:val="150"/>
          <w:sz w:val="24"/>
        </w:rPr>
        <w:t> </w:t>
      </w:r>
      <w:r>
        <w:rPr>
          <w:i/>
          <w:sz w:val="24"/>
        </w:rPr>
        <w:t>made</w:t>
      </w:r>
      <w:r>
        <w:rPr>
          <w:i/>
          <w:spacing w:val="80"/>
          <w:w w:val="150"/>
          <w:sz w:val="24"/>
        </w:rPr>
        <w:t> </w:t>
      </w:r>
      <w:r>
        <w:rPr>
          <w:i/>
          <w:sz w:val="24"/>
        </w:rPr>
        <w:t>easy</w:t>
      </w:r>
      <w:r>
        <w:rPr>
          <w:i/>
          <w:spacing w:val="80"/>
          <w:w w:val="150"/>
          <w:sz w:val="24"/>
        </w:rPr>
        <w:t> </w:t>
      </w:r>
      <w:r>
        <w:rPr>
          <w:i/>
          <w:sz w:val="24"/>
        </w:rPr>
        <w:t>for</w:t>
      </w:r>
      <w:r>
        <w:rPr>
          <w:i/>
          <w:spacing w:val="80"/>
          <w:w w:val="150"/>
          <w:sz w:val="24"/>
        </w:rPr>
        <w:t> </w:t>
      </w:r>
      <w:r>
        <w:rPr>
          <w:i/>
          <w:sz w:val="24"/>
        </w:rPr>
        <w:t>children</w:t>
      </w:r>
      <w:r>
        <w:rPr>
          <w:i/>
          <w:spacing w:val="80"/>
          <w:w w:val="150"/>
          <w:sz w:val="24"/>
        </w:rPr>
        <w:t> </w:t>
      </w:r>
      <w:r>
        <w:rPr>
          <w:i/>
          <w:sz w:val="24"/>
        </w:rPr>
        <w:t>with</w:t>
      </w:r>
      <w:r>
        <w:rPr>
          <w:i/>
          <w:spacing w:val="80"/>
          <w:w w:val="150"/>
          <w:sz w:val="24"/>
        </w:rPr>
        <w:t> </w:t>
      </w:r>
      <w:r>
        <w:rPr>
          <w:i/>
          <w:sz w:val="24"/>
        </w:rPr>
        <w:t>visual</w:t>
      </w:r>
      <w:r>
        <w:rPr>
          <w:i/>
          <w:spacing w:val="80"/>
          <w:w w:val="150"/>
          <w:sz w:val="24"/>
        </w:rPr>
        <w:t> </w:t>
      </w:r>
      <w:r>
        <w:rPr>
          <w:i/>
          <w:sz w:val="24"/>
        </w:rPr>
        <w:t>impairment.</w:t>
      </w:r>
      <w:r>
        <w:rPr>
          <w:i/>
          <w:spacing w:val="80"/>
          <w:w w:val="150"/>
          <w:sz w:val="24"/>
        </w:rPr>
        <w:t> </w:t>
      </w:r>
      <w:r>
        <w:rPr>
          <w:sz w:val="24"/>
        </w:rPr>
        <w:t>India:</w:t>
      </w:r>
      <w:r>
        <w:rPr>
          <w:spacing w:val="80"/>
          <w:w w:val="150"/>
          <w:sz w:val="24"/>
        </w:rPr>
        <w:t> </w:t>
      </w:r>
      <w:r>
        <w:rPr>
          <w:sz w:val="24"/>
        </w:rPr>
        <w:t>A publication of ON – NET/ICEVI</w:t>
      </w:r>
    </w:p>
    <w:p>
      <w:pPr>
        <w:spacing w:line="480" w:lineRule="auto" w:before="0"/>
        <w:ind w:left="1025" w:right="215" w:hanging="720"/>
        <w:jc w:val="both"/>
        <w:rPr>
          <w:sz w:val="24"/>
        </w:rPr>
      </w:pPr>
      <w:r>
        <w:rPr>
          <w:sz w:val="24"/>
        </w:rPr>
        <w:t>Kapperman, G. (1994). </w:t>
      </w:r>
      <w:r>
        <w:rPr>
          <w:i/>
          <w:sz w:val="24"/>
        </w:rPr>
        <w:t>Survey of knowledge of the Nemeth code by special education and rehabilitation teachers</w:t>
      </w:r>
      <w:r>
        <w:rPr>
          <w:sz w:val="24"/>
        </w:rPr>
        <w:t>. Unpublished raw data Sycamore IL: Research and development institute.</w:t>
      </w:r>
    </w:p>
    <w:p>
      <w:pPr>
        <w:tabs>
          <w:tab w:pos="6785" w:val="left" w:leader="none"/>
        </w:tabs>
        <w:spacing w:line="480" w:lineRule="auto" w:before="0"/>
        <w:ind w:left="1025" w:right="744" w:hanging="720"/>
        <w:jc w:val="left"/>
        <w:rPr>
          <w:sz w:val="24"/>
        </w:rPr>
      </w:pPr>
      <w:r>
        <w:rPr>
          <w:sz w:val="24"/>
        </w:rPr>
        <w:t>Kapperman,</w:t>
      </w:r>
      <w:r>
        <w:rPr>
          <w:spacing w:val="-4"/>
          <w:sz w:val="24"/>
        </w:rPr>
        <w:t> </w:t>
      </w:r>
      <w:r>
        <w:rPr>
          <w:sz w:val="24"/>
        </w:rPr>
        <w:t>G.</w:t>
      </w:r>
      <w:r>
        <w:rPr>
          <w:spacing w:val="-5"/>
          <w:sz w:val="24"/>
        </w:rPr>
        <w:t> </w:t>
      </w:r>
      <w:r>
        <w:rPr>
          <w:sz w:val="24"/>
        </w:rPr>
        <w:t>(2003)</w:t>
      </w:r>
      <w:r>
        <w:rPr>
          <w:spacing w:val="-4"/>
          <w:sz w:val="24"/>
        </w:rPr>
        <w:t> </w:t>
      </w:r>
      <w:r>
        <w:rPr>
          <w:i/>
          <w:sz w:val="24"/>
        </w:rPr>
        <w:t>Mathematics</w:t>
      </w:r>
      <w:r>
        <w:rPr>
          <w:i/>
          <w:spacing w:val="-5"/>
          <w:sz w:val="24"/>
        </w:rPr>
        <w:t> </w:t>
      </w:r>
      <w:r>
        <w:rPr>
          <w:i/>
          <w:sz w:val="24"/>
        </w:rPr>
        <w:t>instruction</w:t>
      </w:r>
      <w:r>
        <w:rPr>
          <w:i/>
          <w:spacing w:val="-6"/>
          <w:sz w:val="24"/>
        </w:rPr>
        <w:t> </w:t>
      </w:r>
      <w:r>
        <w:rPr>
          <w:i/>
          <w:sz w:val="24"/>
        </w:rPr>
        <w:t>for</w:t>
      </w:r>
      <w:r>
        <w:rPr>
          <w:i/>
          <w:spacing w:val="-5"/>
          <w:sz w:val="24"/>
        </w:rPr>
        <w:t> </w:t>
      </w:r>
      <w:r>
        <w:rPr>
          <w:i/>
          <w:sz w:val="24"/>
        </w:rPr>
        <w:t>visually</w:t>
      </w:r>
      <w:r>
        <w:rPr>
          <w:i/>
          <w:spacing w:val="-6"/>
          <w:sz w:val="24"/>
        </w:rPr>
        <w:t> </w:t>
      </w:r>
      <w:r>
        <w:rPr>
          <w:i/>
          <w:sz w:val="24"/>
        </w:rPr>
        <w:t>disabled</w:t>
      </w:r>
      <w:r>
        <w:rPr>
          <w:i/>
          <w:spacing w:val="-5"/>
          <w:sz w:val="24"/>
        </w:rPr>
        <w:t> </w:t>
      </w:r>
      <w:r>
        <w:rPr>
          <w:i/>
          <w:sz w:val="24"/>
        </w:rPr>
        <w:t>students</w:t>
      </w:r>
      <w:r>
        <w:rPr>
          <w:i/>
          <w:spacing w:val="-5"/>
          <w:sz w:val="24"/>
        </w:rPr>
        <w:t> </w:t>
      </w:r>
      <w:r>
        <w:rPr>
          <w:i/>
          <w:sz w:val="24"/>
        </w:rPr>
        <w:t>using assistive technology</w:t>
      </w:r>
      <w:r>
        <w:rPr>
          <w:sz w:val="24"/>
        </w:rPr>
        <w:t>. Available on-line: </w:t>
      </w:r>
      <w:hyperlink r:id="rId106">
        <w:r>
          <w:rPr>
            <w:color w:val="0000FF"/>
            <w:spacing w:val="-2"/>
            <w:sz w:val="24"/>
            <w:u w:val="single" w:color="0000FF"/>
          </w:rPr>
          <w:t>http://www.csun.edu/cod/conf/2003/proceedings/282.htm</w:t>
        </w:r>
      </w:hyperlink>
      <w:r>
        <w:rPr>
          <w:color w:val="0000FF"/>
          <w:sz w:val="24"/>
        </w:rPr>
        <w:tab/>
      </w:r>
      <w:r>
        <w:rPr>
          <w:sz w:val="24"/>
        </w:rPr>
        <w:t>Retrieved on </w:t>
      </w:r>
      <w:r>
        <w:rPr>
          <w:spacing w:val="-2"/>
          <w:sz w:val="24"/>
        </w:rPr>
        <w:t>7/4/2004</w:t>
      </w:r>
    </w:p>
    <w:p>
      <w:pPr>
        <w:spacing w:line="480" w:lineRule="auto" w:before="0"/>
        <w:ind w:left="1025" w:right="1464" w:hanging="720"/>
        <w:jc w:val="both"/>
        <w:rPr>
          <w:i/>
          <w:sz w:val="24"/>
        </w:rPr>
      </w:pPr>
      <w:r>
        <w:rPr>
          <w:sz w:val="24"/>
        </w:rPr>
        <w:t>Kawakami, K., Steele, J. R., Cifa, C., Phills, C. E., &amp; Dovidio,</w:t>
      </w:r>
      <w:r>
        <w:rPr>
          <w:spacing w:val="-1"/>
          <w:sz w:val="24"/>
        </w:rPr>
        <w:t> </w:t>
      </w:r>
      <w:r>
        <w:rPr>
          <w:sz w:val="24"/>
        </w:rPr>
        <w:t>J. F. (2008). Approaching</w:t>
      </w:r>
      <w:r>
        <w:rPr>
          <w:spacing w:val="-4"/>
          <w:sz w:val="24"/>
        </w:rPr>
        <w:t> </w:t>
      </w:r>
      <w:r>
        <w:rPr>
          <w:sz w:val="24"/>
        </w:rPr>
        <w:t>math</w:t>
      </w:r>
      <w:r>
        <w:rPr>
          <w:spacing w:val="-4"/>
          <w:sz w:val="24"/>
        </w:rPr>
        <w:t> </w:t>
      </w:r>
      <w:r>
        <w:rPr>
          <w:sz w:val="24"/>
        </w:rPr>
        <w:t>increases</w:t>
      </w:r>
      <w:r>
        <w:rPr>
          <w:spacing w:val="-4"/>
          <w:sz w:val="24"/>
        </w:rPr>
        <w:t> </w:t>
      </w:r>
      <w:r>
        <w:rPr>
          <w:sz w:val="24"/>
        </w:rPr>
        <w:t>math</w:t>
      </w:r>
      <w:r>
        <w:rPr>
          <w:spacing w:val="-4"/>
          <w:sz w:val="24"/>
        </w:rPr>
        <w:t> </w:t>
      </w:r>
      <w:r>
        <w:rPr>
          <w:sz w:val="24"/>
        </w:rPr>
        <w:t>=</w:t>
      </w:r>
      <w:r>
        <w:rPr>
          <w:spacing w:val="-4"/>
          <w:sz w:val="24"/>
        </w:rPr>
        <w:t> </w:t>
      </w:r>
      <w:r>
        <w:rPr>
          <w:sz w:val="24"/>
        </w:rPr>
        <w:t>me,</w:t>
      </w:r>
      <w:r>
        <w:rPr>
          <w:spacing w:val="-3"/>
          <w:sz w:val="24"/>
        </w:rPr>
        <w:t> </w:t>
      </w:r>
      <w:r>
        <w:rPr>
          <w:sz w:val="24"/>
        </w:rPr>
        <w:t>math</w:t>
      </w:r>
      <w:r>
        <w:rPr>
          <w:spacing w:val="-4"/>
          <w:sz w:val="24"/>
        </w:rPr>
        <w:t> </w:t>
      </w:r>
      <w:r>
        <w:rPr>
          <w:sz w:val="24"/>
        </w:rPr>
        <w:t>=</w:t>
      </w:r>
      <w:r>
        <w:rPr>
          <w:spacing w:val="-4"/>
          <w:sz w:val="24"/>
        </w:rPr>
        <w:t> </w:t>
      </w:r>
      <w:r>
        <w:rPr>
          <w:sz w:val="24"/>
        </w:rPr>
        <w:t>pleasant.</w:t>
      </w:r>
      <w:r>
        <w:rPr>
          <w:spacing w:val="-2"/>
          <w:sz w:val="24"/>
        </w:rPr>
        <w:t> </w:t>
      </w:r>
      <w:r>
        <w:rPr>
          <w:i/>
          <w:sz w:val="24"/>
        </w:rPr>
        <w:t>Journal</w:t>
      </w:r>
      <w:r>
        <w:rPr>
          <w:i/>
          <w:spacing w:val="-4"/>
          <w:sz w:val="24"/>
        </w:rPr>
        <w:t> </w:t>
      </w:r>
      <w:r>
        <w:rPr>
          <w:i/>
          <w:sz w:val="24"/>
        </w:rPr>
        <w:t>of Experimental Social Psychology, 44, 818-825.</w:t>
      </w:r>
    </w:p>
    <w:p>
      <w:pPr>
        <w:pStyle w:val="BodyText"/>
        <w:spacing w:line="480" w:lineRule="auto"/>
        <w:ind w:left="1025" w:right="278" w:hanging="720"/>
        <w:jc w:val="both"/>
      </w:pPr>
      <w:r>
        <w:rPr/>
        <w:t>Khoush-Bakht,</w:t>
      </w:r>
      <w:r>
        <w:rPr>
          <w:spacing w:val="40"/>
        </w:rPr>
        <w:t> </w:t>
      </w:r>
      <w:r>
        <w:rPr/>
        <w:t>F., &amp;</w:t>
      </w:r>
      <w:r>
        <w:rPr>
          <w:spacing w:val="40"/>
        </w:rPr>
        <w:t> </w:t>
      </w:r>
      <w:r>
        <w:rPr/>
        <w:t>Kayyer, M. (2005). A survey on motivational model of math learning in elementary students. </w:t>
      </w:r>
      <w:r>
        <w:rPr>
          <w:i/>
        </w:rPr>
        <w:t>Journal of</w:t>
      </w:r>
      <w:r>
        <w:rPr>
          <w:i/>
          <w:spacing w:val="40"/>
        </w:rPr>
        <w:t> </w:t>
      </w:r>
      <w:r>
        <w:rPr>
          <w:i/>
        </w:rPr>
        <w:t>Psychology </w:t>
      </w:r>
      <w:r>
        <w:rPr/>
        <w:t>9(1), 67-81.</w:t>
      </w:r>
    </w:p>
    <w:p>
      <w:pPr>
        <w:pStyle w:val="BodyText"/>
        <w:spacing w:line="275" w:lineRule="exact"/>
        <w:ind w:left="305"/>
      </w:pPr>
      <w:r>
        <w:rPr/>
        <w:t>Kitchens,</w:t>
      </w:r>
      <w:r>
        <w:rPr>
          <w:spacing w:val="-2"/>
        </w:rPr>
        <w:t> </w:t>
      </w:r>
      <w:r>
        <w:rPr/>
        <w:t>N.</w:t>
      </w:r>
      <w:r>
        <w:rPr>
          <w:spacing w:val="-2"/>
        </w:rPr>
        <w:t> </w:t>
      </w:r>
      <w:r>
        <w:rPr/>
        <w:t>K. (1995). Defeating math anxiety.</w:t>
      </w:r>
      <w:r>
        <w:rPr>
          <w:spacing w:val="-1"/>
        </w:rPr>
        <w:t> </w:t>
      </w:r>
      <w:r>
        <w:rPr/>
        <w:t>Chicago: </w:t>
      </w:r>
      <w:r>
        <w:rPr>
          <w:spacing w:val="-2"/>
        </w:rPr>
        <w:t>Irwin</w:t>
      </w:r>
    </w:p>
    <w:p>
      <w:pPr>
        <w:pStyle w:val="BodyText"/>
      </w:pPr>
    </w:p>
    <w:p>
      <w:pPr>
        <w:spacing w:line="480" w:lineRule="auto" w:before="1"/>
        <w:ind w:left="1025" w:right="325" w:hanging="720"/>
        <w:jc w:val="left"/>
        <w:rPr>
          <w:sz w:val="24"/>
        </w:rPr>
      </w:pPr>
      <w:r>
        <w:rPr>
          <w:sz w:val="24"/>
        </w:rPr>
        <w:t>Kitchin,</w:t>
      </w:r>
      <w:r>
        <w:rPr>
          <w:spacing w:val="-3"/>
          <w:sz w:val="24"/>
        </w:rPr>
        <w:t> </w:t>
      </w:r>
      <w:r>
        <w:rPr>
          <w:sz w:val="24"/>
        </w:rPr>
        <w:t>R.</w:t>
      </w:r>
      <w:r>
        <w:rPr>
          <w:spacing w:val="-5"/>
          <w:sz w:val="24"/>
        </w:rPr>
        <w:t> </w:t>
      </w:r>
      <w:r>
        <w:rPr>
          <w:sz w:val="24"/>
        </w:rPr>
        <w:t>M.,</w:t>
      </w:r>
      <w:r>
        <w:rPr>
          <w:spacing w:val="-3"/>
          <w:sz w:val="24"/>
        </w:rPr>
        <w:t> </w:t>
      </w:r>
      <w:r>
        <w:rPr>
          <w:sz w:val="24"/>
        </w:rPr>
        <w:t>Blades,</w:t>
      </w:r>
      <w:r>
        <w:rPr>
          <w:spacing w:val="-5"/>
          <w:sz w:val="24"/>
        </w:rPr>
        <w:t> </w:t>
      </w:r>
      <w:r>
        <w:rPr>
          <w:sz w:val="24"/>
        </w:rPr>
        <w:t>M.,</w:t>
      </w:r>
      <w:r>
        <w:rPr>
          <w:spacing w:val="-3"/>
          <w:sz w:val="24"/>
        </w:rPr>
        <w:t> </w:t>
      </w:r>
      <w:r>
        <w:rPr>
          <w:sz w:val="24"/>
        </w:rPr>
        <w:t>&amp;</w:t>
      </w:r>
      <w:r>
        <w:rPr>
          <w:spacing w:val="-3"/>
          <w:sz w:val="24"/>
        </w:rPr>
        <w:t> </w:t>
      </w:r>
      <w:r>
        <w:rPr>
          <w:sz w:val="24"/>
        </w:rPr>
        <w:t>Golledge,</w:t>
      </w:r>
      <w:r>
        <w:rPr>
          <w:spacing w:val="-3"/>
          <w:sz w:val="24"/>
        </w:rPr>
        <w:t> </w:t>
      </w:r>
      <w:r>
        <w:rPr>
          <w:sz w:val="24"/>
        </w:rPr>
        <w:t>R.</w:t>
      </w:r>
      <w:r>
        <w:rPr>
          <w:spacing w:val="-3"/>
          <w:sz w:val="24"/>
        </w:rPr>
        <w:t> </w:t>
      </w:r>
      <w:r>
        <w:rPr>
          <w:sz w:val="24"/>
        </w:rPr>
        <w:t>G.</w:t>
      </w:r>
      <w:r>
        <w:rPr>
          <w:spacing w:val="-3"/>
          <w:sz w:val="24"/>
        </w:rPr>
        <w:t> </w:t>
      </w:r>
      <w:r>
        <w:rPr>
          <w:sz w:val="24"/>
        </w:rPr>
        <w:t>(2014).</w:t>
      </w:r>
      <w:r>
        <w:rPr>
          <w:spacing w:val="-2"/>
          <w:sz w:val="24"/>
        </w:rPr>
        <w:t> </w:t>
      </w:r>
      <w:r>
        <w:rPr>
          <w:i/>
          <w:sz w:val="24"/>
        </w:rPr>
        <w:t>Understanding</w:t>
      </w:r>
      <w:r>
        <w:rPr>
          <w:i/>
          <w:spacing w:val="-3"/>
          <w:sz w:val="24"/>
        </w:rPr>
        <w:t> </w:t>
      </w:r>
      <w:r>
        <w:rPr>
          <w:i/>
          <w:sz w:val="24"/>
        </w:rPr>
        <w:t>spatial</w:t>
      </w:r>
      <w:r>
        <w:rPr>
          <w:i/>
          <w:spacing w:val="-4"/>
          <w:sz w:val="24"/>
        </w:rPr>
        <w:t> </w:t>
      </w:r>
      <w:r>
        <w:rPr>
          <w:i/>
          <w:sz w:val="24"/>
        </w:rPr>
        <w:t>concepts at the geographic scale without the use of vision. </w:t>
      </w:r>
      <w:hyperlink r:id="rId107">
        <w:r>
          <w:rPr>
            <w:color w:val="0000FF"/>
            <w:sz w:val="24"/>
            <w:u w:val="single" w:color="0000FF"/>
          </w:rPr>
          <w:t>http://eprints.nuim.ie/3949/1RK_Spatial_concept.pdf</w:t>
        </w:r>
      </w:hyperlink>
      <w:r>
        <w:rPr>
          <w:color w:val="0000FF"/>
          <w:sz w:val="24"/>
        </w:rPr>
        <w:t> </w:t>
      </w:r>
      <w:r>
        <w:rPr>
          <w:sz w:val="24"/>
        </w:rPr>
        <w:t>retrieved on 7/07/2014</w:t>
      </w:r>
    </w:p>
    <w:p>
      <w:pPr>
        <w:spacing w:line="480" w:lineRule="auto" w:before="0"/>
        <w:ind w:left="1025" w:right="205" w:hanging="720"/>
        <w:jc w:val="left"/>
        <w:rPr>
          <w:sz w:val="24"/>
        </w:rPr>
      </w:pPr>
      <w:r>
        <w:rPr>
          <w:sz w:val="24"/>
        </w:rPr>
        <w:t>Klingenberg, O. G. (2007). Geometry: Educational implications for children with visual impairment. </w:t>
      </w:r>
      <w:r>
        <w:rPr>
          <w:i/>
          <w:sz w:val="24"/>
        </w:rPr>
        <w:t>Philosophy of Mathematics Education Journal 20</w:t>
      </w:r>
      <w:r>
        <w:rPr>
          <w:sz w:val="24"/>
        </w:rPr>
        <w:t>, 1-15.</w:t>
      </w:r>
    </w:p>
    <w:p>
      <w:pPr>
        <w:spacing w:line="480" w:lineRule="auto" w:before="0"/>
        <w:ind w:left="1025" w:right="205" w:hanging="720"/>
        <w:jc w:val="left"/>
        <w:rPr>
          <w:sz w:val="24"/>
        </w:rPr>
      </w:pPr>
      <w:r>
        <w:rPr>
          <w:sz w:val="24"/>
        </w:rPr>
        <w:t>Knoblock,</w:t>
      </w:r>
      <w:r>
        <w:rPr>
          <w:spacing w:val="80"/>
          <w:sz w:val="24"/>
        </w:rPr>
        <w:t> </w:t>
      </w:r>
      <w:r>
        <w:rPr>
          <w:sz w:val="24"/>
        </w:rPr>
        <w:t>H.,</w:t>
      </w:r>
      <w:r>
        <w:rPr>
          <w:spacing w:val="80"/>
          <w:sz w:val="24"/>
        </w:rPr>
        <w:t> </w:t>
      </w:r>
      <w:r>
        <w:rPr>
          <w:sz w:val="24"/>
        </w:rPr>
        <w:t>&amp;</w:t>
      </w:r>
      <w:r>
        <w:rPr>
          <w:spacing w:val="80"/>
          <w:sz w:val="24"/>
        </w:rPr>
        <w:t> </w:t>
      </w:r>
      <w:r>
        <w:rPr>
          <w:sz w:val="24"/>
        </w:rPr>
        <w:t>Pasamanick,</w:t>
      </w:r>
      <w:r>
        <w:rPr>
          <w:spacing w:val="80"/>
          <w:sz w:val="24"/>
        </w:rPr>
        <w:t> </w:t>
      </w:r>
      <w:r>
        <w:rPr>
          <w:sz w:val="24"/>
        </w:rPr>
        <w:t>B.</w:t>
      </w:r>
      <w:r>
        <w:rPr>
          <w:spacing w:val="80"/>
          <w:sz w:val="24"/>
        </w:rPr>
        <w:t> </w:t>
      </w:r>
      <w:r>
        <w:rPr>
          <w:sz w:val="24"/>
        </w:rPr>
        <w:t>(1974).</w:t>
      </w:r>
      <w:r>
        <w:rPr>
          <w:spacing w:val="80"/>
          <w:sz w:val="24"/>
        </w:rPr>
        <w:t> </w:t>
      </w:r>
      <w:r>
        <w:rPr>
          <w:i/>
          <w:sz w:val="24"/>
        </w:rPr>
        <w:t>Gesell</w:t>
      </w:r>
      <w:r>
        <w:rPr>
          <w:i/>
          <w:spacing w:val="80"/>
          <w:sz w:val="24"/>
        </w:rPr>
        <w:t> </w:t>
      </w:r>
      <w:r>
        <w:rPr>
          <w:i/>
          <w:sz w:val="24"/>
        </w:rPr>
        <w:t>and</w:t>
      </w:r>
      <w:r>
        <w:rPr>
          <w:i/>
          <w:spacing w:val="80"/>
          <w:sz w:val="24"/>
        </w:rPr>
        <w:t> </w:t>
      </w:r>
      <w:r>
        <w:rPr>
          <w:i/>
          <w:sz w:val="24"/>
        </w:rPr>
        <w:t>Amatruda’s</w:t>
      </w:r>
      <w:r>
        <w:rPr>
          <w:i/>
          <w:spacing w:val="80"/>
          <w:sz w:val="24"/>
        </w:rPr>
        <w:t> </w:t>
      </w:r>
      <w:r>
        <w:rPr>
          <w:i/>
          <w:sz w:val="24"/>
        </w:rPr>
        <w:t>developmental diagnosis</w:t>
      </w:r>
      <w:r>
        <w:rPr>
          <w:sz w:val="24"/>
        </w:rPr>
        <w:t>. New York: Harper and Row.</w:t>
      </w:r>
    </w:p>
    <w:p>
      <w:pPr>
        <w:spacing w:line="480" w:lineRule="auto" w:before="0"/>
        <w:ind w:left="1025" w:right="215" w:hanging="720"/>
        <w:jc w:val="both"/>
        <w:rPr>
          <w:sz w:val="24"/>
        </w:rPr>
      </w:pPr>
      <w:r>
        <w:rPr>
          <w:sz w:val="24"/>
        </w:rPr>
        <w:t>Kobberling,</w:t>
      </w:r>
      <w:r>
        <w:rPr>
          <w:spacing w:val="-2"/>
          <w:sz w:val="24"/>
        </w:rPr>
        <w:t> </w:t>
      </w:r>
      <w:r>
        <w:rPr>
          <w:sz w:val="24"/>
        </w:rPr>
        <w:t>G.,</w:t>
      </w:r>
      <w:r>
        <w:rPr>
          <w:spacing w:val="-2"/>
          <w:sz w:val="24"/>
        </w:rPr>
        <w:t> </w:t>
      </w:r>
      <w:r>
        <w:rPr>
          <w:sz w:val="24"/>
        </w:rPr>
        <w:t>Jankowski,</w:t>
      </w:r>
      <w:r>
        <w:rPr>
          <w:spacing w:val="-1"/>
          <w:sz w:val="24"/>
        </w:rPr>
        <w:t> </w:t>
      </w:r>
      <w:r>
        <w:rPr>
          <w:sz w:val="24"/>
        </w:rPr>
        <w:t>L.</w:t>
      </w:r>
      <w:r>
        <w:rPr>
          <w:spacing w:val="-2"/>
          <w:sz w:val="24"/>
        </w:rPr>
        <w:t> </w:t>
      </w:r>
      <w:r>
        <w:rPr>
          <w:sz w:val="24"/>
        </w:rPr>
        <w:t>W.,</w:t>
      </w:r>
      <w:r>
        <w:rPr>
          <w:spacing w:val="-1"/>
          <w:sz w:val="24"/>
        </w:rPr>
        <w:t> </w:t>
      </w:r>
      <w:r>
        <w:rPr>
          <w:sz w:val="24"/>
        </w:rPr>
        <w:t>&amp; Leger,</w:t>
      </w:r>
      <w:r>
        <w:rPr>
          <w:spacing w:val="-1"/>
          <w:sz w:val="24"/>
        </w:rPr>
        <w:t> </w:t>
      </w:r>
      <w:r>
        <w:rPr>
          <w:sz w:val="24"/>
        </w:rPr>
        <w:t>L.</w:t>
      </w:r>
      <w:r>
        <w:rPr>
          <w:spacing w:val="-2"/>
          <w:sz w:val="24"/>
        </w:rPr>
        <w:t> </w:t>
      </w:r>
      <w:r>
        <w:rPr>
          <w:sz w:val="24"/>
        </w:rPr>
        <w:t>(1992).</w:t>
      </w:r>
      <w:r>
        <w:rPr>
          <w:spacing w:val="-1"/>
          <w:sz w:val="24"/>
        </w:rPr>
        <w:t> </w:t>
      </w:r>
      <w:r>
        <w:rPr>
          <w:sz w:val="24"/>
        </w:rPr>
        <w:t>The relationship</w:t>
      </w:r>
      <w:r>
        <w:rPr>
          <w:spacing w:val="-1"/>
          <w:sz w:val="24"/>
        </w:rPr>
        <w:t> </w:t>
      </w:r>
      <w:r>
        <w:rPr>
          <w:sz w:val="24"/>
        </w:rPr>
        <w:t>between</w:t>
      </w:r>
      <w:r>
        <w:rPr>
          <w:spacing w:val="-1"/>
          <w:sz w:val="24"/>
        </w:rPr>
        <w:t> </w:t>
      </w:r>
      <w:r>
        <w:rPr>
          <w:sz w:val="24"/>
        </w:rPr>
        <w:t>aerobic capacity and physical activity in adolescents.</w:t>
      </w:r>
      <w:r>
        <w:rPr>
          <w:spacing w:val="40"/>
          <w:sz w:val="24"/>
        </w:rPr>
        <w:t> </w:t>
      </w:r>
      <w:r>
        <w:rPr>
          <w:i/>
          <w:sz w:val="24"/>
        </w:rPr>
        <w:t>Journal of Visual Impairment </w:t>
      </w:r>
      <w:r>
        <w:rPr>
          <w:i/>
          <w:sz w:val="24"/>
        </w:rPr>
        <w:t>and Blindness.</w:t>
      </w:r>
      <w:r>
        <w:rPr>
          <w:i/>
          <w:spacing w:val="40"/>
          <w:sz w:val="24"/>
        </w:rPr>
        <w:t> </w:t>
      </w:r>
      <w:r>
        <w:rPr>
          <w:sz w:val="24"/>
        </w:rPr>
        <w:t>3, 85.</w:t>
      </w:r>
    </w:p>
    <w:p>
      <w:pPr>
        <w:spacing w:after="0" w:line="480" w:lineRule="auto"/>
        <w:jc w:val="both"/>
        <w:rPr>
          <w:sz w:val="24"/>
        </w:rPr>
        <w:sectPr>
          <w:pgSz w:w="11910" w:h="16840"/>
          <w:pgMar w:header="713" w:footer="0" w:top="1340" w:bottom="280" w:left="1680" w:right="1160"/>
        </w:sectPr>
      </w:pPr>
    </w:p>
    <w:p>
      <w:pPr>
        <w:spacing w:line="480" w:lineRule="auto" w:before="80"/>
        <w:ind w:left="1025" w:right="277" w:hanging="720"/>
        <w:jc w:val="both"/>
        <w:rPr>
          <w:sz w:val="24"/>
        </w:rPr>
      </w:pPr>
      <w:r>
        <w:rPr>
          <w:sz w:val="24"/>
        </w:rPr>
        <w:t>Koca,</w:t>
      </w:r>
      <w:r>
        <w:rPr>
          <w:spacing w:val="40"/>
          <w:sz w:val="24"/>
        </w:rPr>
        <w:t> </w:t>
      </w:r>
      <w:r>
        <w:rPr>
          <w:sz w:val="24"/>
        </w:rPr>
        <w:t>A. O., &amp; Sen,</w:t>
      </w:r>
      <w:r>
        <w:rPr>
          <w:spacing w:val="40"/>
          <w:sz w:val="24"/>
        </w:rPr>
        <w:t> </w:t>
      </w:r>
      <w:r>
        <w:rPr>
          <w:sz w:val="24"/>
        </w:rPr>
        <w:t>A. I. (2006). The reasons for negative attitudes of elementary school students towards Mathematics and Science lesson, </w:t>
      </w:r>
      <w:r>
        <w:rPr>
          <w:i/>
          <w:sz w:val="24"/>
        </w:rPr>
        <w:t>Eurasian Journal of Educational</w:t>
      </w:r>
      <w:r>
        <w:rPr>
          <w:i/>
          <w:spacing w:val="40"/>
          <w:sz w:val="24"/>
        </w:rPr>
        <w:t> </w:t>
      </w:r>
      <w:r>
        <w:rPr>
          <w:i/>
          <w:sz w:val="24"/>
        </w:rPr>
        <w:t>Research</w:t>
      </w:r>
      <w:r>
        <w:rPr>
          <w:i/>
          <w:spacing w:val="40"/>
          <w:sz w:val="24"/>
        </w:rPr>
        <w:t> </w:t>
      </w:r>
      <w:r>
        <w:rPr>
          <w:sz w:val="24"/>
        </w:rPr>
        <w:t>23, 137–147.</w:t>
      </w:r>
    </w:p>
    <w:p>
      <w:pPr>
        <w:pStyle w:val="BodyText"/>
        <w:spacing w:line="480" w:lineRule="auto"/>
        <w:ind w:left="1025" w:right="282" w:hanging="720"/>
        <w:jc w:val="both"/>
      </w:pPr>
      <w:r>
        <w:rPr/>
        <w:t>Kutner, L. (1992, August 13</w:t>
      </w:r>
      <w:r>
        <w:rPr>
          <w:vertAlign w:val="superscript"/>
        </w:rPr>
        <w:t>TH</w:t>
      </w:r>
      <w:r>
        <w:rPr>
          <w:vertAlign w:val="baseline"/>
        </w:rPr>
        <w:t>). Teachers and parents who are afraid of math can pass that anxiety to the next generation. </w:t>
      </w:r>
      <w:r>
        <w:rPr>
          <w:i/>
          <w:vertAlign w:val="baseline"/>
        </w:rPr>
        <w:t>The New York Times</w:t>
      </w:r>
      <w:r>
        <w:rPr>
          <w:vertAlign w:val="baseline"/>
        </w:rPr>
        <w:t>, pp. 4, 12.</w:t>
      </w:r>
    </w:p>
    <w:p>
      <w:pPr>
        <w:spacing w:line="480" w:lineRule="auto" w:before="0"/>
        <w:ind w:left="1025" w:right="217" w:hanging="720"/>
        <w:jc w:val="both"/>
        <w:rPr>
          <w:sz w:val="24"/>
        </w:rPr>
      </w:pPr>
      <w:r>
        <w:rPr>
          <w:sz w:val="24"/>
        </w:rPr>
        <w:t>Lahav, O., &amp; Moduser, D. (2006). A blind persons cognitive mapping of new spaces using a haptic virtual environment. </w:t>
      </w:r>
      <w:r>
        <w:rPr>
          <w:i/>
          <w:sz w:val="24"/>
        </w:rPr>
        <w:t>Journal of research in Special education needs </w:t>
      </w:r>
      <w:r>
        <w:rPr>
          <w:sz w:val="24"/>
        </w:rPr>
        <w:t>3 (3), 172 – 177.</w:t>
      </w:r>
    </w:p>
    <w:p>
      <w:pPr>
        <w:spacing w:line="480" w:lineRule="auto" w:before="0"/>
        <w:ind w:left="1025" w:right="281" w:hanging="720"/>
        <w:jc w:val="both"/>
        <w:rPr>
          <w:i/>
          <w:sz w:val="24"/>
        </w:rPr>
      </w:pPr>
      <w:r>
        <w:rPr>
          <w:sz w:val="24"/>
        </w:rPr>
        <w:t>Laturner, R. J. (2002) Teachers‘ academic preparation and commitment to teach math and science, </w:t>
      </w:r>
      <w:r>
        <w:rPr>
          <w:i/>
          <w:sz w:val="24"/>
        </w:rPr>
        <w:t>Teaching and Teacher Education, 18, 653-663.</w:t>
      </w:r>
    </w:p>
    <w:p>
      <w:pPr>
        <w:spacing w:line="480" w:lineRule="auto" w:before="0"/>
        <w:ind w:left="1025" w:right="213" w:hanging="720"/>
        <w:jc w:val="both"/>
        <w:rPr>
          <w:sz w:val="24"/>
        </w:rPr>
      </w:pPr>
      <w:r>
        <w:rPr>
          <w:sz w:val="24"/>
        </w:rPr>
        <w:t>Laval, O., &amp; Moduser, D. (2004). </w:t>
      </w:r>
      <w:r>
        <w:rPr>
          <w:i/>
          <w:sz w:val="24"/>
        </w:rPr>
        <w:t>Blind person’s acquisition of spatial cognitive mapping</w:t>
      </w:r>
      <w:r>
        <w:rPr>
          <w:i/>
          <w:spacing w:val="-2"/>
          <w:sz w:val="24"/>
        </w:rPr>
        <w:t> </w:t>
      </w:r>
      <w:r>
        <w:rPr>
          <w:i/>
          <w:sz w:val="24"/>
        </w:rPr>
        <w:t>and</w:t>
      </w:r>
      <w:r>
        <w:rPr>
          <w:i/>
          <w:spacing w:val="-2"/>
          <w:sz w:val="24"/>
        </w:rPr>
        <w:t> </w:t>
      </w:r>
      <w:r>
        <w:rPr>
          <w:i/>
          <w:sz w:val="24"/>
        </w:rPr>
        <w:t>orientation</w:t>
      </w:r>
      <w:r>
        <w:rPr>
          <w:i/>
          <w:spacing w:val="-2"/>
          <w:sz w:val="24"/>
        </w:rPr>
        <w:t> </w:t>
      </w:r>
      <w:r>
        <w:rPr>
          <w:i/>
          <w:sz w:val="24"/>
        </w:rPr>
        <w:t>skills</w:t>
      </w:r>
      <w:r>
        <w:rPr>
          <w:i/>
          <w:spacing w:val="-2"/>
          <w:sz w:val="24"/>
        </w:rPr>
        <w:t> </w:t>
      </w:r>
      <w:r>
        <w:rPr>
          <w:i/>
          <w:sz w:val="24"/>
        </w:rPr>
        <w:t>supported</w:t>
      </w:r>
      <w:r>
        <w:rPr>
          <w:i/>
          <w:spacing w:val="-2"/>
          <w:sz w:val="24"/>
        </w:rPr>
        <w:t> </w:t>
      </w:r>
      <w:r>
        <w:rPr>
          <w:i/>
          <w:sz w:val="24"/>
        </w:rPr>
        <w:t>by</w:t>
      </w:r>
      <w:r>
        <w:rPr>
          <w:i/>
          <w:spacing w:val="-2"/>
          <w:sz w:val="24"/>
        </w:rPr>
        <w:t> </w:t>
      </w:r>
      <w:r>
        <w:rPr>
          <w:i/>
          <w:sz w:val="24"/>
        </w:rPr>
        <w:t>virtual</w:t>
      </w:r>
      <w:r>
        <w:rPr>
          <w:i/>
          <w:spacing w:val="-2"/>
          <w:sz w:val="24"/>
        </w:rPr>
        <w:t> </w:t>
      </w:r>
      <w:r>
        <w:rPr>
          <w:i/>
          <w:sz w:val="24"/>
        </w:rPr>
        <w:t>environment</w:t>
      </w:r>
      <w:r>
        <w:rPr>
          <w:sz w:val="24"/>
        </w:rPr>
        <w:t>.</w:t>
      </w:r>
      <w:r>
        <w:rPr>
          <w:spacing w:val="-2"/>
          <w:sz w:val="24"/>
        </w:rPr>
        <w:t> </w:t>
      </w:r>
      <w:r>
        <w:rPr>
          <w:sz w:val="24"/>
        </w:rPr>
        <w:t>Proceedings</w:t>
      </w:r>
      <w:r>
        <w:rPr>
          <w:spacing w:val="-2"/>
          <w:sz w:val="24"/>
        </w:rPr>
        <w:t> </w:t>
      </w:r>
      <w:r>
        <w:rPr>
          <w:sz w:val="24"/>
        </w:rPr>
        <w:t>5</w:t>
      </w:r>
      <w:r>
        <w:rPr>
          <w:sz w:val="24"/>
          <w:vertAlign w:val="superscript"/>
        </w:rPr>
        <w:t>th</w:t>
      </w:r>
      <w:r>
        <w:rPr>
          <w:sz w:val="24"/>
          <w:vertAlign w:val="baseline"/>
        </w:rPr>
        <w:t> international conference disability, virtual reality and association technology U.K: Oxford.</w:t>
      </w:r>
    </w:p>
    <w:p>
      <w:pPr>
        <w:spacing w:line="480" w:lineRule="auto" w:before="0"/>
        <w:ind w:left="1025" w:right="215" w:hanging="720"/>
        <w:jc w:val="both"/>
        <w:rPr>
          <w:sz w:val="24"/>
        </w:rPr>
      </w:pPr>
      <w:r>
        <w:rPr>
          <w:sz w:val="24"/>
        </w:rPr>
        <w:t>Linda, D. (1989). Area of rectangle. In C. J. David. (Ed.), </w:t>
      </w:r>
      <w:r>
        <w:rPr>
          <w:i/>
          <w:sz w:val="24"/>
        </w:rPr>
        <w:t>Children’s mathematical frameworks (8 – 13): A Study of classroom teaching</w:t>
      </w:r>
      <w:r>
        <w:rPr>
          <w:sz w:val="24"/>
        </w:rPr>
        <w:t>. England: NFER –</w:t>
      </w:r>
      <w:r>
        <w:rPr>
          <w:spacing w:val="40"/>
          <w:sz w:val="24"/>
        </w:rPr>
        <w:t> </w:t>
      </w:r>
      <w:r>
        <w:rPr>
          <w:sz w:val="24"/>
        </w:rPr>
        <w:t>NELSON Publishing Company Ltd</w:t>
      </w:r>
    </w:p>
    <w:p>
      <w:pPr>
        <w:spacing w:line="480" w:lineRule="auto" w:before="0"/>
        <w:ind w:left="1025" w:right="217" w:hanging="720"/>
        <w:jc w:val="both"/>
        <w:rPr>
          <w:sz w:val="24"/>
        </w:rPr>
      </w:pPr>
      <w:r>
        <w:rPr>
          <w:sz w:val="24"/>
        </w:rPr>
        <w:t>Lowenfeld, B. (1974). </w:t>
      </w:r>
      <w:r>
        <w:rPr>
          <w:i/>
          <w:sz w:val="24"/>
        </w:rPr>
        <w:t>The visually handicapped child in school</w:t>
      </w:r>
      <w:r>
        <w:rPr>
          <w:sz w:val="24"/>
        </w:rPr>
        <w:t>. London: Constable and Company Limited.</w:t>
      </w:r>
    </w:p>
    <w:p>
      <w:pPr>
        <w:spacing w:line="480" w:lineRule="auto" w:before="0"/>
        <w:ind w:left="1025" w:right="215" w:hanging="720"/>
        <w:jc w:val="both"/>
        <w:rPr>
          <w:sz w:val="24"/>
        </w:rPr>
      </w:pPr>
      <w:r>
        <w:rPr>
          <w:sz w:val="24"/>
        </w:rPr>
        <w:t>Luxton, L., Bradfield, A., Maxson, B. J., &amp; Starkson, B. C. (1997). The rehabilitation team. In J. E., Moore, W., H. Graves, &amp; J., B. Patterson (Eds). </w:t>
      </w:r>
      <w:r>
        <w:rPr>
          <w:i/>
          <w:sz w:val="24"/>
        </w:rPr>
        <w:t>Foundation of rehabilitation counselling with persons who are blind or visually impaired </w:t>
      </w:r>
      <w:r>
        <w:rPr>
          <w:sz w:val="24"/>
        </w:rPr>
        <w:t>(pp.193 – 224)</w:t>
      </w:r>
      <w:r>
        <w:rPr>
          <w:i/>
          <w:sz w:val="24"/>
        </w:rPr>
        <w:t>. </w:t>
      </w:r>
      <w:r>
        <w:rPr>
          <w:sz w:val="24"/>
        </w:rPr>
        <w:t>USA: American Foundation of the Blind Inc.</w:t>
      </w:r>
    </w:p>
    <w:p>
      <w:pPr>
        <w:spacing w:after="0" w:line="480" w:lineRule="auto"/>
        <w:jc w:val="both"/>
        <w:rPr>
          <w:sz w:val="24"/>
        </w:rPr>
        <w:sectPr>
          <w:pgSz w:w="11910" w:h="16840"/>
          <w:pgMar w:header="713" w:footer="0" w:top="1340" w:bottom="280" w:left="1680" w:right="1160"/>
        </w:sectPr>
      </w:pPr>
    </w:p>
    <w:p>
      <w:pPr>
        <w:spacing w:line="480" w:lineRule="auto" w:before="80"/>
        <w:ind w:left="1025" w:right="215" w:hanging="720"/>
        <w:jc w:val="both"/>
        <w:rPr>
          <w:sz w:val="24"/>
        </w:rPr>
      </w:pPr>
      <w:r>
        <w:rPr>
          <w:sz w:val="24"/>
        </w:rPr>
        <w:t>Lydon,</w:t>
      </w:r>
      <w:r>
        <w:rPr>
          <w:spacing w:val="-2"/>
          <w:sz w:val="24"/>
        </w:rPr>
        <w:t> </w:t>
      </w:r>
      <w:r>
        <w:rPr>
          <w:sz w:val="24"/>
        </w:rPr>
        <w:t>T.</w:t>
      </w:r>
      <w:r>
        <w:rPr>
          <w:spacing w:val="-2"/>
          <w:sz w:val="24"/>
        </w:rPr>
        <w:t> </w:t>
      </w:r>
      <w:r>
        <w:rPr>
          <w:sz w:val="24"/>
        </w:rPr>
        <w:t>W.,</w:t>
      </w:r>
      <w:r>
        <w:rPr>
          <w:spacing w:val="-1"/>
          <w:sz w:val="24"/>
        </w:rPr>
        <w:t> </w:t>
      </w:r>
      <w:r>
        <w:rPr>
          <w:sz w:val="24"/>
        </w:rPr>
        <w:t>&amp;</w:t>
      </w:r>
      <w:r>
        <w:rPr>
          <w:spacing w:val="-1"/>
          <w:sz w:val="24"/>
        </w:rPr>
        <w:t> </w:t>
      </w:r>
      <w:r>
        <w:rPr>
          <w:sz w:val="24"/>
        </w:rPr>
        <w:t>McGraw,</w:t>
      </w:r>
      <w:r>
        <w:rPr>
          <w:spacing w:val="-2"/>
          <w:sz w:val="24"/>
        </w:rPr>
        <w:t> </w:t>
      </w:r>
      <w:r>
        <w:rPr>
          <w:sz w:val="24"/>
        </w:rPr>
        <w:t>M.</w:t>
      </w:r>
      <w:r>
        <w:rPr>
          <w:spacing w:val="-1"/>
          <w:sz w:val="24"/>
        </w:rPr>
        <w:t> </w:t>
      </w:r>
      <w:r>
        <w:rPr>
          <w:sz w:val="24"/>
        </w:rPr>
        <w:t>L.</w:t>
      </w:r>
      <w:r>
        <w:rPr>
          <w:spacing w:val="-2"/>
          <w:sz w:val="24"/>
        </w:rPr>
        <w:t> </w:t>
      </w:r>
      <w:r>
        <w:rPr>
          <w:sz w:val="24"/>
        </w:rPr>
        <w:t>(1973). </w:t>
      </w:r>
      <w:r>
        <w:rPr>
          <w:i/>
          <w:sz w:val="24"/>
        </w:rPr>
        <w:t>Concept</w:t>
      </w:r>
      <w:r>
        <w:rPr>
          <w:i/>
          <w:spacing w:val="-1"/>
          <w:sz w:val="24"/>
        </w:rPr>
        <w:t> </w:t>
      </w:r>
      <w:r>
        <w:rPr>
          <w:i/>
          <w:sz w:val="24"/>
        </w:rPr>
        <w:t>development</w:t>
      </w:r>
      <w:r>
        <w:rPr>
          <w:i/>
          <w:spacing w:val="-1"/>
          <w:sz w:val="24"/>
        </w:rPr>
        <w:t> </w:t>
      </w:r>
      <w:r>
        <w:rPr>
          <w:i/>
          <w:sz w:val="24"/>
        </w:rPr>
        <w:t>for</w:t>
      </w:r>
      <w:r>
        <w:rPr>
          <w:i/>
          <w:spacing w:val="-1"/>
          <w:sz w:val="24"/>
        </w:rPr>
        <w:t> </w:t>
      </w:r>
      <w:r>
        <w:rPr>
          <w:i/>
          <w:sz w:val="24"/>
        </w:rPr>
        <w:t>visually</w:t>
      </w:r>
      <w:r>
        <w:rPr>
          <w:i/>
          <w:spacing w:val="-1"/>
          <w:sz w:val="24"/>
        </w:rPr>
        <w:t> </w:t>
      </w:r>
      <w:r>
        <w:rPr>
          <w:i/>
          <w:sz w:val="24"/>
        </w:rPr>
        <w:t>handicapped children. A resource guide for teachers and other professionals working in educational settings. </w:t>
      </w:r>
      <w:r>
        <w:rPr>
          <w:sz w:val="24"/>
        </w:rPr>
        <w:t>New York: American Foundation for the Blind, Inc.</w:t>
      </w:r>
    </w:p>
    <w:p>
      <w:pPr>
        <w:pStyle w:val="BodyText"/>
        <w:spacing w:line="480" w:lineRule="auto"/>
        <w:ind w:left="1025" w:right="277" w:hanging="720"/>
        <w:jc w:val="both"/>
      </w:pPr>
      <w:r>
        <w:rPr/>
        <w:t>Ma, X., &amp; Xu, J. (2004). The causal ordering of mathematics anxiety and mathematics achievement: A longitudinal panel analysis. </w:t>
      </w:r>
      <w:r>
        <w:rPr>
          <w:i/>
        </w:rPr>
        <w:t>Journal of Adolescence </w:t>
      </w:r>
      <w:r>
        <w:rPr/>
        <w:t>27(2), </w:t>
      </w:r>
      <w:r>
        <w:rPr>
          <w:spacing w:val="-2"/>
        </w:rPr>
        <w:t>165−180.</w:t>
      </w:r>
    </w:p>
    <w:p>
      <w:pPr>
        <w:spacing w:line="480" w:lineRule="auto" w:before="0"/>
        <w:ind w:left="1025" w:right="216" w:hanging="720"/>
        <w:jc w:val="both"/>
        <w:rPr>
          <w:sz w:val="24"/>
        </w:rPr>
      </w:pPr>
      <w:r>
        <w:rPr>
          <w:sz w:val="24"/>
        </w:rPr>
        <w:t>Mani, M. N. G., &amp; Mittal, S. R. (1999). Approaches for learning mathematics. In G. Fernandez, C. M. Koenig, M. N. G Mani, &amp; S. Tesni, </w:t>
      </w:r>
      <w:r>
        <w:rPr>
          <w:i/>
          <w:sz w:val="24"/>
        </w:rPr>
        <w:t>See with the blind. Trends in education of the visually impaired</w:t>
      </w:r>
      <w:r>
        <w:rPr>
          <w:sz w:val="24"/>
        </w:rPr>
        <w:t>. Bangalore: Book for Change.</w:t>
      </w:r>
    </w:p>
    <w:p>
      <w:pPr>
        <w:spacing w:line="480" w:lineRule="auto" w:before="0"/>
        <w:ind w:left="1025" w:right="212" w:hanging="720"/>
        <w:jc w:val="both"/>
        <w:rPr>
          <w:sz w:val="24"/>
        </w:rPr>
      </w:pPr>
      <w:r>
        <w:rPr>
          <w:sz w:val="24"/>
        </w:rPr>
        <w:t>Mani, M. N. G., Plernchaivanich, A., Ramesh, G. R., &amp; Campbell, L. (2005). </w:t>
      </w:r>
      <w:r>
        <w:rPr>
          <w:i/>
          <w:sz w:val="24"/>
        </w:rPr>
        <w:t>Mathematics made easy for children with visual impairment</w:t>
      </w:r>
      <w:r>
        <w:rPr>
          <w:sz w:val="24"/>
        </w:rPr>
        <w:t>. India: </w:t>
      </w:r>
      <w:r>
        <w:rPr>
          <w:sz w:val="24"/>
        </w:rPr>
        <w:t>A publications of ON – NET/ ICVEVI</w:t>
      </w:r>
    </w:p>
    <w:p>
      <w:pPr>
        <w:pStyle w:val="BodyText"/>
        <w:spacing w:line="480" w:lineRule="auto"/>
        <w:ind w:left="1025" w:right="217" w:hanging="720"/>
        <w:jc w:val="both"/>
      </w:pPr>
      <w:r>
        <w:rPr/>
        <w:t>Marek, B. (2000). Learning from experiences: Mobility and daily living skills in an English classroom. In H. H. A.</w:t>
      </w:r>
      <w:r>
        <w:rPr>
          <w:spacing w:val="80"/>
        </w:rPr>
        <w:t> </w:t>
      </w:r>
      <w:r>
        <w:rPr/>
        <w:t>Gresnigt, (Ed.).</w:t>
      </w:r>
      <w:r>
        <w:rPr>
          <w:spacing w:val="80"/>
        </w:rPr>
        <w:t> </w:t>
      </w:r>
      <w:r>
        <w:rPr>
          <w:i/>
        </w:rPr>
        <w:t>Vision and strategies for the new century</w:t>
      </w:r>
      <w:r>
        <w:rPr/>
        <w:t>. Proceedings: International council for education of people with visual impairment. European conference, Crawcow Poland.</w:t>
      </w:r>
    </w:p>
    <w:p>
      <w:pPr>
        <w:spacing w:line="275" w:lineRule="exact" w:before="0"/>
        <w:ind w:left="305" w:right="0" w:firstLine="0"/>
        <w:jc w:val="both"/>
        <w:rPr>
          <w:sz w:val="24"/>
        </w:rPr>
      </w:pPr>
      <w:r>
        <w:rPr>
          <w:sz w:val="24"/>
        </w:rPr>
        <w:t>McCall,</w:t>
      </w:r>
      <w:r>
        <w:rPr>
          <w:spacing w:val="-1"/>
          <w:sz w:val="24"/>
        </w:rPr>
        <w:t> </w:t>
      </w:r>
      <w:r>
        <w:rPr>
          <w:sz w:val="24"/>
        </w:rPr>
        <w:t>S. (2006). Message from</w:t>
      </w:r>
      <w:r>
        <w:rPr>
          <w:spacing w:val="-2"/>
          <w:sz w:val="24"/>
        </w:rPr>
        <w:t> </w:t>
      </w:r>
      <w:r>
        <w:rPr>
          <w:sz w:val="24"/>
        </w:rPr>
        <w:t>the Editor.</w:t>
      </w:r>
      <w:r>
        <w:rPr>
          <w:spacing w:val="2"/>
          <w:sz w:val="24"/>
        </w:rPr>
        <w:t> </w:t>
      </w:r>
      <w:r>
        <w:rPr>
          <w:i/>
          <w:sz w:val="24"/>
        </w:rPr>
        <w:t>The</w:t>
      </w:r>
      <w:r>
        <w:rPr>
          <w:i/>
          <w:spacing w:val="-2"/>
          <w:sz w:val="24"/>
        </w:rPr>
        <w:t> </w:t>
      </w:r>
      <w:r>
        <w:rPr>
          <w:i/>
          <w:sz w:val="24"/>
        </w:rPr>
        <w:t>Educator, </w:t>
      </w:r>
      <w:r>
        <w:rPr>
          <w:sz w:val="24"/>
        </w:rPr>
        <w:t>XIX(1), </w:t>
      </w:r>
      <w:r>
        <w:rPr>
          <w:spacing w:val="-5"/>
          <w:sz w:val="24"/>
        </w:rPr>
        <w:t>3.</w:t>
      </w:r>
    </w:p>
    <w:p>
      <w:pPr>
        <w:pStyle w:val="BodyText"/>
      </w:pPr>
    </w:p>
    <w:p>
      <w:pPr>
        <w:pStyle w:val="BodyText"/>
        <w:spacing w:line="480" w:lineRule="auto" w:before="1"/>
        <w:ind w:left="1025" w:right="112" w:hanging="720"/>
        <w:jc w:val="both"/>
      </w:pPr>
      <w:r>
        <w:rPr/>
        <w:t>McCann, W. R. (2009). Braille: The man and his code for Music. </w:t>
      </w:r>
      <w:r>
        <w:rPr>
          <w:i/>
        </w:rPr>
        <w:t>The educator, </w:t>
      </w:r>
      <w:r>
        <w:rPr/>
        <w:t>XVII(2), 19 - 22</w:t>
      </w:r>
    </w:p>
    <w:p>
      <w:pPr>
        <w:spacing w:line="480" w:lineRule="auto" w:before="0"/>
        <w:ind w:left="1025" w:right="214" w:hanging="720"/>
        <w:jc w:val="both"/>
        <w:rPr>
          <w:sz w:val="24"/>
        </w:rPr>
      </w:pPr>
      <w:r>
        <w:rPr>
          <w:sz w:val="24"/>
        </w:rPr>
        <w:t>McCarthy, J. (1975). Children with learning disabilities. In J. J Gallaugher, (Ed.). </w:t>
      </w:r>
      <w:r>
        <w:rPr>
          <w:i/>
          <w:sz w:val="24"/>
        </w:rPr>
        <w:t>The application of child development research to exceptional children</w:t>
      </w:r>
      <w:r>
        <w:rPr>
          <w:sz w:val="24"/>
        </w:rPr>
        <w:t>. Reston, VA: Council for Exceptional Children.</w:t>
      </w:r>
    </w:p>
    <w:p>
      <w:pPr>
        <w:spacing w:before="0"/>
        <w:ind w:left="305" w:right="0" w:firstLine="0"/>
        <w:jc w:val="both"/>
        <w:rPr>
          <w:sz w:val="24"/>
        </w:rPr>
      </w:pPr>
      <w:r>
        <w:rPr>
          <w:sz w:val="24"/>
        </w:rPr>
        <w:t>McMillan,</w:t>
      </w:r>
      <w:r>
        <w:rPr>
          <w:spacing w:val="5"/>
          <w:sz w:val="24"/>
        </w:rPr>
        <w:t> </w:t>
      </w:r>
      <w:r>
        <w:rPr>
          <w:sz w:val="24"/>
        </w:rPr>
        <w:t>H.</w:t>
      </w:r>
      <w:r>
        <w:rPr>
          <w:spacing w:val="5"/>
          <w:sz w:val="24"/>
        </w:rPr>
        <w:t> </w:t>
      </w:r>
      <w:r>
        <w:rPr>
          <w:sz w:val="24"/>
        </w:rPr>
        <w:t>J.</w:t>
      </w:r>
      <w:r>
        <w:rPr>
          <w:spacing w:val="7"/>
          <w:sz w:val="24"/>
        </w:rPr>
        <w:t> </w:t>
      </w:r>
      <w:r>
        <w:rPr>
          <w:sz w:val="24"/>
        </w:rPr>
        <w:t>(2000).</w:t>
      </w:r>
      <w:r>
        <w:rPr>
          <w:spacing w:val="7"/>
          <w:sz w:val="24"/>
        </w:rPr>
        <w:t> </w:t>
      </w:r>
      <w:r>
        <w:rPr>
          <w:i/>
          <w:sz w:val="24"/>
        </w:rPr>
        <w:t>Education</w:t>
      </w:r>
      <w:r>
        <w:rPr>
          <w:i/>
          <w:spacing w:val="6"/>
          <w:sz w:val="24"/>
        </w:rPr>
        <w:t> </w:t>
      </w:r>
      <w:r>
        <w:rPr>
          <w:i/>
          <w:sz w:val="24"/>
        </w:rPr>
        <w:t>research:</w:t>
      </w:r>
      <w:r>
        <w:rPr>
          <w:i/>
          <w:spacing w:val="6"/>
          <w:sz w:val="24"/>
        </w:rPr>
        <w:t> </w:t>
      </w:r>
      <w:r>
        <w:rPr>
          <w:i/>
          <w:sz w:val="24"/>
        </w:rPr>
        <w:t>Fundamentals</w:t>
      </w:r>
      <w:r>
        <w:rPr>
          <w:i/>
          <w:spacing w:val="6"/>
          <w:sz w:val="24"/>
        </w:rPr>
        <w:t> </w:t>
      </w:r>
      <w:r>
        <w:rPr>
          <w:i/>
          <w:sz w:val="24"/>
        </w:rPr>
        <w:t>for</w:t>
      </w:r>
      <w:r>
        <w:rPr>
          <w:i/>
          <w:spacing w:val="6"/>
          <w:sz w:val="24"/>
        </w:rPr>
        <w:t> </w:t>
      </w:r>
      <w:r>
        <w:rPr>
          <w:i/>
          <w:sz w:val="24"/>
        </w:rPr>
        <w:t>the</w:t>
      </w:r>
      <w:r>
        <w:rPr>
          <w:i/>
          <w:spacing w:val="6"/>
          <w:sz w:val="24"/>
        </w:rPr>
        <w:t> </w:t>
      </w:r>
      <w:r>
        <w:rPr>
          <w:i/>
          <w:sz w:val="24"/>
        </w:rPr>
        <w:t>consumers.</w:t>
      </w:r>
      <w:r>
        <w:rPr>
          <w:i/>
          <w:spacing w:val="10"/>
          <w:sz w:val="24"/>
        </w:rPr>
        <w:t> </w:t>
      </w:r>
      <w:r>
        <w:rPr>
          <w:sz w:val="24"/>
        </w:rPr>
        <w:t>(3</w:t>
      </w:r>
      <w:r>
        <w:rPr>
          <w:sz w:val="24"/>
          <w:vertAlign w:val="superscript"/>
        </w:rPr>
        <w:t>rd</w:t>
      </w:r>
      <w:r>
        <w:rPr>
          <w:spacing w:val="6"/>
          <w:sz w:val="24"/>
          <w:vertAlign w:val="baseline"/>
        </w:rPr>
        <w:t> </w:t>
      </w:r>
      <w:r>
        <w:rPr>
          <w:spacing w:val="-2"/>
          <w:sz w:val="24"/>
          <w:vertAlign w:val="baseline"/>
        </w:rPr>
        <w:t>ed.).</w:t>
      </w:r>
    </w:p>
    <w:p>
      <w:pPr>
        <w:pStyle w:val="BodyText"/>
      </w:pPr>
    </w:p>
    <w:p>
      <w:pPr>
        <w:pStyle w:val="BodyText"/>
        <w:ind w:left="1025"/>
      </w:pPr>
      <w:r>
        <w:rPr/>
        <w:t>New</w:t>
      </w:r>
      <w:r>
        <w:rPr>
          <w:spacing w:val="-2"/>
        </w:rPr>
        <w:t> </w:t>
      </w:r>
      <w:r>
        <w:rPr/>
        <w:t>York:</w:t>
      </w:r>
      <w:r>
        <w:rPr>
          <w:spacing w:val="-1"/>
        </w:rPr>
        <w:t> </w:t>
      </w:r>
      <w:r>
        <w:rPr/>
        <w:t>Addison Wesley</w:t>
      </w:r>
      <w:r>
        <w:rPr>
          <w:spacing w:val="-1"/>
        </w:rPr>
        <w:t> </w:t>
      </w:r>
      <w:r>
        <w:rPr>
          <w:spacing w:val="-2"/>
        </w:rPr>
        <w:t>Longman.</w:t>
      </w:r>
    </w:p>
    <w:p>
      <w:pPr>
        <w:spacing w:after="0"/>
        <w:sectPr>
          <w:pgSz w:w="11910" w:h="16840"/>
          <w:pgMar w:header="713" w:footer="0" w:top="1340" w:bottom="280" w:left="1680" w:right="1160"/>
        </w:sectPr>
      </w:pPr>
    </w:p>
    <w:p>
      <w:pPr>
        <w:spacing w:line="480" w:lineRule="auto" w:before="80"/>
        <w:ind w:left="1025" w:right="215" w:hanging="720"/>
        <w:jc w:val="both"/>
        <w:rPr>
          <w:sz w:val="24"/>
        </w:rPr>
      </w:pPr>
      <w:r>
        <w:rPr>
          <w:sz w:val="24"/>
        </w:rPr>
        <w:t>Mensah, G. (1982). Visual perception of geometrical forms by Hausa children. In Nigerian education forum. </w:t>
      </w:r>
      <w:r>
        <w:rPr>
          <w:i/>
          <w:sz w:val="24"/>
        </w:rPr>
        <w:t>A Journal of the Department and the Institute of Education</w:t>
      </w:r>
      <w:r>
        <w:rPr>
          <w:i/>
          <w:spacing w:val="-2"/>
          <w:sz w:val="24"/>
        </w:rPr>
        <w:t> </w:t>
      </w:r>
      <w:r>
        <w:rPr>
          <w:i/>
          <w:sz w:val="24"/>
        </w:rPr>
        <w:t>of</w:t>
      </w:r>
      <w:r>
        <w:rPr>
          <w:i/>
          <w:spacing w:val="-2"/>
          <w:sz w:val="24"/>
        </w:rPr>
        <w:t> </w:t>
      </w:r>
      <w:r>
        <w:rPr>
          <w:i/>
          <w:sz w:val="24"/>
        </w:rPr>
        <w:t>the</w:t>
      </w:r>
      <w:r>
        <w:rPr>
          <w:i/>
          <w:spacing w:val="-2"/>
          <w:sz w:val="24"/>
        </w:rPr>
        <w:t> </w:t>
      </w:r>
      <w:r>
        <w:rPr>
          <w:i/>
          <w:sz w:val="24"/>
        </w:rPr>
        <w:t>ABU</w:t>
      </w:r>
      <w:r>
        <w:rPr>
          <w:i/>
          <w:spacing w:val="-3"/>
          <w:sz w:val="24"/>
        </w:rPr>
        <w:t> </w:t>
      </w:r>
      <w:r>
        <w:rPr>
          <w:i/>
          <w:sz w:val="24"/>
        </w:rPr>
        <w:t>Zaria,</w:t>
      </w:r>
      <w:r>
        <w:rPr>
          <w:i/>
          <w:spacing w:val="-2"/>
          <w:sz w:val="24"/>
        </w:rPr>
        <w:t> </w:t>
      </w:r>
      <w:r>
        <w:rPr>
          <w:i/>
          <w:sz w:val="24"/>
        </w:rPr>
        <w:t>and</w:t>
      </w:r>
      <w:r>
        <w:rPr>
          <w:i/>
          <w:spacing w:val="-2"/>
          <w:sz w:val="24"/>
        </w:rPr>
        <w:t> </w:t>
      </w:r>
      <w:r>
        <w:rPr>
          <w:i/>
          <w:sz w:val="24"/>
        </w:rPr>
        <w:t>Faculty</w:t>
      </w:r>
      <w:r>
        <w:rPr>
          <w:i/>
          <w:spacing w:val="-2"/>
          <w:sz w:val="24"/>
        </w:rPr>
        <w:t> </w:t>
      </w:r>
      <w:r>
        <w:rPr>
          <w:i/>
          <w:sz w:val="24"/>
        </w:rPr>
        <w:t>of Education</w:t>
      </w:r>
      <w:r>
        <w:rPr>
          <w:i/>
          <w:spacing w:val="80"/>
          <w:w w:val="150"/>
          <w:sz w:val="24"/>
        </w:rPr>
        <w:t> </w:t>
      </w:r>
      <w:r>
        <w:rPr>
          <w:i/>
          <w:sz w:val="24"/>
        </w:rPr>
        <w:t>Bayero</w:t>
      </w:r>
      <w:r>
        <w:rPr>
          <w:i/>
          <w:spacing w:val="80"/>
          <w:w w:val="150"/>
          <w:sz w:val="24"/>
        </w:rPr>
        <w:t> </w:t>
      </w:r>
      <w:r>
        <w:rPr>
          <w:i/>
          <w:sz w:val="24"/>
        </w:rPr>
        <w:t>University College Kano </w:t>
      </w:r>
      <w:r>
        <w:rPr>
          <w:sz w:val="24"/>
        </w:rPr>
        <w:t>3, 1.</w:t>
      </w:r>
    </w:p>
    <w:p>
      <w:pPr>
        <w:spacing w:line="448" w:lineRule="auto" w:before="0"/>
        <w:ind w:left="1025" w:right="384" w:hanging="720"/>
        <w:jc w:val="left"/>
        <w:rPr>
          <w:sz w:val="24"/>
        </w:rPr>
      </w:pPr>
      <w:r>
        <w:rPr>
          <w:sz w:val="24"/>
        </w:rPr>
        <w:t>Millar,</w:t>
      </w:r>
      <w:r>
        <w:rPr>
          <w:spacing w:val="-3"/>
          <w:sz w:val="24"/>
        </w:rPr>
        <w:t> </w:t>
      </w:r>
      <w:r>
        <w:rPr>
          <w:sz w:val="24"/>
        </w:rPr>
        <w:t>S.</w:t>
      </w:r>
      <w:r>
        <w:rPr>
          <w:spacing w:val="-3"/>
          <w:sz w:val="24"/>
        </w:rPr>
        <w:t> </w:t>
      </w:r>
      <w:r>
        <w:rPr>
          <w:sz w:val="24"/>
        </w:rPr>
        <w:t>(1988).</w:t>
      </w:r>
      <w:r>
        <w:rPr>
          <w:spacing w:val="40"/>
          <w:sz w:val="24"/>
        </w:rPr>
        <w:t> </w:t>
      </w:r>
      <w:r>
        <w:rPr>
          <w:sz w:val="24"/>
        </w:rPr>
        <w:t>Prose</w:t>
      </w:r>
      <w:r>
        <w:rPr>
          <w:spacing w:val="-3"/>
          <w:sz w:val="24"/>
        </w:rPr>
        <w:t> </w:t>
      </w:r>
      <w:r>
        <w:rPr>
          <w:sz w:val="24"/>
        </w:rPr>
        <w:t>reading</w:t>
      </w:r>
      <w:r>
        <w:rPr>
          <w:spacing w:val="-3"/>
          <w:sz w:val="24"/>
        </w:rPr>
        <w:t> </w:t>
      </w:r>
      <w:r>
        <w:rPr>
          <w:sz w:val="24"/>
        </w:rPr>
        <w:t>by</w:t>
      </w:r>
      <w:r>
        <w:rPr>
          <w:spacing w:val="-5"/>
          <w:sz w:val="24"/>
        </w:rPr>
        <w:t> </w:t>
      </w:r>
      <w:r>
        <w:rPr>
          <w:sz w:val="24"/>
        </w:rPr>
        <w:t>touch:</w:t>
      </w:r>
      <w:r>
        <w:rPr>
          <w:spacing w:val="-3"/>
          <w:sz w:val="24"/>
        </w:rPr>
        <w:t> </w:t>
      </w:r>
      <w:r>
        <w:rPr>
          <w:sz w:val="24"/>
        </w:rPr>
        <w:t>The</w:t>
      </w:r>
      <w:r>
        <w:rPr>
          <w:spacing w:val="-3"/>
          <w:sz w:val="24"/>
        </w:rPr>
        <w:t> </w:t>
      </w:r>
      <w:r>
        <w:rPr>
          <w:sz w:val="24"/>
        </w:rPr>
        <w:t>role</w:t>
      </w:r>
      <w:r>
        <w:rPr>
          <w:spacing w:val="-3"/>
          <w:sz w:val="24"/>
        </w:rPr>
        <w:t> </w:t>
      </w:r>
      <w:r>
        <w:rPr>
          <w:sz w:val="24"/>
        </w:rPr>
        <w:t>of</w:t>
      </w:r>
      <w:r>
        <w:rPr>
          <w:spacing w:val="-3"/>
          <w:sz w:val="24"/>
        </w:rPr>
        <w:t> </w:t>
      </w:r>
      <w:r>
        <w:rPr>
          <w:sz w:val="24"/>
        </w:rPr>
        <w:t>stimulus</w:t>
      </w:r>
      <w:r>
        <w:rPr>
          <w:spacing w:val="-3"/>
          <w:sz w:val="24"/>
        </w:rPr>
        <w:t> </w:t>
      </w:r>
      <w:r>
        <w:rPr>
          <w:sz w:val="24"/>
        </w:rPr>
        <w:t>quality,</w:t>
      </w:r>
      <w:r>
        <w:rPr>
          <w:spacing w:val="-3"/>
          <w:sz w:val="24"/>
        </w:rPr>
        <w:t> </w:t>
      </w:r>
      <w:r>
        <w:rPr>
          <w:sz w:val="24"/>
        </w:rPr>
        <w:t>orthography, and context.</w:t>
      </w:r>
      <w:r>
        <w:rPr>
          <w:spacing w:val="40"/>
          <w:sz w:val="24"/>
        </w:rPr>
        <w:t> </w:t>
      </w:r>
      <w:r>
        <w:rPr>
          <w:i/>
          <w:sz w:val="24"/>
        </w:rPr>
        <w:t>British Journal of Psychology, 79</w:t>
      </w:r>
      <w:r>
        <w:rPr>
          <w:sz w:val="24"/>
        </w:rPr>
        <w:t>, 87-103.</w:t>
      </w:r>
    </w:p>
    <w:p>
      <w:pPr>
        <w:pStyle w:val="BodyText"/>
        <w:spacing w:line="480" w:lineRule="auto"/>
        <w:ind w:left="1025" w:right="205" w:hanging="720"/>
      </w:pPr>
      <w:r>
        <w:rPr/>
        <w:t>Mittal,</w:t>
      </w:r>
      <w:r>
        <w:rPr>
          <w:spacing w:val="-3"/>
        </w:rPr>
        <w:t> </w:t>
      </w:r>
      <w:r>
        <w:rPr/>
        <w:t>A.</w:t>
      </w:r>
      <w:r>
        <w:rPr>
          <w:spacing w:val="-3"/>
        </w:rPr>
        <w:t> </w:t>
      </w:r>
      <w:r>
        <w:rPr/>
        <w:t>K.</w:t>
      </w:r>
      <w:r>
        <w:rPr>
          <w:spacing w:val="40"/>
        </w:rPr>
        <w:t> </w:t>
      </w:r>
      <w:r>
        <w:rPr/>
        <w:t>(2006).</w:t>
      </w:r>
      <w:r>
        <w:rPr>
          <w:spacing w:val="-3"/>
        </w:rPr>
        <w:t> </w:t>
      </w:r>
      <w:r>
        <w:rPr/>
        <w:t>Orientation</w:t>
      </w:r>
      <w:r>
        <w:rPr>
          <w:spacing w:val="-3"/>
        </w:rPr>
        <w:t> </w:t>
      </w:r>
      <w:r>
        <w:rPr/>
        <w:t>and</w:t>
      </w:r>
      <w:r>
        <w:rPr>
          <w:spacing w:val="-3"/>
        </w:rPr>
        <w:t> </w:t>
      </w:r>
      <w:r>
        <w:rPr/>
        <w:t>mobility</w:t>
      </w:r>
      <w:r>
        <w:rPr>
          <w:spacing w:val="-3"/>
        </w:rPr>
        <w:t> </w:t>
      </w:r>
      <w:r>
        <w:rPr/>
        <w:t>practices</w:t>
      </w:r>
      <w:r>
        <w:rPr>
          <w:spacing w:val="-3"/>
        </w:rPr>
        <w:t> </w:t>
      </w:r>
      <w:r>
        <w:rPr/>
        <w:t>in</w:t>
      </w:r>
      <w:r>
        <w:rPr>
          <w:spacing w:val="-3"/>
        </w:rPr>
        <w:t> </w:t>
      </w:r>
      <w:r>
        <w:rPr/>
        <w:t>India.</w:t>
      </w:r>
      <w:r>
        <w:rPr>
          <w:spacing w:val="40"/>
        </w:rPr>
        <w:t> </w:t>
      </w:r>
      <w:r>
        <w:rPr>
          <w:i/>
        </w:rPr>
        <w:t>The</w:t>
      </w:r>
      <w:r>
        <w:rPr>
          <w:i/>
          <w:spacing w:val="-3"/>
        </w:rPr>
        <w:t> </w:t>
      </w:r>
      <w:r>
        <w:rPr>
          <w:i/>
        </w:rPr>
        <w:t>educator,</w:t>
      </w:r>
      <w:r>
        <w:rPr>
          <w:i/>
          <w:spacing w:val="-3"/>
        </w:rPr>
        <w:t> </w:t>
      </w:r>
      <w:r>
        <w:rPr/>
        <w:t>XIX(1), 33 – 35</w:t>
      </w:r>
    </w:p>
    <w:p>
      <w:pPr>
        <w:pStyle w:val="BodyText"/>
        <w:spacing w:line="480" w:lineRule="auto"/>
        <w:ind w:left="1025" w:right="205" w:hanging="720"/>
      </w:pPr>
      <w:r>
        <w:rPr/>
        <w:t>Morgan,</w:t>
      </w:r>
      <w:r>
        <w:rPr>
          <w:spacing w:val="-4"/>
        </w:rPr>
        <w:t> </w:t>
      </w:r>
      <w:r>
        <w:rPr/>
        <w:t>M.</w:t>
      </w:r>
      <w:r>
        <w:rPr>
          <w:spacing w:val="-5"/>
        </w:rPr>
        <w:t> </w:t>
      </w:r>
      <w:r>
        <w:rPr/>
        <w:t>(1999).</w:t>
      </w:r>
      <w:r>
        <w:rPr>
          <w:spacing w:val="-4"/>
        </w:rPr>
        <w:t> </w:t>
      </w:r>
      <w:r>
        <w:rPr/>
        <w:t>Sensory</w:t>
      </w:r>
      <w:r>
        <w:rPr>
          <w:spacing w:val="-4"/>
        </w:rPr>
        <w:t> </w:t>
      </w:r>
      <w:r>
        <w:rPr/>
        <w:t>perception:</w:t>
      </w:r>
      <w:r>
        <w:rPr>
          <w:spacing w:val="-4"/>
        </w:rPr>
        <w:t> </w:t>
      </w:r>
      <w:r>
        <w:rPr/>
        <w:t>Supernormal</w:t>
      </w:r>
      <w:r>
        <w:rPr>
          <w:spacing w:val="-4"/>
        </w:rPr>
        <w:t> </w:t>
      </w:r>
      <w:r>
        <w:rPr/>
        <w:t>hearing</w:t>
      </w:r>
      <w:r>
        <w:rPr>
          <w:spacing w:val="-5"/>
        </w:rPr>
        <w:t> </w:t>
      </w:r>
      <w:r>
        <w:rPr/>
        <w:t>in</w:t>
      </w:r>
      <w:r>
        <w:rPr>
          <w:spacing w:val="-4"/>
        </w:rPr>
        <w:t> </w:t>
      </w:r>
      <w:r>
        <w:rPr/>
        <w:t>the</w:t>
      </w:r>
      <w:r>
        <w:rPr>
          <w:spacing w:val="-4"/>
        </w:rPr>
        <w:t> </w:t>
      </w:r>
      <w:r>
        <w:rPr/>
        <w:t>blind? </w:t>
      </w:r>
      <w:r>
        <w:rPr>
          <w:i/>
        </w:rPr>
        <w:t>Current Biology, </w:t>
      </w:r>
      <w:r>
        <w:rPr/>
        <w:t>Jan., 53-54.</w:t>
      </w:r>
    </w:p>
    <w:p>
      <w:pPr>
        <w:pStyle w:val="BodyText"/>
      </w:pPr>
    </w:p>
    <w:p>
      <w:pPr>
        <w:spacing w:line="480" w:lineRule="auto" w:before="0"/>
        <w:ind w:left="1025" w:right="216" w:hanging="720"/>
        <w:jc w:val="both"/>
        <w:rPr>
          <w:sz w:val="24"/>
        </w:rPr>
      </w:pPr>
      <w:r>
        <w:rPr>
          <w:sz w:val="24"/>
        </w:rPr>
        <w:t>Moss, J. W. &amp; Mater, D. L. (1975). Children with intellectual sub-normality. In Gallaugher, (Ed.). </w:t>
      </w:r>
      <w:r>
        <w:rPr>
          <w:i/>
          <w:sz w:val="24"/>
        </w:rPr>
        <w:t>The application of child development research to exceptional children. </w:t>
      </w:r>
      <w:r>
        <w:rPr>
          <w:sz w:val="24"/>
        </w:rPr>
        <w:t>Reston. VA: Council for Exceptional Children.</w:t>
      </w:r>
    </w:p>
    <w:p>
      <w:pPr>
        <w:spacing w:line="480" w:lineRule="auto" w:before="1"/>
        <w:ind w:left="1025" w:right="216" w:hanging="720"/>
        <w:jc w:val="both"/>
        <w:rPr>
          <w:sz w:val="24"/>
        </w:rPr>
      </w:pPr>
      <w:r>
        <w:rPr>
          <w:sz w:val="24"/>
        </w:rPr>
        <w:t>Napier,</w:t>
      </w:r>
      <w:r>
        <w:rPr>
          <w:spacing w:val="-3"/>
          <w:sz w:val="24"/>
        </w:rPr>
        <w:t> </w:t>
      </w:r>
      <w:r>
        <w:rPr>
          <w:sz w:val="24"/>
        </w:rPr>
        <w:t>G.</w:t>
      </w:r>
      <w:r>
        <w:rPr>
          <w:spacing w:val="-3"/>
          <w:sz w:val="24"/>
        </w:rPr>
        <w:t> </w:t>
      </w:r>
      <w:r>
        <w:rPr>
          <w:sz w:val="24"/>
        </w:rPr>
        <w:t>D.</w:t>
      </w:r>
      <w:r>
        <w:rPr>
          <w:spacing w:val="-3"/>
          <w:sz w:val="24"/>
        </w:rPr>
        <w:t> </w:t>
      </w:r>
      <w:r>
        <w:rPr>
          <w:sz w:val="24"/>
        </w:rPr>
        <w:t>(1974).</w:t>
      </w:r>
      <w:r>
        <w:rPr>
          <w:spacing w:val="-3"/>
          <w:sz w:val="24"/>
        </w:rPr>
        <w:t> </w:t>
      </w:r>
      <w:r>
        <w:rPr>
          <w:sz w:val="24"/>
        </w:rPr>
        <w:t>Special</w:t>
      </w:r>
      <w:r>
        <w:rPr>
          <w:spacing w:val="-2"/>
          <w:sz w:val="24"/>
        </w:rPr>
        <w:t> </w:t>
      </w:r>
      <w:r>
        <w:rPr>
          <w:sz w:val="24"/>
        </w:rPr>
        <w:t>subject</w:t>
      </w:r>
      <w:r>
        <w:rPr>
          <w:spacing w:val="-2"/>
          <w:sz w:val="24"/>
        </w:rPr>
        <w:t> </w:t>
      </w:r>
      <w:r>
        <w:rPr>
          <w:sz w:val="24"/>
        </w:rPr>
        <w:t>adjustments</w:t>
      </w:r>
      <w:r>
        <w:rPr>
          <w:spacing w:val="-2"/>
          <w:sz w:val="24"/>
        </w:rPr>
        <w:t> </w:t>
      </w:r>
      <w:r>
        <w:rPr>
          <w:sz w:val="24"/>
        </w:rPr>
        <w:t>and</w:t>
      </w:r>
      <w:r>
        <w:rPr>
          <w:spacing w:val="-2"/>
          <w:sz w:val="24"/>
        </w:rPr>
        <w:t> </w:t>
      </w:r>
      <w:r>
        <w:rPr>
          <w:sz w:val="24"/>
        </w:rPr>
        <w:t>skills.</w:t>
      </w:r>
      <w:r>
        <w:rPr>
          <w:spacing w:val="-4"/>
          <w:sz w:val="24"/>
        </w:rPr>
        <w:t> </w:t>
      </w:r>
      <w:r>
        <w:rPr>
          <w:sz w:val="24"/>
        </w:rPr>
        <w:t>In</w:t>
      </w:r>
      <w:r>
        <w:rPr>
          <w:spacing w:val="-2"/>
          <w:sz w:val="24"/>
        </w:rPr>
        <w:t> </w:t>
      </w:r>
      <w:r>
        <w:rPr>
          <w:sz w:val="24"/>
        </w:rPr>
        <w:t>B.</w:t>
      </w:r>
      <w:r>
        <w:rPr>
          <w:spacing w:val="-3"/>
          <w:sz w:val="24"/>
        </w:rPr>
        <w:t> </w:t>
      </w:r>
      <w:r>
        <w:rPr>
          <w:sz w:val="24"/>
        </w:rPr>
        <w:t>Lowenfeld,</w:t>
      </w:r>
      <w:r>
        <w:rPr>
          <w:spacing w:val="-2"/>
          <w:sz w:val="24"/>
        </w:rPr>
        <w:t> </w:t>
      </w:r>
      <w:r>
        <w:rPr>
          <w:sz w:val="24"/>
        </w:rPr>
        <w:t>(Ed.),</w:t>
      </w:r>
      <w:r>
        <w:rPr>
          <w:spacing w:val="-1"/>
          <w:sz w:val="24"/>
        </w:rPr>
        <w:t> </w:t>
      </w:r>
      <w:r>
        <w:rPr>
          <w:i/>
          <w:sz w:val="24"/>
        </w:rPr>
        <w:t>The Visually Handicapped Child in School</w:t>
      </w:r>
      <w:r>
        <w:rPr>
          <w:sz w:val="24"/>
        </w:rPr>
        <w:t>. London: Constable and </w:t>
      </w:r>
      <w:r>
        <w:rPr>
          <w:sz w:val="24"/>
        </w:rPr>
        <w:t>Company </w:t>
      </w:r>
      <w:r>
        <w:rPr>
          <w:spacing w:val="-2"/>
          <w:sz w:val="24"/>
        </w:rPr>
        <w:t>Limited.</w:t>
      </w:r>
    </w:p>
    <w:p>
      <w:pPr>
        <w:spacing w:line="275" w:lineRule="exact" w:before="0"/>
        <w:ind w:left="305" w:right="0" w:firstLine="0"/>
        <w:jc w:val="left"/>
        <w:rPr>
          <w:i/>
          <w:sz w:val="24"/>
        </w:rPr>
      </w:pPr>
      <w:r>
        <w:rPr>
          <w:sz w:val="24"/>
        </w:rPr>
        <w:t>National</w:t>
      </w:r>
      <w:r>
        <w:rPr>
          <w:spacing w:val="40"/>
          <w:sz w:val="24"/>
        </w:rPr>
        <w:t> </w:t>
      </w:r>
      <w:r>
        <w:rPr>
          <w:sz w:val="24"/>
        </w:rPr>
        <w:t>Council</w:t>
      </w:r>
      <w:r>
        <w:rPr>
          <w:spacing w:val="40"/>
          <w:sz w:val="24"/>
        </w:rPr>
        <w:t> </w:t>
      </w:r>
      <w:r>
        <w:rPr>
          <w:sz w:val="24"/>
        </w:rPr>
        <w:t>of</w:t>
      </w:r>
      <w:r>
        <w:rPr>
          <w:spacing w:val="38"/>
          <w:sz w:val="24"/>
        </w:rPr>
        <w:t> </w:t>
      </w:r>
      <w:r>
        <w:rPr>
          <w:sz w:val="24"/>
        </w:rPr>
        <w:t>Teachers</w:t>
      </w:r>
      <w:r>
        <w:rPr>
          <w:spacing w:val="40"/>
          <w:sz w:val="24"/>
        </w:rPr>
        <w:t> </w:t>
      </w:r>
      <w:r>
        <w:rPr>
          <w:sz w:val="24"/>
        </w:rPr>
        <w:t>of</w:t>
      </w:r>
      <w:r>
        <w:rPr>
          <w:spacing w:val="39"/>
          <w:sz w:val="24"/>
        </w:rPr>
        <w:t> </w:t>
      </w:r>
      <w:r>
        <w:rPr>
          <w:sz w:val="24"/>
        </w:rPr>
        <w:t>Mathematics</w:t>
      </w:r>
      <w:r>
        <w:rPr>
          <w:spacing w:val="39"/>
          <w:sz w:val="24"/>
        </w:rPr>
        <w:t> </w:t>
      </w:r>
      <w:r>
        <w:rPr>
          <w:sz w:val="24"/>
        </w:rPr>
        <w:t>(NCTM)</w:t>
      </w:r>
      <w:r>
        <w:rPr>
          <w:spacing w:val="40"/>
          <w:sz w:val="24"/>
        </w:rPr>
        <w:t> </w:t>
      </w:r>
      <w:r>
        <w:rPr>
          <w:sz w:val="24"/>
        </w:rPr>
        <w:t>(1995</w:t>
      </w:r>
      <w:r>
        <w:rPr>
          <w:i/>
          <w:sz w:val="24"/>
        </w:rPr>
        <w:t>).</w:t>
      </w:r>
      <w:r>
        <w:rPr>
          <w:i/>
          <w:spacing w:val="39"/>
          <w:sz w:val="24"/>
        </w:rPr>
        <w:t> </w:t>
      </w:r>
      <w:r>
        <w:rPr>
          <w:i/>
          <w:sz w:val="24"/>
        </w:rPr>
        <w:t>Mathematics</w:t>
      </w:r>
      <w:r>
        <w:rPr>
          <w:i/>
          <w:spacing w:val="41"/>
          <w:sz w:val="24"/>
        </w:rPr>
        <w:t> </w:t>
      </w:r>
      <w:r>
        <w:rPr>
          <w:i/>
          <w:spacing w:val="-2"/>
          <w:sz w:val="24"/>
        </w:rPr>
        <w:t>anxiety</w:t>
      </w:r>
    </w:p>
    <w:p>
      <w:pPr>
        <w:pStyle w:val="BodyText"/>
        <w:rPr>
          <w:i/>
        </w:rPr>
      </w:pPr>
    </w:p>
    <w:p>
      <w:pPr>
        <w:pStyle w:val="BodyText"/>
        <w:ind w:left="1025"/>
      </w:pPr>
      <w:r>
        <w:rPr/>
        <w:t>Supplemental</w:t>
      </w:r>
      <w:r>
        <w:rPr>
          <w:spacing w:val="-1"/>
        </w:rPr>
        <w:t> </w:t>
      </w:r>
      <w:r>
        <w:rPr/>
        <w:t>Brochure.</w:t>
      </w:r>
      <w:r>
        <w:rPr>
          <w:spacing w:val="-2"/>
        </w:rPr>
        <w:t> </w:t>
      </w:r>
      <w:r>
        <w:rPr/>
        <w:t>Reston,VA: Council</w:t>
      </w:r>
      <w:r>
        <w:rPr>
          <w:spacing w:val="-1"/>
        </w:rPr>
        <w:t> </w:t>
      </w:r>
      <w:r>
        <w:rPr/>
        <w:t>for</w:t>
      </w:r>
      <w:r>
        <w:rPr>
          <w:spacing w:val="-1"/>
        </w:rPr>
        <w:t> </w:t>
      </w:r>
      <w:r>
        <w:rPr/>
        <w:t>Exceptional</w:t>
      </w:r>
      <w:r>
        <w:rPr>
          <w:spacing w:val="-2"/>
        </w:rPr>
        <w:t> Children.</w:t>
      </w:r>
    </w:p>
    <w:p>
      <w:pPr>
        <w:pStyle w:val="BodyText"/>
      </w:pPr>
    </w:p>
    <w:p>
      <w:pPr>
        <w:spacing w:line="480" w:lineRule="auto" w:before="0"/>
        <w:ind w:left="1025" w:right="215" w:hanging="720"/>
        <w:jc w:val="both"/>
        <w:rPr>
          <w:sz w:val="24"/>
        </w:rPr>
      </w:pPr>
      <w:r>
        <w:rPr>
          <w:sz w:val="24"/>
        </w:rPr>
        <w:t>National Institute for the Visually Handicapped (NIVH) (1992). </w:t>
      </w:r>
      <w:r>
        <w:rPr>
          <w:i/>
          <w:sz w:val="24"/>
        </w:rPr>
        <w:t>Handbook for the Teachers of the Visually Handicapped. </w:t>
      </w:r>
      <w:r>
        <w:rPr>
          <w:sz w:val="24"/>
        </w:rPr>
        <w:t>Dehra Dun-India: Rohini</w:t>
      </w:r>
    </w:p>
    <w:p>
      <w:pPr>
        <w:spacing w:line="480" w:lineRule="auto" w:before="0"/>
        <w:ind w:left="1025" w:right="214" w:hanging="720"/>
        <w:jc w:val="both"/>
        <w:rPr>
          <w:sz w:val="24"/>
        </w:rPr>
      </w:pPr>
      <w:r>
        <w:rPr>
          <w:sz w:val="24"/>
        </w:rPr>
        <w:t>Nemeth, A. (2006). </w:t>
      </w:r>
      <w:r>
        <w:rPr>
          <w:i/>
          <w:sz w:val="24"/>
        </w:rPr>
        <w:t>Role models: Abraham Nemeth, Hall of fame: Leaders and legends of the blindness field</w:t>
      </w:r>
      <w:r>
        <w:rPr>
          <w:sz w:val="24"/>
        </w:rPr>
        <w:t>. USA: American Printing House for the Blind Inc.</w:t>
      </w:r>
    </w:p>
    <w:p>
      <w:pPr>
        <w:spacing w:line="480" w:lineRule="auto" w:before="0"/>
        <w:ind w:left="1025" w:right="216" w:hanging="720"/>
        <w:jc w:val="both"/>
        <w:rPr>
          <w:sz w:val="24"/>
        </w:rPr>
      </w:pPr>
      <w:r>
        <w:rPr>
          <w:sz w:val="24"/>
        </w:rPr>
        <w:t>NERDC, (2009). </w:t>
      </w:r>
      <w:r>
        <w:rPr>
          <w:i/>
          <w:sz w:val="24"/>
        </w:rPr>
        <w:t>Assessment of the 9-Year adapted basic education curriculum for learners with visual impairment</w:t>
      </w:r>
      <w:r>
        <w:rPr>
          <w:sz w:val="24"/>
        </w:rPr>
        <w:t>. Abuja: Nigerian Educational Research </w:t>
      </w:r>
      <w:r>
        <w:rPr>
          <w:sz w:val="24"/>
        </w:rPr>
        <w:t>and Development Council (NERDC).</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1025" w:right="205" w:hanging="720"/>
      </w:pPr>
      <w:r>
        <w:rPr/>
        <w:t>Neutadt, N. (2006). Long cane training – A global approach. </w:t>
      </w:r>
      <w:r>
        <w:rPr>
          <w:i/>
        </w:rPr>
        <w:t>The Educator. </w:t>
      </w:r>
      <w:r>
        <w:rPr/>
        <w:t>XIX (1), 4 - </w:t>
      </w:r>
      <w:r>
        <w:rPr>
          <w:spacing w:val="-6"/>
        </w:rPr>
        <w:t>6.</w:t>
      </w:r>
    </w:p>
    <w:p>
      <w:pPr>
        <w:spacing w:line="480" w:lineRule="auto" w:before="0"/>
        <w:ind w:left="305" w:right="205" w:firstLine="0"/>
        <w:jc w:val="left"/>
        <w:rPr>
          <w:sz w:val="24"/>
        </w:rPr>
      </w:pPr>
      <w:r>
        <w:rPr>
          <w:sz w:val="24"/>
        </w:rPr>
        <w:t>Nobel, B. (2009). A unified Braille code for English. </w:t>
      </w:r>
      <w:r>
        <w:rPr>
          <w:i/>
          <w:sz w:val="24"/>
        </w:rPr>
        <w:t>The educator, </w:t>
      </w:r>
      <w:r>
        <w:rPr>
          <w:sz w:val="24"/>
        </w:rPr>
        <w:t>XXI(2), 23 - 25 O‘Connell,</w:t>
      </w:r>
      <w:r>
        <w:rPr>
          <w:spacing w:val="25"/>
          <w:sz w:val="24"/>
        </w:rPr>
        <w:t> </w:t>
      </w:r>
      <w:r>
        <w:rPr>
          <w:sz w:val="24"/>
        </w:rPr>
        <w:t>J.,</w:t>
      </w:r>
      <w:r>
        <w:rPr>
          <w:spacing w:val="25"/>
          <w:sz w:val="24"/>
        </w:rPr>
        <w:t> </w:t>
      </w:r>
      <w:r>
        <w:rPr>
          <w:sz w:val="24"/>
        </w:rPr>
        <w:t>&amp;</w:t>
      </w:r>
      <w:r>
        <w:rPr>
          <w:spacing w:val="26"/>
          <w:sz w:val="24"/>
        </w:rPr>
        <w:t> </w:t>
      </w:r>
      <w:r>
        <w:rPr>
          <w:sz w:val="24"/>
        </w:rPr>
        <w:t>Johnson,</w:t>
      </w:r>
      <w:r>
        <w:rPr>
          <w:spacing w:val="25"/>
          <w:sz w:val="24"/>
        </w:rPr>
        <w:t> </w:t>
      </w:r>
      <w:r>
        <w:rPr>
          <w:sz w:val="24"/>
        </w:rPr>
        <w:t>G.</w:t>
      </w:r>
      <w:r>
        <w:rPr>
          <w:spacing w:val="25"/>
          <w:sz w:val="24"/>
        </w:rPr>
        <w:t> </w:t>
      </w:r>
      <w:r>
        <w:rPr>
          <w:sz w:val="24"/>
        </w:rPr>
        <w:t>(2006).</w:t>
      </w:r>
      <w:r>
        <w:rPr>
          <w:spacing w:val="26"/>
          <w:sz w:val="24"/>
        </w:rPr>
        <w:t> </w:t>
      </w:r>
      <w:r>
        <w:rPr>
          <w:i/>
          <w:sz w:val="24"/>
        </w:rPr>
        <w:t>Braille</w:t>
      </w:r>
      <w:r>
        <w:rPr>
          <w:i/>
          <w:spacing w:val="24"/>
          <w:sz w:val="24"/>
        </w:rPr>
        <w:t> </w:t>
      </w:r>
      <w:r>
        <w:rPr>
          <w:i/>
          <w:sz w:val="24"/>
        </w:rPr>
        <w:t>mathematics</w:t>
      </w:r>
      <w:r>
        <w:rPr>
          <w:i/>
          <w:spacing w:val="24"/>
          <w:sz w:val="24"/>
        </w:rPr>
        <w:t> </w:t>
      </w:r>
      <w:r>
        <w:rPr>
          <w:i/>
          <w:sz w:val="24"/>
        </w:rPr>
        <w:t>standards.</w:t>
      </w:r>
      <w:r>
        <w:rPr>
          <w:i/>
          <w:spacing w:val="24"/>
          <w:sz w:val="24"/>
        </w:rPr>
        <w:t> </w:t>
      </w:r>
      <w:r>
        <w:rPr>
          <w:sz w:val="24"/>
        </w:rPr>
        <w:t>California</w:t>
      </w:r>
      <w:r>
        <w:rPr>
          <w:spacing w:val="26"/>
          <w:sz w:val="24"/>
        </w:rPr>
        <w:t> </w:t>
      </w:r>
      <w:r>
        <w:rPr>
          <w:sz w:val="24"/>
        </w:rPr>
        <w:t>State:</w:t>
      </w:r>
    </w:p>
    <w:p>
      <w:pPr>
        <w:pStyle w:val="BodyText"/>
        <w:ind w:left="1025"/>
      </w:pPr>
      <w:r>
        <w:rPr/>
        <w:t>California</w:t>
      </w:r>
      <w:r>
        <w:rPr>
          <w:spacing w:val="-1"/>
        </w:rPr>
        <w:t> </w:t>
      </w:r>
      <w:r>
        <w:rPr/>
        <w:t>department</w:t>
      </w:r>
      <w:r>
        <w:rPr>
          <w:spacing w:val="-1"/>
        </w:rPr>
        <w:t> </w:t>
      </w:r>
      <w:r>
        <w:rPr/>
        <w:t>of</w:t>
      </w:r>
      <w:r>
        <w:rPr>
          <w:spacing w:val="-1"/>
        </w:rPr>
        <w:t> </w:t>
      </w:r>
      <w:r>
        <w:rPr>
          <w:spacing w:val="-2"/>
        </w:rPr>
        <w:t>education.</w:t>
      </w:r>
    </w:p>
    <w:p>
      <w:pPr>
        <w:pStyle w:val="BodyText"/>
      </w:pPr>
    </w:p>
    <w:p>
      <w:pPr>
        <w:pStyle w:val="BodyText"/>
        <w:spacing w:line="480" w:lineRule="auto"/>
        <w:ind w:left="1025" w:right="214" w:hanging="720"/>
        <w:jc w:val="both"/>
      </w:pPr>
      <w:r>
        <w:rPr/>
        <w:t>Obani, T. C. (1982). A study of some factors affecting attitude to teaching the handicapped among Nigerian teachers. (Up) M.Ed. Dissertation. University of </w:t>
      </w:r>
      <w:r>
        <w:rPr>
          <w:spacing w:val="-2"/>
        </w:rPr>
        <w:t>Birmingham.</w:t>
      </w:r>
    </w:p>
    <w:p>
      <w:pPr>
        <w:spacing w:line="480" w:lineRule="auto" w:before="0"/>
        <w:ind w:left="1025" w:right="278" w:hanging="720"/>
        <w:jc w:val="both"/>
        <w:rPr>
          <w:sz w:val="24"/>
        </w:rPr>
      </w:pPr>
      <w:r>
        <w:rPr>
          <w:sz w:val="24"/>
        </w:rPr>
        <w:t>Oberlin, L. (1982). How to teach children to hate mathematics. </w:t>
      </w:r>
      <w:r>
        <w:rPr>
          <w:i/>
          <w:sz w:val="24"/>
        </w:rPr>
        <w:t>School Science and Mathematics. 82</w:t>
      </w:r>
      <w:r>
        <w:rPr>
          <w:sz w:val="24"/>
        </w:rPr>
        <w:t>, 261.</w:t>
      </w:r>
    </w:p>
    <w:p>
      <w:pPr>
        <w:spacing w:before="0"/>
        <w:ind w:left="305" w:right="0" w:firstLine="0"/>
        <w:jc w:val="both"/>
        <w:rPr>
          <w:i/>
          <w:sz w:val="24"/>
        </w:rPr>
      </w:pPr>
      <w:r>
        <w:rPr>
          <w:sz w:val="24"/>
        </w:rPr>
        <w:t>Ogbue,</w:t>
      </w:r>
      <w:r>
        <w:rPr>
          <w:spacing w:val="29"/>
          <w:sz w:val="24"/>
        </w:rPr>
        <w:t> </w:t>
      </w:r>
      <w:r>
        <w:rPr>
          <w:sz w:val="24"/>
        </w:rPr>
        <w:t>R.</w:t>
      </w:r>
      <w:r>
        <w:rPr>
          <w:spacing w:val="31"/>
          <w:sz w:val="24"/>
        </w:rPr>
        <w:t> </w:t>
      </w:r>
      <w:r>
        <w:rPr>
          <w:sz w:val="24"/>
        </w:rPr>
        <w:t>M.</w:t>
      </w:r>
      <w:r>
        <w:rPr>
          <w:spacing w:val="31"/>
          <w:sz w:val="24"/>
        </w:rPr>
        <w:t> </w:t>
      </w:r>
      <w:r>
        <w:rPr>
          <w:sz w:val="24"/>
        </w:rPr>
        <w:t>(1981).</w:t>
      </w:r>
      <w:r>
        <w:rPr>
          <w:spacing w:val="32"/>
          <w:sz w:val="24"/>
        </w:rPr>
        <w:t> </w:t>
      </w:r>
      <w:r>
        <w:rPr>
          <w:i/>
          <w:sz w:val="24"/>
        </w:rPr>
        <w:t>The</w:t>
      </w:r>
      <w:r>
        <w:rPr>
          <w:i/>
          <w:spacing w:val="30"/>
          <w:sz w:val="24"/>
        </w:rPr>
        <w:t> </w:t>
      </w:r>
      <w:r>
        <w:rPr>
          <w:i/>
          <w:sz w:val="24"/>
        </w:rPr>
        <w:t>integration</w:t>
      </w:r>
      <w:r>
        <w:rPr>
          <w:i/>
          <w:spacing w:val="30"/>
          <w:sz w:val="24"/>
        </w:rPr>
        <w:t> </w:t>
      </w:r>
      <w:r>
        <w:rPr>
          <w:i/>
          <w:sz w:val="24"/>
        </w:rPr>
        <w:t>of</w:t>
      </w:r>
      <w:r>
        <w:rPr>
          <w:i/>
          <w:spacing w:val="31"/>
          <w:sz w:val="24"/>
        </w:rPr>
        <w:t> </w:t>
      </w:r>
      <w:r>
        <w:rPr>
          <w:i/>
          <w:sz w:val="24"/>
        </w:rPr>
        <w:t>handicapped</w:t>
      </w:r>
      <w:r>
        <w:rPr>
          <w:i/>
          <w:spacing w:val="30"/>
          <w:sz w:val="24"/>
        </w:rPr>
        <w:t> </w:t>
      </w:r>
      <w:r>
        <w:rPr>
          <w:i/>
          <w:sz w:val="24"/>
        </w:rPr>
        <w:t>children</w:t>
      </w:r>
      <w:r>
        <w:rPr>
          <w:i/>
          <w:spacing w:val="31"/>
          <w:sz w:val="24"/>
        </w:rPr>
        <w:t> </w:t>
      </w:r>
      <w:r>
        <w:rPr>
          <w:i/>
          <w:sz w:val="24"/>
        </w:rPr>
        <w:t>into</w:t>
      </w:r>
      <w:r>
        <w:rPr>
          <w:i/>
          <w:spacing w:val="30"/>
          <w:sz w:val="24"/>
        </w:rPr>
        <w:t> </w:t>
      </w:r>
      <w:r>
        <w:rPr>
          <w:i/>
          <w:sz w:val="24"/>
        </w:rPr>
        <w:t>ordinary</w:t>
      </w:r>
      <w:r>
        <w:rPr>
          <w:i/>
          <w:spacing w:val="31"/>
          <w:sz w:val="24"/>
        </w:rPr>
        <w:t> </w:t>
      </w:r>
      <w:r>
        <w:rPr>
          <w:i/>
          <w:spacing w:val="-2"/>
          <w:sz w:val="24"/>
        </w:rPr>
        <w:t>schools.</w:t>
      </w:r>
    </w:p>
    <w:p>
      <w:pPr>
        <w:pStyle w:val="BodyText"/>
        <w:rPr>
          <w:i/>
        </w:rPr>
      </w:pPr>
    </w:p>
    <w:p>
      <w:pPr>
        <w:pStyle w:val="BodyText"/>
        <w:ind w:left="1025"/>
      </w:pPr>
      <w:r>
        <w:rPr/>
        <w:t>(Up)</w:t>
      </w:r>
      <w:r>
        <w:rPr>
          <w:spacing w:val="-1"/>
        </w:rPr>
        <w:t> </w:t>
      </w:r>
      <w:r>
        <w:rPr/>
        <w:t>M.Ed.</w:t>
      </w:r>
      <w:r>
        <w:rPr>
          <w:spacing w:val="-1"/>
        </w:rPr>
        <w:t> </w:t>
      </w:r>
      <w:r>
        <w:rPr/>
        <w:t>dissertation.</w:t>
      </w:r>
      <w:r>
        <w:rPr>
          <w:spacing w:val="-2"/>
        </w:rPr>
        <w:t> </w:t>
      </w:r>
      <w:r>
        <w:rPr/>
        <w:t>University</w:t>
      </w:r>
      <w:r>
        <w:rPr>
          <w:spacing w:val="-1"/>
        </w:rPr>
        <w:t> </w:t>
      </w:r>
      <w:r>
        <w:rPr/>
        <w:t>of </w:t>
      </w:r>
      <w:r>
        <w:rPr>
          <w:spacing w:val="-2"/>
        </w:rPr>
        <w:t>Southampton.</w:t>
      </w:r>
    </w:p>
    <w:p>
      <w:pPr>
        <w:pStyle w:val="BodyText"/>
      </w:pPr>
    </w:p>
    <w:p>
      <w:pPr>
        <w:spacing w:line="480" w:lineRule="auto" w:before="0"/>
        <w:ind w:left="1025" w:right="214" w:hanging="720"/>
        <w:jc w:val="both"/>
        <w:rPr>
          <w:sz w:val="24"/>
        </w:rPr>
      </w:pPr>
      <w:r>
        <w:rPr>
          <w:sz w:val="24"/>
        </w:rPr>
        <w:t>Ojo – Eweka, E. A.</w:t>
      </w:r>
      <w:r>
        <w:rPr>
          <w:spacing w:val="-1"/>
          <w:sz w:val="24"/>
        </w:rPr>
        <w:t> </w:t>
      </w:r>
      <w:r>
        <w:rPr>
          <w:sz w:val="24"/>
        </w:rPr>
        <w:t>(1974). </w:t>
      </w:r>
      <w:r>
        <w:rPr>
          <w:i/>
          <w:sz w:val="24"/>
        </w:rPr>
        <w:t>The education of</w:t>
      </w:r>
      <w:r>
        <w:rPr>
          <w:i/>
          <w:spacing w:val="-1"/>
          <w:sz w:val="24"/>
        </w:rPr>
        <w:t> </w:t>
      </w:r>
      <w:r>
        <w:rPr>
          <w:i/>
          <w:sz w:val="24"/>
        </w:rPr>
        <w:t>the visually handicapped child in the mid – west state of Nigeria. </w:t>
      </w:r>
      <w:r>
        <w:rPr>
          <w:sz w:val="24"/>
        </w:rPr>
        <w:t>(Up) Dip. Special Ed. (V.H). University of Birmingham.</w:t>
      </w:r>
    </w:p>
    <w:p>
      <w:pPr>
        <w:spacing w:line="480" w:lineRule="auto" w:before="0"/>
        <w:ind w:left="1025" w:right="215" w:hanging="720"/>
        <w:jc w:val="both"/>
        <w:rPr>
          <w:sz w:val="24"/>
        </w:rPr>
      </w:pPr>
      <w:r>
        <w:rPr>
          <w:sz w:val="24"/>
        </w:rPr>
        <w:t>Osuorji, P. I. (2006). </w:t>
      </w:r>
      <w:r>
        <w:rPr>
          <w:i/>
          <w:sz w:val="24"/>
        </w:rPr>
        <w:t>An empirical validation of beginning reading skills for Nigerian primary schools using three structured methodologies. </w:t>
      </w:r>
      <w:r>
        <w:rPr>
          <w:sz w:val="24"/>
        </w:rPr>
        <w:t>(Up) PhD thesis in Special Education (Learning Disabilities) University of Jos.</w:t>
      </w:r>
    </w:p>
    <w:p>
      <w:pPr>
        <w:spacing w:line="480" w:lineRule="auto" w:before="0"/>
        <w:ind w:left="1025" w:right="214" w:hanging="720"/>
        <w:jc w:val="both"/>
        <w:rPr>
          <w:sz w:val="24"/>
        </w:rPr>
      </w:pPr>
      <w:r>
        <w:rPr>
          <w:sz w:val="24"/>
        </w:rPr>
        <w:t>Osuagwu, M. N. D. (n.d.). </w:t>
      </w:r>
      <w:r>
        <w:rPr>
          <w:i/>
          <w:sz w:val="24"/>
        </w:rPr>
        <w:t>Understanding Mathematics for Nigeria book 4</w:t>
      </w:r>
      <w:r>
        <w:rPr>
          <w:sz w:val="24"/>
        </w:rPr>
        <w:t>. Onitsha: Africana first Publishers Limited.</w:t>
      </w:r>
    </w:p>
    <w:p>
      <w:pPr>
        <w:spacing w:line="480" w:lineRule="auto" w:before="0"/>
        <w:ind w:left="1025" w:right="216" w:hanging="720"/>
        <w:jc w:val="both"/>
        <w:rPr>
          <w:sz w:val="24"/>
        </w:rPr>
      </w:pPr>
      <w:r>
        <w:rPr>
          <w:sz w:val="24"/>
        </w:rPr>
        <w:t>Osuagwu, M. N. D. (n.d.). </w:t>
      </w:r>
      <w:r>
        <w:rPr>
          <w:i/>
          <w:sz w:val="24"/>
        </w:rPr>
        <w:t>Understanding Mathematics for Nigeria book 5</w:t>
      </w:r>
      <w:r>
        <w:rPr>
          <w:sz w:val="24"/>
        </w:rPr>
        <w:t>. Nigeria: Africana first Publishers Limited.</w:t>
      </w:r>
    </w:p>
    <w:p>
      <w:pPr>
        <w:spacing w:line="480" w:lineRule="auto" w:before="0"/>
        <w:ind w:left="1025" w:right="218" w:hanging="720"/>
        <w:jc w:val="both"/>
        <w:rPr>
          <w:sz w:val="24"/>
        </w:rPr>
      </w:pPr>
      <w:r>
        <w:rPr>
          <w:sz w:val="24"/>
        </w:rPr>
        <w:t>Okwudire, A. N. (2007). </w:t>
      </w:r>
      <w:r>
        <w:rPr>
          <w:i/>
          <w:sz w:val="24"/>
        </w:rPr>
        <w:t>The use of pictures exchange communication system as an intervention strategy for developing nonverbal language in children with autism. </w:t>
      </w:r>
      <w:r>
        <w:rPr>
          <w:sz w:val="24"/>
        </w:rPr>
        <w:t>(Up) PhD thesis in Special Education (Learning Disabilities) University of Jos.</w:t>
      </w:r>
    </w:p>
    <w:p>
      <w:pPr>
        <w:spacing w:after="0" w:line="480" w:lineRule="auto"/>
        <w:jc w:val="both"/>
        <w:rPr>
          <w:sz w:val="24"/>
        </w:rPr>
        <w:sectPr>
          <w:pgSz w:w="11910" w:h="16840"/>
          <w:pgMar w:header="713" w:footer="0" w:top="1340" w:bottom="280" w:left="1680" w:right="1160"/>
        </w:sectPr>
      </w:pPr>
    </w:p>
    <w:p>
      <w:pPr>
        <w:spacing w:line="480" w:lineRule="auto" w:before="80"/>
        <w:ind w:left="1025" w:right="216" w:hanging="720"/>
        <w:jc w:val="both"/>
        <w:rPr>
          <w:sz w:val="24"/>
        </w:rPr>
      </w:pPr>
      <w:r>
        <w:rPr>
          <w:sz w:val="24"/>
        </w:rPr>
        <w:t>Ozoji, E. D. (1991). </w:t>
      </w:r>
      <w:r>
        <w:rPr>
          <w:i/>
          <w:sz w:val="24"/>
        </w:rPr>
        <w:t>Psychology of attitudes towards the disabled:</w:t>
      </w:r>
      <w:r>
        <w:rPr>
          <w:i/>
          <w:spacing w:val="40"/>
          <w:sz w:val="24"/>
        </w:rPr>
        <w:t> </w:t>
      </w:r>
      <w:r>
        <w:rPr>
          <w:i/>
          <w:sz w:val="24"/>
        </w:rPr>
        <w:t>The Nigerian perspective</w:t>
      </w:r>
      <w:r>
        <w:rPr>
          <w:sz w:val="24"/>
        </w:rPr>
        <w:t>. Jos: Department of Special Education, University of Jos.</w:t>
      </w:r>
    </w:p>
    <w:p>
      <w:pPr>
        <w:spacing w:line="480" w:lineRule="auto" w:before="0"/>
        <w:ind w:left="1025" w:right="214" w:hanging="720"/>
        <w:jc w:val="both"/>
        <w:rPr>
          <w:sz w:val="24"/>
        </w:rPr>
      </w:pPr>
      <w:r>
        <w:rPr>
          <w:sz w:val="24"/>
        </w:rPr>
        <w:t>Ozoji, E. D. (1996). Attitude to the blind. In K. E. Hill, &amp; I. J. Jurmang (Eds.), </w:t>
      </w:r>
      <w:r>
        <w:rPr>
          <w:i/>
          <w:sz w:val="24"/>
        </w:rPr>
        <w:t>Gindiri Conference for Parents of Blind Children.</w:t>
      </w:r>
      <w:r>
        <w:rPr>
          <w:i/>
          <w:spacing w:val="40"/>
          <w:sz w:val="24"/>
        </w:rPr>
        <w:t> </w:t>
      </w:r>
      <w:r>
        <w:rPr>
          <w:sz w:val="24"/>
        </w:rPr>
        <w:t>Jos: Deka Publication.</w:t>
      </w:r>
    </w:p>
    <w:p>
      <w:pPr>
        <w:spacing w:line="480" w:lineRule="auto" w:before="0"/>
        <w:ind w:left="1025" w:right="213" w:hanging="720"/>
        <w:jc w:val="both"/>
        <w:rPr>
          <w:sz w:val="24"/>
        </w:rPr>
      </w:pPr>
      <w:r>
        <w:rPr>
          <w:sz w:val="24"/>
        </w:rPr>
        <w:t>Pathak, K. C. (1992). Effect of blindness on development. In (NIVH), </w:t>
      </w:r>
      <w:r>
        <w:rPr>
          <w:i/>
          <w:sz w:val="24"/>
        </w:rPr>
        <w:t>Handbook for the Teachers of the Visually Handicapped. </w:t>
      </w:r>
      <w:r>
        <w:rPr>
          <w:sz w:val="24"/>
        </w:rPr>
        <w:t>Dehra Dun-India: Rohini.</w:t>
      </w:r>
    </w:p>
    <w:p>
      <w:pPr>
        <w:pStyle w:val="BodyText"/>
        <w:spacing w:line="480" w:lineRule="auto"/>
        <w:ind w:left="1025" w:right="215" w:hanging="720"/>
        <w:jc w:val="both"/>
      </w:pPr>
      <w:r>
        <w:rPr/>
        <w:t>Pavey,</w:t>
      </w:r>
      <w:r>
        <w:rPr>
          <w:spacing w:val="-2"/>
        </w:rPr>
        <w:t> </w:t>
      </w:r>
      <w:r>
        <w:rPr/>
        <w:t>S.</w:t>
      </w:r>
      <w:r>
        <w:rPr>
          <w:spacing w:val="-2"/>
        </w:rPr>
        <w:t> </w:t>
      </w:r>
      <w:r>
        <w:rPr/>
        <w:t>(2006).</w:t>
      </w:r>
      <w:r>
        <w:rPr>
          <w:spacing w:val="-2"/>
        </w:rPr>
        <w:t> </w:t>
      </w:r>
      <w:r>
        <w:rPr/>
        <w:t>Exploring</w:t>
      </w:r>
      <w:r>
        <w:rPr>
          <w:spacing w:val="-3"/>
        </w:rPr>
        <w:t> </w:t>
      </w:r>
      <w:r>
        <w:rPr/>
        <w:t>the</w:t>
      </w:r>
      <w:r>
        <w:rPr>
          <w:spacing w:val="-2"/>
        </w:rPr>
        <w:t> </w:t>
      </w:r>
      <w:r>
        <w:rPr/>
        <w:t>mobility</w:t>
      </w:r>
      <w:r>
        <w:rPr>
          <w:spacing w:val="-2"/>
        </w:rPr>
        <w:t> </w:t>
      </w:r>
      <w:r>
        <w:rPr/>
        <w:t>and</w:t>
      </w:r>
      <w:r>
        <w:rPr>
          <w:spacing w:val="-2"/>
        </w:rPr>
        <w:t> </w:t>
      </w:r>
      <w:r>
        <w:rPr/>
        <w:t>independence</w:t>
      </w:r>
      <w:r>
        <w:rPr>
          <w:spacing w:val="-2"/>
        </w:rPr>
        <w:t> </w:t>
      </w:r>
      <w:r>
        <w:rPr/>
        <w:t>needs</w:t>
      </w:r>
      <w:r>
        <w:rPr>
          <w:spacing w:val="-2"/>
        </w:rPr>
        <w:t> </w:t>
      </w:r>
      <w:r>
        <w:rPr/>
        <w:t>of</w:t>
      </w:r>
      <w:r>
        <w:rPr>
          <w:spacing w:val="-3"/>
        </w:rPr>
        <w:t> </w:t>
      </w:r>
      <w:r>
        <w:rPr/>
        <w:t>children</w:t>
      </w:r>
      <w:r>
        <w:rPr>
          <w:spacing w:val="-2"/>
        </w:rPr>
        <w:t> </w:t>
      </w:r>
      <w:r>
        <w:rPr/>
        <w:t>with</w:t>
      </w:r>
      <w:r>
        <w:rPr>
          <w:spacing w:val="-2"/>
        </w:rPr>
        <w:t> </w:t>
      </w:r>
      <w:r>
        <w:rPr/>
        <w:t>visual impairment in the U.K: The steps to independence project. </w:t>
      </w:r>
      <w:r>
        <w:rPr>
          <w:i/>
        </w:rPr>
        <w:t>The educator,</w:t>
      </w:r>
      <w:r>
        <w:rPr>
          <w:i/>
          <w:spacing w:val="40"/>
        </w:rPr>
        <w:t> </w:t>
      </w:r>
      <w:r>
        <w:rPr/>
        <w:t>XIX(1), 7-16.</w:t>
      </w:r>
    </w:p>
    <w:p>
      <w:pPr>
        <w:pStyle w:val="BodyText"/>
        <w:ind w:left="305"/>
        <w:jc w:val="both"/>
        <w:rPr>
          <w:i/>
        </w:rPr>
      </w:pPr>
      <w:r>
        <w:rPr/>
        <w:t>Perina,</w:t>
      </w:r>
      <w:r>
        <w:rPr>
          <w:spacing w:val="21"/>
        </w:rPr>
        <w:t> </w:t>
      </w:r>
      <w:r>
        <w:rPr/>
        <w:t>K.</w:t>
      </w:r>
      <w:r>
        <w:rPr>
          <w:spacing w:val="21"/>
        </w:rPr>
        <w:t> </w:t>
      </w:r>
      <w:r>
        <w:rPr/>
        <w:t>(2002).</w:t>
      </w:r>
      <w:r>
        <w:rPr>
          <w:spacing w:val="23"/>
        </w:rPr>
        <w:t> </w:t>
      </w:r>
      <w:r>
        <w:rPr/>
        <w:t>The</w:t>
      </w:r>
      <w:r>
        <w:rPr>
          <w:spacing w:val="20"/>
        </w:rPr>
        <w:t> </w:t>
      </w:r>
      <w:r>
        <w:rPr/>
        <w:t>sum</w:t>
      </w:r>
      <w:r>
        <w:rPr>
          <w:spacing w:val="19"/>
        </w:rPr>
        <w:t> </w:t>
      </w:r>
      <w:r>
        <w:rPr/>
        <w:t>of</w:t>
      </w:r>
      <w:r>
        <w:rPr>
          <w:spacing w:val="21"/>
        </w:rPr>
        <w:t> </w:t>
      </w:r>
      <w:r>
        <w:rPr/>
        <w:t>all</w:t>
      </w:r>
      <w:r>
        <w:rPr>
          <w:spacing w:val="22"/>
        </w:rPr>
        <w:t> </w:t>
      </w:r>
      <w:r>
        <w:rPr/>
        <w:t>fears:</w:t>
      </w:r>
      <w:r>
        <w:rPr>
          <w:spacing w:val="22"/>
        </w:rPr>
        <w:t> </w:t>
      </w:r>
      <w:r>
        <w:rPr/>
        <w:t>What</w:t>
      </w:r>
      <w:r>
        <w:rPr>
          <w:spacing w:val="22"/>
        </w:rPr>
        <w:t> </w:t>
      </w:r>
      <w:r>
        <w:rPr/>
        <w:t>makes</w:t>
      </w:r>
      <w:r>
        <w:rPr>
          <w:spacing w:val="22"/>
        </w:rPr>
        <w:t> </w:t>
      </w:r>
      <w:r>
        <w:rPr/>
        <w:t>people</w:t>
      </w:r>
      <w:r>
        <w:rPr>
          <w:spacing w:val="23"/>
        </w:rPr>
        <w:t> </w:t>
      </w:r>
      <w:r>
        <w:rPr/>
        <w:t>math</w:t>
      </w:r>
      <w:r>
        <w:rPr>
          <w:spacing w:val="21"/>
        </w:rPr>
        <w:t> </w:t>
      </w:r>
      <w:r>
        <w:rPr/>
        <w:t>phobic?</w:t>
      </w:r>
      <w:r>
        <w:rPr>
          <w:spacing w:val="29"/>
        </w:rPr>
        <w:t> </w:t>
      </w:r>
      <w:r>
        <w:rPr>
          <w:i/>
          <w:spacing w:val="-2"/>
        </w:rPr>
        <w:t>Education.</w:t>
      </w:r>
    </w:p>
    <w:p>
      <w:pPr>
        <w:pStyle w:val="BodyText"/>
        <w:rPr>
          <w:i/>
        </w:rPr>
      </w:pPr>
    </w:p>
    <w:p>
      <w:pPr>
        <w:spacing w:before="0"/>
        <w:ind w:left="1025" w:right="0" w:firstLine="0"/>
        <w:jc w:val="left"/>
        <w:rPr>
          <w:sz w:val="24"/>
        </w:rPr>
      </w:pPr>
      <w:r>
        <w:rPr>
          <w:i/>
          <w:sz w:val="24"/>
        </w:rPr>
        <w:t>Psychology</w:t>
      </w:r>
      <w:r>
        <w:rPr>
          <w:i/>
          <w:spacing w:val="-4"/>
          <w:sz w:val="24"/>
        </w:rPr>
        <w:t> </w:t>
      </w:r>
      <w:r>
        <w:rPr>
          <w:i/>
          <w:sz w:val="24"/>
        </w:rPr>
        <w:t>Today.</w:t>
      </w:r>
      <w:r>
        <w:rPr>
          <w:i/>
          <w:spacing w:val="-1"/>
          <w:sz w:val="24"/>
        </w:rPr>
        <w:t> </w:t>
      </w:r>
      <w:hyperlink r:id="rId102">
        <w:r>
          <w:rPr>
            <w:color w:val="0000FF"/>
            <w:sz w:val="24"/>
            <w:u w:val="single" w:color="0000FF"/>
          </w:rPr>
          <w:t>http://www.findarticles.com</w:t>
        </w:r>
      </w:hyperlink>
      <w:r>
        <w:rPr>
          <w:color w:val="0000FF"/>
          <w:spacing w:val="-2"/>
          <w:sz w:val="24"/>
        </w:rPr>
        <w:t> </w:t>
      </w:r>
      <w:r>
        <w:rPr>
          <w:sz w:val="24"/>
        </w:rPr>
        <w:t>retrieved</w:t>
      </w:r>
      <w:r>
        <w:rPr>
          <w:spacing w:val="-1"/>
          <w:sz w:val="24"/>
        </w:rPr>
        <w:t> </w:t>
      </w:r>
      <w:r>
        <w:rPr>
          <w:sz w:val="24"/>
        </w:rPr>
        <w:t>on</w:t>
      </w:r>
      <w:r>
        <w:rPr>
          <w:spacing w:val="-1"/>
          <w:sz w:val="24"/>
        </w:rPr>
        <w:t> </w:t>
      </w:r>
      <w:r>
        <w:rPr>
          <w:spacing w:val="-2"/>
          <w:sz w:val="24"/>
        </w:rPr>
        <w:t>11/6/2014.</w:t>
      </w:r>
    </w:p>
    <w:p>
      <w:pPr>
        <w:pStyle w:val="BodyText"/>
      </w:pPr>
    </w:p>
    <w:p>
      <w:pPr>
        <w:spacing w:line="480" w:lineRule="auto" w:before="0"/>
        <w:ind w:left="1025" w:right="215" w:hanging="720"/>
        <w:jc w:val="both"/>
        <w:rPr>
          <w:sz w:val="24"/>
        </w:rPr>
      </w:pPr>
      <w:r>
        <w:rPr>
          <w:sz w:val="24"/>
        </w:rPr>
        <w:t>Peters, P. T. (1994). Developing positive strategies for behaviour management of young blind and visually impaired children. In R. L., Porgrund, D. L. Fazzi, &amp; J. S., Lampert, (Eds). </w:t>
      </w:r>
      <w:r>
        <w:rPr>
          <w:i/>
          <w:sz w:val="24"/>
        </w:rPr>
        <w:t>Early Focus working with young blind and visually impaired children and their families</w:t>
      </w:r>
      <w:r>
        <w:rPr>
          <w:sz w:val="24"/>
        </w:rPr>
        <w:t>. New York: American Foundation for the Blind.</w:t>
      </w:r>
    </w:p>
    <w:p>
      <w:pPr>
        <w:spacing w:line="275" w:lineRule="exact" w:before="0"/>
        <w:ind w:left="305" w:right="0" w:firstLine="0"/>
        <w:jc w:val="both"/>
        <w:rPr>
          <w:sz w:val="24"/>
        </w:rPr>
      </w:pPr>
      <w:r>
        <w:rPr>
          <w:sz w:val="24"/>
        </w:rPr>
        <w:t>Petreshene,</w:t>
      </w:r>
      <w:r>
        <w:rPr>
          <w:spacing w:val="21"/>
          <w:sz w:val="24"/>
        </w:rPr>
        <w:t> </w:t>
      </w:r>
      <w:r>
        <w:rPr>
          <w:sz w:val="24"/>
        </w:rPr>
        <w:t>S.</w:t>
      </w:r>
      <w:r>
        <w:rPr>
          <w:spacing w:val="23"/>
          <w:sz w:val="24"/>
        </w:rPr>
        <w:t> </w:t>
      </w:r>
      <w:r>
        <w:rPr>
          <w:sz w:val="24"/>
        </w:rPr>
        <w:t>S.</w:t>
      </w:r>
      <w:r>
        <w:rPr>
          <w:spacing w:val="22"/>
          <w:sz w:val="24"/>
        </w:rPr>
        <w:t> </w:t>
      </w:r>
      <w:r>
        <w:rPr>
          <w:sz w:val="24"/>
        </w:rPr>
        <w:t>(1985).</w:t>
      </w:r>
      <w:r>
        <w:rPr>
          <w:spacing w:val="25"/>
          <w:sz w:val="24"/>
        </w:rPr>
        <w:t> </w:t>
      </w:r>
      <w:r>
        <w:rPr>
          <w:i/>
          <w:sz w:val="24"/>
        </w:rPr>
        <w:t>Mind</w:t>
      </w:r>
      <w:r>
        <w:rPr>
          <w:i/>
          <w:spacing w:val="23"/>
          <w:sz w:val="24"/>
        </w:rPr>
        <w:t> </w:t>
      </w:r>
      <w:r>
        <w:rPr>
          <w:i/>
          <w:sz w:val="24"/>
        </w:rPr>
        <w:t>joggers!</w:t>
      </w:r>
      <w:r>
        <w:rPr>
          <w:i/>
          <w:spacing w:val="23"/>
          <w:sz w:val="24"/>
        </w:rPr>
        <w:t> </w:t>
      </w:r>
      <w:r>
        <w:rPr>
          <w:i/>
          <w:sz w:val="24"/>
        </w:rPr>
        <w:t>5</w:t>
      </w:r>
      <w:r>
        <w:rPr>
          <w:i/>
          <w:spacing w:val="23"/>
          <w:sz w:val="24"/>
        </w:rPr>
        <w:t> </w:t>
      </w:r>
      <w:r>
        <w:rPr>
          <w:i/>
          <w:sz w:val="24"/>
        </w:rPr>
        <w:t>to</w:t>
      </w:r>
      <w:r>
        <w:rPr>
          <w:i/>
          <w:spacing w:val="24"/>
          <w:sz w:val="24"/>
        </w:rPr>
        <w:t> </w:t>
      </w:r>
      <w:r>
        <w:rPr>
          <w:i/>
          <w:sz w:val="24"/>
        </w:rPr>
        <w:t>15</w:t>
      </w:r>
      <w:r>
        <w:rPr>
          <w:i/>
          <w:spacing w:val="21"/>
          <w:sz w:val="24"/>
        </w:rPr>
        <w:t> </w:t>
      </w:r>
      <w:r>
        <w:rPr>
          <w:i/>
          <w:sz w:val="24"/>
        </w:rPr>
        <w:t>minute</w:t>
      </w:r>
      <w:r>
        <w:rPr>
          <w:i/>
          <w:spacing w:val="24"/>
          <w:sz w:val="24"/>
        </w:rPr>
        <w:t> </w:t>
      </w:r>
      <w:r>
        <w:rPr>
          <w:i/>
          <w:sz w:val="24"/>
        </w:rPr>
        <w:t>activities</w:t>
      </w:r>
      <w:r>
        <w:rPr>
          <w:i/>
          <w:spacing w:val="24"/>
          <w:sz w:val="24"/>
        </w:rPr>
        <w:t> </w:t>
      </w:r>
      <w:r>
        <w:rPr>
          <w:i/>
          <w:sz w:val="24"/>
        </w:rPr>
        <w:t>that</w:t>
      </w:r>
      <w:r>
        <w:rPr>
          <w:i/>
          <w:spacing w:val="23"/>
          <w:sz w:val="24"/>
        </w:rPr>
        <w:t> </w:t>
      </w:r>
      <w:r>
        <w:rPr>
          <w:i/>
          <w:sz w:val="24"/>
        </w:rPr>
        <w:t>make</w:t>
      </w:r>
      <w:r>
        <w:rPr>
          <w:i/>
          <w:spacing w:val="23"/>
          <w:sz w:val="24"/>
        </w:rPr>
        <w:t> </w:t>
      </w:r>
      <w:r>
        <w:rPr>
          <w:i/>
          <w:sz w:val="24"/>
        </w:rPr>
        <w:t>kids</w:t>
      </w:r>
      <w:r>
        <w:rPr>
          <w:i/>
          <w:spacing w:val="24"/>
          <w:sz w:val="24"/>
        </w:rPr>
        <w:t> </w:t>
      </w:r>
      <w:r>
        <w:rPr>
          <w:i/>
          <w:spacing w:val="-2"/>
          <w:sz w:val="24"/>
        </w:rPr>
        <w:t>think</w:t>
      </w:r>
      <w:r>
        <w:rPr>
          <w:spacing w:val="-2"/>
          <w:sz w:val="24"/>
        </w:rPr>
        <w:t>.</w:t>
      </w:r>
    </w:p>
    <w:p>
      <w:pPr>
        <w:pStyle w:val="BodyText"/>
      </w:pPr>
    </w:p>
    <w:p>
      <w:pPr>
        <w:pStyle w:val="BodyText"/>
        <w:ind w:left="1025"/>
      </w:pPr>
      <w:r>
        <w:rPr/>
        <w:t>West</w:t>
      </w:r>
      <w:r>
        <w:rPr>
          <w:spacing w:val="-1"/>
        </w:rPr>
        <w:t> </w:t>
      </w:r>
      <w:r>
        <w:rPr/>
        <w:t>Nyack,</w:t>
      </w:r>
      <w:r>
        <w:rPr>
          <w:spacing w:val="-1"/>
        </w:rPr>
        <w:t> </w:t>
      </w:r>
      <w:r>
        <w:rPr/>
        <w:t>NY: The</w:t>
      </w:r>
      <w:r>
        <w:rPr>
          <w:spacing w:val="-1"/>
        </w:rPr>
        <w:t> </w:t>
      </w:r>
      <w:r>
        <w:rPr/>
        <w:t>Centre</w:t>
      </w:r>
      <w:r>
        <w:rPr>
          <w:spacing w:val="1"/>
        </w:rPr>
        <w:t> </w:t>
      </w:r>
      <w:r>
        <w:rPr/>
        <w:t>for</w:t>
      </w:r>
      <w:r>
        <w:rPr>
          <w:spacing w:val="-1"/>
        </w:rPr>
        <w:t> </w:t>
      </w:r>
      <w:r>
        <w:rPr/>
        <w:t>Applied</w:t>
      </w:r>
      <w:r>
        <w:rPr>
          <w:spacing w:val="-1"/>
        </w:rPr>
        <w:t> </w:t>
      </w:r>
      <w:r>
        <w:rPr/>
        <w:t>Research in</w:t>
      </w:r>
      <w:r>
        <w:rPr>
          <w:spacing w:val="-1"/>
        </w:rPr>
        <w:t> </w:t>
      </w:r>
      <w:r>
        <w:rPr/>
        <w:t>Education, </w:t>
      </w:r>
      <w:r>
        <w:rPr>
          <w:spacing w:val="-4"/>
        </w:rPr>
        <w:t>Inc.</w:t>
      </w:r>
    </w:p>
    <w:p>
      <w:pPr>
        <w:pStyle w:val="BodyText"/>
      </w:pPr>
    </w:p>
    <w:p>
      <w:pPr>
        <w:pStyle w:val="BodyText"/>
        <w:spacing w:before="1"/>
        <w:ind w:left="305"/>
        <w:jc w:val="both"/>
      </w:pPr>
      <w:r>
        <w:rPr/>
        <w:t>Piaget,</w:t>
      </w:r>
      <w:r>
        <w:rPr>
          <w:spacing w:val="8"/>
        </w:rPr>
        <w:t> </w:t>
      </w:r>
      <w:r>
        <w:rPr/>
        <w:t>J.</w:t>
      </w:r>
      <w:r>
        <w:rPr>
          <w:spacing w:val="10"/>
        </w:rPr>
        <w:t> </w:t>
      </w:r>
      <w:r>
        <w:rPr/>
        <w:t>(1972).</w:t>
      </w:r>
      <w:r>
        <w:rPr>
          <w:spacing w:val="12"/>
        </w:rPr>
        <w:t> </w:t>
      </w:r>
      <w:r>
        <w:rPr/>
        <w:t>Language</w:t>
      </w:r>
      <w:r>
        <w:rPr>
          <w:spacing w:val="12"/>
        </w:rPr>
        <w:t> </w:t>
      </w:r>
      <w:r>
        <w:rPr/>
        <w:t>and</w:t>
      </w:r>
      <w:r>
        <w:rPr>
          <w:spacing w:val="11"/>
        </w:rPr>
        <w:t> </w:t>
      </w:r>
      <w:r>
        <w:rPr/>
        <w:t>thought</w:t>
      </w:r>
      <w:r>
        <w:rPr>
          <w:spacing w:val="12"/>
        </w:rPr>
        <w:t> </w:t>
      </w:r>
      <w:r>
        <w:rPr/>
        <w:t>from</w:t>
      </w:r>
      <w:r>
        <w:rPr>
          <w:spacing w:val="9"/>
        </w:rPr>
        <w:t> </w:t>
      </w:r>
      <w:r>
        <w:rPr/>
        <w:t>genetic</w:t>
      </w:r>
      <w:r>
        <w:rPr>
          <w:spacing w:val="11"/>
        </w:rPr>
        <w:t> </w:t>
      </w:r>
      <w:r>
        <w:rPr/>
        <w:t>point</w:t>
      </w:r>
      <w:r>
        <w:rPr>
          <w:spacing w:val="11"/>
        </w:rPr>
        <w:t> </w:t>
      </w:r>
      <w:r>
        <w:rPr/>
        <w:t>of</w:t>
      </w:r>
      <w:r>
        <w:rPr>
          <w:spacing w:val="10"/>
        </w:rPr>
        <w:t> </w:t>
      </w:r>
      <w:r>
        <w:rPr/>
        <w:t>view.</w:t>
      </w:r>
      <w:r>
        <w:rPr>
          <w:spacing w:val="11"/>
        </w:rPr>
        <w:t> </w:t>
      </w:r>
      <w:r>
        <w:rPr/>
        <w:t>In</w:t>
      </w:r>
      <w:r>
        <w:rPr>
          <w:spacing w:val="12"/>
        </w:rPr>
        <w:t> </w:t>
      </w:r>
      <w:r>
        <w:rPr/>
        <w:t>P.</w:t>
      </w:r>
      <w:r>
        <w:rPr>
          <w:spacing w:val="11"/>
        </w:rPr>
        <w:t> </w:t>
      </w:r>
      <w:r>
        <w:rPr/>
        <w:t>Adams</w:t>
      </w:r>
      <w:r>
        <w:rPr>
          <w:spacing w:val="12"/>
        </w:rPr>
        <w:t> </w:t>
      </w:r>
      <w:r>
        <w:rPr>
          <w:spacing w:val="-2"/>
        </w:rPr>
        <w:t>(Ed.),</w:t>
      </w:r>
    </w:p>
    <w:p>
      <w:pPr>
        <w:spacing w:before="276"/>
        <w:ind w:left="1025" w:right="0" w:firstLine="0"/>
        <w:jc w:val="left"/>
        <w:rPr>
          <w:sz w:val="24"/>
        </w:rPr>
      </w:pPr>
      <w:r>
        <w:rPr>
          <w:i/>
          <w:sz w:val="24"/>
        </w:rPr>
        <w:t>Language and Thinking.</w:t>
      </w:r>
      <w:r>
        <w:rPr>
          <w:i/>
          <w:spacing w:val="-1"/>
          <w:sz w:val="24"/>
        </w:rPr>
        <w:t> </w:t>
      </w:r>
      <w:r>
        <w:rPr>
          <w:sz w:val="24"/>
        </w:rPr>
        <w:t>London: Penguin </w:t>
      </w:r>
      <w:r>
        <w:rPr>
          <w:spacing w:val="-2"/>
          <w:sz w:val="24"/>
        </w:rPr>
        <w:t>Education.</w:t>
      </w:r>
    </w:p>
    <w:p>
      <w:pPr>
        <w:spacing w:line="480" w:lineRule="auto" w:before="276"/>
        <w:ind w:left="1025" w:right="215" w:hanging="720"/>
        <w:jc w:val="both"/>
        <w:rPr>
          <w:sz w:val="24"/>
        </w:rPr>
      </w:pPr>
      <w:r>
        <w:rPr>
          <w:sz w:val="24"/>
        </w:rPr>
        <w:t>Pick, L. H. (1980). Perception, locomotion, and orientation. In R. L Welsh, &amp; B.B Blasch (Eds). </w:t>
      </w:r>
      <w:r>
        <w:rPr>
          <w:i/>
          <w:sz w:val="24"/>
        </w:rPr>
        <w:t>Foundation of Orientation and Mobility</w:t>
      </w:r>
      <w:r>
        <w:rPr>
          <w:sz w:val="24"/>
        </w:rPr>
        <w:t>. New York:</w:t>
      </w:r>
      <w:r>
        <w:rPr>
          <w:spacing w:val="40"/>
          <w:sz w:val="24"/>
        </w:rPr>
        <w:t> </w:t>
      </w:r>
      <w:r>
        <w:rPr>
          <w:sz w:val="24"/>
        </w:rPr>
        <w:t>American Foundation for the Blind.</w:t>
      </w:r>
    </w:p>
    <w:p>
      <w:pPr>
        <w:pStyle w:val="BodyText"/>
        <w:spacing w:line="480" w:lineRule="auto"/>
        <w:ind w:left="1025" w:right="205" w:hanging="720"/>
      </w:pPr>
      <w:r>
        <w:rPr/>
        <w:t>Pooryal,</w:t>
      </w:r>
      <w:r>
        <w:rPr>
          <w:spacing w:val="-4"/>
        </w:rPr>
        <w:t> </w:t>
      </w:r>
      <w:r>
        <w:rPr/>
        <w:t>P.,</w:t>
      </w:r>
      <w:r>
        <w:rPr>
          <w:spacing w:val="-6"/>
        </w:rPr>
        <w:t> </w:t>
      </w:r>
      <w:r>
        <w:rPr/>
        <w:t>Hassan,</w:t>
      </w:r>
      <w:r>
        <w:rPr>
          <w:spacing w:val="-4"/>
        </w:rPr>
        <w:t> </w:t>
      </w:r>
      <w:r>
        <w:rPr/>
        <w:t>A.,</w:t>
      </w:r>
      <w:r>
        <w:rPr>
          <w:spacing w:val="-4"/>
        </w:rPr>
        <w:t> </w:t>
      </w:r>
      <w:r>
        <w:rPr/>
        <w:t>&amp;</w:t>
      </w:r>
      <w:r>
        <w:rPr>
          <w:spacing w:val="-4"/>
        </w:rPr>
        <w:t> </w:t>
      </w:r>
      <w:r>
        <w:rPr/>
        <w:t>Farzad,</w:t>
      </w:r>
      <w:r>
        <w:rPr>
          <w:spacing w:val="-4"/>
        </w:rPr>
        <w:t> </w:t>
      </w:r>
      <w:r>
        <w:rPr/>
        <w:t>R.</w:t>
      </w:r>
      <w:r>
        <w:rPr>
          <w:spacing w:val="-4"/>
        </w:rPr>
        <w:t> </w:t>
      </w:r>
      <w:r>
        <w:rPr/>
        <w:t>(2011).</w:t>
      </w:r>
      <w:r>
        <w:rPr>
          <w:spacing w:val="-4"/>
        </w:rPr>
        <w:t> </w:t>
      </w:r>
      <w:r>
        <w:rPr/>
        <w:t>A</w:t>
      </w:r>
      <w:r>
        <w:rPr>
          <w:spacing w:val="-4"/>
        </w:rPr>
        <w:t> </w:t>
      </w:r>
      <w:r>
        <w:rPr/>
        <w:t>predictive</w:t>
      </w:r>
      <w:r>
        <w:rPr>
          <w:spacing w:val="-4"/>
        </w:rPr>
        <w:t> </w:t>
      </w:r>
      <w:r>
        <w:rPr/>
        <w:t>model</w:t>
      </w:r>
      <w:r>
        <w:rPr>
          <w:spacing w:val="-4"/>
        </w:rPr>
        <w:t> </w:t>
      </w:r>
      <w:r>
        <w:rPr/>
        <w:t>for</w:t>
      </w:r>
      <w:r>
        <w:rPr>
          <w:spacing w:val="-4"/>
        </w:rPr>
        <w:t> </w:t>
      </w:r>
      <w:r>
        <w:rPr/>
        <w:t>mathematical performance of blind and seeing students. </w:t>
      </w:r>
      <w:r>
        <w:rPr>
          <w:i/>
        </w:rPr>
        <w:t>International research journals </w:t>
      </w:r>
      <w:r>
        <w:rPr/>
        <w:t>online@ </w:t>
      </w:r>
      <w:hyperlink r:id="rId108">
        <w:r>
          <w:rPr/>
          <w:t>http://www.interesjournals.org/ER</w:t>
        </w:r>
      </w:hyperlink>
    </w:p>
    <w:p>
      <w:pPr>
        <w:spacing w:after="0" w:line="480" w:lineRule="auto"/>
        <w:sectPr>
          <w:pgSz w:w="11910" w:h="16840"/>
          <w:pgMar w:header="713" w:footer="0" w:top="1340" w:bottom="280" w:left="1680" w:right="1160"/>
        </w:sectPr>
      </w:pPr>
    </w:p>
    <w:p>
      <w:pPr>
        <w:pStyle w:val="BodyText"/>
      </w:pPr>
    </w:p>
    <w:p>
      <w:pPr>
        <w:pStyle w:val="BodyText"/>
        <w:spacing w:before="79"/>
      </w:pPr>
    </w:p>
    <w:p>
      <w:pPr>
        <w:spacing w:line="480" w:lineRule="auto" w:before="1"/>
        <w:ind w:left="1025" w:right="277" w:hanging="720"/>
        <w:jc w:val="both"/>
        <w:rPr>
          <w:sz w:val="24"/>
        </w:rPr>
      </w:pPr>
      <w:r>
        <w:rPr>
          <w:sz w:val="24"/>
        </w:rPr>
        <w:t>Posamentier, A. S., Smith, B. S., &amp; Stepelman, J. (2009).</w:t>
      </w:r>
      <w:r>
        <w:rPr>
          <w:i/>
          <w:sz w:val="24"/>
        </w:rPr>
        <w:t>Teaching secondary school mathematics: Techniques and teaching units, </w:t>
      </w:r>
      <w:r>
        <w:rPr>
          <w:sz w:val="24"/>
        </w:rPr>
        <w:t>(8th ed)</w:t>
      </w:r>
      <w:r>
        <w:rPr>
          <w:i/>
          <w:sz w:val="24"/>
        </w:rPr>
        <w:t>. </w:t>
      </w:r>
      <w:r>
        <w:rPr>
          <w:sz w:val="24"/>
        </w:rPr>
        <w:t>Columbus OH: Merrill.</w:t>
      </w:r>
    </w:p>
    <w:p>
      <w:pPr>
        <w:spacing w:line="480" w:lineRule="auto" w:before="0"/>
        <w:ind w:left="1025" w:right="277" w:hanging="720"/>
        <w:jc w:val="both"/>
        <w:rPr>
          <w:sz w:val="24"/>
        </w:rPr>
      </w:pPr>
      <w:r>
        <w:rPr>
          <w:sz w:val="24"/>
        </w:rPr>
        <w:t>Prouxl, M. (2014). Congenitally blind visualise numbers opposite way to sighted. </w:t>
      </w:r>
      <w:hyperlink r:id="rId109">
        <w:r>
          <w:rPr>
            <w:b/>
            <w:color w:val="0000FF"/>
            <w:sz w:val="24"/>
            <w:u w:val="single" w:color="0000FF"/>
          </w:rPr>
          <w:t>http://www.bath.ac.uk/news/2014/03/28/mentalnumber-line/</w:t>
        </w:r>
      </w:hyperlink>
      <w:r>
        <w:rPr>
          <w:b/>
          <w:color w:val="0000FF"/>
          <w:sz w:val="24"/>
        </w:rPr>
        <w:t> </w:t>
      </w:r>
      <w:r>
        <w:rPr>
          <w:sz w:val="24"/>
        </w:rPr>
        <w:t>retrieved </w:t>
      </w:r>
      <w:r>
        <w:rPr>
          <w:sz w:val="24"/>
        </w:rPr>
        <w:t>on </w:t>
      </w:r>
      <w:r>
        <w:rPr>
          <w:spacing w:val="-2"/>
          <w:sz w:val="24"/>
        </w:rPr>
        <w:t>17/04/2014</w:t>
      </w:r>
    </w:p>
    <w:p>
      <w:pPr>
        <w:spacing w:before="0"/>
        <w:ind w:left="305" w:right="0" w:firstLine="0"/>
        <w:jc w:val="both"/>
        <w:rPr>
          <w:i/>
          <w:sz w:val="24"/>
        </w:rPr>
      </w:pPr>
      <w:r>
        <w:rPr>
          <w:sz w:val="24"/>
        </w:rPr>
        <w:t>Rahi,</w:t>
      </w:r>
      <w:r>
        <w:rPr>
          <w:spacing w:val="41"/>
          <w:sz w:val="24"/>
        </w:rPr>
        <w:t> </w:t>
      </w:r>
      <w:r>
        <w:rPr>
          <w:sz w:val="24"/>
        </w:rPr>
        <w:t>J.</w:t>
      </w:r>
      <w:r>
        <w:rPr>
          <w:spacing w:val="43"/>
          <w:sz w:val="24"/>
        </w:rPr>
        <w:t> </w:t>
      </w:r>
      <w:r>
        <w:rPr>
          <w:sz w:val="24"/>
        </w:rPr>
        <w:t>S.</w:t>
      </w:r>
      <w:r>
        <w:rPr>
          <w:spacing w:val="43"/>
          <w:sz w:val="24"/>
        </w:rPr>
        <w:t> </w:t>
      </w:r>
      <w:r>
        <w:rPr>
          <w:sz w:val="24"/>
        </w:rPr>
        <w:t>(1998).</w:t>
      </w:r>
      <w:r>
        <w:rPr>
          <w:spacing w:val="43"/>
          <w:sz w:val="24"/>
        </w:rPr>
        <w:t> </w:t>
      </w:r>
      <w:r>
        <w:rPr>
          <w:sz w:val="24"/>
        </w:rPr>
        <w:t>Examination</w:t>
      </w:r>
      <w:r>
        <w:rPr>
          <w:spacing w:val="44"/>
          <w:sz w:val="24"/>
        </w:rPr>
        <w:t> </w:t>
      </w:r>
      <w:r>
        <w:rPr>
          <w:sz w:val="24"/>
        </w:rPr>
        <w:t>of</w:t>
      </w:r>
      <w:r>
        <w:rPr>
          <w:spacing w:val="46"/>
          <w:sz w:val="24"/>
        </w:rPr>
        <w:t> </w:t>
      </w:r>
      <w:r>
        <w:rPr>
          <w:sz w:val="24"/>
        </w:rPr>
        <w:t>a</w:t>
      </w:r>
      <w:r>
        <w:rPr>
          <w:spacing w:val="44"/>
          <w:sz w:val="24"/>
        </w:rPr>
        <w:t> </w:t>
      </w:r>
      <w:r>
        <w:rPr>
          <w:sz w:val="24"/>
        </w:rPr>
        <w:t>child</w:t>
      </w:r>
      <w:r>
        <w:rPr>
          <w:spacing w:val="43"/>
          <w:sz w:val="24"/>
        </w:rPr>
        <w:t> </w:t>
      </w:r>
      <w:r>
        <w:rPr>
          <w:sz w:val="24"/>
        </w:rPr>
        <w:t>with</w:t>
      </w:r>
      <w:r>
        <w:rPr>
          <w:spacing w:val="44"/>
          <w:sz w:val="24"/>
        </w:rPr>
        <w:t> </w:t>
      </w:r>
      <w:r>
        <w:rPr>
          <w:sz w:val="24"/>
        </w:rPr>
        <w:t>visual</w:t>
      </w:r>
      <w:r>
        <w:rPr>
          <w:spacing w:val="43"/>
          <w:sz w:val="24"/>
        </w:rPr>
        <w:t> </w:t>
      </w:r>
      <w:r>
        <w:rPr>
          <w:sz w:val="24"/>
        </w:rPr>
        <w:t>loss.</w:t>
      </w:r>
      <w:r>
        <w:rPr>
          <w:spacing w:val="45"/>
          <w:sz w:val="24"/>
        </w:rPr>
        <w:t> </w:t>
      </w:r>
      <w:r>
        <w:rPr>
          <w:i/>
          <w:sz w:val="24"/>
        </w:rPr>
        <w:t>Community</w:t>
      </w:r>
      <w:r>
        <w:rPr>
          <w:i/>
          <w:spacing w:val="44"/>
          <w:sz w:val="24"/>
        </w:rPr>
        <w:t> </w:t>
      </w:r>
      <w:r>
        <w:rPr>
          <w:i/>
          <w:sz w:val="24"/>
        </w:rPr>
        <w:t>Eye</w:t>
      </w:r>
      <w:r>
        <w:rPr>
          <w:i/>
          <w:spacing w:val="44"/>
          <w:sz w:val="24"/>
        </w:rPr>
        <w:t> </w:t>
      </w:r>
      <w:r>
        <w:rPr>
          <w:i/>
          <w:spacing w:val="-2"/>
          <w:sz w:val="24"/>
        </w:rPr>
        <w:t>Health,</w:t>
      </w:r>
    </w:p>
    <w:p>
      <w:pPr>
        <w:pStyle w:val="BodyText"/>
        <w:rPr>
          <w:i/>
        </w:rPr>
      </w:pPr>
    </w:p>
    <w:p>
      <w:pPr>
        <w:pStyle w:val="BodyText"/>
        <w:ind w:left="1025"/>
      </w:pPr>
      <w:r>
        <w:rPr/>
        <w:t>11(27), 36 -</w:t>
      </w:r>
      <w:r>
        <w:rPr>
          <w:spacing w:val="-1"/>
        </w:rPr>
        <w:t> </w:t>
      </w:r>
      <w:r>
        <w:rPr>
          <w:spacing w:val="-5"/>
        </w:rPr>
        <w:t>38.</w:t>
      </w:r>
    </w:p>
    <w:p>
      <w:pPr>
        <w:pStyle w:val="BodyText"/>
      </w:pPr>
    </w:p>
    <w:p>
      <w:pPr>
        <w:spacing w:line="480" w:lineRule="auto" w:before="0"/>
        <w:ind w:left="1025" w:right="216" w:hanging="720"/>
        <w:jc w:val="both"/>
        <w:rPr>
          <w:sz w:val="24"/>
        </w:rPr>
      </w:pPr>
      <w:r>
        <w:rPr>
          <w:sz w:val="24"/>
        </w:rPr>
        <w:t>Rai, N. K. (1999). Manneristic behaviour in National institute for the visually handicapped. In (NIVH) (Eds), </w:t>
      </w:r>
      <w:r>
        <w:rPr>
          <w:i/>
          <w:sz w:val="24"/>
        </w:rPr>
        <w:t>Handbook for the teachers of the visually handicapped. </w:t>
      </w:r>
      <w:r>
        <w:rPr>
          <w:sz w:val="24"/>
        </w:rPr>
        <w:t>Dehra Dun: Rohini.</w:t>
      </w:r>
    </w:p>
    <w:p>
      <w:pPr>
        <w:spacing w:line="480" w:lineRule="auto" w:before="0"/>
        <w:ind w:left="1025" w:right="215" w:hanging="720"/>
        <w:jc w:val="both"/>
        <w:rPr>
          <w:sz w:val="24"/>
        </w:rPr>
      </w:pPr>
      <w:r>
        <w:rPr>
          <w:sz w:val="24"/>
        </w:rPr>
        <w:t>Ramesh, G. R. (2006). </w:t>
      </w:r>
      <w:r>
        <w:rPr>
          <w:i/>
          <w:sz w:val="24"/>
        </w:rPr>
        <w:t>Mathematics for children with visual impairment. </w:t>
      </w:r>
      <w:r>
        <w:rPr>
          <w:sz w:val="24"/>
        </w:rPr>
        <w:t>Paper</w:t>
      </w:r>
      <w:r>
        <w:rPr>
          <w:spacing w:val="40"/>
          <w:sz w:val="24"/>
        </w:rPr>
        <w:t> </w:t>
      </w:r>
      <w:r>
        <w:rPr>
          <w:sz w:val="24"/>
        </w:rPr>
        <w:t>presented at the 12</w:t>
      </w:r>
      <w:r>
        <w:rPr>
          <w:sz w:val="24"/>
          <w:vertAlign w:val="superscript"/>
        </w:rPr>
        <w:t>th</w:t>
      </w:r>
      <w:r>
        <w:rPr>
          <w:sz w:val="24"/>
          <w:vertAlign w:val="baseline"/>
        </w:rPr>
        <w:t> ICEVI world conference Kuala Lumpur Malaysia.</w:t>
      </w:r>
    </w:p>
    <w:p>
      <w:pPr>
        <w:spacing w:line="480" w:lineRule="auto" w:before="0"/>
        <w:ind w:left="1025" w:right="215" w:hanging="720"/>
        <w:jc w:val="both"/>
        <w:rPr>
          <w:i/>
          <w:sz w:val="24"/>
        </w:rPr>
      </w:pPr>
      <w:r>
        <w:rPr>
          <w:sz w:val="24"/>
        </w:rPr>
        <w:t>Rapp, D. W., &amp; Rapp A. J. (1992). A Survey of the Current Status of Visually Impaired Students in Secondary Mathematics. </w:t>
      </w:r>
      <w:r>
        <w:rPr>
          <w:i/>
          <w:sz w:val="24"/>
        </w:rPr>
        <w:t>Journal of Visual Impairment &amp; Blindness, </w:t>
      </w:r>
      <w:r>
        <w:rPr>
          <w:i/>
          <w:spacing w:val="-2"/>
          <w:sz w:val="24"/>
        </w:rPr>
        <w:t>115-117.</w:t>
      </w:r>
    </w:p>
    <w:p>
      <w:pPr>
        <w:spacing w:line="480" w:lineRule="auto" w:before="0"/>
        <w:ind w:left="1025" w:right="214" w:hanging="720"/>
        <w:jc w:val="both"/>
        <w:rPr>
          <w:sz w:val="24"/>
        </w:rPr>
      </w:pPr>
      <w:r>
        <w:rPr>
          <w:sz w:val="24"/>
        </w:rPr>
        <w:t>Raychaudhuri, M. (1992). Adjustment to visual handicap. In NIVH (Eds), </w:t>
      </w:r>
      <w:r>
        <w:rPr>
          <w:i/>
          <w:sz w:val="24"/>
        </w:rPr>
        <w:t>handbook for the teachers of the visually handicapped</w:t>
      </w:r>
      <w:r>
        <w:rPr>
          <w:sz w:val="24"/>
        </w:rPr>
        <w:t>. Dehra Dun-India: Rohini.</w:t>
      </w:r>
    </w:p>
    <w:p>
      <w:pPr>
        <w:pStyle w:val="BodyText"/>
        <w:spacing w:line="480" w:lineRule="auto"/>
        <w:ind w:left="1025" w:right="218" w:hanging="720"/>
        <w:jc w:val="both"/>
      </w:pPr>
      <w:r>
        <w:rPr/>
        <w:t>Ribeiro, E. E. M., &amp; Silva, G.M.O (2005). The beautiful game the importance of soccer for blind children: A socio-cultural perspective. </w:t>
      </w:r>
      <w:r>
        <w:rPr>
          <w:i/>
        </w:rPr>
        <w:t>The educator, </w:t>
      </w:r>
      <w:r>
        <w:rPr/>
        <w:t>XVIII(I), 12 – 17.</w:t>
      </w:r>
    </w:p>
    <w:p>
      <w:pPr>
        <w:spacing w:before="0"/>
        <w:ind w:left="305" w:right="0" w:firstLine="0"/>
        <w:jc w:val="both"/>
        <w:rPr>
          <w:sz w:val="24"/>
        </w:rPr>
      </w:pPr>
      <w:r>
        <w:rPr>
          <w:sz w:val="24"/>
        </w:rPr>
        <w:t>Redmond,</w:t>
      </w:r>
      <w:r>
        <w:rPr>
          <w:spacing w:val="-1"/>
          <w:sz w:val="24"/>
        </w:rPr>
        <w:t> </w:t>
      </w:r>
      <w:r>
        <w:rPr>
          <w:sz w:val="24"/>
        </w:rPr>
        <w:t>W.</w:t>
      </w:r>
      <w:r>
        <w:rPr>
          <w:spacing w:val="-1"/>
          <w:sz w:val="24"/>
        </w:rPr>
        <w:t> </w:t>
      </w:r>
      <w:r>
        <w:rPr>
          <w:sz w:val="24"/>
        </w:rPr>
        <w:t>A.</w:t>
      </w:r>
      <w:r>
        <w:rPr>
          <w:spacing w:val="-1"/>
          <w:sz w:val="24"/>
        </w:rPr>
        <w:t> </w:t>
      </w:r>
      <w:r>
        <w:rPr>
          <w:sz w:val="24"/>
        </w:rPr>
        <w:t>(2009). </w:t>
      </w:r>
      <w:r>
        <w:rPr>
          <w:i/>
          <w:sz w:val="24"/>
        </w:rPr>
        <w:t>Geometry,</w:t>
      </w:r>
      <w:r>
        <w:rPr>
          <w:i/>
          <w:spacing w:val="-1"/>
          <w:sz w:val="24"/>
        </w:rPr>
        <w:t> </w:t>
      </w:r>
      <w:r>
        <w:rPr>
          <w:i/>
          <w:sz w:val="24"/>
        </w:rPr>
        <w:t>Microsoft</w:t>
      </w:r>
      <w:r>
        <w:rPr>
          <w:i/>
          <w:spacing w:val="-1"/>
          <w:sz w:val="24"/>
        </w:rPr>
        <w:t> </w:t>
      </w:r>
      <w:r>
        <w:rPr>
          <w:i/>
          <w:sz w:val="24"/>
        </w:rPr>
        <w:t>Encarta </w:t>
      </w:r>
      <w:r>
        <w:rPr>
          <w:sz w:val="24"/>
        </w:rPr>
        <w:t>[DVD],</w:t>
      </w:r>
      <w:r>
        <w:rPr>
          <w:spacing w:val="-1"/>
          <w:sz w:val="24"/>
        </w:rPr>
        <w:t> </w:t>
      </w:r>
      <w:r>
        <w:rPr>
          <w:sz w:val="24"/>
        </w:rPr>
        <w:t>Microsoft </w:t>
      </w:r>
      <w:r>
        <w:rPr>
          <w:spacing w:val="-2"/>
          <w:sz w:val="24"/>
        </w:rPr>
        <w:t>Corporation.</w:t>
      </w:r>
    </w:p>
    <w:p>
      <w:pPr>
        <w:pStyle w:val="BodyText"/>
      </w:pPr>
    </w:p>
    <w:p>
      <w:pPr>
        <w:pStyle w:val="BodyText"/>
        <w:spacing w:line="480" w:lineRule="auto"/>
        <w:ind w:left="1025" w:right="216" w:hanging="720"/>
        <w:jc w:val="both"/>
      </w:pPr>
      <w:r>
        <w:rPr/>
        <w:t>Research Development Institute Inc,[RDII] (2013).</w:t>
      </w:r>
      <w:r>
        <w:rPr>
          <w:spacing w:val="40"/>
        </w:rPr>
        <w:t> </w:t>
      </w:r>
      <w:r>
        <w:rPr/>
        <w:t>Blind students‘ results WAEC results.</w:t>
      </w:r>
      <w:r>
        <w:rPr>
          <w:spacing w:val="40"/>
        </w:rPr>
        <w:t> </w:t>
      </w:r>
      <w:r>
        <w:rPr/>
        <w:t>Retrieved from the net on 27 May 2013.</w:t>
      </w:r>
    </w:p>
    <w:p>
      <w:pPr>
        <w:spacing w:line="480" w:lineRule="auto" w:before="1"/>
        <w:ind w:left="1025" w:right="277" w:hanging="720"/>
        <w:jc w:val="both"/>
        <w:rPr>
          <w:i/>
          <w:sz w:val="24"/>
        </w:rPr>
      </w:pPr>
      <w:r>
        <w:rPr>
          <w:sz w:val="24"/>
        </w:rPr>
        <w:t>Richardson, F.C. &amp; Suinn, R. M. (1972). The mathematics anxiety rating scale. </w:t>
      </w:r>
      <w:r>
        <w:rPr>
          <w:i/>
          <w:sz w:val="24"/>
        </w:rPr>
        <w:t>Journal of</w:t>
      </w:r>
      <w:r>
        <w:rPr>
          <w:i/>
          <w:spacing w:val="40"/>
          <w:sz w:val="24"/>
        </w:rPr>
        <w:t> </w:t>
      </w:r>
      <w:r>
        <w:rPr>
          <w:i/>
          <w:sz w:val="24"/>
        </w:rPr>
        <w:t>Counselling Psychology 19, 551–554.</w:t>
      </w:r>
    </w:p>
    <w:p>
      <w:pPr>
        <w:spacing w:after="0" w:line="480" w:lineRule="auto"/>
        <w:jc w:val="both"/>
        <w:rPr>
          <w:sz w:val="24"/>
        </w:rPr>
        <w:sectPr>
          <w:pgSz w:w="11910" w:h="16840"/>
          <w:pgMar w:header="713" w:footer="0" w:top="1340" w:bottom="280" w:left="1680" w:right="1160"/>
        </w:sectPr>
      </w:pPr>
    </w:p>
    <w:p>
      <w:pPr>
        <w:pStyle w:val="BodyText"/>
        <w:spacing w:line="480" w:lineRule="auto" w:before="80"/>
        <w:ind w:left="1025" w:right="205" w:hanging="720"/>
      </w:pPr>
      <w:r>
        <w:rPr/>
        <w:t>Ripley,</w:t>
      </w:r>
      <w:r>
        <w:rPr>
          <w:spacing w:val="26"/>
        </w:rPr>
        <w:t> </w:t>
      </w:r>
      <w:r>
        <w:rPr/>
        <w:t>M.</w:t>
      </w:r>
      <w:r>
        <w:rPr>
          <w:spacing w:val="24"/>
        </w:rPr>
        <w:t> </w:t>
      </w:r>
      <w:r>
        <w:rPr/>
        <w:t>(2012).</w:t>
      </w:r>
      <w:r>
        <w:rPr>
          <w:spacing w:val="26"/>
        </w:rPr>
        <w:t> </w:t>
      </w:r>
      <w:r>
        <w:rPr/>
        <w:t>Books</w:t>
      </w:r>
      <w:r>
        <w:rPr>
          <w:spacing w:val="27"/>
        </w:rPr>
        <w:t> </w:t>
      </w:r>
      <w:r>
        <w:rPr/>
        <w:t>for</w:t>
      </w:r>
      <w:r>
        <w:rPr>
          <w:spacing w:val="26"/>
        </w:rPr>
        <w:t> </w:t>
      </w:r>
      <w:r>
        <w:rPr/>
        <w:t>children</w:t>
      </w:r>
      <w:r>
        <w:rPr>
          <w:spacing w:val="26"/>
        </w:rPr>
        <w:t> </w:t>
      </w:r>
      <w:r>
        <w:rPr/>
        <w:t>who</w:t>
      </w:r>
      <w:r>
        <w:rPr>
          <w:spacing w:val="26"/>
        </w:rPr>
        <w:t> </w:t>
      </w:r>
      <w:r>
        <w:rPr/>
        <w:t>struggle</w:t>
      </w:r>
      <w:r>
        <w:rPr>
          <w:spacing w:val="27"/>
        </w:rPr>
        <w:t> </w:t>
      </w:r>
      <w:r>
        <w:rPr/>
        <w:t>with</w:t>
      </w:r>
      <w:r>
        <w:rPr>
          <w:spacing w:val="26"/>
        </w:rPr>
        <w:t> </w:t>
      </w:r>
      <w:r>
        <w:rPr/>
        <w:t>Braille.</w:t>
      </w:r>
      <w:r>
        <w:rPr>
          <w:spacing w:val="28"/>
        </w:rPr>
        <w:t> </w:t>
      </w:r>
      <w:r>
        <w:rPr>
          <w:i/>
        </w:rPr>
        <w:t>The</w:t>
      </w:r>
      <w:r>
        <w:rPr>
          <w:i/>
          <w:spacing w:val="25"/>
        </w:rPr>
        <w:t> </w:t>
      </w:r>
      <w:r>
        <w:rPr>
          <w:i/>
        </w:rPr>
        <w:t>educator,</w:t>
      </w:r>
      <w:r>
        <w:rPr>
          <w:i/>
          <w:spacing w:val="26"/>
        </w:rPr>
        <w:t> </w:t>
      </w:r>
      <w:r>
        <w:rPr/>
        <w:t>XXV (2), 8.</w:t>
      </w:r>
    </w:p>
    <w:p>
      <w:pPr>
        <w:pStyle w:val="BodyText"/>
        <w:spacing w:line="480" w:lineRule="auto"/>
        <w:ind w:left="1025" w:right="205" w:hanging="720"/>
      </w:pPr>
      <w:r>
        <w:rPr/>
        <w:t>Roberts,</w:t>
      </w:r>
      <w:r>
        <w:rPr>
          <w:spacing w:val="-4"/>
        </w:rPr>
        <w:t> </w:t>
      </w:r>
      <w:r>
        <w:rPr/>
        <w:t>R.</w:t>
      </w:r>
      <w:r>
        <w:rPr>
          <w:spacing w:val="-4"/>
        </w:rPr>
        <w:t> </w:t>
      </w:r>
      <w:r>
        <w:rPr/>
        <w:t>J.,</w:t>
      </w:r>
      <w:r>
        <w:rPr>
          <w:spacing w:val="-4"/>
        </w:rPr>
        <w:t> </w:t>
      </w:r>
      <w:r>
        <w:rPr/>
        <w:t>&amp;</w:t>
      </w:r>
      <w:r>
        <w:rPr>
          <w:spacing w:val="-4"/>
        </w:rPr>
        <w:t> </w:t>
      </w:r>
      <w:r>
        <w:rPr/>
        <w:t>Pennington,</w:t>
      </w:r>
      <w:r>
        <w:rPr>
          <w:spacing w:val="-4"/>
        </w:rPr>
        <w:t> </w:t>
      </w:r>
      <w:r>
        <w:rPr/>
        <w:t>B.</w:t>
      </w:r>
      <w:r>
        <w:rPr>
          <w:spacing w:val="-4"/>
        </w:rPr>
        <w:t> </w:t>
      </w:r>
      <w:r>
        <w:rPr/>
        <w:t>F.</w:t>
      </w:r>
      <w:r>
        <w:rPr>
          <w:spacing w:val="-4"/>
        </w:rPr>
        <w:t> </w:t>
      </w:r>
      <w:r>
        <w:rPr/>
        <w:t>(1996).</w:t>
      </w:r>
      <w:r>
        <w:rPr>
          <w:spacing w:val="-4"/>
        </w:rPr>
        <w:t> </w:t>
      </w:r>
      <w:r>
        <w:rPr/>
        <w:t>An</w:t>
      </w:r>
      <w:r>
        <w:rPr>
          <w:spacing w:val="-4"/>
        </w:rPr>
        <w:t> </w:t>
      </w:r>
      <w:r>
        <w:rPr/>
        <w:t>interactive</w:t>
      </w:r>
      <w:r>
        <w:rPr>
          <w:spacing w:val="-4"/>
        </w:rPr>
        <w:t> </w:t>
      </w:r>
      <w:r>
        <w:rPr/>
        <w:t>framework</w:t>
      </w:r>
      <w:r>
        <w:rPr>
          <w:spacing w:val="-4"/>
        </w:rPr>
        <w:t> </w:t>
      </w:r>
      <w:r>
        <w:rPr/>
        <w:t>for</w:t>
      </w:r>
      <w:r>
        <w:rPr>
          <w:spacing w:val="-3"/>
        </w:rPr>
        <w:t> </w:t>
      </w:r>
      <w:r>
        <w:rPr/>
        <w:t>examining prefrontal cognitive processes. Dev. Neuropsychol. 12:105–126.</w:t>
      </w:r>
    </w:p>
    <w:p>
      <w:pPr>
        <w:pStyle w:val="BodyText"/>
        <w:spacing w:line="480" w:lineRule="auto"/>
        <w:ind w:left="1025" w:right="325" w:hanging="720"/>
      </w:pPr>
      <w:r>
        <w:rPr/>
        <w:t>Rodarte-Luna,</w:t>
      </w:r>
      <w:r>
        <w:rPr>
          <w:spacing w:val="-3"/>
        </w:rPr>
        <w:t> </w:t>
      </w:r>
      <w:r>
        <w:rPr/>
        <w:t>B.</w:t>
      </w:r>
      <w:r>
        <w:rPr>
          <w:spacing w:val="-3"/>
        </w:rPr>
        <w:t> </w:t>
      </w:r>
      <w:r>
        <w:rPr/>
        <w:t>&amp;</w:t>
      </w:r>
      <w:r>
        <w:rPr>
          <w:spacing w:val="-3"/>
        </w:rPr>
        <w:t> </w:t>
      </w:r>
      <w:r>
        <w:rPr/>
        <w:t>Sherry,</w:t>
      </w:r>
      <w:r>
        <w:rPr>
          <w:spacing w:val="-3"/>
        </w:rPr>
        <w:t> </w:t>
      </w:r>
      <w:r>
        <w:rPr/>
        <w:t>A.</w:t>
      </w:r>
      <w:r>
        <w:rPr>
          <w:spacing w:val="-3"/>
        </w:rPr>
        <w:t> </w:t>
      </w:r>
      <w:r>
        <w:rPr/>
        <w:t>(2008).</w:t>
      </w:r>
      <w:r>
        <w:rPr>
          <w:spacing w:val="-3"/>
        </w:rPr>
        <w:t> </w:t>
      </w:r>
      <w:r>
        <w:rPr/>
        <w:t>Sex</w:t>
      </w:r>
      <w:r>
        <w:rPr>
          <w:spacing w:val="-3"/>
        </w:rPr>
        <w:t> </w:t>
      </w:r>
      <w:r>
        <w:rPr/>
        <w:t>differences</w:t>
      </w:r>
      <w:r>
        <w:rPr>
          <w:spacing w:val="-3"/>
        </w:rPr>
        <w:t> </w:t>
      </w:r>
      <w:r>
        <w:rPr/>
        <w:t>in</w:t>
      </w:r>
      <w:r>
        <w:rPr>
          <w:spacing w:val="-3"/>
        </w:rPr>
        <w:t> </w:t>
      </w:r>
      <w:r>
        <w:rPr/>
        <w:t>the</w:t>
      </w:r>
      <w:r>
        <w:rPr>
          <w:spacing w:val="-4"/>
        </w:rPr>
        <w:t> </w:t>
      </w:r>
      <w:r>
        <w:rPr/>
        <w:t>relation</w:t>
      </w:r>
      <w:r>
        <w:rPr>
          <w:spacing w:val="-3"/>
        </w:rPr>
        <w:t> </w:t>
      </w:r>
      <w:r>
        <w:rPr/>
        <w:t>between</w:t>
      </w:r>
      <w:r>
        <w:rPr>
          <w:spacing w:val="-3"/>
        </w:rPr>
        <w:t> </w:t>
      </w:r>
      <w:r>
        <w:rPr/>
        <w:t>statistics anxiety and cognitive/learning strategies. </w:t>
      </w:r>
      <w:r>
        <w:rPr>
          <w:i/>
        </w:rPr>
        <w:t>Contemporary Educational Psychology </w:t>
      </w:r>
      <w:r>
        <w:rPr/>
        <w:t>33, 327−344.</w:t>
      </w:r>
    </w:p>
    <w:p>
      <w:pPr>
        <w:pStyle w:val="BodyText"/>
        <w:spacing w:line="480" w:lineRule="auto"/>
        <w:ind w:left="1025" w:right="134" w:hanging="720"/>
      </w:pPr>
      <w:r>
        <w:rPr/>
        <w:t>Royal</w:t>
      </w:r>
      <w:r>
        <w:rPr>
          <w:spacing w:val="78"/>
        </w:rPr>
        <w:t> </w:t>
      </w:r>
      <w:r>
        <w:rPr/>
        <w:t>National</w:t>
      </w:r>
      <w:r>
        <w:rPr>
          <w:spacing w:val="79"/>
        </w:rPr>
        <w:t> </w:t>
      </w:r>
      <w:r>
        <w:rPr/>
        <w:t>Institute</w:t>
      </w:r>
      <w:r>
        <w:rPr>
          <w:spacing w:val="79"/>
        </w:rPr>
        <w:t> </w:t>
      </w:r>
      <w:r>
        <w:rPr/>
        <w:t>for</w:t>
      </w:r>
      <w:r>
        <w:rPr>
          <w:spacing w:val="78"/>
        </w:rPr>
        <w:t> </w:t>
      </w:r>
      <w:r>
        <w:rPr/>
        <w:t>the</w:t>
      </w:r>
      <w:r>
        <w:rPr>
          <w:spacing w:val="79"/>
        </w:rPr>
        <w:t> </w:t>
      </w:r>
      <w:r>
        <w:rPr/>
        <w:t>Blind</w:t>
      </w:r>
      <w:r>
        <w:rPr>
          <w:spacing w:val="79"/>
        </w:rPr>
        <w:t> </w:t>
      </w:r>
      <w:r>
        <w:rPr/>
        <w:t>(RNIB)</w:t>
      </w:r>
      <w:r>
        <w:rPr>
          <w:spacing w:val="78"/>
        </w:rPr>
        <w:t> </w:t>
      </w:r>
      <w:r>
        <w:rPr/>
        <w:t>(1995)</w:t>
      </w:r>
      <w:r>
        <w:rPr>
          <w:spacing w:val="79"/>
        </w:rPr>
        <w:t> </w:t>
      </w:r>
      <w:r>
        <w:rPr/>
        <w:t>(Revised</w:t>
      </w:r>
      <w:r>
        <w:rPr>
          <w:spacing w:val="79"/>
        </w:rPr>
        <w:t> </w:t>
      </w:r>
      <w:r>
        <w:rPr/>
        <w:t>Ed).</w:t>
      </w:r>
      <w:r>
        <w:rPr>
          <w:spacing w:val="80"/>
        </w:rPr>
        <w:t> </w:t>
      </w:r>
      <w:r>
        <w:rPr>
          <w:i/>
        </w:rPr>
        <w:t>Challenging Blindness. </w:t>
      </w:r>
      <w:r>
        <w:rPr/>
        <w:t>Peterborough: Cambridgeshire.</w:t>
      </w:r>
    </w:p>
    <w:p>
      <w:pPr>
        <w:pStyle w:val="BodyText"/>
        <w:ind w:left="305"/>
      </w:pPr>
      <w:r>
        <w:rPr/>
        <w:t>Rundgren,</w:t>
      </w:r>
      <w:r>
        <w:rPr>
          <w:spacing w:val="3"/>
        </w:rPr>
        <w:t> </w:t>
      </w:r>
      <w:r>
        <w:rPr/>
        <w:t>M.</w:t>
      </w:r>
      <w:r>
        <w:rPr>
          <w:spacing w:val="6"/>
        </w:rPr>
        <w:t> </w:t>
      </w:r>
      <w:r>
        <w:rPr/>
        <w:t>&amp;</w:t>
      </w:r>
      <w:r>
        <w:rPr>
          <w:spacing w:val="6"/>
        </w:rPr>
        <w:t> </w:t>
      </w:r>
      <w:r>
        <w:rPr/>
        <w:t>Stengarn,</w:t>
      </w:r>
      <w:r>
        <w:rPr>
          <w:spacing w:val="6"/>
        </w:rPr>
        <w:t> </w:t>
      </w:r>
      <w:r>
        <w:rPr/>
        <w:t>G.</w:t>
      </w:r>
      <w:r>
        <w:rPr>
          <w:spacing w:val="6"/>
        </w:rPr>
        <w:t> </w:t>
      </w:r>
      <w:r>
        <w:rPr/>
        <w:t>(2000).</w:t>
      </w:r>
      <w:r>
        <w:rPr>
          <w:spacing w:val="6"/>
        </w:rPr>
        <w:t> </w:t>
      </w:r>
      <w:r>
        <w:rPr/>
        <w:t>Integrated</w:t>
      </w:r>
      <w:r>
        <w:rPr>
          <w:spacing w:val="6"/>
        </w:rPr>
        <w:t> </w:t>
      </w:r>
      <w:r>
        <w:rPr/>
        <w:t>mathematics</w:t>
      </w:r>
      <w:r>
        <w:rPr>
          <w:spacing w:val="6"/>
        </w:rPr>
        <w:t> </w:t>
      </w:r>
      <w:r>
        <w:rPr/>
        <w:t>with</w:t>
      </w:r>
      <w:r>
        <w:rPr>
          <w:spacing w:val="6"/>
        </w:rPr>
        <w:t> </w:t>
      </w:r>
      <w:r>
        <w:rPr/>
        <w:t>wood</w:t>
      </w:r>
      <w:r>
        <w:rPr>
          <w:spacing w:val="6"/>
        </w:rPr>
        <w:t> </w:t>
      </w:r>
      <w:r>
        <w:rPr/>
        <w:t>work.</w:t>
      </w:r>
      <w:r>
        <w:rPr>
          <w:spacing w:val="6"/>
        </w:rPr>
        <w:t> </w:t>
      </w:r>
      <w:r>
        <w:rPr/>
        <w:t>In</w:t>
      </w:r>
      <w:r>
        <w:rPr>
          <w:spacing w:val="4"/>
        </w:rPr>
        <w:t> </w:t>
      </w:r>
      <w:r>
        <w:rPr/>
        <w:t>H.</w:t>
      </w:r>
      <w:r>
        <w:rPr>
          <w:spacing w:val="6"/>
        </w:rPr>
        <w:t> </w:t>
      </w:r>
      <w:r>
        <w:rPr>
          <w:spacing w:val="-5"/>
        </w:rPr>
        <w:t>H.</w:t>
      </w:r>
    </w:p>
    <w:p>
      <w:pPr>
        <w:pStyle w:val="BodyText"/>
      </w:pPr>
    </w:p>
    <w:p>
      <w:pPr>
        <w:spacing w:before="0"/>
        <w:ind w:left="1025" w:right="0" w:firstLine="0"/>
        <w:jc w:val="left"/>
        <w:rPr>
          <w:i/>
          <w:sz w:val="24"/>
        </w:rPr>
      </w:pPr>
      <w:r>
        <w:rPr>
          <w:sz w:val="24"/>
        </w:rPr>
        <w:t>A.</w:t>
      </w:r>
      <w:r>
        <w:rPr>
          <w:spacing w:val="52"/>
          <w:w w:val="150"/>
          <w:sz w:val="24"/>
        </w:rPr>
        <w:t> </w:t>
      </w:r>
      <w:r>
        <w:rPr>
          <w:sz w:val="24"/>
        </w:rPr>
        <w:t>Gresnigt</w:t>
      </w:r>
      <w:r>
        <w:rPr>
          <w:spacing w:val="54"/>
          <w:w w:val="150"/>
          <w:sz w:val="24"/>
        </w:rPr>
        <w:t> </w:t>
      </w:r>
      <w:r>
        <w:rPr>
          <w:sz w:val="24"/>
        </w:rPr>
        <w:t>(Ed).</w:t>
      </w:r>
      <w:r>
        <w:rPr>
          <w:spacing w:val="57"/>
          <w:w w:val="150"/>
          <w:sz w:val="24"/>
        </w:rPr>
        <w:t> </w:t>
      </w:r>
      <w:r>
        <w:rPr>
          <w:i/>
          <w:sz w:val="24"/>
        </w:rPr>
        <w:t>Vision</w:t>
      </w:r>
      <w:r>
        <w:rPr>
          <w:i/>
          <w:spacing w:val="55"/>
          <w:w w:val="150"/>
          <w:sz w:val="24"/>
        </w:rPr>
        <w:t> </w:t>
      </w:r>
      <w:r>
        <w:rPr>
          <w:i/>
          <w:sz w:val="24"/>
        </w:rPr>
        <w:t>and</w:t>
      </w:r>
      <w:r>
        <w:rPr>
          <w:i/>
          <w:spacing w:val="56"/>
          <w:w w:val="150"/>
          <w:sz w:val="24"/>
        </w:rPr>
        <w:t> </w:t>
      </w:r>
      <w:r>
        <w:rPr>
          <w:i/>
          <w:sz w:val="24"/>
        </w:rPr>
        <w:t>strategies</w:t>
      </w:r>
      <w:r>
        <w:rPr>
          <w:i/>
          <w:spacing w:val="55"/>
          <w:w w:val="150"/>
          <w:sz w:val="24"/>
        </w:rPr>
        <w:t> </w:t>
      </w:r>
      <w:r>
        <w:rPr>
          <w:i/>
          <w:sz w:val="24"/>
        </w:rPr>
        <w:t>for</w:t>
      </w:r>
      <w:r>
        <w:rPr>
          <w:i/>
          <w:spacing w:val="54"/>
          <w:w w:val="150"/>
          <w:sz w:val="24"/>
        </w:rPr>
        <w:t> </w:t>
      </w:r>
      <w:r>
        <w:rPr>
          <w:i/>
          <w:sz w:val="24"/>
        </w:rPr>
        <w:t>the</w:t>
      </w:r>
      <w:r>
        <w:rPr>
          <w:i/>
          <w:spacing w:val="56"/>
          <w:w w:val="150"/>
          <w:sz w:val="24"/>
        </w:rPr>
        <w:t> </w:t>
      </w:r>
      <w:r>
        <w:rPr>
          <w:i/>
          <w:sz w:val="24"/>
        </w:rPr>
        <w:t>new</w:t>
      </w:r>
      <w:r>
        <w:rPr>
          <w:i/>
          <w:spacing w:val="54"/>
          <w:w w:val="150"/>
          <w:sz w:val="24"/>
        </w:rPr>
        <w:t> </w:t>
      </w:r>
      <w:r>
        <w:rPr>
          <w:i/>
          <w:sz w:val="24"/>
        </w:rPr>
        <w:t>century</w:t>
      </w:r>
      <w:r>
        <w:rPr>
          <w:i/>
          <w:spacing w:val="56"/>
          <w:w w:val="150"/>
          <w:sz w:val="24"/>
        </w:rPr>
        <w:t> </w:t>
      </w:r>
      <w:r>
        <w:rPr>
          <w:i/>
          <w:spacing w:val="-2"/>
          <w:sz w:val="24"/>
        </w:rPr>
        <w:t>proceedings.</w:t>
      </w:r>
    </w:p>
    <w:p>
      <w:pPr>
        <w:pStyle w:val="BodyText"/>
        <w:rPr>
          <w:i/>
        </w:rPr>
      </w:pPr>
    </w:p>
    <w:p>
      <w:pPr>
        <w:spacing w:line="480" w:lineRule="auto" w:before="0"/>
        <w:ind w:left="1025" w:right="214" w:firstLine="0"/>
        <w:jc w:val="both"/>
        <w:rPr>
          <w:sz w:val="24"/>
        </w:rPr>
      </w:pPr>
      <w:r>
        <w:rPr>
          <w:i/>
          <w:sz w:val="24"/>
        </w:rPr>
        <w:t>International council for education of people with visual impairment. </w:t>
      </w:r>
      <w:r>
        <w:rPr>
          <w:sz w:val="24"/>
        </w:rPr>
        <w:t>European conference, Crawcow Poland.</w:t>
      </w:r>
    </w:p>
    <w:p>
      <w:pPr>
        <w:spacing w:line="480" w:lineRule="auto" w:before="0"/>
        <w:ind w:left="1025" w:right="215" w:hanging="720"/>
        <w:jc w:val="both"/>
        <w:rPr>
          <w:sz w:val="24"/>
        </w:rPr>
      </w:pPr>
      <w:r>
        <w:rPr>
          <w:sz w:val="24"/>
        </w:rPr>
        <w:t>Sacks, S. Z.,</w:t>
      </w:r>
      <w:r>
        <w:rPr>
          <w:spacing w:val="40"/>
          <w:sz w:val="24"/>
        </w:rPr>
        <w:t> </w:t>
      </w:r>
      <w:r>
        <w:rPr>
          <w:sz w:val="24"/>
        </w:rPr>
        <w:t>Barrett, S.S., &amp;</w:t>
      </w:r>
      <w:r>
        <w:rPr>
          <w:spacing w:val="40"/>
          <w:sz w:val="24"/>
        </w:rPr>
        <w:t> </w:t>
      </w:r>
      <w:r>
        <w:rPr>
          <w:sz w:val="24"/>
        </w:rPr>
        <w:t>Orlansky, M. D. (1997). People with multiple disabilities. In J. E., Moore W. H., Graves, &amp; J. B. Patterson (Eds). </w:t>
      </w:r>
      <w:r>
        <w:rPr>
          <w:i/>
          <w:sz w:val="24"/>
        </w:rPr>
        <w:t>Foundation of rehabilitation counselling with persons who are blind or visually impaired. </w:t>
      </w:r>
      <w:r>
        <w:rPr>
          <w:sz w:val="24"/>
        </w:rPr>
        <w:t>New York: AFB.</w:t>
      </w:r>
    </w:p>
    <w:p>
      <w:pPr>
        <w:spacing w:line="480" w:lineRule="auto" w:before="0"/>
        <w:ind w:left="1025" w:right="134" w:hanging="720"/>
        <w:jc w:val="left"/>
        <w:rPr>
          <w:sz w:val="24"/>
        </w:rPr>
      </w:pPr>
      <w:r>
        <w:rPr>
          <w:sz w:val="24"/>
        </w:rPr>
        <w:t>Salisbury,</w:t>
      </w:r>
      <w:r>
        <w:rPr>
          <w:spacing w:val="40"/>
          <w:sz w:val="24"/>
        </w:rPr>
        <w:t> </w:t>
      </w:r>
      <w:r>
        <w:rPr>
          <w:sz w:val="24"/>
        </w:rPr>
        <w:t>G.</w:t>
      </w:r>
      <w:r>
        <w:rPr>
          <w:spacing w:val="40"/>
          <w:sz w:val="24"/>
        </w:rPr>
        <w:t> </w:t>
      </w:r>
      <w:r>
        <w:rPr>
          <w:sz w:val="24"/>
        </w:rPr>
        <w:t>(1974).</w:t>
      </w:r>
      <w:r>
        <w:rPr>
          <w:spacing w:val="40"/>
          <w:sz w:val="24"/>
        </w:rPr>
        <w:t> </w:t>
      </w:r>
      <w:r>
        <w:rPr>
          <w:i/>
          <w:sz w:val="24"/>
        </w:rPr>
        <w:t>Open</w:t>
      </w:r>
      <w:r>
        <w:rPr>
          <w:i/>
          <w:spacing w:val="40"/>
          <w:sz w:val="24"/>
        </w:rPr>
        <w:t> </w:t>
      </w:r>
      <w:r>
        <w:rPr>
          <w:i/>
          <w:sz w:val="24"/>
        </w:rPr>
        <w:t>education</w:t>
      </w:r>
      <w:r>
        <w:rPr>
          <w:i/>
          <w:spacing w:val="40"/>
          <w:sz w:val="24"/>
        </w:rPr>
        <w:t> </w:t>
      </w:r>
      <w:r>
        <w:rPr>
          <w:i/>
          <w:sz w:val="24"/>
        </w:rPr>
        <w:t>handbook</w:t>
      </w:r>
      <w:r>
        <w:rPr>
          <w:i/>
          <w:spacing w:val="40"/>
          <w:sz w:val="24"/>
        </w:rPr>
        <w:t> </w:t>
      </w:r>
      <w:r>
        <w:rPr>
          <w:i/>
          <w:sz w:val="24"/>
        </w:rPr>
        <w:t>for</w:t>
      </w:r>
      <w:r>
        <w:rPr>
          <w:i/>
          <w:spacing w:val="40"/>
          <w:sz w:val="24"/>
        </w:rPr>
        <w:t> </w:t>
      </w:r>
      <w:r>
        <w:rPr>
          <w:i/>
          <w:sz w:val="24"/>
        </w:rPr>
        <w:t>teachers</w:t>
      </w:r>
      <w:r>
        <w:rPr>
          <w:i/>
          <w:spacing w:val="40"/>
          <w:sz w:val="24"/>
        </w:rPr>
        <w:t> </w:t>
      </w:r>
      <w:r>
        <w:rPr>
          <w:i/>
          <w:sz w:val="24"/>
        </w:rPr>
        <w:t>of</w:t>
      </w:r>
      <w:r>
        <w:rPr>
          <w:i/>
          <w:spacing w:val="40"/>
          <w:sz w:val="24"/>
        </w:rPr>
        <w:t> </w:t>
      </w:r>
      <w:r>
        <w:rPr>
          <w:i/>
          <w:sz w:val="24"/>
        </w:rPr>
        <w:t>the</w:t>
      </w:r>
      <w:r>
        <w:rPr>
          <w:i/>
          <w:spacing w:val="40"/>
          <w:sz w:val="24"/>
        </w:rPr>
        <w:t> </w:t>
      </w:r>
      <w:r>
        <w:rPr>
          <w:i/>
          <w:sz w:val="24"/>
        </w:rPr>
        <w:t>blind</w:t>
      </w:r>
      <w:r>
        <w:rPr>
          <w:sz w:val="24"/>
        </w:rPr>
        <w:t>.</w:t>
      </w:r>
      <w:r>
        <w:rPr>
          <w:spacing w:val="40"/>
          <w:sz w:val="24"/>
        </w:rPr>
        <w:t> </w:t>
      </w:r>
      <w:r>
        <w:rPr>
          <w:sz w:val="24"/>
        </w:rPr>
        <w:t>London: Centre for Educational Development Overseas Schools.</w:t>
      </w:r>
    </w:p>
    <w:p>
      <w:pPr>
        <w:spacing w:line="480" w:lineRule="auto" w:before="0"/>
        <w:ind w:left="1025" w:right="205" w:hanging="720"/>
        <w:jc w:val="left"/>
        <w:rPr>
          <w:sz w:val="24"/>
        </w:rPr>
      </w:pPr>
      <w:r>
        <w:rPr>
          <w:sz w:val="24"/>
        </w:rPr>
        <w:t>Sardegna,</w:t>
      </w:r>
      <w:r>
        <w:rPr>
          <w:spacing w:val="80"/>
          <w:sz w:val="24"/>
        </w:rPr>
        <w:t> </w:t>
      </w:r>
      <w:r>
        <w:rPr>
          <w:sz w:val="24"/>
        </w:rPr>
        <w:t>J.</w:t>
      </w:r>
      <w:r>
        <w:rPr>
          <w:spacing w:val="80"/>
          <w:sz w:val="24"/>
        </w:rPr>
        <w:t> </w:t>
      </w:r>
      <w:r>
        <w:rPr>
          <w:sz w:val="24"/>
        </w:rPr>
        <w:t>&amp;</w:t>
      </w:r>
      <w:r>
        <w:rPr>
          <w:spacing w:val="80"/>
          <w:sz w:val="24"/>
        </w:rPr>
        <w:t> </w:t>
      </w:r>
      <w:r>
        <w:rPr>
          <w:sz w:val="24"/>
        </w:rPr>
        <w:t>Paul,</w:t>
      </w:r>
      <w:r>
        <w:rPr>
          <w:spacing w:val="80"/>
          <w:sz w:val="24"/>
        </w:rPr>
        <w:t> </w:t>
      </w:r>
      <w:r>
        <w:rPr>
          <w:sz w:val="24"/>
        </w:rPr>
        <w:t>T.</w:t>
      </w:r>
      <w:r>
        <w:rPr>
          <w:spacing w:val="80"/>
          <w:sz w:val="24"/>
        </w:rPr>
        <w:t> </w:t>
      </w:r>
      <w:r>
        <w:rPr>
          <w:sz w:val="24"/>
        </w:rPr>
        <w:t>O.</w:t>
      </w:r>
      <w:r>
        <w:rPr>
          <w:spacing w:val="80"/>
          <w:sz w:val="24"/>
        </w:rPr>
        <w:t> </w:t>
      </w:r>
      <w:r>
        <w:rPr>
          <w:sz w:val="24"/>
        </w:rPr>
        <w:t>(1991).</w:t>
      </w:r>
      <w:r>
        <w:rPr>
          <w:spacing w:val="80"/>
          <w:sz w:val="24"/>
        </w:rPr>
        <w:t> </w:t>
      </w:r>
      <w:r>
        <w:rPr>
          <w:i/>
          <w:sz w:val="24"/>
        </w:rPr>
        <w:t>The</w:t>
      </w:r>
      <w:r>
        <w:rPr>
          <w:i/>
          <w:spacing w:val="80"/>
          <w:sz w:val="24"/>
        </w:rPr>
        <w:t> </w:t>
      </w:r>
      <w:r>
        <w:rPr>
          <w:i/>
          <w:sz w:val="24"/>
        </w:rPr>
        <w:t>encyclopaedia</w:t>
      </w:r>
      <w:r>
        <w:rPr>
          <w:i/>
          <w:spacing w:val="80"/>
          <w:sz w:val="24"/>
        </w:rPr>
        <w:t> </w:t>
      </w:r>
      <w:r>
        <w:rPr>
          <w:i/>
          <w:sz w:val="24"/>
        </w:rPr>
        <w:t>of</w:t>
      </w:r>
      <w:r>
        <w:rPr>
          <w:i/>
          <w:spacing w:val="80"/>
          <w:sz w:val="24"/>
        </w:rPr>
        <w:t> </w:t>
      </w:r>
      <w:r>
        <w:rPr>
          <w:i/>
          <w:sz w:val="24"/>
        </w:rPr>
        <w:t>blindness</w:t>
      </w:r>
      <w:r>
        <w:rPr>
          <w:i/>
          <w:spacing w:val="80"/>
          <w:sz w:val="24"/>
        </w:rPr>
        <w:t> </w:t>
      </w:r>
      <w:r>
        <w:rPr>
          <w:i/>
          <w:sz w:val="24"/>
        </w:rPr>
        <w:t>and</w:t>
      </w:r>
      <w:r>
        <w:rPr>
          <w:i/>
          <w:spacing w:val="80"/>
          <w:sz w:val="24"/>
        </w:rPr>
        <w:t> </w:t>
      </w:r>
      <w:r>
        <w:rPr>
          <w:i/>
          <w:sz w:val="24"/>
        </w:rPr>
        <w:t>vision impairment. </w:t>
      </w:r>
      <w:r>
        <w:rPr>
          <w:sz w:val="24"/>
        </w:rPr>
        <w:t>New York: Facts on file limited</w:t>
      </w:r>
    </w:p>
    <w:p>
      <w:pPr>
        <w:pStyle w:val="BodyText"/>
        <w:ind w:left="305"/>
      </w:pPr>
      <w:r>
        <w:rPr/>
        <w:t>Schleppenbach,</w:t>
      </w:r>
      <w:r>
        <w:rPr>
          <w:spacing w:val="-1"/>
        </w:rPr>
        <w:t> </w:t>
      </w:r>
      <w:r>
        <w:rPr/>
        <w:t>D. (1997).</w:t>
      </w:r>
      <w:r>
        <w:rPr>
          <w:spacing w:val="-1"/>
        </w:rPr>
        <w:t> </w:t>
      </w:r>
      <w:r>
        <w:rPr/>
        <w:t>Teaching</w:t>
      </w:r>
      <w:r>
        <w:rPr>
          <w:spacing w:val="-2"/>
        </w:rPr>
        <w:t> </w:t>
      </w:r>
      <w:r>
        <w:rPr/>
        <w:t>science</w:t>
      </w:r>
      <w:r>
        <w:rPr>
          <w:spacing w:val="-1"/>
        </w:rPr>
        <w:t> </w:t>
      </w:r>
      <w:r>
        <w:rPr/>
        <w:t>to the</w:t>
      </w:r>
      <w:r>
        <w:rPr>
          <w:spacing w:val="-1"/>
        </w:rPr>
        <w:t> </w:t>
      </w:r>
      <w:r>
        <w:rPr/>
        <w:t>visually impaired:</w:t>
      </w:r>
      <w:r>
        <w:rPr>
          <w:spacing w:val="-1"/>
        </w:rPr>
        <w:t> </w:t>
      </w:r>
      <w:r>
        <w:rPr/>
        <w:t>The VISIONS </w:t>
      </w:r>
      <w:r>
        <w:rPr>
          <w:spacing w:val="-4"/>
        </w:rPr>
        <w:t>lab.</w:t>
      </w:r>
    </w:p>
    <w:p>
      <w:pPr>
        <w:pStyle w:val="BodyText"/>
      </w:pPr>
    </w:p>
    <w:p>
      <w:pPr>
        <w:pStyle w:val="BodyText"/>
        <w:spacing w:line="480" w:lineRule="auto"/>
        <w:ind w:left="1025" w:right="205"/>
      </w:pPr>
      <w:r>
        <w:rPr>
          <w:i/>
        </w:rPr>
        <w:t>The Braille Monitor </w:t>
      </w:r>
      <w:r>
        <w:rPr/>
        <w:t>[On-line], </w:t>
      </w:r>
      <w:r>
        <w:rPr>
          <w:i/>
        </w:rPr>
        <w:t>40</w:t>
      </w:r>
      <w:r>
        <w:rPr/>
        <w:t>(1). Available: </w:t>
      </w:r>
      <w:hyperlink r:id="rId110">
        <w:r>
          <w:rPr/>
          <w:t>http://www.nfb.org/nfb/Braille_Monitor.asp</w:t>
        </w:r>
      </w:hyperlink>
      <w:r>
        <w:rPr>
          <w:spacing w:val="40"/>
        </w:rPr>
        <w:t> </w:t>
      </w:r>
      <w:r>
        <w:rPr/>
        <w:t>retrieved</w:t>
      </w:r>
      <w:r>
        <w:rPr>
          <w:spacing w:val="-10"/>
        </w:rPr>
        <w:t> </w:t>
      </w:r>
      <w:r>
        <w:rPr/>
        <w:t>on</w:t>
      </w:r>
      <w:r>
        <w:rPr>
          <w:spacing w:val="-10"/>
        </w:rPr>
        <w:t> </w:t>
      </w:r>
      <w:r>
        <w:rPr/>
        <w:t>2/5/2006</w:t>
      </w:r>
    </w:p>
    <w:p>
      <w:pPr>
        <w:spacing w:after="0" w:line="480" w:lineRule="auto"/>
        <w:sectPr>
          <w:pgSz w:w="11910" w:h="16840"/>
          <w:pgMar w:header="713" w:footer="0" w:top="1340" w:bottom="280" w:left="1680" w:right="1160"/>
        </w:sectPr>
      </w:pPr>
    </w:p>
    <w:p>
      <w:pPr>
        <w:pStyle w:val="BodyText"/>
        <w:spacing w:line="480" w:lineRule="auto" w:before="80"/>
        <w:ind w:left="1025" w:right="215" w:hanging="720"/>
        <w:jc w:val="both"/>
      </w:pPr>
      <w:r>
        <w:rPr/>
        <w:t>Schroeder, F. K. (2004). Expectation the critical factor in the education of blind</w:t>
      </w:r>
      <w:r>
        <w:rPr>
          <w:spacing w:val="40"/>
        </w:rPr>
        <w:t> </w:t>
      </w:r>
      <w:r>
        <w:rPr/>
        <w:t>children</w:t>
      </w:r>
      <w:r>
        <w:rPr>
          <w:i/>
        </w:rPr>
        <w:t>. Future Reflections </w:t>
      </w:r>
      <w:r>
        <w:rPr/>
        <w:t>23(2), 91</w:t>
      </w:r>
    </w:p>
    <w:p>
      <w:pPr>
        <w:pStyle w:val="BodyText"/>
        <w:spacing w:line="480" w:lineRule="auto"/>
        <w:ind w:left="1025" w:right="217" w:hanging="720"/>
        <w:jc w:val="both"/>
      </w:pPr>
      <w:r>
        <w:rPr/>
        <w:t>Semwal, S. K., &amp; Evans-Kemp D. L. (2000). The application of virtual reality technology for rehabilitation. </w:t>
      </w:r>
      <w:r>
        <w:rPr>
          <w:i/>
        </w:rPr>
        <w:t>Rehabilitation psychology </w:t>
      </w:r>
      <w:r>
        <w:rPr/>
        <w:t>46(3), 296 - 311</w:t>
      </w:r>
    </w:p>
    <w:p>
      <w:pPr>
        <w:spacing w:line="480" w:lineRule="auto" w:before="0"/>
        <w:ind w:left="1025" w:right="214" w:hanging="720"/>
        <w:jc w:val="both"/>
        <w:rPr>
          <w:sz w:val="24"/>
        </w:rPr>
      </w:pPr>
      <w:r>
        <w:rPr>
          <w:sz w:val="24"/>
        </w:rPr>
        <w:t>Simpkins,</w:t>
      </w:r>
      <w:r>
        <w:rPr>
          <w:spacing w:val="-1"/>
          <w:sz w:val="24"/>
        </w:rPr>
        <w:t> </w:t>
      </w:r>
      <w:r>
        <w:rPr>
          <w:sz w:val="24"/>
        </w:rPr>
        <w:t>K.</w:t>
      </w:r>
      <w:r>
        <w:rPr>
          <w:spacing w:val="-1"/>
          <w:sz w:val="24"/>
        </w:rPr>
        <w:t> </w:t>
      </w:r>
      <w:r>
        <w:rPr>
          <w:sz w:val="24"/>
        </w:rPr>
        <w:t>(1978).</w:t>
      </w:r>
      <w:r>
        <w:rPr>
          <w:spacing w:val="-1"/>
          <w:sz w:val="24"/>
        </w:rPr>
        <w:t> </w:t>
      </w:r>
      <w:r>
        <w:rPr>
          <w:sz w:val="24"/>
        </w:rPr>
        <w:t>Implications</w:t>
      </w:r>
      <w:r>
        <w:rPr>
          <w:spacing w:val="-1"/>
          <w:sz w:val="24"/>
        </w:rPr>
        <w:t> </w:t>
      </w:r>
      <w:r>
        <w:rPr>
          <w:sz w:val="24"/>
        </w:rPr>
        <w:t>for the</w:t>
      </w:r>
      <w:r>
        <w:rPr>
          <w:spacing w:val="-1"/>
          <w:sz w:val="24"/>
        </w:rPr>
        <w:t> </w:t>
      </w:r>
      <w:r>
        <w:rPr>
          <w:sz w:val="24"/>
        </w:rPr>
        <w:t>visually</w:t>
      </w:r>
      <w:r>
        <w:rPr>
          <w:spacing w:val="-1"/>
          <w:sz w:val="24"/>
        </w:rPr>
        <w:t> </w:t>
      </w:r>
      <w:r>
        <w:rPr>
          <w:sz w:val="24"/>
        </w:rPr>
        <w:t>impaired:</w:t>
      </w:r>
      <w:r>
        <w:rPr>
          <w:spacing w:val="-1"/>
          <w:sz w:val="24"/>
        </w:rPr>
        <w:t> </w:t>
      </w:r>
      <w:r>
        <w:rPr>
          <w:sz w:val="24"/>
        </w:rPr>
        <w:t>Piagetian</w:t>
      </w:r>
      <w:r>
        <w:rPr>
          <w:spacing w:val="-1"/>
          <w:sz w:val="24"/>
        </w:rPr>
        <w:t> </w:t>
      </w:r>
      <w:r>
        <w:rPr>
          <w:sz w:val="24"/>
        </w:rPr>
        <w:t>theory</w:t>
      </w:r>
      <w:r>
        <w:rPr>
          <w:spacing w:val="-1"/>
          <w:sz w:val="24"/>
        </w:rPr>
        <w:t> </w:t>
      </w:r>
      <w:r>
        <w:rPr>
          <w:sz w:val="24"/>
        </w:rPr>
        <w:t>works</w:t>
      </w:r>
      <w:r>
        <w:rPr>
          <w:spacing w:val="-2"/>
          <w:sz w:val="24"/>
        </w:rPr>
        <w:t> </w:t>
      </w:r>
      <w:r>
        <w:rPr>
          <w:sz w:val="24"/>
        </w:rPr>
        <w:t>well with pre-academic children. In C. A. Hanson, (Ed.), </w:t>
      </w:r>
      <w:r>
        <w:rPr>
          <w:i/>
          <w:sz w:val="24"/>
        </w:rPr>
        <w:t>Vision-Up News. A developmental curriculum for preschool children</w:t>
      </w:r>
      <w:r>
        <w:rPr>
          <w:sz w:val="24"/>
        </w:rPr>
        <w:t>. 1, 2</w:t>
      </w:r>
    </w:p>
    <w:p>
      <w:pPr>
        <w:spacing w:line="480" w:lineRule="auto" w:before="0"/>
        <w:ind w:left="1025" w:right="218" w:hanging="720"/>
        <w:jc w:val="both"/>
        <w:rPr>
          <w:sz w:val="24"/>
        </w:rPr>
      </w:pPr>
      <w:r>
        <w:rPr>
          <w:sz w:val="24"/>
        </w:rPr>
        <w:t>Smith, D. W. (2006). </w:t>
      </w:r>
      <w:r>
        <w:rPr>
          <w:i/>
          <w:sz w:val="24"/>
        </w:rPr>
        <w:t>Developing mathematical concepts through orientation and mobility</w:t>
      </w:r>
      <w:r>
        <w:rPr>
          <w:sz w:val="24"/>
        </w:rPr>
        <w:t>. Washington D.C: Heldref publication.</w:t>
      </w:r>
    </w:p>
    <w:p>
      <w:pPr>
        <w:spacing w:line="480" w:lineRule="auto" w:before="0"/>
        <w:ind w:left="1025" w:right="218" w:hanging="720"/>
        <w:jc w:val="both"/>
        <w:rPr>
          <w:sz w:val="24"/>
        </w:rPr>
      </w:pPr>
      <w:r>
        <w:rPr>
          <w:sz w:val="24"/>
        </w:rPr>
        <w:t>Spungin, S. J. (2002). </w:t>
      </w:r>
      <w:r>
        <w:rPr>
          <w:i/>
          <w:sz w:val="24"/>
        </w:rPr>
        <w:t>When you have a visually impaired student in your classroom. A Guide for Teachers</w:t>
      </w:r>
      <w:r>
        <w:rPr>
          <w:sz w:val="24"/>
        </w:rPr>
        <w:t>. New York: American Foundation for the Blind.</w:t>
      </w:r>
    </w:p>
    <w:p>
      <w:pPr>
        <w:pStyle w:val="BodyText"/>
        <w:spacing w:line="480" w:lineRule="auto"/>
        <w:ind w:left="1025" w:right="215" w:hanging="720"/>
        <w:jc w:val="both"/>
      </w:pPr>
      <w:r>
        <w:rPr/>
        <w:t>Stack, D. M., Muir, D. W., Sheriff, F., &amp; Roman, J. (1989). Development of infant reaching</w:t>
      </w:r>
      <w:r>
        <w:rPr>
          <w:spacing w:val="-3"/>
        </w:rPr>
        <w:t> </w:t>
      </w:r>
      <w:r>
        <w:rPr/>
        <w:t>in</w:t>
      </w:r>
      <w:r>
        <w:rPr>
          <w:spacing w:val="-3"/>
        </w:rPr>
        <w:t> </w:t>
      </w:r>
      <w:r>
        <w:rPr/>
        <w:t>the</w:t>
      </w:r>
      <w:r>
        <w:rPr>
          <w:spacing w:val="-3"/>
        </w:rPr>
        <w:t> </w:t>
      </w:r>
      <w:r>
        <w:rPr/>
        <w:t>dark</w:t>
      </w:r>
      <w:r>
        <w:rPr>
          <w:spacing w:val="-4"/>
        </w:rPr>
        <w:t> </w:t>
      </w:r>
      <w:r>
        <w:rPr/>
        <w:t>to</w:t>
      </w:r>
      <w:r>
        <w:rPr>
          <w:spacing w:val="-4"/>
        </w:rPr>
        <w:t> </w:t>
      </w:r>
      <w:r>
        <w:rPr/>
        <w:t>luminous</w:t>
      </w:r>
      <w:r>
        <w:rPr>
          <w:spacing w:val="-3"/>
        </w:rPr>
        <w:t> </w:t>
      </w:r>
      <w:r>
        <w:rPr/>
        <w:t>objects</w:t>
      </w:r>
      <w:r>
        <w:rPr>
          <w:spacing w:val="-3"/>
        </w:rPr>
        <w:t> </w:t>
      </w:r>
      <w:r>
        <w:rPr/>
        <w:t>and</w:t>
      </w:r>
      <w:r>
        <w:rPr>
          <w:spacing w:val="-3"/>
        </w:rPr>
        <w:t> </w:t>
      </w:r>
      <w:r>
        <w:rPr/>
        <w:t>invisible</w:t>
      </w:r>
      <w:r>
        <w:rPr>
          <w:spacing w:val="-3"/>
        </w:rPr>
        <w:t> </w:t>
      </w:r>
      <w:r>
        <w:rPr/>
        <w:t>sounds</w:t>
      </w:r>
      <w:r>
        <w:rPr>
          <w:spacing w:val="-4"/>
        </w:rPr>
        <w:t> </w:t>
      </w:r>
      <w:r>
        <w:rPr/>
        <w:t>perception. </w:t>
      </w:r>
      <w:r>
        <w:rPr>
          <w:i/>
        </w:rPr>
        <w:t>Journal of childhood</w:t>
      </w:r>
      <w:r>
        <w:rPr>
          <w:i/>
          <w:spacing w:val="80"/>
          <w:w w:val="150"/>
        </w:rPr>
        <w:t> </w:t>
      </w:r>
      <w:r>
        <w:rPr/>
        <w:t>18, 24 – 27.</w:t>
      </w:r>
    </w:p>
    <w:p>
      <w:pPr>
        <w:spacing w:line="480" w:lineRule="auto" w:before="0"/>
        <w:ind w:left="1025" w:right="278" w:hanging="720"/>
        <w:jc w:val="both"/>
        <w:rPr>
          <w:i/>
          <w:sz w:val="24"/>
        </w:rPr>
      </w:pPr>
      <w:r>
        <w:rPr>
          <w:sz w:val="24"/>
        </w:rPr>
        <w:t>Stevenson, H.W., &amp; Lee, S. (1990). Contexts of achievement: A study of American, Chinese, and Japanese children. </w:t>
      </w:r>
      <w:r>
        <w:rPr>
          <w:i/>
          <w:sz w:val="24"/>
        </w:rPr>
        <w:t>Monographs of the Society for Research in Child Development, 55, 1-119</w:t>
      </w:r>
    </w:p>
    <w:p>
      <w:pPr>
        <w:spacing w:line="480" w:lineRule="auto" w:before="0"/>
        <w:ind w:left="1025" w:right="215" w:hanging="720"/>
        <w:jc w:val="both"/>
        <w:rPr>
          <w:sz w:val="24"/>
        </w:rPr>
      </w:pPr>
      <w:r>
        <w:rPr>
          <w:sz w:val="24"/>
        </w:rPr>
        <w:t>Sykes, K. C. &amp; Ajuwon P. M. (1984). The teaching of Braille in Nigeria. </w:t>
      </w:r>
      <w:r>
        <w:rPr>
          <w:i/>
          <w:sz w:val="24"/>
        </w:rPr>
        <w:t>A Journal of the Institute of Education ABU </w:t>
      </w:r>
      <w:r>
        <w:rPr>
          <w:sz w:val="24"/>
        </w:rPr>
        <w:t>7, 1.</w:t>
      </w:r>
    </w:p>
    <w:p>
      <w:pPr>
        <w:spacing w:line="480" w:lineRule="auto" w:before="0"/>
        <w:ind w:left="1025" w:right="1052" w:hanging="720"/>
        <w:jc w:val="both"/>
        <w:rPr>
          <w:sz w:val="24"/>
        </w:rPr>
      </w:pPr>
      <w:r>
        <w:rPr>
          <w:sz w:val="24"/>
        </w:rPr>
        <w:t>Tanti, M. (2012). </w:t>
      </w:r>
      <w:r>
        <w:rPr>
          <w:i/>
          <w:sz w:val="24"/>
        </w:rPr>
        <w:t>Teaching mathematics to the blind. </w:t>
      </w:r>
      <w:r>
        <w:rPr>
          <w:sz w:val="24"/>
        </w:rPr>
        <w:t>Htt://people.exer.ac.uk/P Ernest/pome20/Mariella</w:t>
      </w:r>
      <w:r>
        <w:rPr>
          <w:spacing w:val="-3"/>
          <w:sz w:val="24"/>
        </w:rPr>
        <w:t> </w:t>
      </w:r>
      <w:r>
        <w:rPr>
          <w:sz w:val="24"/>
        </w:rPr>
        <w:t>Tanti</w:t>
      </w:r>
      <w:r>
        <w:rPr>
          <w:spacing w:val="-1"/>
          <w:sz w:val="24"/>
        </w:rPr>
        <w:t> </w:t>
      </w:r>
      <w:r>
        <w:rPr>
          <w:sz w:val="24"/>
        </w:rPr>
        <w:t>Mathematics</w:t>
      </w:r>
      <w:r>
        <w:rPr>
          <w:spacing w:val="-1"/>
          <w:sz w:val="24"/>
        </w:rPr>
        <w:t> </w:t>
      </w:r>
      <w:r>
        <w:rPr>
          <w:sz w:val="24"/>
        </w:rPr>
        <w:t>to</w:t>
      </w:r>
      <w:r>
        <w:rPr>
          <w:spacing w:val="-2"/>
          <w:sz w:val="24"/>
        </w:rPr>
        <w:t> </w:t>
      </w:r>
      <w:r>
        <w:rPr>
          <w:sz w:val="24"/>
        </w:rPr>
        <w:t>a</w:t>
      </w:r>
      <w:r>
        <w:rPr>
          <w:spacing w:val="-1"/>
          <w:sz w:val="24"/>
        </w:rPr>
        <w:t> </w:t>
      </w:r>
      <w:r>
        <w:rPr>
          <w:sz w:val="24"/>
        </w:rPr>
        <w:t>blind</w:t>
      </w:r>
      <w:r>
        <w:rPr>
          <w:spacing w:val="-1"/>
          <w:sz w:val="24"/>
        </w:rPr>
        <w:t> </w:t>
      </w:r>
      <w:r>
        <w:rPr>
          <w:sz w:val="24"/>
        </w:rPr>
        <w:t>retrieved</w:t>
      </w:r>
      <w:r>
        <w:rPr>
          <w:spacing w:val="-1"/>
          <w:sz w:val="24"/>
        </w:rPr>
        <w:t> </w:t>
      </w:r>
      <w:r>
        <w:rPr>
          <w:spacing w:val="-2"/>
          <w:sz w:val="24"/>
        </w:rPr>
        <w:t>20/10/12</w:t>
      </w:r>
    </w:p>
    <w:p>
      <w:pPr>
        <w:pStyle w:val="BodyText"/>
      </w:pPr>
    </w:p>
    <w:p>
      <w:pPr>
        <w:spacing w:line="480" w:lineRule="auto" w:before="0"/>
        <w:ind w:left="1025" w:right="215" w:hanging="720"/>
        <w:jc w:val="both"/>
        <w:rPr>
          <w:sz w:val="24"/>
        </w:rPr>
      </w:pPr>
      <w:r>
        <w:rPr>
          <w:sz w:val="24"/>
        </w:rPr>
        <w:t>Telford, C. W., &amp; Sawey, J. M. (1977). </w:t>
      </w:r>
      <w:r>
        <w:rPr>
          <w:i/>
          <w:sz w:val="24"/>
        </w:rPr>
        <w:t>The Exceptional Individual </w:t>
      </w:r>
      <w:r>
        <w:rPr>
          <w:sz w:val="24"/>
        </w:rPr>
        <w:t>(3</w:t>
      </w:r>
      <w:r>
        <w:rPr>
          <w:sz w:val="24"/>
          <w:vertAlign w:val="superscript"/>
        </w:rPr>
        <w:t>rd</w:t>
      </w:r>
      <w:r>
        <w:rPr>
          <w:sz w:val="24"/>
          <w:vertAlign w:val="baseline"/>
        </w:rPr>
        <w:t> ed.). Englewood Cliffs, NJ: Prentice Hall.</w:t>
      </w:r>
    </w:p>
    <w:p>
      <w:pPr>
        <w:spacing w:before="1"/>
        <w:ind w:left="305" w:right="0" w:firstLine="0"/>
        <w:jc w:val="left"/>
        <w:rPr>
          <w:sz w:val="24"/>
        </w:rPr>
      </w:pPr>
      <w:r>
        <w:rPr>
          <w:sz w:val="24"/>
        </w:rPr>
        <w:t>The</w:t>
      </w:r>
      <w:r>
        <w:rPr>
          <w:spacing w:val="55"/>
          <w:w w:val="150"/>
          <w:sz w:val="24"/>
        </w:rPr>
        <w:t> </w:t>
      </w:r>
      <w:r>
        <w:rPr>
          <w:sz w:val="24"/>
        </w:rPr>
        <w:t>Braille</w:t>
      </w:r>
      <w:r>
        <w:rPr>
          <w:spacing w:val="56"/>
          <w:w w:val="150"/>
          <w:sz w:val="24"/>
        </w:rPr>
        <w:t> </w:t>
      </w:r>
      <w:r>
        <w:rPr>
          <w:sz w:val="24"/>
        </w:rPr>
        <w:t>Authority</w:t>
      </w:r>
      <w:r>
        <w:rPr>
          <w:spacing w:val="55"/>
          <w:w w:val="150"/>
          <w:sz w:val="24"/>
        </w:rPr>
        <w:t> </w:t>
      </w:r>
      <w:r>
        <w:rPr>
          <w:sz w:val="24"/>
        </w:rPr>
        <w:t>of</w:t>
      </w:r>
      <w:r>
        <w:rPr>
          <w:spacing w:val="56"/>
          <w:w w:val="150"/>
          <w:sz w:val="24"/>
        </w:rPr>
        <w:t> </w:t>
      </w:r>
      <w:r>
        <w:rPr>
          <w:sz w:val="24"/>
        </w:rPr>
        <w:t>the</w:t>
      </w:r>
      <w:r>
        <w:rPr>
          <w:spacing w:val="57"/>
          <w:w w:val="150"/>
          <w:sz w:val="24"/>
        </w:rPr>
        <w:t> </w:t>
      </w:r>
      <w:r>
        <w:rPr>
          <w:sz w:val="24"/>
        </w:rPr>
        <w:t>United</w:t>
      </w:r>
      <w:r>
        <w:rPr>
          <w:spacing w:val="57"/>
          <w:w w:val="150"/>
          <w:sz w:val="24"/>
        </w:rPr>
        <w:t> </w:t>
      </w:r>
      <w:r>
        <w:rPr>
          <w:sz w:val="24"/>
        </w:rPr>
        <w:t>Kingdom,</w:t>
      </w:r>
      <w:r>
        <w:rPr>
          <w:spacing w:val="57"/>
          <w:w w:val="150"/>
          <w:sz w:val="24"/>
        </w:rPr>
        <w:t> </w:t>
      </w:r>
      <w:r>
        <w:rPr>
          <w:sz w:val="24"/>
        </w:rPr>
        <w:t>(1989).</w:t>
      </w:r>
      <w:r>
        <w:rPr>
          <w:spacing w:val="57"/>
          <w:w w:val="150"/>
          <w:sz w:val="24"/>
        </w:rPr>
        <w:t> </w:t>
      </w:r>
      <w:r>
        <w:rPr>
          <w:i/>
          <w:sz w:val="24"/>
        </w:rPr>
        <w:t>Braille</w:t>
      </w:r>
      <w:r>
        <w:rPr>
          <w:i/>
          <w:spacing w:val="56"/>
          <w:w w:val="150"/>
          <w:sz w:val="24"/>
        </w:rPr>
        <w:t> </w:t>
      </w:r>
      <w:r>
        <w:rPr>
          <w:i/>
          <w:sz w:val="24"/>
        </w:rPr>
        <w:t>Science</w:t>
      </w:r>
      <w:r>
        <w:rPr>
          <w:i/>
          <w:spacing w:val="57"/>
          <w:w w:val="150"/>
          <w:sz w:val="24"/>
        </w:rPr>
        <w:t> </w:t>
      </w:r>
      <w:r>
        <w:rPr>
          <w:i/>
          <w:spacing w:val="-2"/>
          <w:sz w:val="24"/>
        </w:rPr>
        <w:t>Notation</w:t>
      </w:r>
      <w:r>
        <w:rPr>
          <w:spacing w:val="-2"/>
          <w:sz w:val="24"/>
        </w:rPr>
        <w:t>.</w:t>
      </w:r>
    </w:p>
    <w:p>
      <w:pPr>
        <w:pStyle w:val="BodyText"/>
        <w:spacing w:before="276"/>
        <w:ind w:left="1025"/>
      </w:pPr>
      <w:r>
        <w:rPr/>
        <w:t>Cambridgeshire:</w:t>
      </w:r>
      <w:r>
        <w:rPr>
          <w:spacing w:val="-1"/>
        </w:rPr>
        <w:t> </w:t>
      </w:r>
      <w:r>
        <w:rPr/>
        <w:t>The</w:t>
      </w:r>
      <w:r>
        <w:rPr>
          <w:spacing w:val="-1"/>
        </w:rPr>
        <w:t> </w:t>
      </w:r>
      <w:r>
        <w:rPr/>
        <w:t>Royal</w:t>
      </w:r>
      <w:r>
        <w:rPr>
          <w:spacing w:val="-1"/>
        </w:rPr>
        <w:t> </w:t>
      </w:r>
      <w:r>
        <w:rPr/>
        <w:t>National</w:t>
      </w:r>
      <w:r>
        <w:rPr>
          <w:spacing w:val="-1"/>
        </w:rPr>
        <w:t> </w:t>
      </w:r>
      <w:r>
        <w:rPr/>
        <w:t>Institute</w:t>
      </w:r>
      <w:r>
        <w:rPr>
          <w:spacing w:val="-1"/>
        </w:rPr>
        <w:t> </w:t>
      </w:r>
      <w:r>
        <w:rPr/>
        <w:t>for</w:t>
      </w:r>
      <w:r>
        <w:rPr>
          <w:spacing w:val="-1"/>
        </w:rPr>
        <w:t> </w:t>
      </w:r>
      <w:r>
        <w:rPr/>
        <w:t>the</w:t>
      </w:r>
      <w:r>
        <w:rPr>
          <w:spacing w:val="-1"/>
        </w:rPr>
        <w:t> </w:t>
      </w:r>
      <w:r>
        <w:rPr>
          <w:spacing w:val="-2"/>
        </w:rPr>
        <w:t>Blind.</w:t>
      </w:r>
    </w:p>
    <w:p>
      <w:pPr>
        <w:spacing w:after="0"/>
        <w:sectPr>
          <w:pgSz w:w="11910" w:h="16840"/>
          <w:pgMar w:header="713" w:footer="0" w:top="1340" w:bottom="280" w:left="1680" w:right="1160"/>
        </w:sectPr>
      </w:pPr>
    </w:p>
    <w:p>
      <w:pPr>
        <w:spacing w:line="480" w:lineRule="auto" w:before="80"/>
        <w:ind w:left="1025" w:right="215" w:hanging="720"/>
        <w:jc w:val="both"/>
        <w:rPr>
          <w:sz w:val="24"/>
        </w:rPr>
      </w:pPr>
      <w:r>
        <w:rPr>
          <w:sz w:val="24"/>
        </w:rPr>
        <w:t>Thorburn, M. J. (1994). Practical aspects of programme development (1): Prevention</w:t>
      </w:r>
      <w:r>
        <w:rPr>
          <w:spacing w:val="40"/>
          <w:sz w:val="24"/>
        </w:rPr>
        <w:t> </w:t>
      </w:r>
      <w:r>
        <w:rPr>
          <w:sz w:val="24"/>
        </w:rPr>
        <w:t>and early intervention at the community level. In M. J. Thorburn, &amp; K. Marfo, </w:t>
      </w:r>
      <w:r>
        <w:rPr>
          <w:i/>
          <w:sz w:val="24"/>
        </w:rPr>
        <w:t>Practical approaches to childhood disability in developing countries. Insights from experience and research. </w:t>
      </w:r>
      <w:r>
        <w:rPr>
          <w:sz w:val="24"/>
        </w:rPr>
        <w:t>Florida: Global Age Publication.</w:t>
      </w:r>
    </w:p>
    <w:p>
      <w:pPr>
        <w:spacing w:line="480" w:lineRule="auto" w:before="0"/>
        <w:ind w:left="1025" w:right="217" w:hanging="720"/>
        <w:jc w:val="both"/>
        <w:rPr>
          <w:sz w:val="24"/>
        </w:rPr>
      </w:pPr>
      <w:r>
        <w:rPr>
          <w:sz w:val="24"/>
        </w:rPr>
        <w:t>Tobias, S. (1993). </w:t>
      </w:r>
      <w:r>
        <w:rPr>
          <w:i/>
          <w:sz w:val="24"/>
        </w:rPr>
        <w:t>Overcoming Mathematics anxiety. </w:t>
      </w:r>
      <w:r>
        <w:rPr>
          <w:sz w:val="24"/>
        </w:rPr>
        <w:t>New York: W.W. Norton &amp; </w:t>
      </w:r>
      <w:r>
        <w:rPr>
          <w:spacing w:val="-2"/>
          <w:sz w:val="24"/>
        </w:rPr>
        <w:t>Company.</w:t>
      </w:r>
    </w:p>
    <w:p>
      <w:pPr>
        <w:spacing w:line="480" w:lineRule="auto" w:before="0"/>
        <w:ind w:left="1025" w:right="205" w:hanging="720"/>
        <w:jc w:val="left"/>
        <w:rPr>
          <w:sz w:val="24"/>
        </w:rPr>
      </w:pPr>
      <w:r>
        <w:rPr>
          <w:sz w:val="24"/>
        </w:rPr>
        <w:t>Tobias,</w:t>
      </w:r>
      <w:r>
        <w:rPr>
          <w:spacing w:val="-4"/>
          <w:sz w:val="24"/>
        </w:rPr>
        <w:t> </w:t>
      </w:r>
      <w:r>
        <w:rPr>
          <w:sz w:val="24"/>
        </w:rPr>
        <w:t>S.,</w:t>
      </w:r>
      <w:r>
        <w:rPr>
          <w:spacing w:val="-4"/>
          <w:sz w:val="24"/>
        </w:rPr>
        <w:t> </w:t>
      </w:r>
      <w:r>
        <w:rPr>
          <w:sz w:val="24"/>
        </w:rPr>
        <w:t>&amp;</w:t>
      </w:r>
      <w:r>
        <w:rPr>
          <w:spacing w:val="-4"/>
          <w:sz w:val="24"/>
        </w:rPr>
        <w:t> </w:t>
      </w:r>
      <w:r>
        <w:rPr>
          <w:sz w:val="24"/>
        </w:rPr>
        <w:t>Weissbrod,</w:t>
      </w:r>
      <w:r>
        <w:rPr>
          <w:spacing w:val="-4"/>
          <w:sz w:val="24"/>
        </w:rPr>
        <w:t> </w:t>
      </w:r>
      <w:r>
        <w:rPr>
          <w:sz w:val="24"/>
        </w:rPr>
        <w:t>C.</w:t>
      </w:r>
      <w:r>
        <w:rPr>
          <w:spacing w:val="-4"/>
          <w:sz w:val="24"/>
        </w:rPr>
        <w:t> </w:t>
      </w:r>
      <w:r>
        <w:rPr>
          <w:sz w:val="24"/>
        </w:rPr>
        <w:t>(1980).</w:t>
      </w:r>
      <w:r>
        <w:rPr>
          <w:spacing w:val="-4"/>
          <w:sz w:val="24"/>
        </w:rPr>
        <w:t> </w:t>
      </w:r>
      <w:r>
        <w:rPr>
          <w:sz w:val="24"/>
        </w:rPr>
        <w:t>Anxiety</w:t>
      </w:r>
      <w:r>
        <w:rPr>
          <w:spacing w:val="-4"/>
          <w:sz w:val="24"/>
        </w:rPr>
        <w:t> </w:t>
      </w:r>
      <w:r>
        <w:rPr>
          <w:sz w:val="24"/>
        </w:rPr>
        <w:t>and</w:t>
      </w:r>
      <w:r>
        <w:rPr>
          <w:spacing w:val="-4"/>
          <w:sz w:val="24"/>
        </w:rPr>
        <w:t> </w:t>
      </w:r>
      <w:r>
        <w:rPr>
          <w:sz w:val="24"/>
        </w:rPr>
        <w:t>Mathematics:</w:t>
      </w:r>
      <w:r>
        <w:rPr>
          <w:spacing w:val="-3"/>
          <w:sz w:val="24"/>
        </w:rPr>
        <w:t> </w:t>
      </w:r>
      <w:r>
        <w:rPr>
          <w:i/>
          <w:sz w:val="24"/>
        </w:rPr>
        <w:t>An</w:t>
      </w:r>
      <w:r>
        <w:rPr>
          <w:i/>
          <w:spacing w:val="-4"/>
          <w:sz w:val="24"/>
        </w:rPr>
        <w:t> </w:t>
      </w:r>
      <w:r>
        <w:rPr>
          <w:i/>
          <w:sz w:val="24"/>
        </w:rPr>
        <w:t>Update</w:t>
      </w:r>
      <w:r>
        <w:rPr>
          <w:i/>
          <w:spacing w:val="-4"/>
          <w:sz w:val="24"/>
        </w:rPr>
        <w:t> </w:t>
      </w:r>
      <w:r>
        <w:rPr>
          <w:i/>
          <w:sz w:val="24"/>
        </w:rPr>
        <w:t>Harvard Education Review </w:t>
      </w:r>
      <w:r>
        <w:rPr>
          <w:sz w:val="24"/>
        </w:rPr>
        <w:t>50(1), 63-70.</w:t>
      </w:r>
    </w:p>
    <w:p>
      <w:pPr>
        <w:pStyle w:val="BodyText"/>
        <w:spacing w:line="480" w:lineRule="auto"/>
        <w:ind w:left="1025" w:right="205" w:hanging="720"/>
      </w:pPr>
      <w:r>
        <w:rPr/>
        <w:t>Tobin,</w:t>
      </w:r>
      <w:r>
        <w:rPr>
          <w:spacing w:val="40"/>
        </w:rPr>
        <w:t> </w:t>
      </w:r>
      <w:r>
        <w:rPr/>
        <w:t>M.</w:t>
      </w:r>
      <w:r>
        <w:rPr>
          <w:spacing w:val="40"/>
        </w:rPr>
        <w:t> </w:t>
      </w:r>
      <w:r>
        <w:rPr/>
        <w:t>(2011).</w:t>
      </w:r>
      <w:r>
        <w:rPr>
          <w:spacing w:val="40"/>
        </w:rPr>
        <w:t> </w:t>
      </w:r>
      <w:r>
        <w:rPr/>
        <w:t>Is</w:t>
      </w:r>
      <w:r>
        <w:rPr>
          <w:spacing w:val="40"/>
        </w:rPr>
        <w:t> </w:t>
      </w:r>
      <w:r>
        <w:rPr/>
        <w:t>research</w:t>
      </w:r>
      <w:r>
        <w:rPr>
          <w:spacing w:val="40"/>
        </w:rPr>
        <w:t> </w:t>
      </w:r>
      <w:r>
        <w:rPr/>
        <w:t>necessary?</w:t>
      </w:r>
      <w:r>
        <w:rPr>
          <w:spacing w:val="40"/>
        </w:rPr>
        <w:t> </w:t>
      </w:r>
      <w:r>
        <w:rPr/>
        <w:t>In</w:t>
      </w:r>
      <w:r>
        <w:rPr>
          <w:spacing w:val="40"/>
        </w:rPr>
        <w:t> </w:t>
      </w:r>
      <w:r>
        <w:rPr/>
        <w:t>H.</w:t>
      </w:r>
      <w:r>
        <w:rPr>
          <w:spacing w:val="40"/>
        </w:rPr>
        <w:t> </w:t>
      </w:r>
      <w:r>
        <w:rPr/>
        <w:t>Svensson,</w:t>
      </w:r>
      <w:r>
        <w:rPr>
          <w:spacing w:val="40"/>
        </w:rPr>
        <w:t> </w:t>
      </w:r>
      <w:r>
        <w:rPr/>
        <w:t>(Ed.),</w:t>
      </w:r>
      <w:r>
        <w:rPr>
          <w:spacing w:val="40"/>
        </w:rPr>
        <w:t> </w:t>
      </w:r>
      <w:r>
        <w:rPr/>
        <w:t>Research</w:t>
      </w:r>
      <w:r>
        <w:rPr>
          <w:spacing w:val="40"/>
        </w:rPr>
        <w:t> </w:t>
      </w:r>
      <w:r>
        <w:rPr/>
        <w:t>in</w:t>
      </w:r>
      <w:r>
        <w:rPr>
          <w:spacing w:val="40"/>
        </w:rPr>
        <w:t> </w:t>
      </w:r>
      <w:r>
        <w:rPr/>
        <w:t>visual impairment. </w:t>
      </w:r>
      <w:r>
        <w:rPr>
          <w:i/>
        </w:rPr>
        <w:t>The Educator </w:t>
      </w:r>
      <w:r>
        <w:rPr/>
        <w:t>XXII, (2), 8 – 12.</w:t>
      </w:r>
    </w:p>
    <w:p>
      <w:pPr>
        <w:spacing w:line="480" w:lineRule="auto" w:before="0"/>
        <w:ind w:left="1025" w:right="217" w:hanging="720"/>
        <w:jc w:val="both"/>
        <w:rPr>
          <w:sz w:val="24"/>
        </w:rPr>
      </w:pPr>
      <w:r>
        <w:rPr>
          <w:sz w:val="24"/>
        </w:rPr>
        <w:t>Tooze, F. H. G. (1973). Mathematics for primary school blind children. In R. C. Fletcher, (Ed.). </w:t>
      </w:r>
      <w:r>
        <w:rPr>
          <w:i/>
          <w:sz w:val="24"/>
        </w:rPr>
        <w:t>The teaching of science and mathematics to the blind (with section on raised diagrams)</w:t>
      </w:r>
      <w:r>
        <w:rPr>
          <w:sz w:val="24"/>
        </w:rPr>
        <w:t>. London: RNIB.</w:t>
      </w:r>
    </w:p>
    <w:p>
      <w:pPr>
        <w:spacing w:line="480" w:lineRule="auto" w:before="0"/>
        <w:ind w:left="1025" w:right="205" w:hanging="720"/>
        <w:jc w:val="left"/>
        <w:rPr>
          <w:sz w:val="24"/>
        </w:rPr>
      </w:pPr>
      <w:r>
        <w:rPr>
          <w:sz w:val="24"/>
        </w:rPr>
        <w:t>Ungar,</w:t>
      </w:r>
      <w:r>
        <w:rPr>
          <w:spacing w:val="-4"/>
          <w:sz w:val="24"/>
        </w:rPr>
        <w:t> </w:t>
      </w:r>
      <w:r>
        <w:rPr>
          <w:sz w:val="24"/>
        </w:rPr>
        <w:t>S.</w:t>
      </w:r>
      <w:r>
        <w:rPr>
          <w:spacing w:val="-4"/>
          <w:sz w:val="24"/>
        </w:rPr>
        <w:t> </w:t>
      </w:r>
      <w:r>
        <w:rPr>
          <w:sz w:val="24"/>
        </w:rPr>
        <w:t>(2000).</w:t>
      </w:r>
      <w:r>
        <w:rPr>
          <w:spacing w:val="-4"/>
          <w:sz w:val="24"/>
        </w:rPr>
        <w:t> </w:t>
      </w:r>
      <w:r>
        <w:rPr>
          <w:sz w:val="24"/>
        </w:rPr>
        <w:t>Cognitive</w:t>
      </w:r>
      <w:r>
        <w:rPr>
          <w:spacing w:val="-4"/>
          <w:sz w:val="24"/>
        </w:rPr>
        <w:t> </w:t>
      </w:r>
      <w:r>
        <w:rPr>
          <w:sz w:val="24"/>
        </w:rPr>
        <w:t>mapping</w:t>
      </w:r>
      <w:r>
        <w:rPr>
          <w:spacing w:val="-4"/>
          <w:sz w:val="24"/>
        </w:rPr>
        <w:t> </w:t>
      </w:r>
      <w:r>
        <w:rPr>
          <w:sz w:val="24"/>
        </w:rPr>
        <w:t>without</w:t>
      </w:r>
      <w:r>
        <w:rPr>
          <w:spacing w:val="-4"/>
          <w:sz w:val="24"/>
        </w:rPr>
        <w:t> </w:t>
      </w:r>
      <w:r>
        <w:rPr>
          <w:sz w:val="24"/>
        </w:rPr>
        <w:t>visual</w:t>
      </w:r>
      <w:r>
        <w:rPr>
          <w:spacing w:val="-4"/>
          <w:sz w:val="24"/>
        </w:rPr>
        <w:t> </w:t>
      </w:r>
      <w:r>
        <w:rPr>
          <w:sz w:val="24"/>
        </w:rPr>
        <w:t>experience.</w:t>
      </w:r>
      <w:r>
        <w:rPr>
          <w:spacing w:val="-4"/>
          <w:sz w:val="24"/>
        </w:rPr>
        <w:t> </w:t>
      </w:r>
      <w:r>
        <w:rPr>
          <w:sz w:val="24"/>
        </w:rPr>
        <w:t>In</w:t>
      </w:r>
      <w:r>
        <w:rPr>
          <w:spacing w:val="-4"/>
          <w:sz w:val="24"/>
        </w:rPr>
        <w:t> </w:t>
      </w:r>
      <w:r>
        <w:rPr>
          <w:sz w:val="24"/>
        </w:rPr>
        <w:t>R.</w:t>
      </w:r>
      <w:r>
        <w:rPr>
          <w:spacing w:val="-4"/>
          <w:sz w:val="24"/>
        </w:rPr>
        <w:t> </w:t>
      </w:r>
      <w:r>
        <w:rPr>
          <w:sz w:val="24"/>
        </w:rPr>
        <w:t>Kitchin,</w:t>
      </w:r>
      <w:r>
        <w:rPr>
          <w:spacing w:val="-4"/>
          <w:sz w:val="24"/>
        </w:rPr>
        <w:t> </w:t>
      </w:r>
      <w:r>
        <w:rPr>
          <w:sz w:val="24"/>
        </w:rPr>
        <w:t>&amp;</w:t>
      </w:r>
      <w:r>
        <w:rPr>
          <w:spacing w:val="-4"/>
          <w:sz w:val="24"/>
        </w:rPr>
        <w:t> </w:t>
      </w:r>
      <w:r>
        <w:rPr>
          <w:sz w:val="24"/>
        </w:rPr>
        <w:t>S, Freundschuh, (Eds). </w:t>
      </w:r>
      <w:r>
        <w:rPr>
          <w:i/>
          <w:sz w:val="24"/>
        </w:rPr>
        <w:t>Cognitive mapping: Past present and future</w:t>
      </w:r>
      <w:r>
        <w:rPr>
          <w:sz w:val="24"/>
        </w:rPr>
        <w:t>. London: </w:t>
      </w:r>
      <w:r>
        <w:rPr>
          <w:spacing w:val="-2"/>
          <w:sz w:val="24"/>
        </w:rPr>
        <w:t>Routledge.</w:t>
      </w:r>
    </w:p>
    <w:p>
      <w:pPr>
        <w:spacing w:line="480" w:lineRule="auto" w:before="0"/>
        <w:ind w:left="1025" w:right="277" w:hanging="720"/>
        <w:jc w:val="both"/>
        <w:rPr>
          <w:sz w:val="24"/>
        </w:rPr>
      </w:pPr>
      <w:r>
        <w:rPr>
          <w:sz w:val="24"/>
        </w:rPr>
        <w:t>Ungar, S., Blades, M., &amp; Spencer, C. (1996).</w:t>
      </w:r>
      <w:r>
        <w:rPr>
          <w:i/>
          <w:sz w:val="24"/>
        </w:rPr>
        <w:t>The construction of cognitive maps by children</w:t>
      </w:r>
      <w:r>
        <w:rPr>
          <w:i/>
          <w:spacing w:val="-9"/>
          <w:sz w:val="24"/>
        </w:rPr>
        <w:t> </w:t>
      </w:r>
      <w:r>
        <w:rPr>
          <w:i/>
          <w:sz w:val="24"/>
        </w:rPr>
        <w:t>with</w:t>
      </w:r>
      <w:r>
        <w:rPr>
          <w:i/>
          <w:spacing w:val="-9"/>
          <w:sz w:val="24"/>
        </w:rPr>
        <w:t> </w:t>
      </w:r>
      <w:r>
        <w:rPr>
          <w:i/>
          <w:sz w:val="24"/>
        </w:rPr>
        <w:t>visual</w:t>
      </w:r>
      <w:r>
        <w:rPr>
          <w:i/>
          <w:spacing w:val="-8"/>
          <w:sz w:val="24"/>
        </w:rPr>
        <w:t> </w:t>
      </w:r>
      <w:r>
        <w:rPr>
          <w:i/>
          <w:sz w:val="24"/>
        </w:rPr>
        <w:t>impairments.</w:t>
      </w:r>
      <w:r>
        <w:rPr>
          <w:i/>
          <w:spacing w:val="-8"/>
          <w:sz w:val="24"/>
        </w:rPr>
        <w:t> </w:t>
      </w:r>
      <w:r>
        <w:rPr>
          <w:sz w:val="24"/>
        </w:rPr>
        <w:t>http:/richarddagan.com/cog-map/portugali-pdf retrieved on 14/2/2014.</w:t>
      </w:r>
    </w:p>
    <w:p>
      <w:pPr>
        <w:spacing w:line="480" w:lineRule="auto" w:before="0"/>
        <w:ind w:left="1025" w:right="384" w:hanging="720"/>
        <w:jc w:val="left"/>
        <w:rPr>
          <w:sz w:val="24"/>
        </w:rPr>
      </w:pPr>
      <w:r>
        <w:rPr>
          <w:sz w:val="24"/>
        </w:rPr>
        <w:t>Valero,</w:t>
      </w:r>
      <w:r>
        <w:rPr>
          <w:spacing w:val="-4"/>
          <w:sz w:val="24"/>
        </w:rPr>
        <w:t> </w:t>
      </w:r>
      <w:r>
        <w:rPr>
          <w:sz w:val="24"/>
        </w:rPr>
        <w:t>P.</w:t>
      </w:r>
      <w:r>
        <w:rPr>
          <w:spacing w:val="-4"/>
          <w:sz w:val="24"/>
        </w:rPr>
        <w:t> </w:t>
      </w:r>
      <w:r>
        <w:rPr>
          <w:sz w:val="24"/>
        </w:rPr>
        <w:t>(2004).</w:t>
      </w:r>
      <w:r>
        <w:rPr>
          <w:spacing w:val="-4"/>
          <w:sz w:val="24"/>
        </w:rPr>
        <w:t> </w:t>
      </w:r>
      <w:r>
        <w:rPr>
          <w:sz w:val="24"/>
        </w:rPr>
        <w:t>Socio-political</w:t>
      </w:r>
      <w:r>
        <w:rPr>
          <w:spacing w:val="-4"/>
          <w:sz w:val="24"/>
        </w:rPr>
        <w:t> </w:t>
      </w:r>
      <w:r>
        <w:rPr>
          <w:sz w:val="24"/>
        </w:rPr>
        <w:t>perspectives</w:t>
      </w:r>
      <w:r>
        <w:rPr>
          <w:spacing w:val="-4"/>
          <w:sz w:val="24"/>
        </w:rPr>
        <w:t> </w:t>
      </w:r>
      <w:r>
        <w:rPr>
          <w:sz w:val="24"/>
        </w:rPr>
        <w:t>on</w:t>
      </w:r>
      <w:r>
        <w:rPr>
          <w:spacing w:val="-4"/>
          <w:sz w:val="24"/>
        </w:rPr>
        <w:t> </w:t>
      </w:r>
      <w:r>
        <w:rPr>
          <w:sz w:val="24"/>
        </w:rPr>
        <w:t>mathematics</w:t>
      </w:r>
      <w:r>
        <w:rPr>
          <w:spacing w:val="-4"/>
          <w:sz w:val="24"/>
        </w:rPr>
        <w:t> </w:t>
      </w:r>
      <w:r>
        <w:rPr>
          <w:sz w:val="24"/>
        </w:rPr>
        <w:t>education.</w:t>
      </w:r>
      <w:r>
        <w:rPr>
          <w:spacing w:val="-6"/>
          <w:sz w:val="24"/>
        </w:rPr>
        <w:t> </w:t>
      </w:r>
      <w:r>
        <w:rPr>
          <w:sz w:val="24"/>
        </w:rPr>
        <w:t>In</w:t>
      </w:r>
      <w:r>
        <w:rPr>
          <w:spacing w:val="-4"/>
          <w:sz w:val="24"/>
        </w:rPr>
        <w:t> </w:t>
      </w:r>
      <w:r>
        <w:rPr>
          <w:sz w:val="24"/>
        </w:rPr>
        <w:t>P.</w:t>
      </w:r>
      <w:r>
        <w:rPr>
          <w:spacing w:val="-4"/>
          <w:sz w:val="24"/>
        </w:rPr>
        <w:t> </w:t>
      </w:r>
      <w:r>
        <w:rPr>
          <w:sz w:val="24"/>
        </w:rPr>
        <w:t>Valero &amp; R. Zevenbergen (Eds.), </w:t>
      </w:r>
      <w:r>
        <w:rPr>
          <w:i/>
          <w:sz w:val="24"/>
        </w:rPr>
        <w:t>Researching the socio-political dimensions of mathematics education: Issues of power in theory and methodology </w:t>
      </w:r>
      <w:r>
        <w:rPr>
          <w:sz w:val="24"/>
        </w:rPr>
        <w:t>(pp.</w:t>
      </w:r>
    </w:p>
    <w:p>
      <w:pPr>
        <w:pStyle w:val="BodyText"/>
        <w:ind w:left="1025"/>
      </w:pPr>
      <w:r>
        <w:rPr/>
        <w:t>5-23).</w:t>
      </w:r>
      <w:r>
        <w:rPr>
          <w:spacing w:val="-3"/>
        </w:rPr>
        <w:t> </w:t>
      </w:r>
      <w:r>
        <w:rPr/>
        <w:t>Boston:</w:t>
      </w:r>
      <w:r>
        <w:rPr>
          <w:spacing w:val="-1"/>
        </w:rPr>
        <w:t> </w:t>
      </w:r>
      <w:r>
        <w:rPr/>
        <w:t>Kluwer Academic</w:t>
      </w:r>
      <w:r>
        <w:rPr>
          <w:spacing w:val="-1"/>
        </w:rPr>
        <w:t> </w:t>
      </w:r>
      <w:r>
        <w:rPr>
          <w:spacing w:val="-2"/>
        </w:rPr>
        <w:t>Publishers.</w:t>
      </w:r>
    </w:p>
    <w:p>
      <w:pPr>
        <w:pStyle w:val="BodyText"/>
      </w:pPr>
    </w:p>
    <w:p>
      <w:pPr>
        <w:pStyle w:val="BodyText"/>
      </w:pPr>
    </w:p>
    <w:p>
      <w:pPr>
        <w:pStyle w:val="BodyText"/>
        <w:tabs>
          <w:tab w:pos="1495" w:val="left" w:leader="none"/>
        </w:tabs>
        <w:spacing w:line="480" w:lineRule="auto" w:before="1"/>
        <w:ind w:left="1025" w:right="219" w:hanging="720"/>
      </w:pPr>
      <w:r>
        <w:rPr/>
        <w:t>Veld,</w:t>
      </w:r>
      <w:r>
        <w:rPr>
          <w:spacing w:val="40"/>
        </w:rPr>
        <w:t> </w:t>
      </w:r>
      <w:r>
        <w:rPr/>
        <w:t>D.</w:t>
        <w:tab/>
        <w:t>(2010).</w:t>
      </w:r>
      <w:r>
        <w:rPr>
          <w:spacing w:val="78"/>
        </w:rPr>
        <w:t> </w:t>
      </w:r>
      <w:r>
        <w:rPr/>
        <w:t>Promoting</w:t>
      </w:r>
      <w:r>
        <w:rPr>
          <w:spacing w:val="79"/>
        </w:rPr>
        <w:t> </w:t>
      </w:r>
      <w:r>
        <w:rPr/>
        <w:t>inclusion</w:t>
      </w:r>
      <w:r>
        <w:rPr>
          <w:spacing w:val="79"/>
        </w:rPr>
        <w:t> </w:t>
      </w:r>
      <w:r>
        <w:rPr/>
        <w:t>in</w:t>
      </w:r>
      <w:r>
        <w:rPr>
          <w:spacing w:val="78"/>
        </w:rPr>
        <w:t> </w:t>
      </w:r>
      <w:r>
        <w:rPr/>
        <w:t>mathematics</w:t>
      </w:r>
      <w:r>
        <w:rPr>
          <w:spacing w:val="77"/>
        </w:rPr>
        <w:t> </w:t>
      </w:r>
      <w:r>
        <w:rPr/>
        <w:t>and</w:t>
      </w:r>
      <w:r>
        <w:rPr>
          <w:spacing w:val="79"/>
        </w:rPr>
        <w:t> </w:t>
      </w:r>
      <w:r>
        <w:rPr/>
        <w:t>science</w:t>
      </w:r>
      <w:r>
        <w:rPr>
          <w:spacing w:val="78"/>
        </w:rPr>
        <w:t> </w:t>
      </w:r>
      <w:r>
        <w:rPr/>
        <w:t>in</w:t>
      </w:r>
      <w:r>
        <w:rPr>
          <w:spacing w:val="79"/>
        </w:rPr>
        <w:t> </w:t>
      </w:r>
      <w:r>
        <w:rPr/>
        <w:t>secondary mainstream education. </w:t>
      </w:r>
      <w:r>
        <w:rPr>
          <w:i/>
        </w:rPr>
        <w:t>The educator, </w:t>
      </w:r>
      <w:r>
        <w:rPr/>
        <w:t>XXIII (1), 34 – 38.</w:t>
      </w:r>
    </w:p>
    <w:p>
      <w:pPr>
        <w:spacing w:after="0" w:line="480" w:lineRule="auto"/>
        <w:sectPr>
          <w:pgSz w:w="11910" w:h="16840"/>
          <w:pgMar w:header="713" w:footer="0" w:top="1340" w:bottom="280" w:left="1680" w:right="1160"/>
        </w:sectPr>
      </w:pPr>
    </w:p>
    <w:p>
      <w:pPr>
        <w:pStyle w:val="BodyText"/>
        <w:spacing w:line="480" w:lineRule="auto" w:before="80"/>
        <w:ind w:left="1025" w:right="216" w:hanging="720"/>
        <w:jc w:val="both"/>
      </w:pPr>
      <w:r>
        <w:rPr/>
        <w:t>Velera, M. (2010). Teaching mathematics: Mainstream class teachers FQGS (Most frequently asked questions. </w:t>
      </w:r>
      <w:r>
        <w:rPr>
          <w:i/>
        </w:rPr>
        <w:t>The educator, </w:t>
      </w:r>
      <w:r>
        <w:rPr/>
        <w:t>XXIII(1), 39 – 41.</w:t>
      </w:r>
    </w:p>
    <w:p>
      <w:pPr>
        <w:pStyle w:val="BodyText"/>
        <w:ind w:left="305"/>
      </w:pPr>
      <w:r>
        <w:rPr/>
        <w:t>Vijayalakshmi,</w:t>
      </w:r>
      <w:r>
        <w:rPr>
          <w:spacing w:val="6"/>
        </w:rPr>
        <w:t> </w:t>
      </w:r>
      <w:r>
        <w:rPr/>
        <w:t>P.</w:t>
      </w:r>
      <w:r>
        <w:rPr>
          <w:spacing w:val="6"/>
        </w:rPr>
        <w:t> </w:t>
      </w:r>
      <w:r>
        <w:rPr/>
        <w:t>(1998).</w:t>
      </w:r>
      <w:r>
        <w:rPr>
          <w:spacing w:val="5"/>
        </w:rPr>
        <w:t> </w:t>
      </w:r>
      <w:r>
        <w:rPr/>
        <w:t>Children</w:t>
      </w:r>
      <w:r>
        <w:rPr>
          <w:spacing w:val="5"/>
        </w:rPr>
        <w:t> </w:t>
      </w:r>
      <w:r>
        <w:rPr/>
        <w:t>in</w:t>
      </w:r>
      <w:r>
        <w:rPr>
          <w:spacing w:val="5"/>
        </w:rPr>
        <w:t> </w:t>
      </w:r>
      <w:r>
        <w:rPr/>
        <w:t>blind</w:t>
      </w:r>
      <w:r>
        <w:rPr>
          <w:spacing w:val="6"/>
        </w:rPr>
        <w:t> </w:t>
      </w:r>
      <w:r>
        <w:rPr/>
        <w:t>schools:</w:t>
      </w:r>
      <w:r>
        <w:rPr>
          <w:spacing w:val="10"/>
        </w:rPr>
        <w:t> </w:t>
      </w:r>
      <w:r>
        <w:rPr/>
        <w:t>What</w:t>
      </w:r>
      <w:r>
        <w:rPr>
          <w:spacing w:val="6"/>
        </w:rPr>
        <w:t> </w:t>
      </w:r>
      <w:r>
        <w:rPr/>
        <w:t>conditions</w:t>
      </w:r>
      <w:r>
        <w:rPr>
          <w:spacing w:val="5"/>
        </w:rPr>
        <w:t> </w:t>
      </w:r>
      <w:r>
        <w:rPr/>
        <w:t>should</w:t>
      </w:r>
      <w:r>
        <w:rPr>
          <w:spacing w:val="6"/>
        </w:rPr>
        <w:t> </w:t>
      </w:r>
      <w:r>
        <w:rPr/>
        <w:t>be</w:t>
      </w:r>
      <w:r>
        <w:rPr>
          <w:spacing w:val="7"/>
        </w:rPr>
        <w:t> </w:t>
      </w:r>
      <w:r>
        <w:rPr>
          <w:spacing w:val="-2"/>
        </w:rPr>
        <w:t>treated?</w:t>
      </w:r>
    </w:p>
    <w:p>
      <w:pPr>
        <w:pStyle w:val="BodyText"/>
      </w:pPr>
    </w:p>
    <w:p>
      <w:pPr>
        <w:spacing w:before="0"/>
        <w:ind w:left="1025" w:right="0" w:firstLine="0"/>
        <w:jc w:val="left"/>
        <w:rPr>
          <w:sz w:val="24"/>
        </w:rPr>
      </w:pPr>
      <w:r>
        <w:rPr>
          <w:i/>
          <w:sz w:val="24"/>
        </w:rPr>
        <w:t>Community</w:t>
      </w:r>
      <w:r>
        <w:rPr>
          <w:i/>
          <w:spacing w:val="-1"/>
          <w:sz w:val="24"/>
        </w:rPr>
        <w:t> </w:t>
      </w:r>
      <w:r>
        <w:rPr>
          <w:i/>
          <w:sz w:val="24"/>
        </w:rPr>
        <w:t>Eye Health,</w:t>
      </w:r>
      <w:r>
        <w:rPr>
          <w:i/>
          <w:spacing w:val="-1"/>
          <w:sz w:val="24"/>
        </w:rPr>
        <w:t> </w:t>
      </w:r>
      <w:r>
        <w:rPr>
          <w:sz w:val="24"/>
        </w:rPr>
        <w:t>11</w:t>
      </w:r>
      <w:r>
        <w:rPr>
          <w:spacing w:val="-1"/>
          <w:sz w:val="24"/>
        </w:rPr>
        <w:t> </w:t>
      </w:r>
      <w:r>
        <w:rPr>
          <w:sz w:val="24"/>
        </w:rPr>
        <w:t>(27), (35</w:t>
      </w:r>
      <w:r>
        <w:rPr>
          <w:spacing w:val="-1"/>
          <w:sz w:val="24"/>
        </w:rPr>
        <w:t> </w:t>
      </w:r>
      <w:r>
        <w:rPr>
          <w:sz w:val="24"/>
        </w:rPr>
        <w:t>– </w:t>
      </w:r>
      <w:r>
        <w:rPr>
          <w:spacing w:val="-4"/>
          <w:sz w:val="24"/>
        </w:rPr>
        <w:t>36).</w:t>
      </w:r>
    </w:p>
    <w:p>
      <w:pPr>
        <w:pStyle w:val="BodyText"/>
      </w:pPr>
    </w:p>
    <w:p>
      <w:pPr>
        <w:pStyle w:val="BodyText"/>
        <w:spacing w:line="480" w:lineRule="auto"/>
        <w:ind w:left="1025" w:right="214" w:hanging="720"/>
        <w:jc w:val="both"/>
      </w:pPr>
      <w:r>
        <w:rPr/>
        <w:t>Ward, M. E., &amp; Johnson, S. B. (1997). The visual system: Anatomy, physiology, and visual impairment. In</w:t>
      </w:r>
      <w:r>
        <w:rPr>
          <w:spacing w:val="40"/>
        </w:rPr>
        <w:t> </w:t>
      </w:r>
      <w:r>
        <w:rPr/>
        <w:t>J. E. Moore, W.H. Graves, &amp; J. B. Patterson (Eds). New York:</w:t>
      </w:r>
      <w:r>
        <w:rPr>
          <w:spacing w:val="40"/>
        </w:rPr>
        <w:t> </w:t>
      </w:r>
      <w:r>
        <w:rPr/>
        <w:t>AFB.</w:t>
      </w:r>
    </w:p>
    <w:p>
      <w:pPr>
        <w:spacing w:before="0"/>
        <w:ind w:left="305" w:right="0" w:firstLine="0"/>
        <w:jc w:val="left"/>
        <w:rPr>
          <w:sz w:val="24"/>
        </w:rPr>
      </w:pPr>
      <w:r>
        <w:rPr>
          <w:sz w:val="24"/>
        </w:rPr>
        <w:t>Wells,</w:t>
      </w:r>
      <w:r>
        <w:rPr>
          <w:spacing w:val="-1"/>
          <w:sz w:val="24"/>
        </w:rPr>
        <w:t> </w:t>
      </w:r>
      <w:r>
        <w:rPr>
          <w:sz w:val="24"/>
        </w:rPr>
        <w:t>D. (1994).</w:t>
      </w:r>
      <w:r>
        <w:rPr>
          <w:spacing w:val="-1"/>
          <w:sz w:val="24"/>
        </w:rPr>
        <w:t> </w:t>
      </w:r>
      <w:r>
        <w:rPr>
          <w:sz w:val="24"/>
        </w:rPr>
        <w:t>Anxiety,</w:t>
      </w:r>
      <w:r>
        <w:rPr>
          <w:spacing w:val="59"/>
          <w:sz w:val="24"/>
        </w:rPr>
        <w:t> </w:t>
      </w:r>
      <w:r>
        <w:rPr>
          <w:sz w:val="24"/>
        </w:rPr>
        <w:t>insight</w:t>
      </w:r>
      <w:r>
        <w:rPr>
          <w:spacing w:val="-1"/>
          <w:sz w:val="24"/>
        </w:rPr>
        <w:t> </w:t>
      </w:r>
      <w:r>
        <w:rPr>
          <w:sz w:val="24"/>
        </w:rPr>
        <w:t>and</w:t>
      </w:r>
      <w:r>
        <w:rPr>
          <w:spacing w:val="-1"/>
          <w:sz w:val="24"/>
        </w:rPr>
        <w:t> </w:t>
      </w:r>
      <w:r>
        <w:rPr>
          <w:sz w:val="24"/>
        </w:rPr>
        <w:t>appreciation</w:t>
      </w:r>
      <w:r>
        <w:rPr>
          <w:i/>
          <w:sz w:val="24"/>
        </w:rPr>
        <w:t>. Mathematics</w:t>
      </w:r>
      <w:r>
        <w:rPr>
          <w:i/>
          <w:spacing w:val="-1"/>
          <w:sz w:val="24"/>
        </w:rPr>
        <w:t> </w:t>
      </w:r>
      <w:r>
        <w:rPr>
          <w:i/>
          <w:sz w:val="24"/>
        </w:rPr>
        <w:t>Teaching, 147</w:t>
      </w:r>
      <w:r>
        <w:rPr>
          <w:sz w:val="24"/>
        </w:rPr>
        <w:t>, 8-</w:t>
      </w:r>
      <w:r>
        <w:rPr>
          <w:spacing w:val="-5"/>
          <w:sz w:val="24"/>
        </w:rPr>
        <w:t>11.</w:t>
      </w:r>
    </w:p>
    <w:p>
      <w:pPr>
        <w:pStyle w:val="BodyText"/>
      </w:pPr>
    </w:p>
    <w:p>
      <w:pPr>
        <w:pStyle w:val="BodyText"/>
      </w:pPr>
    </w:p>
    <w:p>
      <w:pPr>
        <w:pStyle w:val="BodyText"/>
        <w:ind w:left="305"/>
      </w:pPr>
      <w:r>
        <w:rPr/>
        <w:t>Welch,</w:t>
      </w:r>
      <w:r>
        <w:rPr>
          <w:spacing w:val="32"/>
        </w:rPr>
        <w:t> </w:t>
      </w:r>
      <w:r>
        <w:rPr/>
        <w:t>R.</w:t>
      </w:r>
      <w:r>
        <w:rPr>
          <w:spacing w:val="34"/>
        </w:rPr>
        <w:t> </w:t>
      </w:r>
      <w:r>
        <w:rPr/>
        <w:t>L.,</w:t>
      </w:r>
      <w:r>
        <w:rPr>
          <w:spacing w:val="33"/>
        </w:rPr>
        <w:t> </w:t>
      </w:r>
      <w:r>
        <w:rPr/>
        <w:t>&amp;</w:t>
      </w:r>
      <w:r>
        <w:rPr>
          <w:spacing w:val="33"/>
        </w:rPr>
        <w:t> </w:t>
      </w:r>
      <w:r>
        <w:rPr/>
        <w:t>Blasch,</w:t>
      </w:r>
      <w:r>
        <w:rPr>
          <w:spacing w:val="33"/>
        </w:rPr>
        <w:t> </w:t>
      </w:r>
      <w:r>
        <w:rPr/>
        <w:t>B.</w:t>
      </w:r>
      <w:r>
        <w:rPr>
          <w:spacing w:val="34"/>
        </w:rPr>
        <w:t> </w:t>
      </w:r>
      <w:r>
        <w:rPr/>
        <w:t>B.</w:t>
      </w:r>
      <w:r>
        <w:rPr>
          <w:spacing w:val="32"/>
        </w:rPr>
        <w:t> </w:t>
      </w:r>
      <w:r>
        <w:rPr/>
        <w:t>(1983).</w:t>
      </w:r>
      <w:r>
        <w:rPr>
          <w:spacing w:val="37"/>
        </w:rPr>
        <w:t> </w:t>
      </w:r>
      <w:r>
        <w:rPr/>
        <w:t>Introduction.</w:t>
      </w:r>
      <w:r>
        <w:rPr>
          <w:spacing w:val="33"/>
        </w:rPr>
        <w:t> </w:t>
      </w:r>
      <w:r>
        <w:rPr/>
        <w:t>In</w:t>
      </w:r>
      <w:r>
        <w:rPr>
          <w:spacing w:val="33"/>
        </w:rPr>
        <w:t> </w:t>
      </w:r>
      <w:r>
        <w:rPr/>
        <w:t>R.</w:t>
      </w:r>
      <w:r>
        <w:rPr>
          <w:spacing w:val="32"/>
        </w:rPr>
        <w:t> </w:t>
      </w:r>
      <w:r>
        <w:rPr/>
        <w:t>L.</w:t>
      </w:r>
      <w:r>
        <w:rPr>
          <w:spacing w:val="34"/>
        </w:rPr>
        <w:t> </w:t>
      </w:r>
      <w:r>
        <w:rPr/>
        <w:t>Welsh</w:t>
      </w:r>
      <w:r>
        <w:rPr>
          <w:spacing w:val="34"/>
        </w:rPr>
        <w:t> </w:t>
      </w:r>
      <w:r>
        <w:rPr/>
        <w:t>&amp;</w:t>
      </w:r>
      <w:r>
        <w:rPr>
          <w:spacing w:val="36"/>
        </w:rPr>
        <w:t> </w:t>
      </w:r>
      <w:r>
        <w:rPr/>
        <w:t>B.</w:t>
      </w:r>
      <w:r>
        <w:rPr>
          <w:spacing w:val="32"/>
        </w:rPr>
        <w:t> </w:t>
      </w:r>
      <w:r>
        <w:rPr/>
        <w:t>B.</w:t>
      </w:r>
      <w:r>
        <w:rPr>
          <w:spacing w:val="33"/>
        </w:rPr>
        <w:t> </w:t>
      </w:r>
      <w:r>
        <w:rPr>
          <w:spacing w:val="-2"/>
        </w:rPr>
        <w:t>Blasch,</w:t>
      </w:r>
    </w:p>
    <w:p>
      <w:pPr>
        <w:pStyle w:val="BodyText"/>
      </w:pPr>
    </w:p>
    <w:p>
      <w:pPr>
        <w:spacing w:before="0"/>
        <w:ind w:left="1025" w:right="0" w:firstLine="0"/>
        <w:jc w:val="left"/>
        <w:rPr>
          <w:sz w:val="24"/>
        </w:rPr>
      </w:pPr>
      <w:r>
        <w:rPr>
          <w:i/>
          <w:sz w:val="24"/>
        </w:rPr>
        <w:t>Foundation</w:t>
      </w:r>
      <w:r>
        <w:rPr>
          <w:i/>
          <w:spacing w:val="-3"/>
          <w:sz w:val="24"/>
        </w:rPr>
        <w:t> </w:t>
      </w:r>
      <w:r>
        <w:rPr>
          <w:i/>
          <w:sz w:val="24"/>
        </w:rPr>
        <w:t>of orientation</w:t>
      </w:r>
      <w:r>
        <w:rPr>
          <w:i/>
          <w:spacing w:val="-1"/>
          <w:sz w:val="24"/>
        </w:rPr>
        <w:t> </w:t>
      </w:r>
      <w:r>
        <w:rPr>
          <w:i/>
          <w:sz w:val="24"/>
        </w:rPr>
        <w:t>and mobility</w:t>
      </w:r>
      <w:r>
        <w:rPr>
          <w:sz w:val="24"/>
        </w:rPr>
        <w:t>,</w:t>
      </w:r>
      <w:r>
        <w:rPr>
          <w:spacing w:val="-1"/>
          <w:sz w:val="24"/>
        </w:rPr>
        <w:t> </w:t>
      </w:r>
      <w:r>
        <w:rPr>
          <w:sz w:val="24"/>
        </w:rPr>
        <w:t>New York: </w:t>
      </w:r>
      <w:r>
        <w:rPr>
          <w:spacing w:val="-4"/>
          <w:sz w:val="24"/>
        </w:rPr>
        <w:t>AFB.</w:t>
      </w:r>
    </w:p>
    <w:p>
      <w:pPr>
        <w:pStyle w:val="BodyText"/>
      </w:pPr>
    </w:p>
    <w:p>
      <w:pPr>
        <w:pStyle w:val="BodyText"/>
        <w:ind w:left="305"/>
      </w:pPr>
      <w:r>
        <w:rPr/>
        <w:t>Welsh,</w:t>
      </w:r>
      <w:r>
        <w:rPr>
          <w:spacing w:val="69"/>
        </w:rPr>
        <w:t> </w:t>
      </w:r>
      <w:r>
        <w:rPr/>
        <w:t>R.</w:t>
      </w:r>
      <w:r>
        <w:rPr>
          <w:spacing w:val="70"/>
        </w:rPr>
        <w:t> </w:t>
      </w:r>
      <w:r>
        <w:rPr/>
        <w:t>L.</w:t>
      </w:r>
      <w:r>
        <w:rPr>
          <w:spacing w:val="69"/>
        </w:rPr>
        <w:t> </w:t>
      </w:r>
      <w:r>
        <w:rPr/>
        <w:t>(1983).</w:t>
      </w:r>
      <w:r>
        <w:rPr>
          <w:spacing w:val="69"/>
        </w:rPr>
        <w:t> </w:t>
      </w:r>
      <w:r>
        <w:rPr/>
        <w:t>Psychosocial</w:t>
      </w:r>
      <w:r>
        <w:rPr>
          <w:spacing w:val="70"/>
        </w:rPr>
        <w:t> </w:t>
      </w:r>
      <w:r>
        <w:rPr/>
        <w:t>dimensions.</w:t>
      </w:r>
      <w:r>
        <w:rPr>
          <w:spacing w:val="70"/>
        </w:rPr>
        <w:t> </w:t>
      </w:r>
      <w:r>
        <w:rPr/>
        <w:t>In</w:t>
      </w:r>
      <w:r>
        <w:rPr>
          <w:spacing w:val="73"/>
        </w:rPr>
        <w:t> </w:t>
      </w:r>
      <w:r>
        <w:rPr/>
        <w:t>R.</w:t>
      </w:r>
      <w:r>
        <w:rPr>
          <w:spacing w:val="70"/>
        </w:rPr>
        <w:t> </w:t>
      </w:r>
      <w:r>
        <w:rPr/>
        <w:t>L.</w:t>
      </w:r>
      <w:r>
        <w:rPr>
          <w:spacing w:val="70"/>
        </w:rPr>
        <w:t> </w:t>
      </w:r>
      <w:r>
        <w:rPr/>
        <w:t>Welsh,</w:t>
      </w:r>
      <w:r>
        <w:rPr>
          <w:spacing w:val="70"/>
        </w:rPr>
        <w:t> </w:t>
      </w:r>
      <w:r>
        <w:rPr/>
        <w:t>&amp;</w:t>
      </w:r>
      <w:r>
        <w:rPr>
          <w:spacing w:val="68"/>
        </w:rPr>
        <w:t> </w:t>
      </w:r>
      <w:r>
        <w:rPr/>
        <w:t>B.</w:t>
      </w:r>
      <w:r>
        <w:rPr>
          <w:spacing w:val="70"/>
        </w:rPr>
        <w:t> </w:t>
      </w:r>
      <w:r>
        <w:rPr/>
        <w:t>B.</w:t>
      </w:r>
      <w:r>
        <w:rPr>
          <w:spacing w:val="70"/>
        </w:rPr>
        <w:t> </w:t>
      </w:r>
      <w:r>
        <w:rPr>
          <w:spacing w:val="-2"/>
        </w:rPr>
        <w:t>Blasch,</w:t>
      </w:r>
    </w:p>
    <w:p>
      <w:pPr>
        <w:pStyle w:val="BodyText"/>
      </w:pPr>
    </w:p>
    <w:p>
      <w:pPr>
        <w:spacing w:before="0"/>
        <w:ind w:left="1025" w:right="0" w:firstLine="0"/>
        <w:jc w:val="left"/>
        <w:rPr>
          <w:sz w:val="24"/>
        </w:rPr>
      </w:pPr>
      <w:r>
        <w:rPr>
          <w:i/>
          <w:sz w:val="24"/>
        </w:rPr>
        <w:t>Foundation</w:t>
      </w:r>
      <w:r>
        <w:rPr>
          <w:i/>
          <w:spacing w:val="-3"/>
          <w:sz w:val="24"/>
        </w:rPr>
        <w:t> </w:t>
      </w:r>
      <w:r>
        <w:rPr>
          <w:i/>
          <w:sz w:val="24"/>
        </w:rPr>
        <w:t>of orientation</w:t>
      </w:r>
      <w:r>
        <w:rPr>
          <w:i/>
          <w:spacing w:val="-1"/>
          <w:sz w:val="24"/>
        </w:rPr>
        <w:t> </w:t>
      </w:r>
      <w:r>
        <w:rPr>
          <w:i/>
          <w:sz w:val="24"/>
        </w:rPr>
        <w:t>and mobility</w:t>
      </w:r>
      <w:r>
        <w:rPr>
          <w:sz w:val="24"/>
        </w:rPr>
        <w:t>,</w:t>
      </w:r>
      <w:r>
        <w:rPr>
          <w:spacing w:val="-1"/>
          <w:sz w:val="24"/>
        </w:rPr>
        <w:t> </w:t>
      </w:r>
      <w:r>
        <w:rPr>
          <w:sz w:val="24"/>
        </w:rPr>
        <w:t>New York: </w:t>
      </w:r>
      <w:r>
        <w:rPr>
          <w:spacing w:val="-4"/>
          <w:sz w:val="24"/>
        </w:rPr>
        <w:t>AFB.</w:t>
      </w:r>
    </w:p>
    <w:p>
      <w:pPr>
        <w:pStyle w:val="BodyText"/>
        <w:spacing w:before="1"/>
      </w:pPr>
    </w:p>
    <w:p>
      <w:pPr>
        <w:spacing w:line="480" w:lineRule="auto" w:before="0"/>
        <w:ind w:left="1025" w:right="205" w:hanging="720"/>
        <w:jc w:val="left"/>
        <w:rPr>
          <w:sz w:val="24"/>
        </w:rPr>
      </w:pPr>
      <w:r>
        <w:rPr>
          <w:sz w:val="24"/>
        </w:rPr>
        <w:t>Welsh,</w:t>
      </w:r>
      <w:r>
        <w:rPr>
          <w:spacing w:val="-3"/>
          <w:sz w:val="24"/>
        </w:rPr>
        <w:t> </w:t>
      </w:r>
      <w:r>
        <w:rPr>
          <w:sz w:val="24"/>
        </w:rPr>
        <w:t>L</w:t>
      </w:r>
      <w:r>
        <w:rPr>
          <w:spacing w:val="-3"/>
          <w:sz w:val="24"/>
        </w:rPr>
        <w:t> </w:t>
      </w:r>
      <w:r>
        <w:rPr>
          <w:sz w:val="24"/>
        </w:rPr>
        <w:t>.R.,</w:t>
      </w:r>
      <w:r>
        <w:rPr>
          <w:spacing w:val="-3"/>
          <w:sz w:val="24"/>
        </w:rPr>
        <w:t> </w:t>
      </w:r>
      <w:r>
        <w:rPr>
          <w:sz w:val="24"/>
        </w:rPr>
        <w:t>&amp;</w:t>
      </w:r>
      <w:r>
        <w:rPr>
          <w:spacing w:val="-3"/>
          <w:sz w:val="24"/>
        </w:rPr>
        <w:t> </w:t>
      </w:r>
      <w:r>
        <w:rPr>
          <w:sz w:val="24"/>
        </w:rPr>
        <w:t>Tuttle,</w:t>
      </w:r>
      <w:r>
        <w:rPr>
          <w:spacing w:val="-4"/>
          <w:sz w:val="24"/>
        </w:rPr>
        <w:t> </w:t>
      </w:r>
      <w:r>
        <w:rPr>
          <w:sz w:val="24"/>
        </w:rPr>
        <w:t>D.</w:t>
      </w:r>
      <w:r>
        <w:rPr>
          <w:spacing w:val="-3"/>
          <w:sz w:val="24"/>
        </w:rPr>
        <w:t> </w:t>
      </w:r>
      <w:r>
        <w:rPr>
          <w:sz w:val="24"/>
        </w:rPr>
        <w:t>W.</w:t>
      </w:r>
      <w:r>
        <w:rPr>
          <w:spacing w:val="-3"/>
          <w:sz w:val="24"/>
        </w:rPr>
        <w:t> </w:t>
      </w:r>
      <w:r>
        <w:rPr>
          <w:sz w:val="24"/>
        </w:rPr>
        <w:t>(1997).</w:t>
      </w:r>
      <w:r>
        <w:rPr>
          <w:spacing w:val="-3"/>
          <w:sz w:val="24"/>
        </w:rPr>
        <w:t> </w:t>
      </w:r>
      <w:r>
        <w:rPr>
          <w:sz w:val="24"/>
        </w:rPr>
        <w:t>Congenital</w:t>
      </w:r>
      <w:r>
        <w:rPr>
          <w:spacing w:val="-3"/>
          <w:sz w:val="24"/>
        </w:rPr>
        <w:t> </w:t>
      </w:r>
      <w:r>
        <w:rPr>
          <w:sz w:val="24"/>
        </w:rPr>
        <w:t>and</w:t>
      </w:r>
      <w:r>
        <w:rPr>
          <w:spacing w:val="-1"/>
          <w:sz w:val="24"/>
        </w:rPr>
        <w:t> </w:t>
      </w:r>
      <w:r>
        <w:rPr>
          <w:sz w:val="24"/>
        </w:rPr>
        <w:t>adventitious</w:t>
      </w:r>
      <w:r>
        <w:rPr>
          <w:spacing w:val="-3"/>
          <w:sz w:val="24"/>
        </w:rPr>
        <w:t> </w:t>
      </w:r>
      <w:r>
        <w:rPr>
          <w:sz w:val="24"/>
        </w:rPr>
        <w:t>blindness.</w:t>
      </w:r>
      <w:r>
        <w:rPr>
          <w:spacing w:val="-3"/>
          <w:sz w:val="24"/>
        </w:rPr>
        <w:t> </w:t>
      </w:r>
      <w:r>
        <w:rPr>
          <w:sz w:val="24"/>
        </w:rPr>
        <w:t>In</w:t>
      </w:r>
      <w:r>
        <w:rPr>
          <w:spacing w:val="-3"/>
          <w:sz w:val="24"/>
        </w:rPr>
        <w:t> </w:t>
      </w:r>
      <w:r>
        <w:rPr>
          <w:sz w:val="24"/>
        </w:rPr>
        <w:t>J.</w:t>
      </w:r>
      <w:r>
        <w:rPr>
          <w:spacing w:val="-3"/>
          <w:sz w:val="24"/>
        </w:rPr>
        <w:t> </w:t>
      </w:r>
      <w:r>
        <w:rPr>
          <w:sz w:val="24"/>
        </w:rPr>
        <w:t>E. Moore.,</w:t>
      </w:r>
      <w:r>
        <w:rPr>
          <w:spacing w:val="-2"/>
          <w:sz w:val="24"/>
        </w:rPr>
        <w:t> </w:t>
      </w:r>
      <w:r>
        <w:rPr>
          <w:sz w:val="24"/>
        </w:rPr>
        <w:t>H.</w:t>
      </w:r>
      <w:r>
        <w:rPr>
          <w:spacing w:val="-2"/>
          <w:sz w:val="24"/>
        </w:rPr>
        <w:t> </w:t>
      </w:r>
      <w:r>
        <w:rPr>
          <w:sz w:val="24"/>
        </w:rPr>
        <w:t>W.</w:t>
      </w:r>
      <w:r>
        <w:rPr>
          <w:spacing w:val="-2"/>
          <w:sz w:val="24"/>
        </w:rPr>
        <w:t> </w:t>
      </w:r>
      <w:r>
        <w:rPr>
          <w:sz w:val="24"/>
        </w:rPr>
        <w:t>Graves,</w:t>
      </w:r>
      <w:r>
        <w:rPr>
          <w:spacing w:val="-2"/>
          <w:sz w:val="24"/>
        </w:rPr>
        <w:t> </w:t>
      </w:r>
      <w:r>
        <w:rPr>
          <w:sz w:val="24"/>
        </w:rPr>
        <w:t>&amp;</w:t>
      </w:r>
      <w:r>
        <w:rPr>
          <w:spacing w:val="-2"/>
          <w:sz w:val="24"/>
        </w:rPr>
        <w:t> </w:t>
      </w:r>
      <w:r>
        <w:rPr>
          <w:sz w:val="24"/>
        </w:rPr>
        <w:t>J.</w:t>
      </w:r>
      <w:r>
        <w:rPr>
          <w:spacing w:val="-2"/>
          <w:sz w:val="24"/>
        </w:rPr>
        <w:t> </w:t>
      </w:r>
      <w:r>
        <w:rPr>
          <w:sz w:val="24"/>
        </w:rPr>
        <w:t>B.</w:t>
      </w:r>
      <w:r>
        <w:rPr>
          <w:spacing w:val="-2"/>
          <w:sz w:val="24"/>
        </w:rPr>
        <w:t> </w:t>
      </w:r>
      <w:r>
        <w:rPr>
          <w:sz w:val="24"/>
        </w:rPr>
        <w:t>Patterson</w:t>
      </w:r>
      <w:r>
        <w:rPr>
          <w:spacing w:val="-2"/>
          <w:sz w:val="24"/>
        </w:rPr>
        <w:t> </w:t>
      </w:r>
      <w:r>
        <w:rPr>
          <w:sz w:val="24"/>
        </w:rPr>
        <w:t>(Ed.).</w:t>
      </w:r>
      <w:r>
        <w:rPr>
          <w:spacing w:val="-1"/>
          <w:sz w:val="24"/>
        </w:rPr>
        <w:t> </w:t>
      </w:r>
      <w:r>
        <w:rPr>
          <w:i/>
          <w:sz w:val="24"/>
        </w:rPr>
        <w:t>Foundations</w:t>
      </w:r>
      <w:r>
        <w:rPr>
          <w:i/>
          <w:spacing w:val="-3"/>
          <w:sz w:val="24"/>
        </w:rPr>
        <w:t> </w:t>
      </w:r>
      <w:r>
        <w:rPr>
          <w:i/>
          <w:sz w:val="24"/>
        </w:rPr>
        <w:t>of</w:t>
      </w:r>
      <w:r>
        <w:rPr>
          <w:i/>
          <w:spacing w:val="-2"/>
          <w:sz w:val="24"/>
        </w:rPr>
        <w:t> </w:t>
      </w:r>
      <w:r>
        <w:rPr>
          <w:i/>
          <w:sz w:val="24"/>
        </w:rPr>
        <w:t>rehabilitation counseling with persons who are blind or visually impaired</w:t>
      </w:r>
      <w:r>
        <w:rPr>
          <w:sz w:val="24"/>
        </w:rPr>
        <w:t>. New York: American Foundation for the Blind.</w:t>
      </w:r>
    </w:p>
    <w:p>
      <w:pPr>
        <w:spacing w:line="480" w:lineRule="auto" w:before="0"/>
        <w:ind w:left="1025" w:right="205" w:hanging="720"/>
        <w:jc w:val="left"/>
        <w:rPr>
          <w:sz w:val="24"/>
        </w:rPr>
      </w:pPr>
      <w:r>
        <w:rPr>
          <w:sz w:val="24"/>
        </w:rPr>
        <w:t>Werner,</w:t>
      </w:r>
      <w:r>
        <w:rPr>
          <w:spacing w:val="27"/>
          <w:sz w:val="24"/>
        </w:rPr>
        <w:t> </w:t>
      </w:r>
      <w:r>
        <w:rPr>
          <w:sz w:val="24"/>
        </w:rPr>
        <w:t>D.</w:t>
      </w:r>
      <w:r>
        <w:rPr>
          <w:spacing w:val="28"/>
          <w:sz w:val="24"/>
        </w:rPr>
        <w:t> </w:t>
      </w:r>
      <w:r>
        <w:rPr>
          <w:sz w:val="24"/>
        </w:rPr>
        <w:t>(1999).</w:t>
      </w:r>
      <w:r>
        <w:rPr>
          <w:spacing w:val="29"/>
          <w:sz w:val="24"/>
        </w:rPr>
        <w:t> </w:t>
      </w:r>
      <w:r>
        <w:rPr>
          <w:i/>
          <w:sz w:val="24"/>
        </w:rPr>
        <w:t>Disabled</w:t>
      </w:r>
      <w:r>
        <w:rPr>
          <w:i/>
          <w:spacing w:val="27"/>
          <w:sz w:val="24"/>
        </w:rPr>
        <w:t> </w:t>
      </w:r>
      <w:r>
        <w:rPr>
          <w:i/>
          <w:sz w:val="24"/>
        </w:rPr>
        <w:t>village</w:t>
      </w:r>
      <w:r>
        <w:rPr>
          <w:i/>
          <w:spacing w:val="29"/>
          <w:sz w:val="24"/>
        </w:rPr>
        <w:t> </w:t>
      </w:r>
      <w:r>
        <w:rPr>
          <w:i/>
          <w:sz w:val="24"/>
        </w:rPr>
        <w:t>children.</w:t>
      </w:r>
      <w:r>
        <w:rPr>
          <w:i/>
          <w:spacing w:val="26"/>
          <w:sz w:val="24"/>
        </w:rPr>
        <w:t> </w:t>
      </w:r>
      <w:r>
        <w:rPr>
          <w:i/>
          <w:sz w:val="24"/>
        </w:rPr>
        <w:t>A</w:t>
      </w:r>
      <w:r>
        <w:rPr>
          <w:i/>
          <w:spacing w:val="27"/>
          <w:sz w:val="24"/>
        </w:rPr>
        <w:t> </w:t>
      </w:r>
      <w:r>
        <w:rPr>
          <w:i/>
          <w:sz w:val="24"/>
        </w:rPr>
        <w:t>guide</w:t>
      </w:r>
      <w:r>
        <w:rPr>
          <w:i/>
          <w:spacing w:val="28"/>
          <w:sz w:val="24"/>
        </w:rPr>
        <w:t> </w:t>
      </w:r>
      <w:r>
        <w:rPr>
          <w:i/>
          <w:sz w:val="24"/>
        </w:rPr>
        <w:t>for</w:t>
      </w:r>
      <w:r>
        <w:rPr>
          <w:i/>
          <w:spacing w:val="28"/>
          <w:sz w:val="24"/>
        </w:rPr>
        <w:t> </w:t>
      </w:r>
      <w:r>
        <w:rPr>
          <w:i/>
          <w:sz w:val="24"/>
        </w:rPr>
        <w:t>community</w:t>
      </w:r>
      <w:r>
        <w:rPr>
          <w:i/>
          <w:spacing w:val="28"/>
          <w:sz w:val="24"/>
        </w:rPr>
        <w:t> </w:t>
      </w:r>
      <w:r>
        <w:rPr>
          <w:i/>
          <w:sz w:val="24"/>
        </w:rPr>
        <w:t>health</w:t>
      </w:r>
      <w:r>
        <w:rPr>
          <w:i/>
          <w:spacing w:val="27"/>
          <w:sz w:val="24"/>
        </w:rPr>
        <w:t> </w:t>
      </w:r>
      <w:r>
        <w:rPr>
          <w:i/>
          <w:sz w:val="24"/>
        </w:rPr>
        <w:t>workers, rehabilitation workers and families. </w:t>
      </w:r>
      <w:r>
        <w:rPr>
          <w:sz w:val="24"/>
        </w:rPr>
        <w:t>Berkeley: the Hespian Foundation.</w:t>
      </w:r>
    </w:p>
    <w:p>
      <w:pPr>
        <w:spacing w:line="480" w:lineRule="auto" w:before="0"/>
        <w:ind w:left="1025" w:right="205" w:hanging="720"/>
        <w:jc w:val="left"/>
        <w:rPr>
          <w:sz w:val="24"/>
        </w:rPr>
      </w:pPr>
      <w:r>
        <w:rPr>
          <w:sz w:val="24"/>
        </w:rPr>
        <w:t>Wiener,</w:t>
      </w:r>
      <w:r>
        <w:rPr>
          <w:spacing w:val="20"/>
          <w:sz w:val="24"/>
        </w:rPr>
        <w:t> </w:t>
      </w:r>
      <w:r>
        <w:rPr>
          <w:sz w:val="24"/>
        </w:rPr>
        <w:t>W.</w:t>
      </w:r>
      <w:r>
        <w:rPr>
          <w:spacing w:val="20"/>
          <w:sz w:val="24"/>
        </w:rPr>
        <w:t> </w:t>
      </w:r>
      <w:r>
        <w:rPr>
          <w:sz w:val="24"/>
        </w:rPr>
        <w:t>R.</w:t>
      </w:r>
      <w:r>
        <w:rPr>
          <w:spacing w:val="18"/>
          <w:sz w:val="24"/>
        </w:rPr>
        <w:t> </w:t>
      </w:r>
      <w:r>
        <w:rPr>
          <w:sz w:val="24"/>
        </w:rPr>
        <w:t>(1980).</w:t>
      </w:r>
      <w:r>
        <w:rPr>
          <w:spacing w:val="19"/>
          <w:sz w:val="24"/>
        </w:rPr>
        <w:t> </w:t>
      </w:r>
      <w:r>
        <w:rPr>
          <w:sz w:val="24"/>
        </w:rPr>
        <w:t>Audition.</w:t>
      </w:r>
      <w:r>
        <w:rPr>
          <w:spacing w:val="19"/>
          <w:sz w:val="24"/>
        </w:rPr>
        <w:t> </w:t>
      </w:r>
      <w:r>
        <w:rPr>
          <w:sz w:val="24"/>
        </w:rPr>
        <w:t>In</w:t>
      </w:r>
      <w:r>
        <w:rPr>
          <w:spacing w:val="18"/>
          <w:sz w:val="24"/>
        </w:rPr>
        <w:t> </w:t>
      </w:r>
      <w:r>
        <w:rPr>
          <w:sz w:val="24"/>
        </w:rPr>
        <w:t>R.</w:t>
      </w:r>
      <w:r>
        <w:rPr>
          <w:spacing w:val="18"/>
          <w:sz w:val="24"/>
        </w:rPr>
        <w:t> </w:t>
      </w:r>
      <w:r>
        <w:rPr>
          <w:sz w:val="24"/>
        </w:rPr>
        <w:t>L.</w:t>
      </w:r>
      <w:r>
        <w:rPr>
          <w:spacing w:val="21"/>
          <w:sz w:val="24"/>
        </w:rPr>
        <w:t> </w:t>
      </w:r>
      <w:r>
        <w:rPr>
          <w:sz w:val="24"/>
        </w:rPr>
        <w:t>Welsh,</w:t>
      </w:r>
      <w:r>
        <w:rPr>
          <w:spacing w:val="19"/>
          <w:sz w:val="24"/>
        </w:rPr>
        <w:t> </w:t>
      </w:r>
      <w:r>
        <w:rPr>
          <w:sz w:val="24"/>
        </w:rPr>
        <w:t>&amp;</w:t>
      </w:r>
      <w:r>
        <w:rPr>
          <w:spacing w:val="19"/>
          <w:sz w:val="24"/>
        </w:rPr>
        <w:t> </w:t>
      </w:r>
      <w:r>
        <w:rPr>
          <w:sz w:val="24"/>
        </w:rPr>
        <w:t>B.</w:t>
      </w:r>
      <w:r>
        <w:rPr>
          <w:spacing w:val="20"/>
          <w:sz w:val="24"/>
        </w:rPr>
        <w:t> </w:t>
      </w:r>
      <w:r>
        <w:rPr>
          <w:sz w:val="24"/>
        </w:rPr>
        <w:t>B.</w:t>
      </w:r>
      <w:r>
        <w:rPr>
          <w:spacing w:val="20"/>
          <w:sz w:val="24"/>
        </w:rPr>
        <w:t> </w:t>
      </w:r>
      <w:r>
        <w:rPr>
          <w:sz w:val="24"/>
        </w:rPr>
        <w:t>Blasc</w:t>
      </w:r>
      <w:r>
        <w:rPr>
          <w:spacing w:val="19"/>
          <w:sz w:val="24"/>
        </w:rPr>
        <w:t> </w:t>
      </w:r>
      <w:r>
        <w:rPr>
          <w:sz w:val="24"/>
        </w:rPr>
        <w:t>(Eds).</w:t>
      </w:r>
      <w:r>
        <w:rPr>
          <w:spacing w:val="80"/>
          <w:sz w:val="24"/>
        </w:rPr>
        <w:t> </w:t>
      </w:r>
      <w:r>
        <w:rPr>
          <w:i/>
          <w:sz w:val="24"/>
        </w:rPr>
        <w:t>Foundation</w:t>
      </w:r>
      <w:r>
        <w:rPr>
          <w:i/>
          <w:spacing w:val="19"/>
          <w:sz w:val="24"/>
        </w:rPr>
        <w:t> </w:t>
      </w:r>
      <w:r>
        <w:rPr>
          <w:i/>
          <w:sz w:val="24"/>
        </w:rPr>
        <w:t>of Orientation and Mobility. </w:t>
      </w:r>
      <w:r>
        <w:rPr>
          <w:sz w:val="24"/>
        </w:rPr>
        <w:t>New York:</w:t>
      </w:r>
      <w:r>
        <w:rPr>
          <w:spacing w:val="40"/>
          <w:sz w:val="24"/>
        </w:rPr>
        <w:t> </w:t>
      </w:r>
      <w:r>
        <w:rPr>
          <w:sz w:val="24"/>
        </w:rPr>
        <w:t>American Foundation for the Blind</w:t>
      </w:r>
    </w:p>
    <w:p>
      <w:pPr>
        <w:pStyle w:val="BodyText"/>
        <w:spacing w:line="480" w:lineRule="auto"/>
        <w:ind w:left="1025" w:right="205" w:hanging="720"/>
      </w:pPr>
      <w:r>
        <w:rPr/>
        <w:t>Wikipedia (2014) Mathematics anxiety, </w:t>
      </w:r>
      <w:hyperlink r:id="rId111">
        <w:r>
          <w:rPr>
            <w:color w:val="0000FF"/>
            <w:u w:val="single" w:color="0000FF"/>
          </w:rPr>
          <w:t>http://en.wikipedia.org/wiki/Mathematical_anxiety</w:t>
        </w:r>
      </w:hyperlink>
      <w:r>
        <w:rPr>
          <w:color w:val="0000FF"/>
          <w:spacing w:val="-4"/>
        </w:rPr>
        <w:t> </w:t>
      </w:r>
      <w:r>
        <w:rPr/>
        <w:t>retrieved</w:t>
      </w:r>
      <w:r>
        <w:rPr>
          <w:spacing w:val="-4"/>
        </w:rPr>
        <w:t> </w:t>
      </w:r>
      <w:r>
        <w:rPr/>
        <w:t>on</w:t>
      </w:r>
      <w:r>
        <w:rPr>
          <w:spacing w:val="-3"/>
        </w:rPr>
        <w:t> </w:t>
      </w:r>
      <w:r>
        <w:rPr>
          <w:spacing w:val="-2"/>
        </w:rPr>
        <w:t>20/42014</w:t>
      </w:r>
    </w:p>
    <w:p>
      <w:pPr>
        <w:spacing w:line="480" w:lineRule="auto" w:before="0"/>
        <w:ind w:left="1025" w:right="384" w:hanging="720"/>
        <w:jc w:val="left"/>
        <w:rPr>
          <w:sz w:val="24"/>
        </w:rPr>
      </w:pPr>
      <w:r>
        <w:rPr>
          <w:sz w:val="24"/>
        </w:rPr>
        <w:t>Wild, T., &amp; Allen, A. (2009). Policy analysis of science –based best practices for students</w:t>
      </w:r>
      <w:r>
        <w:rPr>
          <w:spacing w:val="-5"/>
          <w:sz w:val="24"/>
        </w:rPr>
        <w:t> </w:t>
      </w:r>
      <w:r>
        <w:rPr>
          <w:sz w:val="24"/>
        </w:rPr>
        <w:t>with</w:t>
      </w:r>
      <w:r>
        <w:rPr>
          <w:spacing w:val="-5"/>
          <w:sz w:val="24"/>
        </w:rPr>
        <w:t> </w:t>
      </w:r>
      <w:r>
        <w:rPr>
          <w:sz w:val="24"/>
        </w:rPr>
        <w:t>visual</w:t>
      </w:r>
      <w:r>
        <w:rPr>
          <w:spacing w:val="-6"/>
          <w:sz w:val="24"/>
        </w:rPr>
        <w:t> </w:t>
      </w:r>
      <w:r>
        <w:rPr>
          <w:sz w:val="24"/>
        </w:rPr>
        <w:t>impairments.</w:t>
      </w:r>
      <w:r>
        <w:rPr>
          <w:spacing w:val="-3"/>
          <w:sz w:val="24"/>
        </w:rPr>
        <w:t> </w:t>
      </w:r>
      <w:r>
        <w:rPr>
          <w:i/>
          <w:sz w:val="24"/>
        </w:rPr>
        <w:t>Journal</w:t>
      </w:r>
      <w:r>
        <w:rPr>
          <w:i/>
          <w:spacing w:val="-5"/>
          <w:sz w:val="24"/>
        </w:rPr>
        <w:t> </w:t>
      </w:r>
      <w:r>
        <w:rPr>
          <w:i/>
          <w:sz w:val="24"/>
        </w:rPr>
        <w:t>of</w:t>
      </w:r>
      <w:r>
        <w:rPr>
          <w:i/>
          <w:spacing w:val="-5"/>
          <w:sz w:val="24"/>
        </w:rPr>
        <w:t> </w:t>
      </w:r>
      <w:r>
        <w:rPr>
          <w:i/>
          <w:sz w:val="24"/>
        </w:rPr>
        <w:t>Visual</w:t>
      </w:r>
      <w:r>
        <w:rPr>
          <w:i/>
          <w:spacing w:val="-5"/>
          <w:sz w:val="24"/>
        </w:rPr>
        <w:t> </w:t>
      </w:r>
      <w:r>
        <w:rPr>
          <w:i/>
          <w:sz w:val="24"/>
        </w:rPr>
        <w:t>Impairment</w:t>
      </w:r>
      <w:r>
        <w:rPr>
          <w:i/>
          <w:spacing w:val="-5"/>
          <w:sz w:val="24"/>
        </w:rPr>
        <w:t> </w:t>
      </w:r>
      <w:r>
        <w:rPr>
          <w:i/>
          <w:sz w:val="24"/>
        </w:rPr>
        <w:t>&amp;</w:t>
      </w:r>
      <w:r>
        <w:rPr>
          <w:i/>
          <w:spacing w:val="-5"/>
          <w:sz w:val="24"/>
        </w:rPr>
        <w:t> </w:t>
      </w:r>
      <w:r>
        <w:rPr>
          <w:i/>
          <w:sz w:val="24"/>
        </w:rPr>
        <w:t>Blindness</w:t>
      </w:r>
      <w:r>
        <w:rPr>
          <w:sz w:val="24"/>
        </w:rPr>
        <w:t>. 103(2), 113-117</w:t>
      </w:r>
    </w:p>
    <w:p>
      <w:pPr>
        <w:spacing w:after="0" w:line="480" w:lineRule="auto"/>
        <w:jc w:val="left"/>
        <w:rPr>
          <w:sz w:val="24"/>
        </w:rPr>
        <w:sectPr>
          <w:pgSz w:w="11910" w:h="16840"/>
          <w:pgMar w:header="713" w:footer="0" w:top="1340" w:bottom="280" w:left="1680" w:right="1160"/>
        </w:sectPr>
      </w:pPr>
    </w:p>
    <w:p>
      <w:pPr>
        <w:spacing w:line="480" w:lineRule="auto" w:before="80"/>
        <w:ind w:left="1025" w:right="214" w:hanging="720"/>
        <w:jc w:val="both"/>
        <w:rPr>
          <w:sz w:val="24"/>
        </w:rPr>
      </w:pPr>
      <w:r>
        <w:rPr>
          <w:sz w:val="24"/>
        </w:rPr>
        <w:t>William, T. L., &amp; Loretta, M. M. (1992). </w:t>
      </w:r>
      <w:r>
        <w:rPr>
          <w:i/>
          <w:sz w:val="24"/>
        </w:rPr>
        <w:t>Concept development for</w:t>
      </w:r>
      <w:r>
        <w:rPr>
          <w:i/>
          <w:spacing w:val="-1"/>
          <w:sz w:val="24"/>
        </w:rPr>
        <w:t> </w:t>
      </w:r>
      <w:r>
        <w:rPr>
          <w:i/>
          <w:sz w:val="24"/>
        </w:rPr>
        <w:t>visually handicapped children. A Resource Guide for Teachers and other Professionals working in educational settings</w:t>
      </w:r>
      <w:r>
        <w:rPr>
          <w:sz w:val="24"/>
        </w:rPr>
        <w:t>. New York: American Foundation for the Blind, Inc.</w:t>
      </w:r>
    </w:p>
    <w:p>
      <w:pPr>
        <w:spacing w:line="480" w:lineRule="auto" w:before="0"/>
        <w:ind w:left="1025" w:right="279" w:hanging="720"/>
        <w:jc w:val="both"/>
        <w:rPr>
          <w:sz w:val="24"/>
        </w:rPr>
      </w:pPr>
      <w:r>
        <w:rPr>
          <w:sz w:val="24"/>
        </w:rPr>
        <w:t>Williams, W. V. (1988). Answers to questions about math anxiety</w:t>
      </w:r>
      <w:r>
        <w:rPr>
          <w:i/>
          <w:sz w:val="24"/>
        </w:rPr>
        <w:t>. School Science and Mathematics, 88</w:t>
      </w:r>
      <w:r>
        <w:rPr>
          <w:sz w:val="24"/>
        </w:rPr>
        <w:t>(2), 95-104.</w:t>
      </w:r>
    </w:p>
    <w:p>
      <w:pPr>
        <w:spacing w:line="480" w:lineRule="auto" w:before="0"/>
        <w:ind w:left="1025" w:right="216" w:hanging="720"/>
        <w:jc w:val="both"/>
        <w:rPr>
          <w:sz w:val="24"/>
        </w:rPr>
      </w:pPr>
      <w:r>
        <w:rPr>
          <w:sz w:val="24"/>
        </w:rPr>
        <w:t>Wittenstein, S. H. (1993). </w:t>
      </w:r>
      <w:r>
        <w:rPr>
          <w:i/>
          <w:sz w:val="24"/>
        </w:rPr>
        <w:t>Braille literacy: Pre-service training and teacher attitudes: Report of a national study</w:t>
      </w:r>
      <w:r>
        <w:rPr>
          <w:sz w:val="24"/>
        </w:rPr>
        <w:t>. </w:t>
      </w:r>
      <w:r>
        <w:rPr>
          <w:i/>
          <w:sz w:val="24"/>
        </w:rPr>
        <w:t>(</w:t>
      </w:r>
      <w:r>
        <w:rPr>
          <w:sz w:val="24"/>
        </w:rPr>
        <w:t>Up) Doctoral dissertation. New York: Teachers College, Columbia University.</w:t>
      </w:r>
    </w:p>
    <w:p>
      <w:pPr>
        <w:spacing w:line="480" w:lineRule="auto" w:before="0"/>
        <w:ind w:left="1025" w:right="218" w:hanging="720"/>
        <w:jc w:val="both"/>
        <w:rPr>
          <w:sz w:val="24"/>
        </w:rPr>
      </w:pPr>
      <w:r>
        <w:rPr>
          <w:sz w:val="24"/>
        </w:rPr>
        <w:t>World Health Organisation (WHO), (1980). </w:t>
      </w:r>
      <w:r>
        <w:rPr>
          <w:i/>
          <w:sz w:val="24"/>
        </w:rPr>
        <w:t>The international classification of impairments, disabilities and handicaps. </w:t>
      </w:r>
      <w:r>
        <w:rPr>
          <w:sz w:val="24"/>
        </w:rPr>
        <w:t>Geneva: World Health Organisation.</w:t>
      </w:r>
    </w:p>
    <w:p>
      <w:pPr>
        <w:spacing w:line="480" w:lineRule="auto" w:before="0"/>
        <w:ind w:left="1025" w:right="214" w:hanging="720"/>
        <w:jc w:val="both"/>
        <w:rPr>
          <w:sz w:val="24"/>
        </w:rPr>
      </w:pPr>
      <w:r>
        <w:rPr>
          <w:sz w:val="24"/>
        </w:rPr>
        <w:t>World Health Organisation (WHO), (1999). </w:t>
      </w:r>
      <w:r>
        <w:rPr>
          <w:i/>
          <w:sz w:val="24"/>
        </w:rPr>
        <w:t>Prevention of blindness in children. </w:t>
      </w:r>
      <w:r>
        <w:rPr>
          <w:sz w:val="24"/>
        </w:rPr>
        <w:t>Report of a WHO/IAPB scientific meeting. Hyderabad, WHO/PBL00.77</w:t>
      </w:r>
    </w:p>
    <w:p>
      <w:pPr>
        <w:spacing w:line="480" w:lineRule="auto" w:before="0"/>
        <w:ind w:left="1025" w:right="231" w:hanging="720"/>
        <w:jc w:val="both"/>
        <w:rPr>
          <w:sz w:val="24"/>
        </w:rPr>
      </w:pPr>
      <w:r>
        <w:rPr>
          <w:sz w:val="24"/>
        </w:rPr>
        <w:t>Wyver,</w:t>
      </w:r>
      <w:r>
        <w:rPr>
          <w:spacing w:val="-3"/>
          <w:sz w:val="24"/>
        </w:rPr>
        <w:t> </w:t>
      </w:r>
      <w:r>
        <w:rPr>
          <w:sz w:val="24"/>
        </w:rPr>
        <w:t>S.</w:t>
      </w:r>
      <w:r>
        <w:rPr>
          <w:spacing w:val="-3"/>
          <w:sz w:val="24"/>
        </w:rPr>
        <w:t> </w:t>
      </w:r>
      <w:r>
        <w:rPr>
          <w:sz w:val="24"/>
        </w:rPr>
        <w:t>R.,</w:t>
      </w:r>
      <w:r>
        <w:rPr>
          <w:spacing w:val="-3"/>
          <w:sz w:val="24"/>
        </w:rPr>
        <w:t> </w:t>
      </w:r>
      <w:r>
        <w:rPr>
          <w:sz w:val="24"/>
        </w:rPr>
        <w:t>Markham,</w:t>
      </w:r>
      <w:r>
        <w:rPr>
          <w:spacing w:val="-3"/>
          <w:sz w:val="24"/>
        </w:rPr>
        <w:t> </w:t>
      </w:r>
      <w:r>
        <w:rPr>
          <w:sz w:val="24"/>
        </w:rPr>
        <w:t>R.,</w:t>
      </w:r>
      <w:r>
        <w:rPr>
          <w:spacing w:val="-3"/>
          <w:sz w:val="24"/>
        </w:rPr>
        <w:t> </w:t>
      </w:r>
      <w:r>
        <w:rPr>
          <w:sz w:val="24"/>
        </w:rPr>
        <w:t>&amp;</w:t>
      </w:r>
      <w:r>
        <w:rPr>
          <w:spacing w:val="-2"/>
          <w:sz w:val="24"/>
        </w:rPr>
        <w:t> </w:t>
      </w:r>
      <w:r>
        <w:rPr>
          <w:sz w:val="24"/>
        </w:rPr>
        <w:t>Hlaavacek,</w:t>
      </w:r>
      <w:r>
        <w:rPr>
          <w:spacing w:val="-3"/>
          <w:sz w:val="24"/>
        </w:rPr>
        <w:t> </w:t>
      </w:r>
      <w:r>
        <w:rPr>
          <w:sz w:val="24"/>
        </w:rPr>
        <w:t>S.</w:t>
      </w:r>
      <w:r>
        <w:rPr>
          <w:spacing w:val="-3"/>
          <w:sz w:val="24"/>
        </w:rPr>
        <w:t> </w:t>
      </w:r>
      <w:r>
        <w:rPr>
          <w:sz w:val="24"/>
        </w:rPr>
        <w:t>(1999).</w:t>
      </w:r>
      <w:r>
        <w:rPr>
          <w:spacing w:val="-3"/>
          <w:sz w:val="24"/>
        </w:rPr>
        <w:t> </w:t>
      </w:r>
      <w:r>
        <w:rPr>
          <w:sz w:val="24"/>
        </w:rPr>
        <w:t>Visual</w:t>
      </w:r>
      <w:r>
        <w:rPr>
          <w:spacing w:val="-4"/>
          <w:sz w:val="24"/>
        </w:rPr>
        <w:t> </w:t>
      </w:r>
      <w:r>
        <w:rPr>
          <w:sz w:val="24"/>
        </w:rPr>
        <w:t>items</w:t>
      </w:r>
      <w:r>
        <w:rPr>
          <w:spacing w:val="-3"/>
          <w:sz w:val="24"/>
        </w:rPr>
        <w:t> </w:t>
      </w:r>
      <w:r>
        <w:rPr>
          <w:sz w:val="24"/>
        </w:rPr>
        <w:t>in</w:t>
      </w:r>
      <w:r>
        <w:rPr>
          <w:spacing w:val="-3"/>
          <w:sz w:val="24"/>
        </w:rPr>
        <w:t> </w:t>
      </w:r>
      <w:r>
        <w:rPr>
          <w:sz w:val="24"/>
        </w:rPr>
        <w:t>tests</w:t>
      </w:r>
      <w:r>
        <w:rPr>
          <w:spacing w:val="-4"/>
          <w:sz w:val="24"/>
        </w:rPr>
        <w:t> </w:t>
      </w:r>
      <w:r>
        <w:rPr>
          <w:sz w:val="24"/>
        </w:rPr>
        <w:t>of</w:t>
      </w:r>
      <w:r>
        <w:rPr>
          <w:spacing w:val="-3"/>
          <w:sz w:val="24"/>
        </w:rPr>
        <w:t> </w:t>
      </w:r>
      <w:r>
        <w:rPr>
          <w:sz w:val="24"/>
        </w:rPr>
        <w:t>intelligence for children. </w:t>
      </w:r>
      <w:r>
        <w:rPr>
          <w:i/>
          <w:sz w:val="24"/>
        </w:rPr>
        <w:t>Journal of Visual Impairment &amp; Blindness</w:t>
      </w:r>
      <w:r>
        <w:rPr>
          <w:sz w:val="24"/>
        </w:rPr>
        <w:t>, Oct., 663-665.</w:t>
      </w:r>
    </w:p>
    <w:p>
      <w:pPr>
        <w:pStyle w:val="BodyText"/>
      </w:pPr>
    </w:p>
    <w:p>
      <w:pPr>
        <w:pStyle w:val="BodyText"/>
        <w:spacing w:line="480" w:lineRule="auto"/>
        <w:ind w:left="1025" w:right="218" w:hanging="720"/>
        <w:jc w:val="both"/>
      </w:pPr>
      <w:r>
        <w:rPr/>
        <w:t>Xiaguang,</w:t>
      </w:r>
      <w:r>
        <w:rPr>
          <w:spacing w:val="-4"/>
        </w:rPr>
        <w:t> </w:t>
      </w:r>
      <w:r>
        <w:rPr/>
        <w:t>P.,</w:t>
      </w:r>
      <w:r>
        <w:rPr>
          <w:spacing w:val="-4"/>
        </w:rPr>
        <w:t> </w:t>
      </w:r>
      <w:r>
        <w:rPr/>
        <w:t>&amp;</w:t>
      </w:r>
      <w:r>
        <w:rPr>
          <w:spacing w:val="-4"/>
        </w:rPr>
        <w:t> </w:t>
      </w:r>
      <w:r>
        <w:rPr/>
        <w:t>Qingzhong,</w:t>
      </w:r>
      <w:r>
        <w:rPr>
          <w:spacing w:val="-4"/>
        </w:rPr>
        <w:t> </w:t>
      </w:r>
      <w:r>
        <w:rPr/>
        <w:t>L.</w:t>
      </w:r>
      <w:r>
        <w:rPr>
          <w:spacing w:val="-4"/>
        </w:rPr>
        <w:t> </w:t>
      </w:r>
      <w:r>
        <w:rPr/>
        <w:t>(2007).</w:t>
      </w:r>
      <w:r>
        <w:rPr>
          <w:spacing w:val="-4"/>
        </w:rPr>
        <w:t> </w:t>
      </w:r>
      <w:r>
        <w:rPr/>
        <w:t>Education</w:t>
      </w:r>
      <w:r>
        <w:rPr>
          <w:spacing w:val="-4"/>
        </w:rPr>
        <w:t> </w:t>
      </w:r>
      <w:r>
        <w:rPr/>
        <w:t>and</w:t>
      </w:r>
      <w:r>
        <w:rPr>
          <w:spacing w:val="-4"/>
        </w:rPr>
        <w:t> </w:t>
      </w:r>
      <w:r>
        <w:rPr/>
        <w:t>rehabilitation</w:t>
      </w:r>
      <w:r>
        <w:rPr>
          <w:spacing w:val="-4"/>
        </w:rPr>
        <w:t> </w:t>
      </w:r>
      <w:r>
        <w:rPr/>
        <w:t>to</w:t>
      </w:r>
      <w:r>
        <w:rPr>
          <w:spacing w:val="-4"/>
        </w:rPr>
        <w:t> </w:t>
      </w:r>
      <w:r>
        <w:rPr/>
        <w:t>children</w:t>
      </w:r>
      <w:r>
        <w:rPr>
          <w:spacing w:val="-4"/>
        </w:rPr>
        <w:t> </w:t>
      </w:r>
      <w:r>
        <w:rPr/>
        <w:t>with</w:t>
      </w:r>
      <w:r>
        <w:rPr>
          <w:spacing w:val="-4"/>
        </w:rPr>
        <w:t> </w:t>
      </w:r>
      <w:r>
        <w:rPr/>
        <w:t>low vision in special schools in China. </w:t>
      </w:r>
      <w:r>
        <w:rPr>
          <w:i/>
        </w:rPr>
        <w:t>The educator; </w:t>
      </w:r>
      <w:r>
        <w:rPr/>
        <w:t>XX (1), 18 – 22.</w:t>
      </w:r>
    </w:p>
    <w:p>
      <w:pPr>
        <w:spacing w:line="480" w:lineRule="auto" w:before="0"/>
        <w:ind w:left="1025" w:right="215" w:hanging="720"/>
        <w:jc w:val="both"/>
        <w:rPr>
          <w:sz w:val="24"/>
        </w:rPr>
      </w:pPr>
      <w:r>
        <w:rPr>
          <w:sz w:val="24"/>
        </w:rPr>
        <w:t>Yasarapudi, K. (1999). Orientation and mobility. In G. Fernandez, (Ed.), </w:t>
      </w:r>
      <w:r>
        <w:rPr>
          <w:i/>
          <w:sz w:val="24"/>
        </w:rPr>
        <w:t>See with</w:t>
      </w:r>
      <w:r>
        <w:rPr>
          <w:i/>
          <w:spacing w:val="40"/>
          <w:sz w:val="24"/>
        </w:rPr>
        <w:t> </w:t>
      </w:r>
      <w:r>
        <w:rPr>
          <w:i/>
          <w:sz w:val="24"/>
        </w:rPr>
        <w:t>the Blind. Trends in Education of the Visually Impaired. </w:t>
      </w:r>
      <w:r>
        <w:rPr>
          <w:sz w:val="24"/>
        </w:rPr>
        <w:t>Bangalore: Books </w:t>
      </w:r>
      <w:r>
        <w:rPr>
          <w:sz w:val="24"/>
        </w:rPr>
        <w:t>for </w:t>
      </w:r>
      <w:r>
        <w:rPr>
          <w:spacing w:val="-2"/>
          <w:sz w:val="24"/>
        </w:rPr>
        <w:t>change.</w:t>
      </w:r>
    </w:p>
    <w:p>
      <w:pPr>
        <w:pStyle w:val="BodyText"/>
        <w:ind w:left="305"/>
        <w:jc w:val="both"/>
      </w:pPr>
      <w:r>
        <w:rPr/>
        <w:t>Yunus,</w:t>
      </w:r>
      <w:r>
        <w:rPr>
          <w:spacing w:val="69"/>
        </w:rPr>
        <w:t> </w:t>
      </w:r>
      <w:r>
        <w:rPr/>
        <w:t>A.</w:t>
      </w:r>
      <w:r>
        <w:rPr>
          <w:spacing w:val="73"/>
        </w:rPr>
        <w:t> </w:t>
      </w:r>
      <w:r>
        <w:rPr/>
        <w:t>S.,</w:t>
      </w:r>
      <w:r>
        <w:rPr>
          <w:spacing w:val="73"/>
        </w:rPr>
        <w:t> </w:t>
      </w:r>
      <w:r>
        <w:rPr/>
        <w:t>&amp;</w:t>
      </w:r>
      <w:r>
        <w:rPr>
          <w:spacing w:val="73"/>
        </w:rPr>
        <w:t> </w:t>
      </w:r>
      <w:r>
        <w:rPr/>
        <w:t>Ali.</w:t>
      </w:r>
      <w:r>
        <w:rPr>
          <w:spacing w:val="71"/>
        </w:rPr>
        <w:t> </w:t>
      </w:r>
      <w:r>
        <w:rPr/>
        <w:t>W.</w:t>
      </w:r>
      <w:r>
        <w:rPr>
          <w:spacing w:val="72"/>
        </w:rPr>
        <w:t> </w:t>
      </w:r>
      <w:r>
        <w:rPr/>
        <w:t>Z.</w:t>
      </w:r>
      <w:r>
        <w:rPr>
          <w:spacing w:val="72"/>
        </w:rPr>
        <w:t> </w:t>
      </w:r>
      <w:r>
        <w:rPr/>
        <w:t>(2009).</w:t>
      </w:r>
      <w:r>
        <w:rPr>
          <w:spacing w:val="73"/>
        </w:rPr>
        <w:t> </w:t>
      </w:r>
      <w:r>
        <w:rPr/>
        <w:t>Motivation</w:t>
      </w:r>
      <w:r>
        <w:rPr>
          <w:spacing w:val="71"/>
        </w:rPr>
        <w:t> </w:t>
      </w:r>
      <w:r>
        <w:rPr/>
        <w:t>in</w:t>
      </w:r>
      <w:r>
        <w:rPr>
          <w:spacing w:val="73"/>
        </w:rPr>
        <w:t> </w:t>
      </w:r>
      <w:r>
        <w:rPr/>
        <w:t>the</w:t>
      </w:r>
      <w:r>
        <w:rPr>
          <w:spacing w:val="75"/>
        </w:rPr>
        <w:t> </w:t>
      </w:r>
      <w:r>
        <w:rPr/>
        <w:t>learning</w:t>
      </w:r>
      <w:r>
        <w:rPr>
          <w:spacing w:val="72"/>
        </w:rPr>
        <w:t> </w:t>
      </w:r>
      <w:r>
        <w:rPr/>
        <w:t>of</w:t>
      </w:r>
      <w:r>
        <w:rPr>
          <w:spacing w:val="71"/>
        </w:rPr>
        <w:t> </w:t>
      </w:r>
      <w:r>
        <w:rPr>
          <w:spacing w:val="-2"/>
        </w:rPr>
        <w:t>Mathematics.</w:t>
      </w:r>
    </w:p>
    <w:p>
      <w:pPr>
        <w:pStyle w:val="BodyText"/>
      </w:pPr>
    </w:p>
    <w:p>
      <w:pPr>
        <w:spacing w:before="0"/>
        <w:ind w:left="1025" w:right="0" w:firstLine="0"/>
        <w:jc w:val="left"/>
        <w:rPr>
          <w:sz w:val="24"/>
        </w:rPr>
      </w:pPr>
      <w:r>
        <w:rPr>
          <w:i/>
          <w:sz w:val="24"/>
        </w:rPr>
        <w:t>European</w:t>
      </w:r>
      <w:r>
        <w:rPr>
          <w:i/>
          <w:spacing w:val="-1"/>
          <w:sz w:val="24"/>
        </w:rPr>
        <w:t> </w:t>
      </w:r>
      <w:r>
        <w:rPr>
          <w:i/>
          <w:sz w:val="24"/>
        </w:rPr>
        <w:t>Journal of</w:t>
      </w:r>
      <w:r>
        <w:rPr>
          <w:i/>
          <w:spacing w:val="59"/>
          <w:sz w:val="24"/>
        </w:rPr>
        <w:t> </w:t>
      </w:r>
      <w:r>
        <w:rPr>
          <w:i/>
          <w:sz w:val="24"/>
        </w:rPr>
        <w:t>Sociological Science.</w:t>
      </w:r>
      <w:r>
        <w:rPr>
          <w:i/>
          <w:spacing w:val="1"/>
          <w:sz w:val="24"/>
        </w:rPr>
        <w:t> </w:t>
      </w:r>
      <w:r>
        <w:rPr>
          <w:sz w:val="24"/>
        </w:rPr>
        <w:t>7(4),</w:t>
      </w:r>
      <w:r>
        <w:rPr>
          <w:spacing w:val="-1"/>
          <w:sz w:val="24"/>
        </w:rPr>
        <w:t> </w:t>
      </w:r>
      <w:r>
        <w:rPr>
          <w:sz w:val="24"/>
        </w:rPr>
        <w:t>93-</w:t>
      </w:r>
      <w:r>
        <w:rPr>
          <w:spacing w:val="-4"/>
          <w:sz w:val="24"/>
        </w:rPr>
        <w:t>101.</w:t>
      </w:r>
    </w:p>
    <w:p>
      <w:pPr>
        <w:spacing w:after="0"/>
        <w:jc w:val="left"/>
        <w:rPr>
          <w:sz w:val="24"/>
        </w:rPr>
        <w:sectPr>
          <w:pgSz w:w="11910" w:h="16840"/>
          <w:pgMar w:header="713" w:footer="0" w:top="1340" w:bottom="280" w:left="1680" w:right="1160"/>
        </w:sectPr>
      </w:pPr>
    </w:p>
    <w:p>
      <w:pPr>
        <w:pStyle w:val="Heading2"/>
        <w:spacing w:before="82"/>
        <w:ind w:left="149" w:right="62"/>
      </w:pPr>
      <w:r>
        <w:rPr/>
        <w:t>APPENDIX</w:t>
      </w:r>
      <w:r>
        <w:rPr>
          <w:spacing w:val="-2"/>
        </w:rPr>
        <w:t> </w:t>
      </w:r>
      <w:r>
        <w:rPr>
          <w:spacing w:val="-5"/>
        </w:rPr>
        <w:t>A1</w:t>
      </w:r>
    </w:p>
    <w:p>
      <w:pPr>
        <w:pStyle w:val="BodyText"/>
        <w:rPr>
          <w:b/>
        </w:rPr>
      </w:pPr>
    </w:p>
    <w:p>
      <w:pPr>
        <w:spacing w:line="480" w:lineRule="auto" w:before="0"/>
        <w:ind w:left="149" w:right="61" w:firstLine="0"/>
        <w:jc w:val="center"/>
        <w:rPr>
          <w:b/>
          <w:sz w:val="24"/>
        </w:rPr>
      </w:pPr>
      <w:r>
        <w:rPr>
          <w:b/>
          <w:sz w:val="24"/>
        </w:rPr>
        <w:t>ADAPTED</w:t>
      </w:r>
      <w:r>
        <w:rPr>
          <w:b/>
          <w:spacing w:val="-8"/>
          <w:sz w:val="24"/>
        </w:rPr>
        <w:t> </w:t>
      </w:r>
      <w:r>
        <w:rPr>
          <w:b/>
          <w:sz w:val="24"/>
        </w:rPr>
        <w:t>GEOMETRY</w:t>
      </w:r>
      <w:r>
        <w:rPr>
          <w:b/>
          <w:spacing w:val="-10"/>
          <w:sz w:val="24"/>
        </w:rPr>
        <w:t> </w:t>
      </w:r>
      <w:r>
        <w:rPr>
          <w:b/>
          <w:sz w:val="24"/>
        </w:rPr>
        <w:t>TASK</w:t>
      </w:r>
      <w:r>
        <w:rPr>
          <w:b/>
          <w:spacing w:val="-8"/>
          <w:sz w:val="24"/>
        </w:rPr>
        <w:t> </w:t>
      </w:r>
      <w:r>
        <w:rPr>
          <w:b/>
          <w:sz w:val="24"/>
        </w:rPr>
        <w:t>PERFORMANCE</w:t>
      </w:r>
      <w:r>
        <w:rPr>
          <w:b/>
          <w:spacing w:val="-8"/>
          <w:sz w:val="24"/>
        </w:rPr>
        <w:t> </w:t>
      </w:r>
      <w:r>
        <w:rPr>
          <w:b/>
          <w:sz w:val="24"/>
        </w:rPr>
        <w:t>TEST</w:t>
      </w:r>
      <w:r>
        <w:rPr>
          <w:b/>
          <w:spacing w:val="-8"/>
          <w:sz w:val="24"/>
        </w:rPr>
        <w:t> </w:t>
      </w:r>
      <w:r>
        <w:rPr>
          <w:b/>
          <w:sz w:val="24"/>
        </w:rPr>
        <w:t>(AGTPT) INSTRUCTIONS: ANSWER ALL TEN QUESTIONS</w:t>
      </w:r>
    </w:p>
    <w:p>
      <w:pPr>
        <w:pStyle w:val="ListParagraph"/>
        <w:numPr>
          <w:ilvl w:val="0"/>
          <w:numId w:val="26"/>
        </w:numPr>
        <w:tabs>
          <w:tab w:pos="872" w:val="left" w:leader="none"/>
        </w:tabs>
        <w:spacing w:line="480" w:lineRule="auto" w:before="0" w:after="0"/>
        <w:ind w:left="872" w:right="214" w:hanging="568"/>
        <w:jc w:val="left"/>
        <w:rPr>
          <w:sz w:val="24"/>
        </w:rPr>
      </w:pPr>
      <w:r>
        <w:rPr>
          <w:sz w:val="24"/>
        </w:rPr>
        <w:t>LWVI identify two objects in the environment and take measurement between the </w:t>
      </w:r>
      <w:r>
        <w:rPr>
          <w:spacing w:val="-2"/>
          <w:sz w:val="24"/>
        </w:rPr>
        <w:t>objects.</w:t>
      </w:r>
    </w:p>
    <w:p>
      <w:pPr>
        <w:pStyle w:val="ListParagraph"/>
        <w:numPr>
          <w:ilvl w:val="0"/>
          <w:numId w:val="26"/>
        </w:numPr>
        <w:tabs>
          <w:tab w:pos="872" w:val="left" w:leader="none"/>
        </w:tabs>
        <w:spacing w:line="480" w:lineRule="auto" w:before="0" w:after="0"/>
        <w:ind w:left="872" w:right="221" w:hanging="568"/>
        <w:jc w:val="left"/>
        <w:rPr>
          <w:sz w:val="24"/>
        </w:rPr>
      </w:pPr>
      <w:r>
        <w:rPr>
          <w:sz w:val="24"/>
        </w:rPr>
        <w:t>Walk</w:t>
      </w:r>
      <w:r>
        <w:rPr>
          <w:spacing w:val="40"/>
          <w:sz w:val="24"/>
        </w:rPr>
        <w:t> </w:t>
      </w:r>
      <w:r>
        <w:rPr>
          <w:sz w:val="24"/>
        </w:rPr>
        <w:t>through</w:t>
      </w:r>
      <w:r>
        <w:rPr>
          <w:spacing w:val="40"/>
          <w:sz w:val="24"/>
        </w:rPr>
        <w:t> </w:t>
      </w:r>
      <w:r>
        <w:rPr>
          <w:sz w:val="24"/>
        </w:rPr>
        <w:t>routes</w:t>
      </w:r>
      <w:r>
        <w:rPr>
          <w:spacing w:val="40"/>
          <w:sz w:val="24"/>
        </w:rPr>
        <w:t> </w:t>
      </w:r>
      <w:r>
        <w:rPr>
          <w:sz w:val="24"/>
        </w:rPr>
        <w:t>and</w:t>
      </w:r>
      <w:r>
        <w:rPr>
          <w:spacing w:val="40"/>
          <w:sz w:val="24"/>
        </w:rPr>
        <w:t> </w:t>
      </w:r>
      <w:r>
        <w:rPr>
          <w:sz w:val="24"/>
        </w:rPr>
        <w:t>identify</w:t>
      </w:r>
      <w:r>
        <w:rPr>
          <w:spacing w:val="40"/>
          <w:sz w:val="24"/>
        </w:rPr>
        <w:t> </w:t>
      </w:r>
      <w:r>
        <w:rPr>
          <w:sz w:val="24"/>
        </w:rPr>
        <w:t>routes</w:t>
      </w:r>
      <w:r>
        <w:rPr>
          <w:spacing w:val="40"/>
          <w:sz w:val="24"/>
        </w:rPr>
        <w:t> </w:t>
      </w:r>
      <w:r>
        <w:rPr>
          <w:sz w:val="24"/>
        </w:rPr>
        <w:t>that</w:t>
      </w:r>
      <w:r>
        <w:rPr>
          <w:spacing w:val="40"/>
          <w:sz w:val="24"/>
        </w:rPr>
        <w:t> </w:t>
      </w:r>
      <w:r>
        <w:rPr>
          <w:sz w:val="24"/>
        </w:rPr>
        <w:t>are:</w:t>
      </w:r>
      <w:r>
        <w:rPr>
          <w:spacing w:val="40"/>
          <w:sz w:val="24"/>
        </w:rPr>
        <w:t> </w:t>
      </w:r>
      <w:r>
        <w:rPr>
          <w:sz w:val="24"/>
        </w:rPr>
        <w:t>i.</w:t>
      </w:r>
      <w:r>
        <w:rPr>
          <w:spacing w:val="40"/>
          <w:sz w:val="24"/>
        </w:rPr>
        <w:t> </w:t>
      </w:r>
      <w:r>
        <w:rPr>
          <w:sz w:val="24"/>
        </w:rPr>
        <w:t>Straight</w:t>
      </w:r>
      <w:r>
        <w:rPr>
          <w:spacing w:val="40"/>
          <w:sz w:val="24"/>
        </w:rPr>
        <w:t> </w:t>
      </w:r>
      <w:r>
        <w:rPr>
          <w:sz w:val="24"/>
        </w:rPr>
        <w:t>routes,</w:t>
      </w:r>
      <w:r>
        <w:rPr>
          <w:spacing w:val="40"/>
          <w:sz w:val="24"/>
        </w:rPr>
        <w:t> </w:t>
      </w:r>
      <w:r>
        <w:rPr>
          <w:sz w:val="24"/>
        </w:rPr>
        <w:t>ii.</w:t>
      </w:r>
      <w:r>
        <w:rPr>
          <w:spacing w:val="40"/>
          <w:sz w:val="24"/>
        </w:rPr>
        <w:t> </w:t>
      </w:r>
      <w:r>
        <w:rPr>
          <w:sz w:val="24"/>
        </w:rPr>
        <w:t>Curve routes, iii. Horizontal routes, iv. Vertical routes.</w:t>
      </w:r>
    </w:p>
    <w:p>
      <w:pPr>
        <w:pStyle w:val="ListParagraph"/>
        <w:numPr>
          <w:ilvl w:val="0"/>
          <w:numId w:val="26"/>
        </w:numPr>
        <w:tabs>
          <w:tab w:pos="872" w:val="left" w:leader="none"/>
        </w:tabs>
        <w:spacing w:line="480" w:lineRule="auto" w:before="0" w:after="0"/>
        <w:ind w:left="872" w:right="220" w:hanging="568"/>
        <w:jc w:val="left"/>
        <w:rPr>
          <w:sz w:val="24"/>
        </w:rPr>
      </w:pPr>
      <w:r>
        <w:rPr>
          <w:sz w:val="24"/>
        </w:rPr>
        <w:t>From</w:t>
      </w:r>
      <w:r>
        <w:rPr>
          <w:spacing w:val="32"/>
          <w:sz w:val="24"/>
        </w:rPr>
        <w:t> </w:t>
      </w:r>
      <w:r>
        <w:rPr>
          <w:sz w:val="24"/>
        </w:rPr>
        <w:t>given</w:t>
      </w:r>
      <w:r>
        <w:rPr>
          <w:spacing w:val="33"/>
          <w:sz w:val="24"/>
        </w:rPr>
        <w:t> </w:t>
      </w:r>
      <w:r>
        <w:rPr>
          <w:sz w:val="24"/>
        </w:rPr>
        <w:t>Polygons,</w:t>
      </w:r>
      <w:r>
        <w:rPr>
          <w:spacing w:val="33"/>
          <w:sz w:val="24"/>
        </w:rPr>
        <w:t> </w:t>
      </w:r>
      <w:r>
        <w:rPr>
          <w:sz w:val="24"/>
        </w:rPr>
        <w:t>LWVI</w:t>
      </w:r>
      <w:r>
        <w:rPr>
          <w:spacing w:val="33"/>
          <w:sz w:val="24"/>
        </w:rPr>
        <w:t> </w:t>
      </w:r>
      <w:r>
        <w:rPr>
          <w:sz w:val="24"/>
        </w:rPr>
        <w:t>identify</w:t>
      </w:r>
      <w:r>
        <w:rPr>
          <w:spacing w:val="33"/>
          <w:sz w:val="24"/>
        </w:rPr>
        <w:t> </w:t>
      </w:r>
      <w:r>
        <w:rPr>
          <w:sz w:val="24"/>
        </w:rPr>
        <w:t>them</w:t>
      </w:r>
      <w:r>
        <w:rPr>
          <w:spacing w:val="32"/>
          <w:sz w:val="24"/>
        </w:rPr>
        <w:t> </w:t>
      </w:r>
      <w:r>
        <w:rPr>
          <w:sz w:val="24"/>
        </w:rPr>
        <w:t>and</w:t>
      </w:r>
      <w:r>
        <w:rPr>
          <w:spacing w:val="34"/>
          <w:sz w:val="24"/>
        </w:rPr>
        <w:t> </w:t>
      </w:r>
      <w:r>
        <w:rPr>
          <w:sz w:val="24"/>
        </w:rPr>
        <w:t>put</w:t>
      </w:r>
      <w:r>
        <w:rPr>
          <w:spacing w:val="34"/>
          <w:sz w:val="24"/>
        </w:rPr>
        <w:t> </w:t>
      </w:r>
      <w:r>
        <w:rPr>
          <w:sz w:val="24"/>
        </w:rPr>
        <w:t>Braille</w:t>
      </w:r>
      <w:r>
        <w:rPr>
          <w:spacing w:val="34"/>
          <w:sz w:val="24"/>
        </w:rPr>
        <w:t> </w:t>
      </w:r>
      <w:r>
        <w:rPr>
          <w:sz w:val="24"/>
        </w:rPr>
        <w:t>name</w:t>
      </w:r>
      <w:r>
        <w:rPr>
          <w:spacing w:val="34"/>
          <w:sz w:val="24"/>
        </w:rPr>
        <w:t> </w:t>
      </w:r>
      <w:r>
        <w:rPr>
          <w:sz w:val="24"/>
        </w:rPr>
        <w:t>tags</w:t>
      </w:r>
      <w:r>
        <w:rPr>
          <w:spacing w:val="33"/>
          <w:sz w:val="24"/>
        </w:rPr>
        <w:t> </w:t>
      </w:r>
      <w:r>
        <w:rPr>
          <w:sz w:val="24"/>
        </w:rPr>
        <w:t>on</w:t>
      </w:r>
      <w:r>
        <w:rPr>
          <w:spacing w:val="33"/>
          <w:sz w:val="24"/>
        </w:rPr>
        <w:t> </w:t>
      </w:r>
      <w:r>
        <w:rPr>
          <w:sz w:val="24"/>
        </w:rPr>
        <w:t>each: triangle, rectangle, parallelogram, and trapezium.</w:t>
      </w:r>
    </w:p>
    <w:p>
      <w:pPr>
        <w:pStyle w:val="ListParagraph"/>
        <w:numPr>
          <w:ilvl w:val="0"/>
          <w:numId w:val="26"/>
        </w:numPr>
        <w:tabs>
          <w:tab w:pos="872" w:val="left" w:leader="none"/>
        </w:tabs>
        <w:spacing w:line="240" w:lineRule="auto" w:before="0" w:after="0"/>
        <w:ind w:left="872" w:right="0" w:hanging="567"/>
        <w:jc w:val="left"/>
        <w:rPr>
          <w:sz w:val="24"/>
        </w:rPr>
      </w:pPr>
      <w:r>
        <w:rPr>
          <w:sz w:val="24"/>
        </w:rPr>
        <w:t>With</w:t>
      </w:r>
      <w:r>
        <w:rPr>
          <w:spacing w:val="14"/>
          <w:sz w:val="24"/>
        </w:rPr>
        <w:t> </w:t>
      </w:r>
      <w:r>
        <w:rPr>
          <w:sz w:val="24"/>
        </w:rPr>
        <w:t>the</w:t>
      </w:r>
      <w:r>
        <w:rPr>
          <w:spacing w:val="15"/>
          <w:sz w:val="24"/>
        </w:rPr>
        <w:t> </w:t>
      </w:r>
      <w:r>
        <w:rPr>
          <w:sz w:val="24"/>
        </w:rPr>
        <w:t>use</w:t>
      </w:r>
      <w:r>
        <w:rPr>
          <w:spacing w:val="15"/>
          <w:sz w:val="24"/>
        </w:rPr>
        <w:t> </w:t>
      </w:r>
      <w:r>
        <w:rPr>
          <w:sz w:val="24"/>
        </w:rPr>
        <w:t>of</w:t>
      </w:r>
      <w:r>
        <w:rPr>
          <w:spacing w:val="13"/>
          <w:sz w:val="24"/>
        </w:rPr>
        <w:t> </w:t>
      </w:r>
      <w:r>
        <w:rPr>
          <w:sz w:val="24"/>
        </w:rPr>
        <w:t>the</w:t>
      </w:r>
      <w:r>
        <w:rPr>
          <w:spacing w:val="15"/>
          <w:sz w:val="24"/>
        </w:rPr>
        <w:t> </w:t>
      </w:r>
      <w:r>
        <w:rPr>
          <w:sz w:val="24"/>
        </w:rPr>
        <w:t>face</w:t>
      </w:r>
      <w:r>
        <w:rPr>
          <w:spacing w:val="14"/>
          <w:sz w:val="24"/>
        </w:rPr>
        <w:t> </w:t>
      </w:r>
      <w:r>
        <w:rPr>
          <w:sz w:val="24"/>
        </w:rPr>
        <w:t>of</w:t>
      </w:r>
      <w:r>
        <w:rPr>
          <w:spacing w:val="13"/>
          <w:sz w:val="24"/>
        </w:rPr>
        <w:t> </w:t>
      </w:r>
      <w:r>
        <w:rPr>
          <w:sz w:val="24"/>
        </w:rPr>
        <w:t>a</w:t>
      </w:r>
      <w:r>
        <w:rPr>
          <w:spacing w:val="15"/>
          <w:sz w:val="24"/>
        </w:rPr>
        <w:t> </w:t>
      </w:r>
      <w:r>
        <w:rPr>
          <w:sz w:val="24"/>
        </w:rPr>
        <w:t>clock</w:t>
      </w:r>
      <w:r>
        <w:rPr>
          <w:spacing w:val="14"/>
          <w:sz w:val="24"/>
        </w:rPr>
        <w:t> </w:t>
      </w:r>
      <w:r>
        <w:rPr>
          <w:sz w:val="24"/>
        </w:rPr>
        <w:t>LWVI</w:t>
      </w:r>
      <w:r>
        <w:rPr>
          <w:spacing w:val="14"/>
          <w:sz w:val="24"/>
        </w:rPr>
        <w:t> </w:t>
      </w:r>
      <w:r>
        <w:rPr>
          <w:sz w:val="24"/>
        </w:rPr>
        <w:t>show</w:t>
      </w:r>
      <w:r>
        <w:rPr>
          <w:spacing w:val="16"/>
          <w:sz w:val="24"/>
        </w:rPr>
        <w:t> </w:t>
      </w:r>
      <w:r>
        <w:rPr>
          <w:sz w:val="24"/>
        </w:rPr>
        <w:t>the</w:t>
      </w:r>
      <w:r>
        <w:rPr>
          <w:spacing w:val="15"/>
          <w:sz w:val="24"/>
        </w:rPr>
        <w:t> </w:t>
      </w:r>
      <w:r>
        <w:rPr>
          <w:sz w:val="24"/>
        </w:rPr>
        <w:t>following:</w:t>
      </w:r>
      <w:r>
        <w:rPr>
          <w:spacing w:val="14"/>
          <w:sz w:val="24"/>
        </w:rPr>
        <w:t> </w:t>
      </w:r>
      <w:r>
        <w:rPr>
          <w:sz w:val="24"/>
        </w:rPr>
        <w:t>i.</w:t>
      </w:r>
      <w:r>
        <w:rPr>
          <w:spacing w:val="15"/>
          <w:sz w:val="24"/>
        </w:rPr>
        <w:t> </w:t>
      </w:r>
      <w:r>
        <w:rPr>
          <w:sz w:val="24"/>
        </w:rPr>
        <w:t>90</w:t>
      </w:r>
      <w:r>
        <w:rPr>
          <w:sz w:val="24"/>
          <w:vertAlign w:val="superscript"/>
        </w:rPr>
        <w:t>0</w:t>
      </w:r>
      <w:r>
        <w:rPr>
          <w:sz w:val="24"/>
          <w:vertAlign w:val="baseline"/>
        </w:rPr>
        <w:t>,</w:t>
      </w:r>
      <w:r>
        <w:rPr>
          <w:spacing w:val="15"/>
          <w:sz w:val="24"/>
          <w:vertAlign w:val="baseline"/>
        </w:rPr>
        <w:t> </w:t>
      </w:r>
      <w:r>
        <w:rPr>
          <w:sz w:val="24"/>
          <w:vertAlign w:val="baseline"/>
        </w:rPr>
        <w:t>ii.</w:t>
      </w:r>
      <w:r>
        <w:rPr>
          <w:spacing w:val="14"/>
          <w:sz w:val="24"/>
          <w:vertAlign w:val="baseline"/>
        </w:rPr>
        <w:t> </w:t>
      </w:r>
      <w:r>
        <w:rPr>
          <w:sz w:val="24"/>
          <w:vertAlign w:val="baseline"/>
        </w:rPr>
        <w:t>180</w:t>
      </w:r>
      <w:r>
        <w:rPr>
          <w:sz w:val="24"/>
          <w:vertAlign w:val="superscript"/>
        </w:rPr>
        <w:t>0</w:t>
      </w:r>
      <w:r>
        <w:rPr>
          <w:sz w:val="24"/>
          <w:vertAlign w:val="baseline"/>
        </w:rPr>
        <w:t>,</w:t>
      </w:r>
      <w:r>
        <w:rPr>
          <w:spacing w:val="15"/>
          <w:sz w:val="24"/>
          <w:vertAlign w:val="baseline"/>
        </w:rPr>
        <w:t> </w:t>
      </w:r>
      <w:r>
        <w:rPr>
          <w:spacing w:val="-4"/>
          <w:sz w:val="24"/>
          <w:vertAlign w:val="baseline"/>
        </w:rPr>
        <w:t>iii.</w:t>
      </w:r>
    </w:p>
    <w:p>
      <w:pPr>
        <w:pStyle w:val="BodyText"/>
        <w:spacing w:before="274"/>
        <w:ind w:left="872"/>
      </w:pPr>
      <w:r>
        <w:rPr/>
        <w:t>45</w:t>
      </w:r>
      <w:r>
        <w:rPr>
          <w:vertAlign w:val="superscript"/>
        </w:rPr>
        <w:t>0</w:t>
      </w:r>
      <w:r>
        <w:rPr>
          <w:vertAlign w:val="baseline"/>
        </w:rPr>
        <w:t>,</w:t>
      </w:r>
      <w:r>
        <w:rPr>
          <w:spacing w:val="-1"/>
          <w:vertAlign w:val="baseline"/>
        </w:rPr>
        <w:t> </w:t>
      </w:r>
      <w:r>
        <w:rPr>
          <w:vertAlign w:val="baseline"/>
        </w:rPr>
        <w:t>iv.190</w:t>
      </w:r>
      <w:r>
        <w:rPr>
          <w:vertAlign w:val="superscript"/>
        </w:rPr>
        <w:t>0,</w:t>
      </w:r>
      <w:r>
        <w:rPr>
          <w:spacing w:val="-21"/>
          <w:vertAlign w:val="baseline"/>
        </w:rPr>
        <w:t> </w:t>
      </w:r>
      <w:r>
        <w:rPr>
          <w:vertAlign w:val="baseline"/>
        </w:rPr>
        <w:t>between the</w:t>
      </w:r>
      <w:r>
        <w:rPr>
          <w:spacing w:val="-1"/>
          <w:vertAlign w:val="baseline"/>
        </w:rPr>
        <w:t> </w:t>
      </w:r>
      <w:r>
        <w:rPr>
          <w:vertAlign w:val="baseline"/>
        </w:rPr>
        <w:t>two</w:t>
      </w:r>
      <w:r>
        <w:rPr>
          <w:spacing w:val="-1"/>
          <w:vertAlign w:val="baseline"/>
        </w:rPr>
        <w:t> </w:t>
      </w:r>
      <w:r>
        <w:rPr>
          <w:vertAlign w:val="baseline"/>
        </w:rPr>
        <w:t>hands of the </w:t>
      </w:r>
      <w:r>
        <w:rPr>
          <w:spacing w:val="-2"/>
          <w:vertAlign w:val="baseline"/>
        </w:rPr>
        <w:t>clock.</w:t>
      </w:r>
    </w:p>
    <w:p>
      <w:pPr>
        <w:pStyle w:val="BodyText"/>
      </w:pPr>
    </w:p>
    <w:p>
      <w:pPr>
        <w:pStyle w:val="ListParagraph"/>
        <w:numPr>
          <w:ilvl w:val="0"/>
          <w:numId w:val="26"/>
        </w:numPr>
        <w:tabs>
          <w:tab w:pos="872" w:val="left" w:leader="none"/>
        </w:tabs>
        <w:spacing w:line="240" w:lineRule="auto" w:before="0" w:after="0"/>
        <w:ind w:left="872" w:right="0" w:hanging="567"/>
        <w:jc w:val="left"/>
        <w:rPr>
          <w:sz w:val="24"/>
        </w:rPr>
      </w:pPr>
      <w:r>
        <w:rPr>
          <w:sz w:val="24"/>
        </w:rPr>
        <w:t>Given</w:t>
      </w:r>
      <w:r>
        <w:rPr>
          <w:spacing w:val="50"/>
          <w:sz w:val="24"/>
        </w:rPr>
        <w:t> </w:t>
      </w:r>
      <w:r>
        <w:rPr>
          <w:sz w:val="24"/>
        </w:rPr>
        <w:t>objects</w:t>
      </w:r>
      <w:r>
        <w:rPr>
          <w:spacing w:val="52"/>
          <w:sz w:val="24"/>
        </w:rPr>
        <w:t> </w:t>
      </w:r>
      <w:r>
        <w:rPr>
          <w:sz w:val="24"/>
        </w:rPr>
        <w:t>in</w:t>
      </w:r>
      <w:r>
        <w:rPr>
          <w:spacing w:val="50"/>
          <w:sz w:val="24"/>
        </w:rPr>
        <w:t> </w:t>
      </w:r>
      <w:r>
        <w:rPr>
          <w:sz w:val="24"/>
        </w:rPr>
        <w:t>the</w:t>
      </w:r>
      <w:r>
        <w:rPr>
          <w:spacing w:val="51"/>
          <w:sz w:val="24"/>
        </w:rPr>
        <w:t> </w:t>
      </w:r>
      <w:r>
        <w:rPr>
          <w:sz w:val="24"/>
        </w:rPr>
        <w:t>environment,</w:t>
      </w:r>
      <w:r>
        <w:rPr>
          <w:spacing w:val="50"/>
          <w:sz w:val="24"/>
        </w:rPr>
        <w:t> </w:t>
      </w:r>
      <w:r>
        <w:rPr>
          <w:sz w:val="24"/>
        </w:rPr>
        <w:t>the</w:t>
      </w:r>
      <w:r>
        <w:rPr>
          <w:spacing w:val="51"/>
          <w:sz w:val="24"/>
        </w:rPr>
        <w:t> </w:t>
      </w:r>
      <w:r>
        <w:rPr>
          <w:sz w:val="24"/>
        </w:rPr>
        <w:t>LWVI</w:t>
      </w:r>
      <w:r>
        <w:rPr>
          <w:spacing w:val="50"/>
          <w:sz w:val="24"/>
        </w:rPr>
        <w:t> </w:t>
      </w:r>
      <w:r>
        <w:rPr>
          <w:sz w:val="24"/>
        </w:rPr>
        <w:t>identify</w:t>
      </w:r>
      <w:r>
        <w:rPr>
          <w:spacing w:val="50"/>
          <w:sz w:val="24"/>
        </w:rPr>
        <w:t> </w:t>
      </w:r>
      <w:r>
        <w:rPr>
          <w:sz w:val="24"/>
        </w:rPr>
        <w:t>the</w:t>
      </w:r>
      <w:r>
        <w:rPr>
          <w:spacing w:val="50"/>
          <w:sz w:val="24"/>
        </w:rPr>
        <w:t> </w:t>
      </w:r>
      <w:r>
        <w:rPr>
          <w:sz w:val="24"/>
        </w:rPr>
        <w:t>following</w:t>
      </w:r>
      <w:r>
        <w:rPr>
          <w:spacing w:val="51"/>
          <w:sz w:val="24"/>
        </w:rPr>
        <w:t> </w:t>
      </w:r>
      <w:r>
        <w:rPr>
          <w:sz w:val="24"/>
        </w:rPr>
        <w:t>shapes:</w:t>
      </w:r>
      <w:r>
        <w:rPr>
          <w:spacing w:val="52"/>
          <w:sz w:val="24"/>
        </w:rPr>
        <w:t> </w:t>
      </w:r>
      <w:r>
        <w:rPr>
          <w:spacing w:val="-5"/>
          <w:sz w:val="24"/>
        </w:rPr>
        <w:t>i.</w:t>
      </w:r>
    </w:p>
    <w:p>
      <w:pPr>
        <w:pStyle w:val="BodyText"/>
      </w:pPr>
    </w:p>
    <w:p>
      <w:pPr>
        <w:pStyle w:val="BodyText"/>
        <w:ind w:left="872"/>
      </w:pPr>
      <w:r>
        <w:rPr/>
        <w:t>Circle</w:t>
      </w:r>
      <w:r>
        <w:rPr>
          <w:spacing w:val="-1"/>
        </w:rPr>
        <w:t> </w:t>
      </w:r>
      <w:r>
        <w:rPr/>
        <w:t>or</w:t>
      </w:r>
      <w:r>
        <w:rPr>
          <w:spacing w:val="-1"/>
        </w:rPr>
        <w:t> </w:t>
      </w:r>
      <w:r>
        <w:rPr/>
        <w:t>Round,</w:t>
      </w:r>
      <w:r>
        <w:rPr>
          <w:spacing w:val="-1"/>
        </w:rPr>
        <w:t> </w:t>
      </w:r>
      <w:r>
        <w:rPr/>
        <w:t>ii.</w:t>
      </w:r>
      <w:r>
        <w:rPr>
          <w:spacing w:val="-1"/>
        </w:rPr>
        <w:t> </w:t>
      </w:r>
      <w:r>
        <w:rPr/>
        <w:t>Rectangular shapes,</w:t>
      </w:r>
      <w:r>
        <w:rPr>
          <w:spacing w:val="-1"/>
        </w:rPr>
        <w:t> </w:t>
      </w:r>
      <w:r>
        <w:rPr/>
        <w:t>iii.</w:t>
      </w:r>
      <w:r>
        <w:rPr>
          <w:spacing w:val="-1"/>
        </w:rPr>
        <w:t> </w:t>
      </w:r>
      <w:r>
        <w:rPr/>
        <w:t>Triangle,</w:t>
      </w:r>
      <w:r>
        <w:rPr>
          <w:spacing w:val="-1"/>
        </w:rPr>
        <w:t> </w:t>
      </w:r>
      <w:r>
        <w:rPr/>
        <w:t>v. </w:t>
      </w:r>
      <w:r>
        <w:rPr>
          <w:spacing w:val="-2"/>
        </w:rPr>
        <w:t>Square</w:t>
      </w:r>
    </w:p>
    <w:p>
      <w:pPr>
        <w:pStyle w:val="ListParagraph"/>
        <w:numPr>
          <w:ilvl w:val="0"/>
          <w:numId w:val="26"/>
        </w:numPr>
        <w:tabs>
          <w:tab w:pos="872" w:val="left" w:leader="none"/>
          <w:tab w:pos="4266" w:val="left" w:leader="none"/>
          <w:tab w:pos="7612" w:val="left" w:leader="none"/>
        </w:tabs>
        <w:spacing w:line="480" w:lineRule="auto" w:before="276" w:after="0"/>
        <w:ind w:left="872" w:right="222" w:hanging="568"/>
        <w:jc w:val="left"/>
        <w:rPr>
          <w:sz w:val="24"/>
        </w:rPr>
      </w:pPr>
      <w:r>
        <w:rPr>
          <w:sz w:val="24"/>
        </w:rPr>
        <w:t>Given the following embossed lines and using adapted measuring rulers, </w:t>
      </w:r>
      <w:r>
        <w:rPr>
          <w:sz w:val="24"/>
        </w:rPr>
        <w:t>measure their lengths: i. (2cm) </w:t>
      </w:r>
      <w:r>
        <w:rPr>
          <w:sz w:val="24"/>
          <w:u w:val="single"/>
        </w:rPr>
        <w:tab/>
      </w:r>
      <w:r>
        <w:rPr>
          <w:sz w:val="24"/>
        </w:rPr>
        <w:t>ii. (4cm) </w:t>
      </w:r>
      <w:r>
        <w:rPr>
          <w:sz w:val="24"/>
          <w:u w:val="single"/>
        </w:rPr>
        <w:tab/>
      </w:r>
      <w:r>
        <w:rPr>
          <w:sz w:val="24"/>
        </w:rPr>
        <w:t>iii. (6cm)</w:t>
      </w:r>
    </w:p>
    <w:p>
      <w:pPr>
        <w:pStyle w:val="BodyText"/>
        <w:spacing w:before="17"/>
        <w:rPr>
          <w:sz w:val="20"/>
        </w:rPr>
      </w:pPr>
      <w:r>
        <w:rPr/>
        <mc:AlternateContent>
          <mc:Choice Requires="wps">
            <w:drawing>
              <wp:anchor distT="0" distB="0" distL="0" distR="0" allowOverlap="1" layoutInCell="1" locked="0" behindDoc="1" simplePos="0" relativeHeight="487626752">
                <wp:simplePos x="0" y="0"/>
                <wp:positionH relativeFrom="page">
                  <wp:posOffset>1621027</wp:posOffset>
                </wp:positionH>
                <wp:positionV relativeFrom="paragraph">
                  <wp:posOffset>172143</wp:posOffset>
                </wp:positionV>
                <wp:extent cx="281940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2819400" cy="1270"/>
                        </a:xfrm>
                        <a:custGeom>
                          <a:avLst/>
                          <a:gdLst/>
                          <a:ahLst/>
                          <a:cxnLst/>
                          <a:rect l="l" t="t" r="r" b="b"/>
                          <a:pathLst>
                            <a:path w="2819400" h="0">
                              <a:moveTo>
                                <a:pt x="0" y="0"/>
                              </a:moveTo>
                              <a:lnTo>
                                <a:pt x="2819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7.639999pt;margin-top:13.554605pt;width:222pt;height:.1pt;mso-position-horizontal-relative:page;mso-position-vertical-relative:paragraph;z-index:-15689728;mso-wrap-distance-left:0;mso-wrap-distance-right:0" id="docshape186" coordorigin="2553,271" coordsize="4440,0" path="m2553,271l6993,271e" filled="false" stroked="true" strokeweight=".487125pt" strokecolor="#000000">
                <v:path arrowok="t"/>
                <v:stroke dashstyle="solid"/>
                <w10:wrap type="topAndBottom"/>
              </v:shape>
            </w:pict>
          </mc:Fallback>
        </mc:AlternateContent>
      </w:r>
    </w:p>
    <w:p>
      <w:pPr>
        <w:pStyle w:val="BodyText"/>
      </w:pPr>
    </w:p>
    <w:p>
      <w:pPr>
        <w:pStyle w:val="ListParagraph"/>
        <w:numPr>
          <w:ilvl w:val="0"/>
          <w:numId w:val="26"/>
        </w:numPr>
        <w:tabs>
          <w:tab w:pos="872" w:val="left" w:leader="none"/>
        </w:tabs>
        <w:spacing w:line="480" w:lineRule="auto" w:before="0" w:after="0"/>
        <w:ind w:left="872" w:right="218" w:hanging="568"/>
        <w:jc w:val="left"/>
        <w:rPr>
          <w:sz w:val="24"/>
        </w:rPr>
      </w:pPr>
      <w:r>
        <w:rPr>
          <w:sz w:val="24"/>
        </w:rPr>
        <w:t>Using</w:t>
      </w:r>
      <w:r>
        <w:rPr>
          <w:spacing w:val="26"/>
          <w:sz w:val="24"/>
        </w:rPr>
        <w:t> </w:t>
      </w:r>
      <w:r>
        <w:rPr>
          <w:sz w:val="24"/>
        </w:rPr>
        <w:t>drawing</w:t>
      </w:r>
      <w:r>
        <w:rPr>
          <w:spacing w:val="25"/>
          <w:sz w:val="24"/>
        </w:rPr>
        <w:t> </w:t>
      </w:r>
      <w:r>
        <w:rPr>
          <w:sz w:val="24"/>
        </w:rPr>
        <w:t>Kits</w:t>
      </w:r>
      <w:r>
        <w:rPr>
          <w:spacing w:val="26"/>
          <w:sz w:val="24"/>
        </w:rPr>
        <w:t> </w:t>
      </w:r>
      <w:r>
        <w:rPr>
          <w:sz w:val="24"/>
        </w:rPr>
        <w:t>draw</w:t>
      </w:r>
      <w:r>
        <w:rPr>
          <w:spacing w:val="24"/>
          <w:sz w:val="24"/>
        </w:rPr>
        <w:t> </w:t>
      </w:r>
      <w:r>
        <w:rPr>
          <w:sz w:val="24"/>
        </w:rPr>
        <w:t>by</w:t>
      </w:r>
      <w:r>
        <w:rPr>
          <w:spacing w:val="25"/>
          <w:sz w:val="24"/>
        </w:rPr>
        <w:t> </w:t>
      </w:r>
      <w:r>
        <w:rPr>
          <w:sz w:val="24"/>
        </w:rPr>
        <w:t>embossment:</w:t>
      </w:r>
      <w:r>
        <w:rPr>
          <w:spacing w:val="26"/>
          <w:sz w:val="24"/>
        </w:rPr>
        <w:t> </w:t>
      </w:r>
      <w:r>
        <w:rPr>
          <w:sz w:val="24"/>
        </w:rPr>
        <w:t>i.</w:t>
      </w:r>
      <w:r>
        <w:rPr>
          <w:spacing w:val="26"/>
          <w:sz w:val="24"/>
        </w:rPr>
        <w:t> </w:t>
      </w:r>
      <w:r>
        <w:rPr>
          <w:sz w:val="24"/>
        </w:rPr>
        <w:t>Horizontal</w:t>
      </w:r>
      <w:r>
        <w:rPr>
          <w:spacing w:val="25"/>
          <w:sz w:val="24"/>
        </w:rPr>
        <w:t> </w:t>
      </w:r>
      <w:r>
        <w:rPr>
          <w:sz w:val="24"/>
        </w:rPr>
        <w:t>line</w:t>
      </w:r>
      <w:r>
        <w:rPr>
          <w:spacing w:val="26"/>
          <w:sz w:val="24"/>
        </w:rPr>
        <w:t> </w:t>
      </w:r>
      <w:r>
        <w:rPr>
          <w:sz w:val="24"/>
        </w:rPr>
        <w:t>of</w:t>
      </w:r>
      <w:r>
        <w:rPr>
          <w:spacing w:val="25"/>
          <w:sz w:val="24"/>
        </w:rPr>
        <w:t> </w:t>
      </w:r>
      <w:r>
        <w:rPr>
          <w:sz w:val="24"/>
        </w:rPr>
        <w:t>4cm;</w:t>
      </w:r>
      <w:r>
        <w:rPr>
          <w:spacing w:val="26"/>
          <w:sz w:val="24"/>
        </w:rPr>
        <w:t> </w:t>
      </w:r>
      <w:r>
        <w:rPr>
          <w:sz w:val="24"/>
        </w:rPr>
        <w:t>ii.</w:t>
      </w:r>
      <w:r>
        <w:rPr>
          <w:spacing w:val="25"/>
          <w:sz w:val="24"/>
        </w:rPr>
        <w:t> </w:t>
      </w:r>
      <w:r>
        <w:rPr>
          <w:sz w:val="24"/>
        </w:rPr>
        <w:t>Vertical line of 2cm iii. Two parallel lines of 6cm each.</w:t>
      </w:r>
    </w:p>
    <w:p>
      <w:pPr>
        <w:pStyle w:val="ListParagraph"/>
        <w:numPr>
          <w:ilvl w:val="0"/>
          <w:numId w:val="26"/>
        </w:numPr>
        <w:tabs>
          <w:tab w:pos="872" w:val="left" w:leader="none"/>
        </w:tabs>
        <w:spacing w:line="480" w:lineRule="auto" w:before="0" w:after="0"/>
        <w:ind w:left="872" w:right="219" w:hanging="568"/>
        <w:jc w:val="left"/>
        <w:rPr>
          <w:sz w:val="24"/>
        </w:rPr>
      </w:pPr>
      <w:r>
        <w:rPr>
          <w:sz w:val="24"/>
        </w:rPr>
        <w:t>With</w:t>
      </w:r>
      <w:r>
        <w:rPr>
          <w:spacing w:val="40"/>
          <w:sz w:val="24"/>
        </w:rPr>
        <w:t> </w:t>
      </w:r>
      <w:r>
        <w:rPr>
          <w:sz w:val="24"/>
        </w:rPr>
        <w:t>the</w:t>
      </w:r>
      <w:r>
        <w:rPr>
          <w:spacing w:val="40"/>
          <w:sz w:val="24"/>
        </w:rPr>
        <w:t> </w:t>
      </w:r>
      <w:r>
        <w:rPr>
          <w:sz w:val="24"/>
        </w:rPr>
        <w:t>use</w:t>
      </w:r>
      <w:r>
        <w:rPr>
          <w:spacing w:val="40"/>
          <w:sz w:val="24"/>
        </w:rPr>
        <w:t> </w:t>
      </w:r>
      <w:r>
        <w:rPr>
          <w:sz w:val="24"/>
        </w:rPr>
        <w:t>of</w:t>
      </w:r>
      <w:r>
        <w:rPr>
          <w:spacing w:val="40"/>
          <w:sz w:val="24"/>
        </w:rPr>
        <w:t> </w:t>
      </w:r>
      <w:r>
        <w:rPr>
          <w:sz w:val="24"/>
        </w:rPr>
        <w:t>adapted</w:t>
      </w:r>
      <w:r>
        <w:rPr>
          <w:spacing w:val="40"/>
          <w:sz w:val="24"/>
        </w:rPr>
        <w:t> </w:t>
      </w:r>
      <w:r>
        <w:rPr>
          <w:sz w:val="24"/>
        </w:rPr>
        <w:t>protractors,</w:t>
      </w:r>
      <w:r>
        <w:rPr>
          <w:spacing w:val="40"/>
          <w:sz w:val="24"/>
        </w:rPr>
        <w:t> </w:t>
      </w:r>
      <w:r>
        <w:rPr>
          <w:sz w:val="24"/>
        </w:rPr>
        <w:t>measure</w:t>
      </w:r>
      <w:r>
        <w:rPr>
          <w:spacing w:val="40"/>
          <w:sz w:val="24"/>
        </w:rPr>
        <w:t> </w:t>
      </w:r>
      <w:r>
        <w:rPr>
          <w:sz w:val="24"/>
        </w:rPr>
        <w:t>and</w:t>
      </w:r>
      <w:r>
        <w:rPr>
          <w:spacing w:val="40"/>
          <w:sz w:val="24"/>
        </w:rPr>
        <w:t> </w:t>
      </w:r>
      <w:r>
        <w:rPr>
          <w:sz w:val="24"/>
        </w:rPr>
        <w:t>name</w:t>
      </w:r>
      <w:r>
        <w:rPr>
          <w:spacing w:val="40"/>
          <w:sz w:val="24"/>
        </w:rPr>
        <w:t> </w:t>
      </w:r>
      <w:r>
        <w:rPr>
          <w:sz w:val="24"/>
        </w:rPr>
        <w:t>the</w:t>
      </w:r>
      <w:r>
        <w:rPr>
          <w:spacing w:val="40"/>
          <w:sz w:val="24"/>
        </w:rPr>
        <w:t> </w:t>
      </w:r>
      <w:r>
        <w:rPr>
          <w:sz w:val="24"/>
        </w:rPr>
        <w:t>following</w:t>
      </w:r>
      <w:r>
        <w:rPr>
          <w:spacing w:val="40"/>
          <w:sz w:val="24"/>
        </w:rPr>
        <w:t> </w:t>
      </w:r>
      <w:r>
        <w:rPr>
          <w:sz w:val="24"/>
        </w:rPr>
        <w:t>special angles: (right angle), (Straight angle), (Obtuse angel), (reflex angel).</w:t>
      </w:r>
    </w:p>
    <w:p>
      <w:pPr>
        <w:pStyle w:val="ListParagraph"/>
        <w:numPr>
          <w:ilvl w:val="0"/>
          <w:numId w:val="26"/>
        </w:numPr>
        <w:tabs>
          <w:tab w:pos="872" w:val="left" w:leader="none"/>
          <w:tab w:pos="4135" w:val="left" w:leader="none"/>
          <w:tab w:pos="4629" w:val="left" w:leader="none"/>
          <w:tab w:pos="6908" w:val="left" w:leader="none"/>
        </w:tabs>
        <w:spacing w:line="480" w:lineRule="auto" w:before="0" w:after="0"/>
        <w:ind w:left="872" w:right="218" w:hanging="568"/>
        <w:jc w:val="left"/>
        <w:rPr>
          <w:sz w:val="24"/>
        </w:rPr>
      </w:pPr>
      <w:r>
        <w:rPr>
          <w:sz w:val="24"/>
        </w:rPr>
        <w:t>Tactilely</w:t>
      </w:r>
      <w:r>
        <w:rPr>
          <w:spacing w:val="80"/>
          <w:sz w:val="24"/>
        </w:rPr>
        <w:t> </w:t>
      </w:r>
      <w:r>
        <w:rPr>
          <w:sz w:val="24"/>
        </w:rPr>
        <w:t>identify</w:t>
      </w:r>
      <w:r>
        <w:rPr>
          <w:spacing w:val="80"/>
          <w:sz w:val="24"/>
        </w:rPr>
        <w:t> </w:t>
      </w:r>
      <w:r>
        <w:rPr>
          <w:sz w:val="24"/>
        </w:rPr>
        <w:t>and</w:t>
      </w:r>
      <w:r>
        <w:rPr>
          <w:spacing w:val="80"/>
          <w:sz w:val="24"/>
        </w:rPr>
        <w:t> </w:t>
      </w:r>
      <w:r>
        <w:rPr>
          <w:sz w:val="24"/>
        </w:rPr>
        <w:t>name</w:t>
        <w:tab/>
      </w:r>
      <w:r>
        <w:rPr>
          <w:spacing w:val="-4"/>
          <w:sz w:val="24"/>
        </w:rPr>
        <w:t>the</w:t>
      </w:r>
      <w:r>
        <w:rPr>
          <w:sz w:val="24"/>
        </w:rPr>
        <w:tab/>
        <w:t>following</w:t>
      </w:r>
      <w:r>
        <w:rPr>
          <w:spacing w:val="80"/>
          <w:sz w:val="24"/>
        </w:rPr>
        <w:t> </w:t>
      </w:r>
      <w:r>
        <w:rPr>
          <w:sz w:val="24"/>
        </w:rPr>
        <w:t>embossed</w:t>
        <w:tab/>
        <w:t>shapes:</w:t>
      </w:r>
      <w:r>
        <w:rPr>
          <w:spacing w:val="80"/>
          <w:sz w:val="24"/>
        </w:rPr>
        <w:t> </w:t>
      </w:r>
      <w:r>
        <w:rPr>
          <w:sz w:val="24"/>
        </w:rPr>
        <w:t>(Triangle), (Pentagon), (Hexagon), (Rectangle), (Octagon).</w:t>
      </w:r>
    </w:p>
    <w:p>
      <w:pPr>
        <w:pStyle w:val="ListParagraph"/>
        <w:numPr>
          <w:ilvl w:val="0"/>
          <w:numId w:val="26"/>
        </w:numPr>
        <w:tabs>
          <w:tab w:pos="872" w:val="left" w:leader="none"/>
        </w:tabs>
        <w:spacing w:line="240" w:lineRule="auto" w:before="0" w:after="0"/>
        <w:ind w:left="872" w:right="0" w:hanging="567"/>
        <w:jc w:val="left"/>
        <w:rPr>
          <w:sz w:val="24"/>
        </w:rPr>
      </w:pPr>
      <w:r>
        <w:rPr>
          <w:sz w:val="24"/>
        </w:rPr>
        <w:t>Using</w:t>
      </w:r>
      <w:r>
        <w:rPr>
          <w:spacing w:val="19"/>
          <w:sz w:val="24"/>
        </w:rPr>
        <w:t> </w:t>
      </w:r>
      <w:r>
        <w:rPr>
          <w:sz w:val="24"/>
        </w:rPr>
        <w:t>adapted</w:t>
      </w:r>
      <w:r>
        <w:rPr>
          <w:spacing w:val="20"/>
          <w:sz w:val="24"/>
        </w:rPr>
        <w:t> </w:t>
      </w:r>
      <w:r>
        <w:rPr>
          <w:sz w:val="24"/>
        </w:rPr>
        <w:t>drawing</w:t>
      </w:r>
      <w:r>
        <w:rPr>
          <w:spacing w:val="19"/>
          <w:sz w:val="24"/>
        </w:rPr>
        <w:t> </w:t>
      </w:r>
      <w:r>
        <w:rPr>
          <w:sz w:val="24"/>
        </w:rPr>
        <w:t>instrument,</w:t>
      </w:r>
      <w:r>
        <w:rPr>
          <w:spacing w:val="20"/>
          <w:sz w:val="24"/>
        </w:rPr>
        <w:t> </w:t>
      </w:r>
      <w:r>
        <w:rPr>
          <w:sz w:val="24"/>
        </w:rPr>
        <w:t>draw</w:t>
      </w:r>
      <w:r>
        <w:rPr>
          <w:spacing w:val="19"/>
          <w:sz w:val="24"/>
        </w:rPr>
        <w:t> </w:t>
      </w:r>
      <w:r>
        <w:rPr>
          <w:sz w:val="24"/>
        </w:rPr>
        <w:t>by</w:t>
      </w:r>
      <w:r>
        <w:rPr>
          <w:spacing w:val="19"/>
          <w:sz w:val="24"/>
        </w:rPr>
        <w:t> </w:t>
      </w:r>
      <w:r>
        <w:rPr>
          <w:sz w:val="24"/>
        </w:rPr>
        <w:t>embossment</w:t>
      </w:r>
      <w:r>
        <w:rPr>
          <w:spacing w:val="20"/>
          <w:sz w:val="24"/>
        </w:rPr>
        <w:t> </w:t>
      </w:r>
      <w:r>
        <w:rPr>
          <w:sz w:val="24"/>
        </w:rPr>
        <w:t>the</w:t>
      </w:r>
      <w:r>
        <w:rPr>
          <w:spacing w:val="19"/>
          <w:sz w:val="24"/>
        </w:rPr>
        <w:t> </w:t>
      </w:r>
      <w:r>
        <w:rPr>
          <w:sz w:val="24"/>
        </w:rPr>
        <w:t>following</w:t>
      </w:r>
      <w:r>
        <w:rPr>
          <w:spacing w:val="20"/>
          <w:sz w:val="24"/>
        </w:rPr>
        <w:t> </w:t>
      </w:r>
      <w:r>
        <w:rPr>
          <w:sz w:val="24"/>
        </w:rPr>
        <w:t>shapes:</w:t>
      </w:r>
      <w:r>
        <w:rPr>
          <w:spacing w:val="20"/>
          <w:sz w:val="24"/>
        </w:rPr>
        <w:t> </w:t>
      </w:r>
      <w:r>
        <w:rPr>
          <w:spacing w:val="-5"/>
          <w:sz w:val="24"/>
        </w:rPr>
        <w:t>i.</w:t>
      </w:r>
    </w:p>
    <w:p>
      <w:pPr>
        <w:pStyle w:val="BodyText"/>
      </w:pPr>
    </w:p>
    <w:p>
      <w:pPr>
        <w:pStyle w:val="BodyText"/>
        <w:spacing w:before="1"/>
        <w:ind w:left="872"/>
      </w:pPr>
      <w:r>
        <w:rPr/>
        <w:t>Rectangle,</w:t>
      </w:r>
      <w:r>
        <w:rPr>
          <w:spacing w:val="-3"/>
        </w:rPr>
        <w:t> </w:t>
      </w:r>
      <w:r>
        <w:rPr/>
        <w:t>ii.</w:t>
      </w:r>
      <w:r>
        <w:rPr>
          <w:spacing w:val="-1"/>
        </w:rPr>
        <w:t> </w:t>
      </w:r>
      <w:r>
        <w:rPr/>
        <w:t>Triangle</w:t>
      </w:r>
      <w:r>
        <w:rPr>
          <w:spacing w:val="-1"/>
        </w:rPr>
        <w:t> </w:t>
      </w:r>
      <w:r>
        <w:rPr/>
        <w:t>iii. </w:t>
      </w:r>
      <w:r>
        <w:rPr>
          <w:spacing w:val="-2"/>
        </w:rPr>
        <w:t>Square</w:t>
      </w:r>
    </w:p>
    <w:p>
      <w:pPr>
        <w:spacing w:after="0"/>
        <w:sectPr>
          <w:pgSz w:w="11910" w:h="16840"/>
          <w:pgMar w:header="713" w:footer="0" w:top="1340" w:bottom="280" w:left="1680" w:right="1160"/>
        </w:sectPr>
      </w:pPr>
    </w:p>
    <w:p>
      <w:pPr>
        <w:pStyle w:val="Heading1"/>
        <w:spacing w:before="83"/>
        <w:ind w:right="64"/>
        <w:jc w:val="center"/>
      </w:pPr>
      <w:r>
        <w:rPr/>
        <w:t>APPENDIX</w:t>
      </w:r>
      <w:r>
        <w:rPr>
          <w:spacing w:val="-15"/>
        </w:rPr>
        <w:t> </w:t>
      </w:r>
      <w:r>
        <w:rPr>
          <w:spacing w:val="-5"/>
        </w:rPr>
        <w:t>A2</w:t>
      </w:r>
    </w:p>
    <w:p>
      <w:pPr>
        <w:pStyle w:val="Heading2"/>
        <w:spacing w:line="480" w:lineRule="auto" w:before="321"/>
        <w:ind w:left="91"/>
      </w:pPr>
      <w:r>
        <w:rPr/>
        <w:t>GEOMETRY</w:t>
      </w:r>
      <w:r>
        <w:rPr>
          <w:spacing w:val="-8"/>
        </w:rPr>
        <w:t> </w:t>
      </w:r>
      <w:r>
        <w:rPr/>
        <w:t>TASK</w:t>
      </w:r>
      <w:r>
        <w:rPr>
          <w:spacing w:val="-7"/>
        </w:rPr>
        <w:t> </w:t>
      </w:r>
      <w:r>
        <w:rPr/>
        <w:t>PERFORMANCE</w:t>
      </w:r>
      <w:r>
        <w:rPr>
          <w:spacing w:val="-7"/>
        </w:rPr>
        <w:t> </w:t>
      </w:r>
      <w:r>
        <w:rPr/>
        <w:t>TEST</w:t>
      </w:r>
      <w:r>
        <w:rPr>
          <w:spacing w:val="-7"/>
        </w:rPr>
        <w:t> </w:t>
      </w:r>
      <w:r>
        <w:rPr/>
        <w:t>(AGTPT)</w:t>
      </w:r>
      <w:r>
        <w:rPr>
          <w:spacing w:val="-5"/>
        </w:rPr>
        <w:t> </w:t>
      </w:r>
      <w:r>
        <w:rPr/>
        <w:t>MARKING</w:t>
      </w:r>
      <w:r>
        <w:rPr>
          <w:spacing w:val="-7"/>
        </w:rPr>
        <w:t> </w:t>
      </w:r>
      <w:r>
        <w:rPr/>
        <w:t>SCHEME INSTRUCTIONS: ANSWER ALL TEN QUESTIONS</w:t>
      </w:r>
    </w:p>
    <w:p>
      <w:pPr>
        <w:pStyle w:val="ListParagraph"/>
        <w:numPr>
          <w:ilvl w:val="0"/>
          <w:numId w:val="27"/>
        </w:numPr>
        <w:tabs>
          <w:tab w:pos="872" w:val="left" w:leader="none"/>
        </w:tabs>
        <w:spacing w:line="480" w:lineRule="auto" w:before="0" w:after="0"/>
        <w:ind w:left="872" w:right="221" w:hanging="568"/>
        <w:jc w:val="both"/>
        <w:rPr>
          <w:sz w:val="24"/>
        </w:rPr>
      </w:pPr>
      <w:r>
        <w:rPr>
          <w:sz w:val="24"/>
        </w:rPr>
        <w:t>LWVI identify two objects in the environment and take measurement between the objects. (Identifying two objects = (2,1/2 marks each); taking measurement = (2,1/2 each.) Total = (5 x 2 = 10 marks).</w:t>
      </w:r>
    </w:p>
    <w:p>
      <w:pPr>
        <w:pStyle w:val="ListParagraph"/>
        <w:numPr>
          <w:ilvl w:val="0"/>
          <w:numId w:val="27"/>
        </w:numPr>
        <w:tabs>
          <w:tab w:pos="872" w:val="left" w:leader="none"/>
        </w:tabs>
        <w:spacing w:line="480" w:lineRule="auto" w:before="0" w:after="0"/>
        <w:ind w:left="872" w:right="217" w:hanging="568"/>
        <w:jc w:val="both"/>
        <w:rPr>
          <w:sz w:val="24"/>
        </w:rPr>
      </w:pPr>
      <w:r>
        <w:rPr>
          <w:sz w:val="24"/>
        </w:rPr>
        <w:t>Walk through routes and identify routes that are: i. Straight routes, ii. Curve</w:t>
      </w:r>
      <w:r>
        <w:rPr>
          <w:spacing w:val="40"/>
          <w:sz w:val="24"/>
        </w:rPr>
        <w:t> </w:t>
      </w:r>
      <w:r>
        <w:rPr>
          <w:sz w:val="24"/>
        </w:rPr>
        <w:t>routes, iii. Horizontal routes, iv. Vertical routes. (The act of walking through the routes = 2 marks; (i. Straight routes = 2 marks, ii. Curve routes = 2 marks, iii. Horizontal routes = 2 marks, iv. Vertical routes 2 marks. Total 2 x 5 = 10).</w:t>
      </w:r>
    </w:p>
    <w:p>
      <w:pPr>
        <w:pStyle w:val="ListParagraph"/>
        <w:numPr>
          <w:ilvl w:val="0"/>
          <w:numId w:val="27"/>
        </w:numPr>
        <w:tabs>
          <w:tab w:pos="872" w:val="left" w:leader="none"/>
        </w:tabs>
        <w:spacing w:line="480" w:lineRule="auto" w:before="0" w:after="0"/>
        <w:ind w:left="872" w:right="220" w:hanging="568"/>
        <w:jc w:val="both"/>
        <w:rPr>
          <w:sz w:val="24"/>
        </w:rPr>
      </w:pPr>
      <w:r>
        <w:rPr>
          <w:sz w:val="24"/>
        </w:rPr>
        <w:t>From given Polygons, LWVI identify them and put Braille name tags on each: triangle, rectangle, parallelogram, and trapezium. (Act of putting name tag = 2marks, triangle = 2marks, rectangle = 2marks, parallelogram = 2marks and trapezium = 2marks. Total = 2 x 5 = 10marks)</w:t>
      </w:r>
    </w:p>
    <w:p>
      <w:pPr>
        <w:pStyle w:val="ListParagraph"/>
        <w:numPr>
          <w:ilvl w:val="0"/>
          <w:numId w:val="27"/>
        </w:numPr>
        <w:tabs>
          <w:tab w:pos="872" w:val="left" w:leader="none"/>
        </w:tabs>
        <w:spacing w:line="240" w:lineRule="auto" w:before="0" w:after="0"/>
        <w:ind w:left="872" w:right="0" w:hanging="567"/>
        <w:jc w:val="both"/>
        <w:rPr>
          <w:sz w:val="24"/>
        </w:rPr>
      </w:pPr>
      <w:r>
        <w:rPr>
          <w:sz w:val="24"/>
        </w:rPr>
        <w:t>With</w:t>
      </w:r>
      <w:r>
        <w:rPr>
          <w:spacing w:val="14"/>
          <w:sz w:val="24"/>
        </w:rPr>
        <w:t> </w:t>
      </w:r>
      <w:r>
        <w:rPr>
          <w:sz w:val="24"/>
        </w:rPr>
        <w:t>the</w:t>
      </w:r>
      <w:r>
        <w:rPr>
          <w:spacing w:val="15"/>
          <w:sz w:val="24"/>
        </w:rPr>
        <w:t> </w:t>
      </w:r>
      <w:r>
        <w:rPr>
          <w:sz w:val="24"/>
        </w:rPr>
        <w:t>use</w:t>
      </w:r>
      <w:r>
        <w:rPr>
          <w:spacing w:val="15"/>
          <w:sz w:val="24"/>
        </w:rPr>
        <w:t> </w:t>
      </w:r>
      <w:r>
        <w:rPr>
          <w:sz w:val="24"/>
        </w:rPr>
        <w:t>of</w:t>
      </w:r>
      <w:r>
        <w:rPr>
          <w:spacing w:val="13"/>
          <w:sz w:val="24"/>
        </w:rPr>
        <w:t> </w:t>
      </w:r>
      <w:r>
        <w:rPr>
          <w:sz w:val="24"/>
        </w:rPr>
        <w:t>the</w:t>
      </w:r>
      <w:r>
        <w:rPr>
          <w:spacing w:val="15"/>
          <w:sz w:val="24"/>
        </w:rPr>
        <w:t> </w:t>
      </w:r>
      <w:r>
        <w:rPr>
          <w:sz w:val="24"/>
        </w:rPr>
        <w:t>face</w:t>
      </w:r>
      <w:r>
        <w:rPr>
          <w:spacing w:val="14"/>
          <w:sz w:val="24"/>
        </w:rPr>
        <w:t> </w:t>
      </w:r>
      <w:r>
        <w:rPr>
          <w:sz w:val="24"/>
        </w:rPr>
        <w:t>of</w:t>
      </w:r>
      <w:r>
        <w:rPr>
          <w:spacing w:val="13"/>
          <w:sz w:val="24"/>
        </w:rPr>
        <w:t> </w:t>
      </w:r>
      <w:r>
        <w:rPr>
          <w:sz w:val="24"/>
        </w:rPr>
        <w:t>a</w:t>
      </w:r>
      <w:r>
        <w:rPr>
          <w:spacing w:val="15"/>
          <w:sz w:val="24"/>
        </w:rPr>
        <w:t> </w:t>
      </w:r>
      <w:r>
        <w:rPr>
          <w:sz w:val="24"/>
        </w:rPr>
        <w:t>clock</w:t>
      </w:r>
      <w:r>
        <w:rPr>
          <w:spacing w:val="14"/>
          <w:sz w:val="24"/>
        </w:rPr>
        <w:t> </w:t>
      </w:r>
      <w:r>
        <w:rPr>
          <w:sz w:val="24"/>
        </w:rPr>
        <w:t>LWVI</w:t>
      </w:r>
      <w:r>
        <w:rPr>
          <w:spacing w:val="14"/>
          <w:sz w:val="24"/>
        </w:rPr>
        <w:t> </w:t>
      </w:r>
      <w:r>
        <w:rPr>
          <w:sz w:val="24"/>
        </w:rPr>
        <w:t>show</w:t>
      </w:r>
      <w:r>
        <w:rPr>
          <w:spacing w:val="16"/>
          <w:sz w:val="24"/>
        </w:rPr>
        <w:t> </w:t>
      </w:r>
      <w:r>
        <w:rPr>
          <w:sz w:val="24"/>
        </w:rPr>
        <w:t>the</w:t>
      </w:r>
      <w:r>
        <w:rPr>
          <w:spacing w:val="15"/>
          <w:sz w:val="24"/>
        </w:rPr>
        <w:t> </w:t>
      </w:r>
      <w:r>
        <w:rPr>
          <w:sz w:val="24"/>
        </w:rPr>
        <w:t>following:</w:t>
      </w:r>
      <w:r>
        <w:rPr>
          <w:spacing w:val="14"/>
          <w:sz w:val="24"/>
        </w:rPr>
        <w:t> </w:t>
      </w:r>
      <w:r>
        <w:rPr>
          <w:sz w:val="24"/>
        </w:rPr>
        <w:t>i.</w:t>
      </w:r>
      <w:r>
        <w:rPr>
          <w:spacing w:val="15"/>
          <w:sz w:val="24"/>
        </w:rPr>
        <w:t> </w:t>
      </w:r>
      <w:r>
        <w:rPr>
          <w:sz w:val="24"/>
        </w:rPr>
        <w:t>90</w:t>
      </w:r>
      <w:r>
        <w:rPr>
          <w:sz w:val="24"/>
          <w:vertAlign w:val="superscript"/>
        </w:rPr>
        <w:t>0</w:t>
      </w:r>
      <w:r>
        <w:rPr>
          <w:sz w:val="24"/>
          <w:vertAlign w:val="baseline"/>
        </w:rPr>
        <w:t>,</w:t>
      </w:r>
      <w:r>
        <w:rPr>
          <w:spacing w:val="15"/>
          <w:sz w:val="24"/>
          <w:vertAlign w:val="baseline"/>
        </w:rPr>
        <w:t> </w:t>
      </w:r>
      <w:r>
        <w:rPr>
          <w:sz w:val="24"/>
          <w:vertAlign w:val="baseline"/>
        </w:rPr>
        <w:t>ii.</w:t>
      </w:r>
      <w:r>
        <w:rPr>
          <w:spacing w:val="14"/>
          <w:sz w:val="24"/>
          <w:vertAlign w:val="baseline"/>
        </w:rPr>
        <w:t> </w:t>
      </w:r>
      <w:r>
        <w:rPr>
          <w:sz w:val="24"/>
          <w:vertAlign w:val="baseline"/>
        </w:rPr>
        <w:t>180</w:t>
      </w:r>
      <w:r>
        <w:rPr>
          <w:sz w:val="24"/>
          <w:vertAlign w:val="superscript"/>
        </w:rPr>
        <w:t>0</w:t>
      </w:r>
      <w:r>
        <w:rPr>
          <w:sz w:val="24"/>
          <w:vertAlign w:val="baseline"/>
        </w:rPr>
        <w:t>,</w:t>
      </w:r>
      <w:r>
        <w:rPr>
          <w:spacing w:val="15"/>
          <w:sz w:val="24"/>
          <w:vertAlign w:val="baseline"/>
        </w:rPr>
        <w:t> </w:t>
      </w:r>
      <w:r>
        <w:rPr>
          <w:spacing w:val="-4"/>
          <w:sz w:val="24"/>
          <w:vertAlign w:val="baseline"/>
        </w:rPr>
        <w:t>iii.</w:t>
      </w:r>
    </w:p>
    <w:p>
      <w:pPr>
        <w:pStyle w:val="BodyText"/>
        <w:spacing w:line="480" w:lineRule="auto" w:before="274"/>
        <w:ind w:left="872" w:right="205"/>
      </w:pPr>
      <w:r>
        <w:rPr/>
        <w:t>45</w:t>
      </w:r>
      <w:r>
        <w:rPr>
          <w:vertAlign w:val="superscript"/>
        </w:rPr>
        <w:t>0</w:t>
      </w:r>
      <w:r>
        <w:rPr>
          <w:vertAlign w:val="baseline"/>
        </w:rPr>
        <w:t>, iv.190</w:t>
      </w:r>
      <w:r>
        <w:rPr>
          <w:vertAlign w:val="superscript"/>
        </w:rPr>
        <w:t>0,</w:t>
      </w:r>
      <w:r>
        <w:rPr>
          <w:spacing w:val="-15"/>
          <w:vertAlign w:val="baseline"/>
        </w:rPr>
        <w:t> </w:t>
      </w:r>
      <w:r>
        <w:rPr>
          <w:vertAlign w:val="baseline"/>
        </w:rPr>
        <w:t>between the two hands of the clock. ( Each demonstration = 2.5; total 2.5 x 4 = 10)</w:t>
      </w:r>
    </w:p>
    <w:p>
      <w:pPr>
        <w:pStyle w:val="ListParagraph"/>
        <w:numPr>
          <w:ilvl w:val="0"/>
          <w:numId w:val="27"/>
        </w:numPr>
        <w:tabs>
          <w:tab w:pos="872" w:val="left" w:leader="none"/>
        </w:tabs>
        <w:spacing w:line="240" w:lineRule="auto" w:before="0" w:after="0"/>
        <w:ind w:left="872" w:right="0" w:hanging="567"/>
        <w:jc w:val="both"/>
        <w:rPr>
          <w:sz w:val="24"/>
        </w:rPr>
      </w:pPr>
      <w:r>
        <w:rPr>
          <w:sz w:val="24"/>
        </w:rPr>
        <w:t>Given</w:t>
      </w:r>
      <w:r>
        <w:rPr>
          <w:spacing w:val="50"/>
          <w:sz w:val="24"/>
        </w:rPr>
        <w:t> </w:t>
      </w:r>
      <w:r>
        <w:rPr>
          <w:sz w:val="24"/>
        </w:rPr>
        <w:t>objects</w:t>
      </w:r>
      <w:r>
        <w:rPr>
          <w:spacing w:val="52"/>
          <w:sz w:val="24"/>
        </w:rPr>
        <w:t> </w:t>
      </w:r>
      <w:r>
        <w:rPr>
          <w:sz w:val="24"/>
        </w:rPr>
        <w:t>in</w:t>
      </w:r>
      <w:r>
        <w:rPr>
          <w:spacing w:val="50"/>
          <w:sz w:val="24"/>
        </w:rPr>
        <w:t> </w:t>
      </w:r>
      <w:r>
        <w:rPr>
          <w:sz w:val="24"/>
        </w:rPr>
        <w:t>the</w:t>
      </w:r>
      <w:r>
        <w:rPr>
          <w:spacing w:val="51"/>
          <w:sz w:val="24"/>
        </w:rPr>
        <w:t> </w:t>
      </w:r>
      <w:r>
        <w:rPr>
          <w:sz w:val="24"/>
        </w:rPr>
        <w:t>environment,</w:t>
      </w:r>
      <w:r>
        <w:rPr>
          <w:spacing w:val="50"/>
          <w:sz w:val="24"/>
        </w:rPr>
        <w:t> </w:t>
      </w:r>
      <w:r>
        <w:rPr>
          <w:sz w:val="24"/>
        </w:rPr>
        <w:t>the</w:t>
      </w:r>
      <w:r>
        <w:rPr>
          <w:spacing w:val="51"/>
          <w:sz w:val="24"/>
        </w:rPr>
        <w:t> </w:t>
      </w:r>
      <w:r>
        <w:rPr>
          <w:sz w:val="24"/>
        </w:rPr>
        <w:t>LWVI</w:t>
      </w:r>
      <w:r>
        <w:rPr>
          <w:spacing w:val="50"/>
          <w:sz w:val="24"/>
        </w:rPr>
        <w:t> </w:t>
      </w:r>
      <w:r>
        <w:rPr>
          <w:sz w:val="24"/>
        </w:rPr>
        <w:t>identify</w:t>
      </w:r>
      <w:r>
        <w:rPr>
          <w:spacing w:val="50"/>
          <w:sz w:val="24"/>
        </w:rPr>
        <w:t> </w:t>
      </w:r>
      <w:r>
        <w:rPr>
          <w:sz w:val="24"/>
        </w:rPr>
        <w:t>the</w:t>
      </w:r>
      <w:r>
        <w:rPr>
          <w:spacing w:val="50"/>
          <w:sz w:val="24"/>
        </w:rPr>
        <w:t> </w:t>
      </w:r>
      <w:r>
        <w:rPr>
          <w:sz w:val="24"/>
        </w:rPr>
        <w:t>following</w:t>
      </w:r>
      <w:r>
        <w:rPr>
          <w:spacing w:val="51"/>
          <w:sz w:val="24"/>
        </w:rPr>
        <w:t> </w:t>
      </w:r>
      <w:r>
        <w:rPr>
          <w:sz w:val="24"/>
        </w:rPr>
        <w:t>shapes:</w:t>
      </w:r>
      <w:r>
        <w:rPr>
          <w:spacing w:val="52"/>
          <w:sz w:val="24"/>
        </w:rPr>
        <w:t> </w:t>
      </w:r>
      <w:r>
        <w:rPr>
          <w:spacing w:val="-5"/>
          <w:sz w:val="24"/>
        </w:rPr>
        <w:t>i.</w:t>
      </w:r>
    </w:p>
    <w:p>
      <w:pPr>
        <w:pStyle w:val="BodyText"/>
      </w:pPr>
    </w:p>
    <w:p>
      <w:pPr>
        <w:pStyle w:val="BodyText"/>
        <w:spacing w:line="480" w:lineRule="auto"/>
        <w:ind w:left="872" w:right="205"/>
      </w:pPr>
      <w:r>
        <w:rPr/>
        <w:t>Circle</w:t>
      </w:r>
      <w:r>
        <w:rPr>
          <w:spacing w:val="63"/>
        </w:rPr>
        <w:t> </w:t>
      </w:r>
      <w:r>
        <w:rPr/>
        <w:t>or</w:t>
      </w:r>
      <w:r>
        <w:rPr>
          <w:spacing w:val="63"/>
        </w:rPr>
        <w:t> </w:t>
      </w:r>
      <w:r>
        <w:rPr/>
        <w:t>Round,</w:t>
      </w:r>
      <w:r>
        <w:rPr>
          <w:spacing w:val="40"/>
        </w:rPr>
        <w:t> </w:t>
      </w:r>
      <w:r>
        <w:rPr/>
        <w:t>ii.</w:t>
      </w:r>
      <w:r>
        <w:rPr>
          <w:spacing w:val="40"/>
        </w:rPr>
        <w:t> </w:t>
      </w:r>
      <w:r>
        <w:rPr/>
        <w:t>Rectangular</w:t>
      </w:r>
      <w:r>
        <w:rPr>
          <w:spacing w:val="63"/>
        </w:rPr>
        <w:t> </w:t>
      </w:r>
      <w:r>
        <w:rPr/>
        <w:t>shapes,</w:t>
      </w:r>
      <w:r>
        <w:rPr>
          <w:spacing w:val="40"/>
        </w:rPr>
        <w:t> </w:t>
      </w:r>
      <w:r>
        <w:rPr/>
        <w:t>iii.</w:t>
      </w:r>
      <w:r>
        <w:rPr>
          <w:spacing w:val="40"/>
        </w:rPr>
        <w:t> </w:t>
      </w:r>
      <w:r>
        <w:rPr/>
        <w:t>Triangle,</w:t>
      </w:r>
      <w:r>
        <w:rPr>
          <w:spacing w:val="40"/>
        </w:rPr>
        <w:t> </w:t>
      </w:r>
      <w:r>
        <w:rPr/>
        <w:t>iv.</w:t>
      </w:r>
      <w:r>
        <w:rPr>
          <w:spacing w:val="40"/>
        </w:rPr>
        <w:t> </w:t>
      </w:r>
      <w:r>
        <w:rPr/>
        <w:t>Square</w:t>
      </w:r>
      <w:r>
        <w:rPr>
          <w:spacing w:val="63"/>
        </w:rPr>
        <w:t> </w:t>
      </w:r>
      <w:r>
        <w:rPr/>
        <w:t>(2.5</w:t>
      </w:r>
      <w:r>
        <w:rPr>
          <w:spacing w:val="40"/>
        </w:rPr>
        <w:t> </w:t>
      </w:r>
      <w:r>
        <w:rPr/>
        <w:t>x</w:t>
      </w:r>
      <w:r>
        <w:rPr>
          <w:spacing w:val="40"/>
        </w:rPr>
        <w:t> </w:t>
      </w:r>
      <w:r>
        <w:rPr/>
        <w:t>4</w:t>
      </w:r>
      <w:r>
        <w:rPr>
          <w:spacing w:val="40"/>
        </w:rPr>
        <w:t> </w:t>
      </w:r>
      <w:r>
        <w:rPr/>
        <w:t>=</w:t>
      </w:r>
      <w:r>
        <w:rPr>
          <w:spacing w:val="40"/>
        </w:rPr>
        <w:t> </w:t>
      </w:r>
      <w:r>
        <w:rPr>
          <w:spacing w:val="-2"/>
        </w:rPr>
        <w:t>10marks)</w:t>
      </w:r>
    </w:p>
    <w:p>
      <w:pPr>
        <w:pStyle w:val="ListParagraph"/>
        <w:numPr>
          <w:ilvl w:val="0"/>
          <w:numId w:val="27"/>
        </w:numPr>
        <w:tabs>
          <w:tab w:pos="872" w:val="left" w:leader="none"/>
          <w:tab w:pos="4266" w:val="left" w:leader="none"/>
          <w:tab w:pos="7612" w:val="left" w:leader="none"/>
        </w:tabs>
        <w:spacing w:line="480" w:lineRule="auto" w:before="0" w:after="0"/>
        <w:ind w:left="872" w:right="217" w:hanging="568"/>
        <w:jc w:val="both"/>
        <w:rPr>
          <w:sz w:val="24"/>
        </w:rPr>
      </w:pPr>
      <w:r>
        <w:rPr>
          <w:sz w:val="24"/>
        </w:rPr>
        <w:t>Given the following embossed lines and using adapted measuring rulers, measure their lengths: i. (2cm) </w:t>
      </w:r>
      <w:r>
        <w:rPr>
          <w:sz w:val="24"/>
          <w:u w:val="single"/>
        </w:rPr>
        <w:tab/>
      </w:r>
      <w:r>
        <w:rPr>
          <w:sz w:val="24"/>
        </w:rPr>
        <w:t>ii. (4cm) </w:t>
      </w:r>
      <w:r>
        <w:rPr>
          <w:sz w:val="24"/>
          <w:u w:val="single"/>
        </w:rPr>
        <w:tab/>
      </w:r>
      <w:r>
        <w:rPr>
          <w:sz w:val="24"/>
        </w:rPr>
        <w:t>iii. (6cm)</w:t>
      </w:r>
    </w:p>
    <w:p>
      <w:pPr>
        <w:pStyle w:val="BodyText"/>
        <w:tabs>
          <w:tab w:pos="5367" w:val="left" w:leader="none"/>
        </w:tabs>
        <w:ind w:left="872"/>
      </w:pPr>
      <w:r>
        <w:rPr>
          <w:u w:val="single"/>
        </w:rPr>
        <w:tab/>
      </w:r>
      <w:r>
        <w:rPr/>
        <w:t>(each</w:t>
      </w:r>
      <w:r>
        <w:rPr>
          <w:spacing w:val="6"/>
        </w:rPr>
        <w:t> </w:t>
      </w:r>
      <w:r>
        <w:rPr/>
        <w:t>length</w:t>
      </w:r>
      <w:r>
        <w:rPr>
          <w:spacing w:val="7"/>
        </w:rPr>
        <w:t> </w:t>
      </w:r>
      <w:r>
        <w:rPr/>
        <w:t>is</w:t>
      </w:r>
      <w:r>
        <w:rPr>
          <w:spacing w:val="4"/>
        </w:rPr>
        <w:t> </w:t>
      </w:r>
      <w:r>
        <w:rPr/>
        <w:t>3;</w:t>
      </w:r>
      <w:r>
        <w:rPr>
          <w:spacing w:val="7"/>
        </w:rPr>
        <w:t> </w:t>
      </w:r>
      <w:r>
        <w:rPr/>
        <w:t>(total</w:t>
      </w:r>
      <w:r>
        <w:rPr>
          <w:spacing w:val="7"/>
        </w:rPr>
        <w:t> </w:t>
      </w:r>
      <w:r>
        <w:rPr/>
        <w:t>=</w:t>
      </w:r>
      <w:r>
        <w:rPr>
          <w:spacing w:val="6"/>
        </w:rPr>
        <w:t> </w:t>
      </w:r>
      <w:r>
        <w:rPr/>
        <w:t>3</w:t>
      </w:r>
      <w:r>
        <w:rPr>
          <w:spacing w:val="4"/>
        </w:rPr>
        <w:t> </w:t>
      </w:r>
      <w:r>
        <w:rPr/>
        <w:t>x</w:t>
      </w:r>
      <w:r>
        <w:rPr>
          <w:spacing w:val="5"/>
        </w:rPr>
        <w:t> </w:t>
      </w:r>
      <w:r>
        <w:rPr/>
        <w:t>3</w:t>
      </w:r>
      <w:r>
        <w:rPr>
          <w:spacing w:val="6"/>
        </w:rPr>
        <w:t> </w:t>
      </w:r>
      <w:r>
        <w:rPr/>
        <w:t>=</w:t>
      </w:r>
      <w:r>
        <w:rPr>
          <w:spacing w:val="7"/>
        </w:rPr>
        <w:t> </w:t>
      </w:r>
      <w:r>
        <w:rPr>
          <w:spacing w:val="-5"/>
        </w:rPr>
        <w:t>9)</w:t>
      </w:r>
    </w:p>
    <w:p>
      <w:pPr>
        <w:pStyle w:val="BodyText"/>
        <w:spacing w:before="1"/>
      </w:pPr>
    </w:p>
    <w:p>
      <w:pPr>
        <w:pStyle w:val="BodyText"/>
        <w:ind w:left="872"/>
      </w:pPr>
      <w:r>
        <w:rPr/>
        <w:t>+ 1= 10 </w:t>
      </w:r>
      <w:r>
        <w:rPr>
          <w:spacing w:val="-2"/>
        </w:rPr>
        <w:t>marks)</w:t>
      </w:r>
    </w:p>
    <w:p>
      <w:pPr>
        <w:spacing w:after="0"/>
        <w:sectPr>
          <w:pgSz w:w="11910" w:h="16840"/>
          <w:pgMar w:header="713" w:footer="0" w:top="1340" w:bottom="280" w:left="1680" w:right="1160"/>
        </w:sectPr>
      </w:pPr>
    </w:p>
    <w:p>
      <w:pPr>
        <w:pStyle w:val="ListParagraph"/>
        <w:numPr>
          <w:ilvl w:val="0"/>
          <w:numId w:val="27"/>
        </w:numPr>
        <w:tabs>
          <w:tab w:pos="872" w:val="left" w:leader="none"/>
        </w:tabs>
        <w:spacing w:line="480" w:lineRule="auto" w:before="80" w:after="0"/>
        <w:ind w:left="872" w:right="215" w:hanging="568"/>
        <w:jc w:val="both"/>
        <w:rPr>
          <w:sz w:val="24"/>
        </w:rPr>
      </w:pPr>
      <w:r>
        <w:rPr>
          <w:sz w:val="24"/>
        </w:rPr>
        <w:t>Using drawing Kits draw by embossment: i. Horizontal line of 4cm; ii. Vertical line of 2cm iii. Two parallel lines of 6cm each. (3 marks each = 3 x 3= 9) + 1 =</w:t>
      </w:r>
      <w:r>
        <w:rPr>
          <w:spacing w:val="80"/>
          <w:sz w:val="24"/>
        </w:rPr>
        <w:t> </w:t>
      </w:r>
      <w:r>
        <w:rPr>
          <w:spacing w:val="-4"/>
          <w:sz w:val="24"/>
        </w:rPr>
        <w:t>10)</w:t>
      </w:r>
    </w:p>
    <w:p>
      <w:pPr>
        <w:pStyle w:val="ListParagraph"/>
        <w:numPr>
          <w:ilvl w:val="0"/>
          <w:numId w:val="27"/>
        </w:numPr>
        <w:tabs>
          <w:tab w:pos="872" w:val="left" w:leader="none"/>
        </w:tabs>
        <w:spacing w:line="480" w:lineRule="auto" w:before="0" w:after="0"/>
        <w:ind w:left="872" w:right="216" w:hanging="568"/>
        <w:jc w:val="both"/>
        <w:rPr>
          <w:sz w:val="24"/>
        </w:rPr>
      </w:pPr>
      <w:r>
        <w:rPr>
          <w:sz w:val="24"/>
        </w:rPr>
        <w:t>With the use of adapted protractors, measure and name the following special angles: (right angle), (Straight angle), (Obtuse angel), (reflex angel). (2.5 marks each = 2.5 x 4 = 10 marks)</w:t>
      </w:r>
    </w:p>
    <w:p>
      <w:pPr>
        <w:pStyle w:val="ListParagraph"/>
        <w:numPr>
          <w:ilvl w:val="0"/>
          <w:numId w:val="27"/>
        </w:numPr>
        <w:tabs>
          <w:tab w:pos="872" w:val="left" w:leader="none"/>
        </w:tabs>
        <w:spacing w:line="480" w:lineRule="auto" w:before="0" w:after="0"/>
        <w:ind w:left="872" w:right="218" w:hanging="568"/>
        <w:jc w:val="both"/>
        <w:rPr>
          <w:sz w:val="24"/>
        </w:rPr>
      </w:pPr>
      <w:r>
        <w:rPr>
          <w:sz w:val="24"/>
        </w:rPr>
        <w:t>Tactilely identify and name the following embossed shapes: (Triangle), (Pentagon), (Hexagon), (Rectangle), (Octagon). ( 2 marks each = 2 x 5 = 10</w:t>
      </w:r>
      <w:r>
        <w:rPr>
          <w:spacing w:val="40"/>
          <w:sz w:val="24"/>
        </w:rPr>
        <w:t> </w:t>
      </w:r>
      <w:r>
        <w:rPr>
          <w:spacing w:val="-2"/>
          <w:sz w:val="24"/>
        </w:rPr>
        <w:t>marks)</w:t>
      </w:r>
    </w:p>
    <w:p>
      <w:pPr>
        <w:pStyle w:val="ListParagraph"/>
        <w:numPr>
          <w:ilvl w:val="0"/>
          <w:numId w:val="27"/>
        </w:numPr>
        <w:tabs>
          <w:tab w:pos="872" w:val="left" w:leader="none"/>
        </w:tabs>
        <w:spacing w:line="240" w:lineRule="auto" w:before="0" w:after="0"/>
        <w:ind w:left="872" w:right="0" w:hanging="567"/>
        <w:jc w:val="both"/>
        <w:rPr>
          <w:sz w:val="24"/>
        </w:rPr>
      </w:pPr>
      <w:r>
        <w:rPr>
          <w:sz w:val="24"/>
        </w:rPr>
        <w:t>Using</w:t>
      </w:r>
      <w:r>
        <w:rPr>
          <w:spacing w:val="20"/>
          <w:sz w:val="24"/>
        </w:rPr>
        <w:t> </w:t>
      </w:r>
      <w:r>
        <w:rPr>
          <w:sz w:val="24"/>
        </w:rPr>
        <w:t>adapted</w:t>
      </w:r>
      <w:r>
        <w:rPr>
          <w:spacing w:val="20"/>
          <w:sz w:val="24"/>
        </w:rPr>
        <w:t> </w:t>
      </w:r>
      <w:r>
        <w:rPr>
          <w:sz w:val="24"/>
        </w:rPr>
        <w:t>drawing</w:t>
      </w:r>
      <w:r>
        <w:rPr>
          <w:spacing w:val="20"/>
          <w:sz w:val="24"/>
        </w:rPr>
        <w:t> </w:t>
      </w:r>
      <w:r>
        <w:rPr>
          <w:sz w:val="24"/>
        </w:rPr>
        <w:t>instrument,</w:t>
      </w:r>
      <w:r>
        <w:rPr>
          <w:spacing w:val="20"/>
          <w:sz w:val="24"/>
        </w:rPr>
        <w:t> </w:t>
      </w:r>
      <w:r>
        <w:rPr>
          <w:sz w:val="24"/>
        </w:rPr>
        <w:t>draw</w:t>
      </w:r>
      <w:r>
        <w:rPr>
          <w:spacing w:val="19"/>
          <w:sz w:val="24"/>
        </w:rPr>
        <w:t> </w:t>
      </w:r>
      <w:r>
        <w:rPr>
          <w:sz w:val="24"/>
        </w:rPr>
        <w:t>by</w:t>
      </w:r>
      <w:r>
        <w:rPr>
          <w:spacing w:val="20"/>
          <w:sz w:val="24"/>
        </w:rPr>
        <w:t> </w:t>
      </w:r>
      <w:r>
        <w:rPr>
          <w:sz w:val="24"/>
        </w:rPr>
        <w:t>embossment</w:t>
      </w:r>
      <w:r>
        <w:rPr>
          <w:spacing w:val="20"/>
          <w:sz w:val="24"/>
        </w:rPr>
        <w:t> </w:t>
      </w:r>
      <w:r>
        <w:rPr>
          <w:sz w:val="24"/>
        </w:rPr>
        <w:t>the</w:t>
      </w:r>
      <w:r>
        <w:rPr>
          <w:spacing w:val="20"/>
          <w:sz w:val="24"/>
        </w:rPr>
        <w:t> </w:t>
      </w:r>
      <w:r>
        <w:rPr>
          <w:sz w:val="24"/>
        </w:rPr>
        <w:t>following</w:t>
      </w:r>
      <w:r>
        <w:rPr>
          <w:spacing w:val="20"/>
          <w:sz w:val="24"/>
        </w:rPr>
        <w:t> </w:t>
      </w:r>
      <w:r>
        <w:rPr>
          <w:sz w:val="24"/>
        </w:rPr>
        <w:t>shapes:</w:t>
      </w:r>
      <w:r>
        <w:rPr>
          <w:spacing w:val="20"/>
          <w:sz w:val="24"/>
        </w:rPr>
        <w:t> </w:t>
      </w:r>
      <w:r>
        <w:rPr>
          <w:spacing w:val="-5"/>
          <w:sz w:val="24"/>
        </w:rPr>
        <w:t>i.</w:t>
      </w:r>
    </w:p>
    <w:p>
      <w:pPr>
        <w:pStyle w:val="BodyText"/>
      </w:pPr>
    </w:p>
    <w:p>
      <w:pPr>
        <w:pStyle w:val="BodyText"/>
        <w:ind w:left="872"/>
      </w:pPr>
      <w:r>
        <w:rPr/>
        <w:t>Rectangle,</w:t>
      </w:r>
      <w:r>
        <w:rPr>
          <w:spacing w:val="-3"/>
        </w:rPr>
        <w:t> </w:t>
      </w:r>
      <w:r>
        <w:rPr/>
        <w:t>ii. Triangle</w:t>
      </w:r>
      <w:r>
        <w:rPr>
          <w:spacing w:val="-1"/>
        </w:rPr>
        <w:t> </w:t>
      </w:r>
      <w:r>
        <w:rPr/>
        <w:t>iii. Square</w:t>
      </w:r>
      <w:r>
        <w:rPr>
          <w:spacing w:val="29"/>
        </w:rPr>
        <w:t>  </w:t>
      </w:r>
      <w:r>
        <w:rPr/>
        <w:t>(3</w:t>
      </w:r>
      <w:r>
        <w:rPr>
          <w:spacing w:val="-1"/>
        </w:rPr>
        <w:t> </w:t>
      </w:r>
      <w:r>
        <w:rPr/>
        <w:t>marks</w:t>
      </w:r>
      <w:r>
        <w:rPr>
          <w:spacing w:val="-1"/>
        </w:rPr>
        <w:t> </w:t>
      </w:r>
      <w:r>
        <w:rPr/>
        <w:t>each =</w:t>
      </w:r>
      <w:r>
        <w:rPr>
          <w:spacing w:val="-1"/>
        </w:rPr>
        <w:t> </w:t>
      </w:r>
      <w:r>
        <w:rPr/>
        <w:t>3 x 3</w:t>
      </w:r>
      <w:r>
        <w:rPr>
          <w:spacing w:val="-1"/>
        </w:rPr>
        <w:t> </w:t>
      </w:r>
      <w:r>
        <w:rPr/>
        <w:t>= 9 marks)</w:t>
      </w:r>
      <w:r>
        <w:rPr>
          <w:spacing w:val="-1"/>
        </w:rPr>
        <w:t> </w:t>
      </w:r>
      <w:r>
        <w:rPr/>
        <w:t>+ 1 </w:t>
      </w:r>
      <w:r>
        <w:rPr>
          <w:spacing w:val="-5"/>
        </w:rPr>
        <w:t>=10</w:t>
      </w:r>
    </w:p>
    <w:p>
      <w:pPr>
        <w:spacing w:after="0"/>
        <w:sectPr>
          <w:pgSz w:w="11910" w:h="16840"/>
          <w:pgMar w:header="713" w:footer="0" w:top="1340" w:bottom="280" w:left="1680" w:right="1160"/>
        </w:sectPr>
      </w:pPr>
    </w:p>
    <w:p>
      <w:pPr>
        <w:pStyle w:val="BodyText"/>
      </w:pPr>
    </w:p>
    <w:p>
      <w:pPr>
        <w:pStyle w:val="BodyText"/>
      </w:pPr>
    </w:p>
    <w:p>
      <w:pPr>
        <w:pStyle w:val="BodyText"/>
        <w:spacing w:before="82"/>
      </w:pPr>
    </w:p>
    <w:p>
      <w:pPr>
        <w:spacing w:before="0"/>
        <w:ind w:left="305" w:right="0" w:firstLine="0"/>
        <w:jc w:val="left"/>
        <w:rPr>
          <w:b/>
          <w:sz w:val="24"/>
        </w:rPr>
      </w:pPr>
      <w:r>
        <w:rPr>
          <w:b/>
          <w:spacing w:val="-2"/>
          <w:sz w:val="24"/>
        </w:rPr>
        <w:t>Introduction</w:t>
      </w:r>
    </w:p>
    <w:p>
      <w:pPr>
        <w:pStyle w:val="Heading2"/>
        <w:spacing w:before="82"/>
        <w:ind w:left="0" w:right="1773"/>
      </w:pPr>
      <w:r>
        <w:rPr>
          <w:b w:val="0"/>
        </w:rPr>
        <w:br w:type="column"/>
      </w:r>
      <w:r>
        <w:rPr/>
        <w:t>APPENDIX</w:t>
      </w:r>
      <w:r>
        <w:rPr>
          <w:spacing w:val="-2"/>
        </w:rPr>
        <w:t> </w:t>
      </w:r>
      <w:r>
        <w:rPr>
          <w:spacing w:val="-5"/>
        </w:rPr>
        <w:t>A3</w:t>
      </w:r>
    </w:p>
    <w:p>
      <w:pPr>
        <w:spacing w:before="138"/>
        <w:ind w:left="60" w:right="1773" w:firstLine="0"/>
        <w:jc w:val="center"/>
        <w:rPr>
          <w:b/>
          <w:sz w:val="24"/>
        </w:rPr>
      </w:pPr>
      <w:r>
        <w:rPr>
          <w:b/>
          <w:sz w:val="24"/>
        </w:rPr>
        <w:t>ATTITUDE</w:t>
      </w:r>
      <w:r>
        <w:rPr>
          <w:b/>
          <w:spacing w:val="-1"/>
          <w:sz w:val="24"/>
        </w:rPr>
        <w:t> </w:t>
      </w:r>
      <w:r>
        <w:rPr>
          <w:b/>
          <w:sz w:val="24"/>
        </w:rPr>
        <w:t>TO</w:t>
      </w:r>
      <w:r>
        <w:rPr>
          <w:b/>
          <w:spacing w:val="-1"/>
          <w:sz w:val="24"/>
        </w:rPr>
        <w:t> </w:t>
      </w:r>
      <w:r>
        <w:rPr>
          <w:b/>
          <w:sz w:val="24"/>
        </w:rPr>
        <w:t>GEOMETERY</w:t>
      </w:r>
      <w:r>
        <w:rPr>
          <w:b/>
          <w:spacing w:val="-1"/>
          <w:sz w:val="24"/>
        </w:rPr>
        <w:t> </w:t>
      </w:r>
      <w:r>
        <w:rPr>
          <w:b/>
          <w:sz w:val="24"/>
        </w:rPr>
        <w:t>SCALE</w:t>
      </w:r>
      <w:r>
        <w:rPr>
          <w:b/>
          <w:spacing w:val="-1"/>
          <w:sz w:val="24"/>
        </w:rPr>
        <w:t> </w:t>
      </w:r>
      <w:r>
        <w:rPr>
          <w:b/>
          <w:spacing w:val="-2"/>
          <w:sz w:val="24"/>
        </w:rPr>
        <w:t>(AGS)</w:t>
      </w:r>
    </w:p>
    <w:p>
      <w:pPr>
        <w:spacing w:after="0"/>
        <w:jc w:val="center"/>
        <w:rPr>
          <w:sz w:val="24"/>
        </w:rPr>
        <w:sectPr>
          <w:pgSz w:w="11910" w:h="16840"/>
          <w:pgMar w:header="713" w:footer="0" w:top="1340" w:bottom="280" w:left="1680" w:right="1160"/>
          <w:cols w:num="2" w:equalWidth="0">
            <w:col w:w="1652" w:space="210"/>
            <w:col w:w="7208"/>
          </w:cols>
        </w:sectPr>
      </w:pPr>
    </w:p>
    <w:p>
      <w:pPr>
        <w:pStyle w:val="BodyText"/>
        <w:spacing w:line="360" w:lineRule="auto" w:before="136"/>
        <w:ind w:left="305" w:right="215" w:firstLine="720"/>
        <w:jc w:val="both"/>
      </w:pPr>
      <w:r>
        <w:rPr/>
        <w:t>According to Ozoji (1991) attitude is a tri – element concept. This simply means attitudes</w:t>
      </w:r>
      <w:r>
        <w:rPr>
          <w:spacing w:val="-3"/>
        </w:rPr>
        <w:t> </w:t>
      </w:r>
      <w:r>
        <w:rPr/>
        <w:t>are</w:t>
      </w:r>
      <w:r>
        <w:rPr>
          <w:spacing w:val="-4"/>
        </w:rPr>
        <w:t> </w:t>
      </w:r>
      <w:r>
        <w:rPr/>
        <w:t>made</w:t>
      </w:r>
      <w:r>
        <w:rPr>
          <w:spacing w:val="-3"/>
        </w:rPr>
        <w:t> </w:t>
      </w:r>
      <w:r>
        <w:rPr/>
        <w:t>up</w:t>
      </w:r>
      <w:r>
        <w:rPr>
          <w:spacing w:val="-3"/>
        </w:rPr>
        <w:t> </w:t>
      </w:r>
      <w:r>
        <w:rPr/>
        <w:t>of</w:t>
      </w:r>
      <w:r>
        <w:rPr>
          <w:spacing w:val="-3"/>
        </w:rPr>
        <w:t> </w:t>
      </w:r>
      <w:r>
        <w:rPr/>
        <w:t>three</w:t>
      </w:r>
      <w:r>
        <w:rPr>
          <w:spacing w:val="-3"/>
        </w:rPr>
        <w:t> </w:t>
      </w:r>
      <w:r>
        <w:rPr/>
        <w:t>inter –</w:t>
      </w:r>
      <w:r>
        <w:rPr>
          <w:spacing w:val="-5"/>
        </w:rPr>
        <w:t> </w:t>
      </w:r>
      <w:r>
        <w:rPr/>
        <w:t>related</w:t>
      </w:r>
      <w:r>
        <w:rPr>
          <w:spacing w:val="-3"/>
        </w:rPr>
        <w:t> </w:t>
      </w:r>
      <w:r>
        <w:rPr/>
        <w:t>parts</w:t>
      </w:r>
      <w:r>
        <w:rPr>
          <w:spacing w:val="-3"/>
        </w:rPr>
        <w:t> </w:t>
      </w:r>
      <w:r>
        <w:rPr/>
        <w:t>(Ozoji</w:t>
      </w:r>
      <w:r>
        <w:rPr>
          <w:spacing w:val="-3"/>
        </w:rPr>
        <w:t> </w:t>
      </w:r>
      <w:r>
        <w:rPr/>
        <w:t>1996).</w:t>
      </w:r>
      <w:r>
        <w:rPr>
          <w:spacing w:val="-3"/>
        </w:rPr>
        <w:t> </w:t>
      </w:r>
      <w:r>
        <w:rPr/>
        <w:t>They</w:t>
      </w:r>
      <w:r>
        <w:rPr>
          <w:spacing w:val="-3"/>
        </w:rPr>
        <w:t> </w:t>
      </w:r>
      <w:r>
        <w:rPr/>
        <w:t>are</w:t>
      </w:r>
      <w:r>
        <w:rPr>
          <w:spacing w:val="-3"/>
        </w:rPr>
        <w:t> </w:t>
      </w:r>
      <w:r>
        <w:rPr/>
        <w:t>our</w:t>
      </w:r>
      <w:r>
        <w:rPr>
          <w:spacing w:val="-3"/>
        </w:rPr>
        <w:t> </w:t>
      </w:r>
      <w:r>
        <w:rPr/>
        <w:t>beliefs,</w:t>
      </w:r>
      <w:r>
        <w:rPr>
          <w:spacing w:val="-3"/>
        </w:rPr>
        <w:t> </w:t>
      </w:r>
      <w:r>
        <w:rPr/>
        <w:t>our feelings and our behaviours or actions towards a person, or object. Sardegna and </w:t>
      </w:r>
      <w:r>
        <w:rPr/>
        <w:t>Paul (1991) similarly put it that attitude is a measured disposition, feeling, position etc. with regard to a person or thing. It is a learned predisposition to behave in a consistent evaluative manner towards a person, an object or a group of objects. This evaluation can be favourable or unfavourable, positive or negative directed to certain people, issues or institutions. This mathematics attitude scale for learners with visual impairment is to</w:t>
      </w:r>
      <w:r>
        <w:rPr>
          <w:spacing w:val="40"/>
        </w:rPr>
        <w:t> </w:t>
      </w:r>
      <w:r>
        <w:rPr/>
        <w:t>find out whether they have negative or positive attitude towards mathematics. The questions cover the three areas of concept of attitude i.e. beliefs, feelings and</w:t>
      </w:r>
      <w:r>
        <w:rPr>
          <w:spacing w:val="80"/>
        </w:rPr>
        <w:t> </w:t>
      </w:r>
      <w:r>
        <w:rPr>
          <w:spacing w:val="-2"/>
        </w:rPr>
        <w:t>behaviours.</w:t>
      </w:r>
    </w:p>
    <w:p>
      <w:pPr>
        <w:pStyle w:val="BodyText"/>
        <w:spacing w:before="141"/>
      </w:pPr>
    </w:p>
    <w:p>
      <w:pPr>
        <w:pStyle w:val="Heading2"/>
        <w:ind w:left="305"/>
        <w:jc w:val="left"/>
      </w:pPr>
      <w:r>
        <w:rPr/>
        <w:t>ATTITUDE</w:t>
      </w:r>
      <w:r>
        <w:rPr>
          <w:spacing w:val="-1"/>
        </w:rPr>
        <w:t> </w:t>
      </w:r>
      <w:r>
        <w:rPr/>
        <w:t>TO</w:t>
      </w:r>
      <w:r>
        <w:rPr>
          <w:spacing w:val="-1"/>
        </w:rPr>
        <w:t> </w:t>
      </w:r>
      <w:r>
        <w:rPr/>
        <w:t>GEOMETERY</w:t>
      </w:r>
      <w:r>
        <w:rPr>
          <w:spacing w:val="-1"/>
        </w:rPr>
        <w:t> </w:t>
      </w:r>
      <w:r>
        <w:rPr/>
        <w:t>SCALE</w:t>
      </w:r>
      <w:r>
        <w:rPr>
          <w:spacing w:val="-1"/>
        </w:rPr>
        <w:t> </w:t>
      </w:r>
      <w:r>
        <w:rPr>
          <w:spacing w:val="-2"/>
        </w:rPr>
        <w:t>(AGS)</w:t>
      </w:r>
    </w:p>
    <w:p>
      <w:pPr>
        <w:pStyle w:val="BodyText"/>
        <w:spacing w:before="1"/>
        <w:rPr>
          <w:b/>
          <w:sz w:val="12"/>
        </w:r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5595"/>
        <w:gridCol w:w="536"/>
        <w:gridCol w:w="428"/>
        <w:gridCol w:w="577"/>
        <w:gridCol w:w="428"/>
        <w:gridCol w:w="536"/>
      </w:tblGrid>
      <w:tr>
        <w:trPr>
          <w:trHeight w:val="413" w:hRule="atLeast"/>
        </w:trPr>
        <w:tc>
          <w:tcPr>
            <w:tcW w:w="605" w:type="dxa"/>
          </w:tcPr>
          <w:p>
            <w:pPr>
              <w:pStyle w:val="TableParagraph"/>
              <w:spacing w:line="273" w:lineRule="exact"/>
              <w:ind w:left="107"/>
              <w:rPr>
                <w:sz w:val="24"/>
              </w:rPr>
            </w:pPr>
            <w:r>
              <w:rPr>
                <w:spacing w:val="-5"/>
                <w:sz w:val="24"/>
              </w:rPr>
              <w:t>S/N</w:t>
            </w:r>
          </w:p>
        </w:tc>
        <w:tc>
          <w:tcPr>
            <w:tcW w:w="5595" w:type="dxa"/>
          </w:tcPr>
          <w:p>
            <w:pPr>
              <w:pStyle w:val="TableParagraph"/>
              <w:spacing w:line="275" w:lineRule="exact"/>
              <w:ind w:left="107"/>
              <w:rPr>
                <w:b/>
                <w:sz w:val="24"/>
              </w:rPr>
            </w:pPr>
            <w:r>
              <w:rPr>
                <w:b/>
                <w:sz w:val="24"/>
              </w:rPr>
              <w:t>Attitude</w:t>
            </w:r>
            <w:r>
              <w:rPr>
                <w:b/>
                <w:spacing w:val="-1"/>
                <w:sz w:val="24"/>
              </w:rPr>
              <w:t> </w:t>
            </w:r>
            <w:r>
              <w:rPr>
                <w:b/>
                <w:sz w:val="24"/>
              </w:rPr>
              <w:t>to</w:t>
            </w:r>
            <w:r>
              <w:rPr>
                <w:b/>
                <w:spacing w:val="-2"/>
                <w:sz w:val="24"/>
              </w:rPr>
              <w:t> </w:t>
            </w:r>
            <w:r>
              <w:rPr>
                <w:b/>
                <w:sz w:val="24"/>
              </w:rPr>
              <w:t>Geometry</w:t>
            </w:r>
            <w:r>
              <w:rPr>
                <w:b/>
                <w:spacing w:val="-1"/>
                <w:sz w:val="24"/>
              </w:rPr>
              <w:t> </w:t>
            </w:r>
            <w:r>
              <w:rPr>
                <w:b/>
                <w:sz w:val="24"/>
              </w:rPr>
              <w:t>Scale </w:t>
            </w:r>
            <w:r>
              <w:rPr>
                <w:b/>
                <w:spacing w:val="-2"/>
                <w:sz w:val="24"/>
              </w:rPr>
              <w:t>(AGS)</w:t>
            </w:r>
          </w:p>
        </w:tc>
        <w:tc>
          <w:tcPr>
            <w:tcW w:w="536" w:type="dxa"/>
          </w:tcPr>
          <w:p>
            <w:pPr>
              <w:pStyle w:val="TableParagraph"/>
              <w:spacing w:line="275" w:lineRule="exact"/>
              <w:ind w:left="107"/>
              <w:rPr>
                <w:b/>
                <w:sz w:val="24"/>
              </w:rPr>
            </w:pPr>
            <w:r>
              <w:rPr>
                <w:b/>
                <w:spacing w:val="-5"/>
                <w:sz w:val="24"/>
              </w:rPr>
              <w:t>SA</w:t>
            </w:r>
          </w:p>
        </w:tc>
        <w:tc>
          <w:tcPr>
            <w:tcW w:w="428" w:type="dxa"/>
          </w:tcPr>
          <w:p>
            <w:pPr>
              <w:pStyle w:val="TableParagraph"/>
              <w:spacing w:line="275" w:lineRule="exact"/>
              <w:ind w:left="107"/>
              <w:rPr>
                <w:b/>
                <w:sz w:val="24"/>
              </w:rPr>
            </w:pPr>
            <w:r>
              <w:rPr>
                <w:b/>
                <w:spacing w:val="-10"/>
                <w:sz w:val="24"/>
              </w:rPr>
              <w:t>A</w:t>
            </w:r>
          </w:p>
        </w:tc>
        <w:tc>
          <w:tcPr>
            <w:tcW w:w="577" w:type="dxa"/>
          </w:tcPr>
          <w:p>
            <w:pPr>
              <w:pStyle w:val="TableParagraph"/>
              <w:spacing w:line="275" w:lineRule="exact"/>
              <w:ind w:left="106"/>
              <w:rPr>
                <w:b/>
                <w:sz w:val="24"/>
              </w:rPr>
            </w:pPr>
            <w:r>
              <w:rPr>
                <w:b/>
                <w:spacing w:val="-5"/>
                <w:sz w:val="24"/>
              </w:rPr>
              <w:t>UD</w:t>
            </w:r>
          </w:p>
        </w:tc>
        <w:tc>
          <w:tcPr>
            <w:tcW w:w="428" w:type="dxa"/>
          </w:tcPr>
          <w:p>
            <w:pPr>
              <w:pStyle w:val="TableParagraph"/>
              <w:spacing w:line="275" w:lineRule="exact"/>
              <w:ind w:left="105"/>
              <w:rPr>
                <w:b/>
                <w:sz w:val="24"/>
              </w:rPr>
            </w:pPr>
            <w:r>
              <w:rPr>
                <w:b/>
                <w:spacing w:val="-10"/>
                <w:sz w:val="24"/>
              </w:rPr>
              <w:t>D</w:t>
            </w:r>
          </w:p>
        </w:tc>
        <w:tc>
          <w:tcPr>
            <w:tcW w:w="536" w:type="dxa"/>
          </w:tcPr>
          <w:p>
            <w:pPr>
              <w:pStyle w:val="TableParagraph"/>
              <w:spacing w:line="275" w:lineRule="exact"/>
              <w:ind w:left="104"/>
              <w:rPr>
                <w:b/>
                <w:sz w:val="24"/>
              </w:rPr>
            </w:pPr>
            <w:r>
              <w:rPr>
                <w:b/>
                <w:spacing w:val="-5"/>
                <w:sz w:val="24"/>
              </w:rPr>
              <w:t>SD</w:t>
            </w:r>
          </w:p>
        </w:tc>
      </w:tr>
      <w:tr>
        <w:trPr>
          <w:trHeight w:val="413" w:hRule="atLeast"/>
        </w:trPr>
        <w:tc>
          <w:tcPr>
            <w:tcW w:w="605" w:type="dxa"/>
          </w:tcPr>
          <w:p>
            <w:pPr>
              <w:pStyle w:val="TableParagraph"/>
              <w:spacing w:line="273" w:lineRule="exact"/>
              <w:ind w:left="107"/>
              <w:rPr>
                <w:sz w:val="24"/>
              </w:rPr>
            </w:pPr>
            <w:r>
              <w:rPr>
                <w:spacing w:val="-10"/>
                <w:sz w:val="24"/>
              </w:rPr>
              <w:t>1</w:t>
            </w:r>
          </w:p>
        </w:tc>
        <w:tc>
          <w:tcPr>
            <w:tcW w:w="5595" w:type="dxa"/>
          </w:tcPr>
          <w:p>
            <w:pPr>
              <w:pStyle w:val="TableParagraph"/>
              <w:spacing w:line="273" w:lineRule="exact"/>
              <w:ind w:left="107"/>
              <w:rPr>
                <w:sz w:val="24"/>
              </w:rPr>
            </w:pPr>
            <w:r>
              <w:rPr>
                <w:sz w:val="24"/>
              </w:rPr>
              <w:t>Geometry</w:t>
            </w:r>
            <w:r>
              <w:rPr>
                <w:spacing w:val="-1"/>
                <w:sz w:val="24"/>
              </w:rPr>
              <w:t> </w:t>
            </w:r>
            <w:r>
              <w:rPr>
                <w:sz w:val="24"/>
              </w:rPr>
              <w:t>in</w:t>
            </w:r>
            <w:r>
              <w:rPr>
                <w:spacing w:val="-3"/>
                <w:sz w:val="24"/>
              </w:rPr>
              <w:t> </w:t>
            </w:r>
            <w:r>
              <w:rPr>
                <w:sz w:val="24"/>
              </w:rPr>
              <w:t>Mathematics</w:t>
            </w:r>
            <w:r>
              <w:rPr>
                <w:spacing w:val="-1"/>
                <w:sz w:val="24"/>
              </w:rPr>
              <w:t> </w:t>
            </w:r>
            <w:r>
              <w:rPr>
                <w:sz w:val="24"/>
              </w:rPr>
              <w:t>is</w:t>
            </w:r>
            <w:r>
              <w:rPr>
                <w:spacing w:val="-1"/>
                <w:sz w:val="24"/>
              </w:rPr>
              <w:t> </w:t>
            </w:r>
            <w:r>
              <w:rPr>
                <w:spacing w:val="-2"/>
                <w:sz w:val="24"/>
              </w:rPr>
              <w:t>easy.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107"/>
              <w:rPr>
                <w:sz w:val="24"/>
              </w:rPr>
            </w:pPr>
            <w:r>
              <w:rPr>
                <w:spacing w:val="-10"/>
                <w:sz w:val="24"/>
              </w:rPr>
              <w:t>2</w:t>
            </w:r>
          </w:p>
        </w:tc>
        <w:tc>
          <w:tcPr>
            <w:tcW w:w="5595" w:type="dxa"/>
          </w:tcPr>
          <w:p>
            <w:pPr>
              <w:pStyle w:val="TableParagraph"/>
              <w:spacing w:line="273" w:lineRule="exact"/>
              <w:ind w:left="107"/>
              <w:rPr>
                <w:sz w:val="24"/>
              </w:rPr>
            </w:pPr>
            <w:r>
              <w:rPr>
                <w:sz w:val="24"/>
              </w:rPr>
              <w:t>Geometry</w:t>
            </w:r>
            <w:r>
              <w:rPr>
                <w:spacing w:val="-1"/>
                <w:sz w:val="24"/>
              </w:rPr>
              <w:t> </w:t>
            </w:r>
            <w:r>
              <w:rPr>
                <w:sz w:val="24"/>
              </w:rPr>
              <w:t>in</w:t>
            </w:r>
            <w:r>
              <w:rPr>
                <w:spacing w:val="-1"/>
                <w:sz w:val="24"/>
              </w:rPr>
              <w:t> </w:t>
            </w:r>
            <w:r>
              <w:rPr>
                <w:sz w:val="24"/>
              </w:rPr>
              <w:t>Mathematics</w:t>
            </w:r>
            <w:r>
              <w:rPr>
                <w:spacing w:val="-1"/>
                <w:sz w:val="24"/>
              </w:rPr>
              <w:t> </w:t>
            </w:r>
            <w:r>
              <w:rPr>
                <w:sz w:val="24"/>
              </w:rPr>
              <w:t>is</w:t>
            </w:r>
            <w:r>
              <w:rPr>
                <w:spacing w:val="-1"/>
                <w:sz w:val="24"/>
              </w:rPr>
              <w:t> </w:t>
            </w:r>
            <w:r>
              <w:rPr>
                <w:sz w:val="24"/>
              </w:rPr>
              <w:t>my</w:t>
            </w:r>
            <w:r>
              <w:rPr>
                <w:spacing w:val="-1"/>
                <w:sz w:val="24"/>
              </w:rPr>
              <w:t> </w:t>
            </w:r>
            <w:r>
              <w:rPr>
                <w:sz w:val="24"/>
              </w:rPr>
              <w:t>favorite</w:t>
            </w:r>
            <w:r>
              <w:rPr>
                <w:spacing w:val="-1"/>
                <w:sz w:val="24"/>
              </w:rPr>
              <w:t> </w:t>
            </w:r>
            <w:r>
              <w:rPr>
                <w:spacing w:val="-2"/>
                <w:sz w:val="24"/>
              </w:rPr>
              <w:t>subject.</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8" w:hRule="atLeast"/>
        </w:trPr>
        <w:tc>
          <w:tcPr>
            <w:tcW w:w="605" w:type="dxa"/>
          </w:tcPr>
          <w:p>
            <w:pPr>
              <w:pStyle w:val="TableParagraph"/>
              <w:spacing w:line="274" w:lineRule="exact"/>
              <w:ind w:left="107"/>
              <w:rPr>
                <w:sz w:val="24"/>
              </w:rPr>
            </w:pPr>
            <w:r>
              <w:rPr>
                <w:spacing w:val="-10"/>
                <w:sz w:val="24"/>
              </w:rPr>
              <w:t>3</w:t>
            </w:r>
          </w:p>
        </w:tc>
        <w:tc>
          <w:tcPr>
            <w:tcW w:w="5595" w:type="dxa"/>
          </w:tcPr>
          <w:p>
            <w:pPr>
              <w:pStyle w:val="TableParagraph"/>
              <w:spacing w:line="274" w:lineRule="exact"/>
              <w:ind w:left="107"/>
              <w:rPr>
                <w:sz w:val="24"/>
              </w:rPr>
            </w:pPr>
            <w:r>
              <w:rPr>
                <w:sz w:val="24"/>
              </w:rPr>
              <w:t>If</w:t>
            </w:r>
            <w:r>
              <w:rPr>
                <w:spacing w:val="29"/>
                <w:sz w:val="24"/>
              </w:rPr>
              <w:t> </w:t>
            </w:r>
            <w:r>
              <w:rPr>
                <w:sz w:val="24"/>
              </w:rPr>
              <w:t>any</w:t>
            </w:r>
            <w:r>
              <w:rPr>
                <w:spacing w:val="31"/>
                <w:sz w:val="24"/>
              </w:rPr>
              <w:t> </w:t>
            </w:r>
            <w:r>
              <w:rPr>
                <w:sz w:val="24"/>
              </w:rPr>
              <w:t>Learner</w:t>
            </w:r>
            <w:r>
              <w:rPr>
                <w:spacing w:val="31"/>
                <w:sz w:val="24"/>
              </w:rPr>
              <w:t> </w:t>
            </w:r>
            <w:r>
              <w:rPr>
                <w:sz w:val="24"/>
              </w:rPr>
              <w:t>with</w:t>
            </w:r>
            <w:r>
              <w:rPr>
                <w:spacing w:val="31"/>
                <w:sz w:val="24"/>
              </w:rPr>
              <w:t> </w:t>
            </w:r>
            <w:r>
              <w:rPr>
                <w:sz w:val="24"/>
              </w:rPr>
              <w:t>visual</w:t>
            </w:r>
            <w:r>
              <w:rPr>
                <w:spacing w:val="30"/>
                <w:sz w:val="24"/>
              </w:rPr>
              <w:t> </w:t>
            </w:r>
            <w:r>
              <w:rPr>
                <w:sz w:val="24"/>
              </w:rPr>
              <w:t>impairment</w:t>
            </w:r>
            <w:r>
              <w:rPr>
                <w:spacing w:val="31"/>
                <w:sz w:val="24"/>
              </w:rPr>
              <w:t> </w:t>
            </w:r>
            <w:r>
              <w:rPr>
                <w:sz w:val="24"/>
              </w:rPr>
              <w:t>wishes</w:t>
            </w:r>
            <w:r>
              <w:rPr>
                <w:spacing w:val="31"/>
                <w:sz w:val="24"/>
              </w:rPr>
              <w:t> </w:t>
            </w:r>
            <w:r>
              <w:rPr>
                <w:sz w:val="24"/>
              </w:rPr>
              <w:t>to</w:t>
            </w:r>
            <w:r>
              <w:rPr>
                <w:spacing w:val="30"/>
                <w:sz w:val="24"/>
              </w:rPr>
              <w:t> </w:t>
            </w:r>
            <w:r>
              <w:rPr>
                <w:spacing w:val="-2"/>
                <w:sz w:val="24"/>
              </w:rPr>
              <w:t>offer</w:t>
            </w:r>
          </w:p>
          <w:p>
            <w:pPr>
              <w:pStyle w:val="TableParagraph"/>
              <w:spacing w:line="240" w:lineRule="auto" w:before="138"/>
              <w:ind w:left="107"/>
              <w:rPr>
                <w:sz w:val="24"/>
              </w:rPr>
            </w:pPr>
            <w:r>
              <w:rPr>
                <w:sz w:val="24"/>
              </w:rPr>
              <w:t>Geometry</w:t>
            </w:r>
            <w:r>
              <w:rPr>
                <w:spacing w:val="-1"/>
                <w:sz w:val="24"/>
              </w:rPr>
              <w:t> </w:t>
            </w:r>
            <w:r>
              <w:rPr>
                <w:sz w:val="24"/>
              </w:rPr>
              <w:t>I</w:t>
            </w:r>
            <w:r>
              <w:rPr>
                <w:spacing w:val="-2"/>
                <w:sz w:val="24"/>
              </w:rPr>
              <w:t> </w:t>
            </w:r>
            <w:r>
              <w:rPr>
                <w:sz w:val="24"/>
              </w:rPr>
              <w:t>will stop</w:t>
            </w:r>
            <w:r>
              <w:rPr>
                <w:spacing w:val="-1"/>
                <w:sz w:val="24"/>
              </w:rPr>
              <w:t> </w:t>
            </w:r>
            <w:r>
              <w:rPr>
                <w:sz w:val="24"/>
              </w:rPr>
              <w:t>him</w:t>
            </w:r>
            <w:r>
              <w:rPr>
                <w:spacing w:val="-1"/>
                <w:sz w:val="24"/>
              </w:rPr>
              <w:t> </w:t>
            </w:r>
            <w:r>
              <w:rPr>
                <w:sz w:val="24"/>
              </w:rPr>
              <w:t>or </w:t>
            </w:r>
            <w:r>
              <w:rPr>
                <w:spacing w:val="-4"/>
                <w:sz w:val="24"/>
              </w:rPr>
              <w:t>her.</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7" w:hRule="atLeast"/>
        </w:trPr>
        <w:tc>
          <w:tcPr>
            <w:tcW w:w="605" w:type="dxa"/>
          </w:tcPr>
          <w:p>
            <w:pPr>
              <w:pStyle w:val="TableParagraph"/>
              <w:spacing w:line="273" w:lineRule="exact"/>
              <w:ind w:left="107"/>
              <w:rPr>
                <w:sz w:val="24"/>
              </w:rPr>
            </w:pPr>
            <w:r>
              <w:rPr>
                <w:spacing w:val="-10"/>
                <w:sz w:val="24"/>
              </w:rPr>
              <w:t>4</w:t>
            </w:r>
          </w:p>
        </w:tc>
        <w:tc>
          <w:tcPr>
            <w:tcW w:w="5595" w:type="dxa"/>
          </w:tcPr>
          <w:p>
            <w:pPr>
              <w:pStyle w:val="TableParagraph"/>
              <w:spacing w:line="273" w:lineRule="exact"/>
              <w:ind w:left="107"/>
              <w:rPr>
                <w:sz w:val="24"/>
              </w:rPr>
            </w:pPr>
            <w:r>
              <w:rPr>
                <w:sz w:val="24"/>
              </w:rPr>
              <w:t>With</w:t>
            </w:r>
            <w:r>
              <w:rPr>
                <w:spacing w:val="8"/>
                <w:sz w:val="24"/>
              </w:rPr>
              <w:t> </w:t>
            </w:r>
            <w:r>
              <w:rPr>
                <w:sz w:val="24"/>
              </w:rPr>
              <w:t>the</w:t>
            </w:r>
            <w:r>
              <w:rPr>
                <w:spacing w:val="8"/>
                <w:sz w:val="24"/>
              </w:rPr>
              <w:t> </w:t>
            </w:r>
            <w:r>
              <w:rPr>
                <w:sz w:val="24"/>
              </w:rPr>
              <w:t>right</w:t>
            </w:r>
            <w:r>
              <w:rPr>
                <w:spacing w:val="9"/>
                <w:sz w:val="24"/>
              </w:rPr>
              <w:t> </w:t>
            </w:r>
            <w:r>
              <w:rPr>
                <w:sz w:val="24"/>
              </w:rPr>
              <w:t>support,</w:t>
            </w:r>
            <w:r>
              <w:rPr>
                <w:spacing w:val="7"/>
                <w:sz w:val="24"/>
              </w:rPr>
              <w:t> </w:t>
            </w:r>
            <w:r>
              <w:rPr>
                <w:sz w:val="24"/>
              </w:rPr>
              <w:t>Learners</w:t>
            </w:r>
            <w:r>
              <w:rPr>
                <w:spacing w:val="9"/>
                <w:sz w:val="24"/>
              </w:rPr>
              <w:t> </w:t>
            </w:r>
            <w:r>
              <w:rPr>
                <w:sz w:val="24"/>
              </w:rPr>
              <w:t>with</w:t>
            </w:r>
            <w:r>
              <w:rPr>
                <w:spacing w:val="8"/>
                <w:sz w:val="24"/>
              </w:rPr>
              <w:t> </w:t>
            </w:r>
            <w:r>
              <w:rPr>
                <w:sz w:val="24"/>
              </w:rPr>
              <w:t>visual</w:t>
            </w:r>
            <w:r>
              <w:rPr>
                <w:spacing w:val="8"/>
                <w:sz w:val="24"/>
              </w:rPr>
              <w:t> </w:t>
            </w:r>
            <w:r>
              <w:rPr>
                <w:spacing w:val="-2"/>
                <w:sz w:val="24"/>
              </w:rPr>
              <w:t>impairment</w:t>
            </w:r>
          </w:p>
          <w:p>
            <w:pPr>
              <w:pStyle w:val="TableParagraph"/>
              <w:spacing w:line="240" w:lineRule="auto" w:before="138"/>
              <w:ind w:left="107"/>
              <w:rPr>
                <w:sz w:val="24"/>
              </w:rPr>
            </w:pPr>
            <w:r>
              <w:rPr>
                <w:sz w:val="24"/>
              </w:rPr>
              <w:t>can</w:t>
            </w:r>
            <w:r>
              <w:rPr>
                <w:spacing w:val="-1"/>
                <w:sz w:val="24"/>
              </w:rPr>
              <w:t> </w:t>
            </w:r>
            <w:r>
              <w:rPr>
                <w:sz w:val="24"/>
              </w:rPr>
              <w:t>offer</w:t>
            </w:r>
            <w:r>
              <w:rPr>
                <w:spacing w:val="-1"/>
                <w:sz w:val="24"/>
              </w:rPr>
              <w:t> </w:t>
            </w:r>
            <w:r>
              <w:rPr>
                <w:sz w:val="24"/>
              </w:rPr>
              <w:t>Geometry</w:t>
            </w:r>
            <w:r>
              <w:rPr>
                <w:spacing w:val="-1"/>
                <w:sz w:val="24"/>
              </w:rPr>
              <w:t> </w:t>
            </w:r>
            <w:r>
              <w:rPr>
                <w:sz w:val="24"/>
              </w:rPr>
              <w:t>in </w:t>
            </w:r>
            <w:r>
              <w:rPr>
                <w:spacing w:val="-2"/>
                <w:sz w:val="24"/>
              </w:rPr>
              <w:t>mathematics.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7" w:hRule="atLeast"/>
        </w:trPr>
        <w:tc>
          <w:tcPr>
            <w:tcW w:w="605" w:type="dxa"/>
          </w:tcPr>
          <w:p>
            <w:pPr>
              <w:pStyle w:val="TableParagraph"/>
              <w:spacing w:line="273" w:lineRule="exact"/>
              <w:ind w:left="107"/>
              <w:rPr>
                <w:sz w:val="24"/>
              </w:rPr>
            </w:pPr>
            <w:r>
              <w:rPr>
                <w:spacing w:val="-10"/>
                <w:sz w:val="24"/>
              </w:rPr>
              <w:t>5</w:t>
            </w:r>
          </w:p>
        </w:tc>
        <w:tc>
          <w:tcPr>
            <w:tcW w:w="5595" w:type="dxa"/>
          </w:tcPr>
          <w:p>
            <w:pPr>
              <w:pStyle w:val="TableParagraph"/>
              <w:tabs>
                <w:tab w:pos="425" w:val="left" w:leader="none"/>
                <w:tab w:pos="1023" w:val="left" w:leader="none"/>
                <w:tab w:pos="2060" w:val="left" w:leader="none"/>
                <w:tab w:pos="3231" w:val="left" w:leader="none"/>
                <w:tab w:pos="4308" w:val="left" w:leader="none"/>
                <w:tab w:pos="4971" w:val="left" w:leader="none"/>
              </w:tabs>
              <w:spacing w:line="273" w:lineRule="exact"/>
              <w:ind w:left="107"/>
              <w:rPr>
                <w:sz w:val="24"/>
              </w:rPr>
            </w:pPr>
            <w:r>
              <w:rPr>
                <w:spacing w:val="-10"/>
                <w:sz w:val="24"/>
              </w:rPr>
              <w:t>I</w:t>
            </w:r>
            <w:r>
              <w:rPr>
                <w:sz w:val="24"/>
              </w:rPr>
              <w:tab/>
            </w:r>
            <w:r>
              <w:rPr>
                <w:spacing w:val="-4"/>
                <w:sz w:val="24"/>
              </w:rPr>
              <w:t>feel</w:t>
            </w:r>
            <w:r>
              <w:rPr>
                <w:sz w:val="24"/>
              </w:rPr>
              <w:tab/>
            </w:r>
            <w:r>
              <w:rPr>
                <w:spacing w:val="-2"/>
                <w:sz w:val="24"/>
              </w:rPr>
              <w:t>satisfied</w:t>
            </w:r>
            <w:r>
              <w:rPr>
                <w:sz w:val="24"/>
              </w:rPr>
              <w:tab/>
            </w:r>
            <w:r>
              <w:rPr>
                <w:spacing w:val="-2"/>
                <w:sz w:val="24"/>
              </w:rPr>
              <w:t>whenever</w:t>
            </w:r>
            <w:r>
              <w:rPr>
                <w:sz w:val="24"/>
              </w:rPr>
              <w:tab/>
            </w:r>
            <w:r>
              <w:rPr>
                <w:spacing w:val="-2"/>
                <w:sz w:val="24"/>
              </w:rPr>
              <w:t>Learners</w:t>
            </w:r>
            <w:r>
              <w:rPr>
                <w:sz w:val="24"/>
              </w:rPr>
              <w:tab/>
            </w:r>
            <w:r>
              <w:rPr>
                <w:spacing w:val="-4"/>
                <w:sz w:val="24"/>
              </w:rPr>
              <w:t>with</w:t>
            </w:r>
            <w:r>
              <w:rPr>
                <w:sz w:val="24"/>
              </w:rPr>
              <w:tab/>
            </w:r>
            <w:r>
              <w:rPr>
                <w:spacing w:val="-2"/>
                <w:sz w:val="24"/>
              </w:rPr>
              <w:t>visual</w:t>
            </w:r>
          </w:p>
          <w:p>
            <w:pPr>
              <w:pStyle w:val="TableParagraph"/>
              <w:spacing w:line="240" w:lineRule="auto" w:before="138"/>
              <w:ind w:left="107"/>
              <w:rPr>
                <w:sz w:val="24"/>
              </w:rPr>
            </w:pPr>
            <w:r>
              <w:rPr>
                <w:sz w:val="24"/>
              </w:rPr>
              <w:t>impairment</w:t>
            </w:r>
            <w:r>
              <w:rPr>
                <w:spacing w:val="-2"/>
                <w:sz w:val="24"/>
              </w:rPr>
              <w:t> </w:t>
            </w:r>
            <w:r>
              <w:rPr>
                <w:sz w:val="24"/>
              </w:rPr>
              <w:t>make</w:t>
            </w:r>
            <w:r>
              <w:rPr>
                <w:spacing w:val="-1"/>
                <w:sz w:val="24"/>
              </w:rPr>
              <w:t> </w:t>
            </w:r>
            <w:r>
              <w:rPr>
                <w:sz w:val="24"/>
              </w:rPr>
              <w:t>progress</w:t>
            </w:r>
            <w:r>
              <w:rPr>
                <w:spacing w:val="-1"/>
                <w:sz w:val="24"/>
              </w:rPr>
              <w:t> </w:t>
            </w:r>
            <w:r>
              <w:rPr>
                <w:sz w:val="24"/>
              </w:rPr>
              <w:t>in</w:t>
            </w:r>
            <w:r>
              <w:rPr>
                <w:spacing w:val="-1"/>
                <w:sz w:val="24"/>
              </w:rPr>
              <w:t>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4" w:hRule="atLeast"/>
        </w:trPr>
        <w:tc>
          <w:tcPr>
            <w:tcW w:w="605" w:type="dxa"/>
          </w:tcPr>
          <w:p>
            <w:pPr>
              <w:pStyle w:val="TableParagraph"/>
              <w:spacing w:line="274" w:lineRule="exact"/>
              <w:ind w:left="107"/>
              <w:rPr>
                <w:sz w:val="24"/>
              </w:rPr>
            </w:pPr>
            <w:r>
              <w:rPr>
                <w:spacing w:val="-10"/>
                <w:sz w:val="24"/>
              </w:rPr>
              <w:t>6</w:t>
            </w:r>
          </w:p>
        </w:tc>
        <w:tc>
          <w:tcPr>
            <w:tcW w:w="5595" w:type="dxa"/>
          </w:tcPr>
          <w:p>
            <w:pPr>
              <w:pStyle w:val="TableParagraph"/>
              <w:spacing w:line="274" w:lineRule="exact"/>
              <w:ind w:left="107"/>
              <w:rPr>
                <w:sz w:val="24"/>
              </w:rPr>
            </w:pPr>
            <w:r>
              <w:rPr>
                <w:sz w:val="24"/>
              </w:rPr>
              <w:t>I</w:t>
            </w:r>
            <w:r>
              <w:rPr>
                <w:spacing w:val="-1"/>
                <w:sz w:val="24"/>
              </w:rPr>
              <w:t> </w:t>
            </w:r>
            <w:r>
              <w:rPr>
                <w:sz w:val="24"/>
              </w:rPr>
              <w:t>feel I</w:t>
            </w:r>
            <w:r>
              <w:rPr>
                <w:spacing w:val="-1"/>
                <w:sz w:val="24"/>
              </w:rPr>
              <w:t> </w:t>
            </w:r>
            <w:r>
              <w:rPr>
                <w:sz w:val="24"/>
              </w:rPr>
              <w:t>may not</w:t>
            </w:r>
            <w:r>
              <w:rPr>
                <w:spacing w:val="-1"/>
                <w:sz w:val="24"/>
              </w:rPr>
              <w:t> </w:t>
            </w:r>
            <w:r>
              <w:rPr>
                <w:sz w:val="24"/>
              </w:rPr>
              <w:t>work where</w:t>
            </w:r>
            <w:r>
              <w:rPr>
                <w:spacing w:val="-1"/>
                <w:sz w:val="24"/>
              </w:rPr>
              <w:t> </w:t>
            </w:r>
            <w:r>
              <w:rPr>
                <w:sz w:val="24"/>
              </w:rPr>
              <w:t>Geometry is </w:t>
            </w:r>
            <w:r>
              <w:rPr>
                <w:spacing w:val="-2"/>
                <w:sz w:val="24"/>
              </w:rPr>
              <w:t>required</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7" w:hRule="atLeast"/>
        </w:trPr>
        <w:tc>
          <w:tcPr>
            <w:tcW w:w="605" w:type="dxa"/>
          </w:tcPr>
          <w:p>
            <w:pPr>
              <w:pStyle w:val="TableParagraph"/>
              <w:spacing w:line="273" w:lineRule="exact"/>
              <w:ind w:left="107"/>
              <w:rPr>
                <w:sz w:val="24"/>
              </w:rPr>
            </w:pPr>
            <w:r>
              <w:rPr>
                <w:spacing w:val="-10"/>
                <w:sz w:val="24"/>
              </w:rPr>
              <w:t>7</w:t>
            </w:r>
          </w:p>
        </w:tc>
        <w:tc>
          <w:tcPr>
            <w:tcW w:w="5595" w:type="dxa"/>
          </w:tcPr>
          <w:p>
            <w:pPr>
              <w:pStyle w:val="TableParagraph"/>
              <w:spacing w:line="273" w:lineRule="exact"/>
              <w:ind w:left="107"/>
              <w:rPr>
                <w:sz w:val="24"/>
              </w:rPr>
            </w:pPr>
            <w:r>
              <w:rPr>
                <w:sz w:val="24"/>
              </w:rPr>
              <w:t>Learners</w:t>
            </w:r>
            <w:r>
              <w:rPr>
                <w:spacing w:val="52"/>
                <w:sz w:val="24"/>
              </w:rPr>
              <w:t> </w:t>
            </w:r>
            <w:r>
              <w:rPr>
                <w:sz w:val="24"/>
              </w:rPr>
              <w:t>with</w:t>
            </w:r>
            <w:r>
              <w:rPr>
                <w:spacing w:val="53"/>
                <w:sz w:val="24"/>
              </w:rPr>
              <w:t> </w:t>
            </w:r>
            <w:r>
              <w:rPr>
                <w:sz w:val="24"/>
              </w:rPr>
              <w:t>visual</w:t>
            </w:r>
            <w:r>
              <w:rPr>
                <w:spacing w:val="54"/>
                <w:sz w:val="24"/>
              </w:rPr>
              <w:t> </w:t>
            </w:r>
            <w:r>
              <w:rPr>
                <w:sz w:val="24"/>
              </w:rPr>
              <w:t>impairment</w:t>
            </w:r>
            <w:r>
              <w:rPr>
                <w:spacing w:val="57"/>
                <w:sz w:val="24"/>
              </w:rPr>
              <w:t> </w:t>
            </w:r>
            <w:r>
              <w:rPr>
                <w:sz w:val="24"/>
              </w:rPr>
              <w:t>should</w:t>
            </w:r>
            <w:r>
              <w:rPr>
                <w:spacing w:val="53"/>
                <w:sz w:val="24"/>
              </w:rPr>
              <w:t> </w:t>
            </w:r>
            <w:r>
              <w:rPr>
                <w:sz w:val="24"/>
              </w:rPr>
              <w:t>be</w:t>
            </w:r>
            <w:r>
              <w:rPr>
                <w:spacing w:val="53"/>
                <w:sz w:val="24"/>
              </w:rPr>
              <w:t> </w:t>
            </w:r>
            <w:r>
              <w:rPr>
                <w:sz w:val="24"/>
              </w:rPr>
              <w:t>given</w:t>
            </w:r>
            <w:r>
              <w:rPr>
                <w:spacing w:val="53"/>
                <w:sz w:val="24"/>
              </w:rPr>
              <w:t> </w:t>
            </w:r>
            <w:r>
              <w:rPr>
                <w:spacing w:val="-5"/>
                <w:sz w:val="24"/>
              </w:rPr>
              <w:t>the</w:t>
            </w:r>
          </w:p>
          <w:p>
            <w:pPr>
              <w:pStyle w:val="TableParagraph"/>
              <w:spacing w:line="240" w:lineRule="auto" w:before="138"/>
              <w:ind w:left="107"/>
              <w:rPr>
                <w:sz w:val="24"/>
              </w:rPr>
            </w:pPr>
            <w:r>
              <w:rPr>
                <w:sz w:val="24"/>
              </w:rPr>
              <w:t>opportunity</w:t>
            </w:r>
            <w:r>
              <w:rPr>
                <w:spacing w:val="-2"/>
                <w:sz w:val="24"/>
              </w:rPr>
              <w:t> </w:t>
            </w:r>
            <w:r>
              <w:rPr>
                <w:sz w:val="24"/>
              </w:rPr>
              <w:t>to</w:t>
            </w:r>
            <w:r>
              <w:rPr>
                <w:spacing w:val="-1"/>
                <w:sz w:val="24"/>
              </w:rPr>
              <w:t> </w:t>
            </w:r>
            <w:r>
              <w:rPr>
                <w:sz w:val="24"/>
              </w:rPr>
              <w:t>offer</w:t>
            </w:r>
            <w:r>
              <w:rPr>
                <w:spacing w:val="1"/>
                <w:sz w:val="24"/>
              </w:rPr>
              <w:t> </w:t>
            </w:r>
            <w:r>
              <w:rPr>
                <w:spacing w:val="-2"/>
                <w:sz w:val="24"/>
              </w:rPr>
              <w:t>mathematics.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1242" w:hRule="atLeast"/>
        </w:trPr>
        <w:tc>
          <w:tcPr>
            <w:tcW w:w="605" w:type="dxa"/>
          </w:tcPr>
          <w:p>
            <w:pPr>
              <w:pStyle w:val="TableParagraph"/>
              <w:spacing w:line="273" w:lineRule="exact"/>
              <w:ind w:left="107"/>
              <w:rPr>
                <w:sz w:val="24"/>
              </w:rPr>
            </w:pPr>
            <w:r>
              <w:rPr>
                <w:spacing w:val="-10"/>
                <w:sz w:val="24"/>
              </w:rPr>
              <w:t>8</w:t>
            </w:r>
          </w:p>
        </w:tc>
        <w:tc>
          <w:tcPr>
            <w:tcW w:w="5595" w:type="dxa"/>
          </w:tcPr>
          <w:p>
            <w:pPr>
              <w:pStyle w:val="TableParagraph"/>
              <w:spacing w:line="360" w:lineRule="auto"/>
              <w:ind w:left="107"/>
              <w:rPr>
                <w:sz w:val="24"/>
              </w:rPr>
            </w:pPr>
            <w:r>
              <w:rPr>
                <w:sz w:val="24"/>
              </w:rPr>
              <w:t>I</w:t>
            </w:r>
            <w:r>
              <w:rPr>
                <w:spacing w:val="40"/>
                <w:sz w:val="24"/>
              </w:rPr>
              <w:t> </w:t>
            </w:r>
            <w:r>
              <w:rPr>
                <w:sz w:val="24"/>
              </w:rPr>
              <w:t>admire</w:t>
            </w:r>
            <w:r>
              <w:rPr>
                <w:spacing w:val="40"/>
                <w:sz w:val="24"/>
              </w:rPr>
              <w:t> </w:t>
            </w:r>
            <w:r>
              <w:rPr>
                <w:sz w:val="24"/>
              </w:rPr>
              <w:t>Learners</w:t>
            </w:r>
            <w:r>
              <w:rPr>
                <w:spacing w:val="40"/>
                <w:sz w:val="24"/>
              </w:rPr>
              <w:t> </w:t>
            </w:r>
            <w:r>
              <w:rPr>
                <w:sz w:val="24"/>
              </w:rPr>
              <w:t>with</w:t>
            </w:r>
            <w:r>
              <w:rPr>
                <w:spacing w:val="40"/>
                <w:sz w:val="24"/>
              </w:rPr>
              <w:t> </w:t>
            </w:r>
            <w:r>
              <w:rPr>
                <w:sz w:val="24"/>
              </w:rPr>
              <w:t>visual</w:t>
            </w:r>
            <w:r>
              <w:rPr>
                <w:spacing w:val="40"/>
                <w:sz w:val="24"/>
              </w:rPr>
              <w:t> </w:t>
            </w:r>
            <w:r>
              <w:rPr>
                <w:sz w:val="24"/>
              </w:rPr>
              <w:t>impairment</w:t>
            </w:r>
            <w:r>
              <w:rPr>
                <w:spacing w:val="40"/>
                <w:sz w:val="24"/>
              </w:rPr>
              <w:t> </w:t>
            </w:r>
            <w:r>
              <w:rPr>
                <w:sz w:val="24"/>
              </w:rPr>
              <w:t>who</w:t>
            </w:r>
            <w:r>
              <w:rPr>
                <w:spacing w:val="40"/>
                <w:sz w:val="24"/>
              </w:rPr>
              <w:t> </w:t>
            </w:r>
            <w:r>
              <w:rPr>
                <w:sz w:val="24"/>
              </w:rPr>
              <w:t>offer Geometry in mathematics.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107"/>
              <w:rPr>
                <w:sz w:val="24"/>
              </w:rPr>
            </w:pPr>
            <w:r>
              <w:rPr>
                <w:spacing w:val="-10"/>
                <w:sz w:val="24"/>
              </w:rPr>
              <w:t>9</w:t>
            </w:r>
          </w:p>
        </w:tc>
        <w:tc>
          <w:tcPr>
            <w:tcW w:w="5595" w:type="dxa"/>
          </w:tcPr>
          <w:p>
            <w:pPr>
              <w:pStyle w:val="TableParagraph"/>
              <w:spacing w:line="273" w:lineRule="exact"/>
              <w:ind w:left="107"/>
              <w:rPr>
                <w:sz w:val="24"/>
              </w:rPr>
            </w:pPr>
            <w:r>
              <w:rPr>
                <w:sz w:val="24"/>
              </w:rPr>
              <w:t>I</w:t>
            </w:r>
            <w:r>
              <w:rPr>
                <w:spacing w:val="-2"/>
                <w:sz w:val="24"/>
              </w:rPr>
              <w:t> </w:t>
            </w:r>
            <w:r>
              <w:rPr>
                <w:sz w:val="24"/>
              </w:rPr>
              <w:t>cheat</w:t>
            </w:r>
            <w:r>
              <w:rPr>
                <w:spacing w:val="-1"/>
                <w:sz w:val="24"/>
              </w:rPr>
              <w:t> </w:t>
            </w:r>
            <w:r>
              <w:rPr>
                <w:sz w:val="24"/>
              </w:rPr>
              <w:t>in</w:t>
            </w:r>
            <w:r>
              <w:rPr>
                <w:spacing w:val="-1"/>
                <w:sz w:val="24"/>
              </w:rPr>
              <w:t> </w:t>
            </w:r>
            <w:r>
              <w:rPr>
                <w:sz w:val="24"/>
              </w:rPr>
              <w:t>Geometry</w:t>
            </w:r>
            <w:r>
              <w:rPr>
                <w:spacing w:val="-1"/>
                <w:sz w:val="24"/>
              </w:rPr>
              <w:t> </w:t>
            </w:r>
            <w:r>
              <w:rPr>
                <w:sz w:val="24"/>
              </w:rPr>
              <w:t>exams</w:t>
            </w:r>
            <w:r>
              <w:rPr>
                <w:spacing w:val="-1"/>
                <w:sz w:val="24"/>
              </w:rPr>
              <w:t> </w:t>
            </w:r>
            <w:r>
              <w:rPr>
                <w:sz w:val="24"/>
              </w:rPr>
              <w:t>to</w:t>
            </w:r>
            <w:r>
              <w:rPr>
                <w:spacing w:val="-1"/>
                <w:sz w:val="24"/>
              </w:rPr>
              <w:t> </w:t>
            </w:r>
            <w:r>
              <w:rPr>
                <w:spacing w:val="-4"/>
                <w:sz w:val="24"/>
              </w:rPr>
              <w:t>pass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4" w:hRule="atLeast"/>
        </w:trPr>
        <w:tc>
          <w:tcPr>
            <w:tcW w:w="605" w:type="dxa"/>
          </w:tcPr>
          <w:p>
            <w:pPr>
              <w:pStyle w:val="TableParagraph"/>
              <w:spacing w:line="274" w:lineRule="exact"/>
              <w:ind w:left="107"/>
              <w:rPr>
                <w:sz w:val="24"/>
              </w:rPr>
            </w:pPr>
            <w:r>
              <w:rPr>
                <w:spacing w:val="-5"/>
                <w:sz w:val="24"/>
              </w:rPr>
              <w:t>10</w:t>
            </w:r>
          </w:p>
        </w:tc>
        <w:tc>
          <w:tcPr>
            <w:tcW w:w="5595" w:type="dxa"/>
          </w:tcPr>
          <w:p>
            <w:pPr>
              <w:pStyle w:val="TableParagraph"/>
              <w:spacing w:line="274" w:lineRule="exact"/>
              <w:ind w:left="107"/>
              <w:rPr>
                <w:sz w:val="24"/>
              </w:rPr>
            </w:pPr>
            <w:r>
              <w:rPr>
                <w:sz w:val="24"/>
              </w:rPr>
              <w:t>People,</w:t>
            </w:r>
            <w:r>
              <w:rPr>
                <w:spacing w:val="25"/>
                <w:sz w:val="24"/>
              </w:rPr>
              <w:t>  </w:t>
            </w:r>
            <w:r>
              <w:rPr>
                <w:sz w:val="24"/>
              </w:rPr>
              <w:t>who</w:t>
            </w:r>
            <w:r>
              <w:rPr>
                <w:spacing w:val="79"/>
                <w:w w:val="150"/>
                <w:sz w:val="24"/>
              </w:rPr>
              <w:t> </w:t>
            </w:r>
            <w:r>
              <w:rPr>
                <w:sz w:val="24"/>
              </w:rPr>
              <w:t>offer</w:t>
            </w:r>
            <w:r>
              <w:rPr>
                <w:spacing w:val="25"/>
                <w:sz w:val="24"/>
              </w:rPr>
              <w:t>  </w:t>
            </w:r>
            <w:r>
              <w:rPr>
                <w:sz w:val="24"/>
              </w:rPr>
              <w:t>Geometry,</w:t>
            </w:r>
            <w:r>
              <w:rPr>
                <w:spacing w:val="25"/>
                <w:sz w:val="24"/>
              </w:rPr>
              <w:t>  </w:t>
            </w:r>
            <w:r>
              <w:rPr>
                <w:sz w:val="24"/>
              </w:rPr>
              <w:t>have</w:t>
            </w:r>
            <w:r>
              <w:rPr>
                <w:spacing w:val="25"/>
                <w:sz w:val="24"/>
              </w:rPr>
              <w:t>  </w:t>
            </w:r>
            <w:r>
              <w:rPr>
                <w:sz w:val="24"/>
              </w:rPr>
              <w:t>better</w:t>
            </w:r>
            <w:r>
              <w:rPr>
                <w:spacing w:val="25"/>
                <w:sz w:val="24"/>
              </w:rPr>
              <w:t>  </w:t>
            </w:r>
            <w:r>
              <w:rPr>
                <w:spacing w:val="-2"/>
                <w:sz w:val="24"/>
              </w:rPr>
              <w:t>thinking</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bl>
    <w:p>
      <w:pPr>
        <w:spacing w:after="0" w:line="240" w:lineRule="auto"/>
        <w:rPr>
          <w:sz w:val="24"/>
        </w:rPr>
        <w:sectPr>
          <w:type w:val="continuous"/>
          <w:pgSz w:w="11910" w:h="16840"/>
          <w:pgMar w:header="713" w:footer="0" w:top="640" w:bottom="280" w:left="1680" w:right="1160"/>
        </w:sectPr>
      </w:pPr>
    </w:p>
    <w:p>
      <w:pPr>
        <w:pStyle w:val="BodyText"/>
        <w:spacing w:before="2"/>
        <w:rPr>
          <w:b/>
          <w:sz w:val="7"/>
        </w:r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5595"/>
        <w:gridCol w:w="536"/>
        <w:gridCol w:w="428"/>
        <w:gridCol w:w="577"/>
        <w:gridCol w:w="428"/>
        <w:gridCol w:w="536"/>
      </w:tblGrid>
      <w:tr>
        <w:trPr>
          <w:trHeight w:val="413" w:hRule="atLeast"/>
        </w:trPr>
        <w:tc>
          <w:tcPr>
            <w:tcW w:w="605" w:type="dxa"/>
          </w:tcPr>
          <w:p>
            <w:pPr>
              <w:pStyle w:val="TableParagraph"/>
              <w:spacing w:line="240" w:lineRule="auto"/>
              <w:ind w:left="0"/>
              <w:rPr>
                <w:sz w:val="24"/>
              </w:rPr>
            </w:pPr>
          </w:p>
        </w:tc>
        <w:tc>
          <w:tcPr>
            <w:tcW w:w="5595" w:type="dxa"/>
          </w:tcPr>
          <w:p>
            <w:pPr>
              <w:pStyle w:val="TableParagraph"/>
              <w:spacing w:line="273" w:lineRule="exact"/>
              <w:ind w:left="107"/>
              <w:rPr>
                <w:sz w:val="24"/>
              </w:rPr>
            </w:pPr>
            <w:r>
              <w:rPr>
                <w:spacing w:val="-2"/>
                <w:sz w:val="24"/>
              </w:rPr>
              <w:t>ability.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8" w:hRule="atLeast"/>
        </w:trPr>
        <w:tc>
          <w:tcPr>
            <w:tcW w:w="605" w:type="dxa"/>
          </w:tcPr>
          <w:p>
            <w:pPr>
              <w:pStyle w:val="TableParagraph"/>
              <w:spacing w:line="274" w:lineRule="exact"/>
              <w:ind w:left="39" w:right="176"/>
              <w:jc w:val="center"/>
              <w:rPr>
                <w:sz w:val="24"/>
              </w:rPr>
            </w:pPr>
            <w:r>
              <w:rPr>
                <w:spacing w:val="-5"/>
                <w:sz w:val="24"/>
              </w:rPr>
              <w:t>11</w:t>
            </w:r>
          </w:p>
        </w:tc>
        <w:tc>
          <w:tcPr>
            <w:tcW w:w="5595" w:type="dxa"/>
          </w:tcPr>
          <w:p>
            <w:pPr>
              <w:pStyle w:val="TableParagraph"/>
              <w:spacing w:line="274" w:lineRule="exact"/>
              <w:ind w:left="107"/>
              <w:rPr>
                <w:sz w:val="24"/>
              </w:rPr>
            </w:pPr>
            <w:r>
              <w:rPr>
                <w:sz w:val="24"/>
              </w:rPr>
              <w:t>I</w:t>
            </w:r>
            <w:r>
              <w:rPr>
                <w:spacing w:val="79"/>
                <w:w w:val="150"/>
                <w:sz w:val="24"/>
              </w:rPr>
              <w:t> </w:t>
            </w:r>
            <w:r>
              <w:rPr>
                <w:sz w:val="24"/>
              </w:rPr>
              <w:t>will</w:t>
            </w:r>
            <w:r>
              <w:rPr>
                <w:spacing w:val="79"/>
                <w:w w:val="150"/>
                <w:sz w:val="24"/>
              </w:rPr>
              <w:t> </w:t>
            </w:r>
            <w:r>
              <w:rPr>
                <w:sz w:val="24"/>
              </w:rPr>
              <w:t>love</w:t>
            </w:r>
            <w:r>
              <w:rPr>
                <w:spacing w:val="78"/>
                <w:w w:val="150"/>
                <w:sz w:val="24"/>
              </w:rPr>
              <w:t> </w:t>
            </w:r>
            <w:r>
              <w:rPr>
                <w:sz w:val="24"/>
              </w:rPr>
              <w:t>to</w:t>
            </w:r>
            <w:r>
              <w:rPr>
                <w:spacing w:val="80"/>
                <w:w w:val="150"/>
                <w:sz w:val="24"/>
              </w:rPr>
              <w:t> </w:t>
            </w:r>
            <w:r>
              <w:rPr>
                <w:sz w:val="24"/>
              </w:rPr>
              <w:t>be</w:t>
            </w:r>
            <w:r>
              <w:rPr>
                <w:spacing w:val="79"/>
                <w:w w:val="150"/>
                <w:sz w:val="24"/>
              </w:rPr>
              <w:t> </w:t>
            </w:r>
            <w:r>
              <w:rPr>
                <w:sz w:val="24"/>
              </w:rPr>
              <w:t>a</w:t>
            </w:r>
            <w:r>
              <w:rPr>
                <w:spacing w:val="78"/>
                <w:w w:val="150"/>
                <w:sz w:val="24"/>
              </w:rPr>
              <w:t> </w:t>
            </w:r>
            <w:r>
              <w:rPr>
                <w:sz w:val="24"/>
              </w:rPr>
              <w:t>qualified</w:t>
            </w:r>
            <w:r>
              <w:rPr>
                <w:spacing w:val="79"/>
                <w:w w:val="150"/>
                <w:sz w:val="24"/>
              </w:rPr>
              <w:t> </w:t>
            </w:r>
            <w:r>
              <w:rPr>
                <w:sz w:val="24"/>
              </w:rPr>
              <w:t>mathematician</w:t>
            </w:r>
            <w:r>
              <w:rPr>
                <w:spacing w:val="78"/>
                <w:w w:val="150"/>
                <w:sz w:val="24"/>
              </w:rPr>
              <w:t> </w:t>
            </w:r>
            <w:r>
              <w:rPr>
                <w:spacing w:val="-4"/>
                <w:sz w:val="24"/>
              </w:rPr>
              <w:t>with</w:t>
            </w:r>
          </w:p>
          <w:p>
            <w:pPr>
              <w:pStyle w:val="TableParagraph"/>
              <w:spacing w:line="240" w:lineRule="auto" w:before="138"/>
              <w:ind w:left="107"/>
              <w:rPr>
                <w:sz w:val="24"/>
              </w:rPr>
            </w:pPr>
            <w:r>
              <w:rPr>
                <w:sz w:val="24"/>
              </w:rPr>
              <w:t>Geometry</w:t>
            </w:r>
            <w:r>
              <w:rPr>
                <w:spacing w:val="-2"/>
                <w:sz w:val="24"/>
              </w:rPr>
              <w:t> skills.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39" w:right="176"/>
              <w:jc w:val="center"/>
              <w:rPr>
                <w:sz w:val="24"/>
              </w:rPr>
            </w:pPr>
            <w:r>
              <w:rPr>
                <w:spacing w:val="-5"/>
                <w:sz w:val="24"/>
              </w:rPr>
              <w:t>12</w:t>
            </w:r>
          </w:p>
        </w:tc>
        <w:tc>
          <w:tcPr>
            <w:tcW w:w="5595" w:type="dxa"/>
          </w:tcPr>
          <w:p>
            <w:pPr>
              <w:pStyle w:val="TableParagraph"/>
              <w:spacing w:line="273" w:lineRule="exact"/>
              <w:ind w:left="107"/>
              <w:rPr>
                <w:sz w:val="24"/>
              </w:rPr>
            </w:pPr>
            <w:r>
              <w:rPr>
                <w:sz w:val="24"/>
              </w:rPr>
              <w:t>I</w:t>
            </w:r>
            <w:r>
              <w:rPr>
                <w:spacing w:val="-1"/>
                <w:sz w:val="24"/>
              </w:rPr>
              <w:t> </w:t>
            </w:r>
            <w:r>
              <w:rPr>
                <w:sz w:val="24"/>
              </w:rPr>
              <w:t>run away</w:t>
            </w:r>
            <w:r>
              <w:rPr>
                <w:spacing w:val="-3"/>
                <w:sz w:val="24"/>
              </w:rPr>
              <w:t> </w:t>
            </w:r>
            <w:r>
              <w:rPr>
                <w:sz w:val="24"/>
              </w:rPr>
              <w:t>where studying</w:t>
            </w:r>
            <w:r>
              <w:rPr>
                <w:spacing w:val="-1"/>
                <w:sz w:val="24"/>
              </w:rPr>
              <w:t> </w:t>
            </w:r>
            <w:r>
              <w:rPr>
                <w:sz w:val="24"/>
              </w:rPr>
              <w:t>Geometry is </w:t>
            </w:r>
            <w:r>
              <w:rPr>
                <w:spacing w:val="-2"/>
                <w:sz w:val="24"/>
              </w:rPr>
              <w:t>required.</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7" w:hRule="atLeast"/>
        </w:trPr>
        <w:tc>
          <w:tcPr>
            <w:tcW w:w="605" w:type="dxa"/>
          </w:tcPr>
          <w:p>
            <w:pPr>
              <w:pStyle w:val="TableParagraph"/>
              <w:spacing w:line="273" w:lineRule="exact"/>
              <w:ind w:left="39" w:right="176"/>
              <w:jc w:val="center"/>
              <w:rPr>
                <w:sz w:val="24"/>
              </w:rPr>
            </w:pPr>
            <w:r>
              <w:rPr>
                <w:spacing w:val="-5"/>
                <w:sz w:val="24"/>
              </w:rPr>
              <w:t>13</w:t>
            </w:r>
          </w:p>
        </w:tc>
        <w:tc>
          <w:tcPr>
            <w:tcW w:w="5595" w:type="dxa"/>
          </w:tcPr>
          <w:p>
            <w:pPr>
              <w:pStyle w:val="TableParagraph"/>
              <w:spacing w:line="273" w:lineRule="exact"/>
              <w:ind w:left="107"/>
              <w:rPr>
                <w:sz w:val="24"/>
              </w:rPr>
            </w:pPr>
            <w:r>
              <w:rPr>
                <w:sz w:val="24"/>
              </w:rPr>
              <w:t>The</w:t>
            </w:r>
            <w:r>
              <w:rPr>
                <w:spacing w:val="20"/>
                <w:sz w:val="24"/>
              </w:rPr>
              <w:t> </w:t>
            </w:r>
            <w:r>
              <w:rPr>
                <w:sz w:val="24"/>
              </w:rPr>
              <w:t>knowledge</w:t>
            </w:r>
            <w:r>
              <w:rPr>
                <w:spacing w:val="21"/>
                <w:sz w:val="24"/>
              </w:rPr>
              <w:t> </w:t>
            </w:r>
            <w:r>
              <w:rPr>
                <w:sz w:val="24"/>
              </w:rPr>
              <w:t>of</w:t>
            </w:r>
            <w:r>
              <w:rPr>
                <w:spacing w:val="20"/>
                <w:sz w:val="24"/>
              </w:rPr>
              <w:t> </w:t>
            </w:r>
            <w:r>
              <w:rPr>
                <w:sz w:val="24"/>
              </w:rPr>
              <w:t>Geometry</w:t>
            </w:r>
            <w:r>
              <w:rPr>
                <w:spacing w:val="21"/>
                <w:sz w:val="24"/>
              </w:rPr>
              <w:t> </w:t>
            </w:r>
            <w:r>
              <w:rPr>
                <w:sz w:val="24"/>
              </w:rPr>
              <w:t>helps</w:t>
            </w:r>
            <w:r>
              <w:rPr>
                <w:spacing w:val="20"/>
                <w:sz w:val="24"/>
              </w:rPr>
              <w:t> </w:t>
            </w:r>
            <w:r>
              <w:rPr>
                <w:sz w:val="24"/>
              </w:rPr>
              <w:t>in</w:t>
            </w:r>
            <w:r>
              <w:rPr>
                <w:spacing w:val="21"/>
                <w:sz w:val="24"/>
              </w:rPr>
              <w:t> </w:t>
            </w:r>
            <w:r>
              <w:rPr>
                <w:sz w:val="24"/>
              </w:rPr>
              <w:t>solving</w:t>
            </w:r>
            <w:r>
              <w:rPr>
                <w:spacing w:val="20"/>
                <w:sz w:val="24"/>
              </w:rPr>
              <w:t> </w:t>
            </w:r>
            <w:r>
              <w:rPr>
                <w:sz w:val="24"/>
              </w:rPr>
              <w:t>our</w:t>
            </w:r>
            <w:r>
              <w:rPr>
                <w:spacing w:val="21"/>
                <w:sz w:val="24"/>
              </w:rPr>
              <w:t> </w:t>
            </w:r>
            <w:r>
              <w:rPr>
                <w:spacing w:val="-2"/>
                <w:sz w:val="24"/>
              </w:rPr>
              <w:t>daily</w:t>
            </w:r>
          </w:p>
          <w:p>
            <w:pPr>
              <w:pStyle w:val="TableParagraph"/>
              <w:spacing w:line="240" w:lineRule="auto" w:before="138"/>
              <w:ind w:left="107"/>
              <w:rPr>
                <w:sz w:val="24"/>
              </w:rPr>
            </w:pPr>
            <w:r>
              <w:rPr>
                <w:spacing w:val="-2"/>
                <w:sz w:val="24"/>
              </w:rPr>
              <w:t>activities.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7" w:hRule="atLeast"/>
        </w:trPr>
        <w:tc>
          <w:tcPr>
            <w:tcW w:w="605" w:type="dxa"/>
          </w:tcPr>
          <w:p>
            <w:pPr>
              <w:pStyle w:val="TableParagraph"/>
              <w:spacing w:line="273" w:lineRule="exact"/>
              <w:ind w:left="39" w:right="176"/>
              <w:jc w:val="center"/>
              <w:rPr>
                <w:sz w:val="24"/>
              </w:rPr>
            </w:pPr>
            <w:r>
              <w:rPr>
                <w:spacing w:val="-5"/>
                <w:sz w:val="24"/>
              </w:rPr>
              <w:t>14</w:t>
            </w:r>
          </w:p>
        </w:tc>
        <w:tc>
          <w:tcPr>
            <w:tcW w:w="5595" w:type="dxa"/>
          </w:tcPr>
          <w:p>
            <w:pPr>
              <w:pStyle w:val="TableParagraph"/>
              <w:spacing w:line="273" w:lineRule="exact"/>
              <w:ind w:left="107"/>
              <w:rPr>
                <w:sz w:val="24"/>
              </w:rPr>
            </w:pPr>
            <w:r>
              <w:rPr>
                <w:sz w:val="24"/>
              </w:rPr>
              <w:t>I</w:t>
            </w:r>
            <w:r>
              <w:rPr>
                <w:spacing w:val="65"/>
                <w:sz w:val="24"/>
              </w:rPr>
              <w:t> </w:t>
            </w:r>
            <w:r>
              <w:rPr>
                <w:sz w:val="24"/>
              </w:rPr>
              <w:t>feel</w:t>
            </w:r>
            <w:r>
              <w:rPr>
                <w:spacing w:val="63"/>
                <w:sz w:val="24"/>
              </w:rPr>
              <w:t> </w:t>
            </w:r>
            <w:r>
              <w:rPr>
                <w:sz w:val="24"/>
              </w:rPr>
              <w:t>happy</w:t>
            </w:r>
            <w:r>
              <w:rPr>
                <w:spacing w:val="65"/>
                <w:sz w:val="24"/>
              </w:rPr>
              <w:t> </w:t>
            </w:r>
            <w:r>
              <w:rPr>
                <w:sz w:val="24"/>
              </w:rPr>
              <w:t>when</w:t>
            </w:r>
            <w:r>
              <w:rPr>
                <w:spacing w:val="64"/>
                <w:sz w:val="24"/>
              </w:rPr>
              <w:t> </w:t>
            </w:r>
            <w:r>
              <w:rPr>
                <w:sz w:val="24"/>
              </w:rPr>
              <w:t>ever</w:t>
            </w:r>
            <w:r>
              <w:rPr>
                <w:spacing w:val="65"/>
                <w:sz w:val="24"/>
              </w:rPr>
              <w:t> </w:t>
            </w:r>
            <w:r>
              <w:rPr>
                <w:sz w:val="24"/>
              </w:rPr>
              <w:t>somebody</w:t>
            </w:r>
            <w:r>
              <w:rPr>
                <w:spacing w:val="65"/>
                <w:sz w:val="24"/>
              </w:rPr>
              <w:t> </w:t>
            </w:r>
            <w:r>
              <w:rPr>
                <w:sz w:val="24"/>
              </w:rPr>
              <w:t>helps</w:t>
            </w:r>
            <w:r>
              <w:rPr>
                <w:spacing w:val="64"/>
                <w:sz w:val="24"/>
              </w:rPr>
              <w:t> </w:t>
            </w:r>
            <w:r>
              <w:rPr>
                <w:sz w:val="24"/>
              </w:rPr>
              <w:t>me</w:t>
            </w:r>
            <w:r>
              <w:rPr>
                <w:spacing w:val="65"/>
                <w:sz w:val="24"/>
              </w:rPr>
              <w:t> </w:t>
            </w:r>
            <w:r>
              <w:rPr>
                <w:sz w:val="24"/>
              </w:rPr>
              <w:t>to</w:t>
            </w:r>
            <w:r>
              <w:rPr>
                <w:spacing w:val="66"/>
                <w:sz w:val="24"/>
              </w:rPr>
              <w:t> </w:t>
            </w:r>
            <w:r>
              <w:rPr>
                <w:spacing w:val="-5"/>
                <w:sz w:val="24"/>
              </w:rPr>
              <w:t>do</w:t>
            </w:r>
          </w:p>
          <w:p>
            <w:pPr>
              <w:pStyle w:val="TableParagraph"/>
              <w:spacing w:line="240" w:lineRule="auto" w:before="138"/>
              <w:ind w:left="107"/>
              <w:rPr>
                <w:sz w:val="24"/>
              </w:rPr>
            </w:pP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4" w:hRule="atLeast"/>
        </w:trPr>
        <w:tc>
          <w:tcPr>
            <w:tcW w:w="605" w:type="dxa"/>
          </w:tcPr>
          <w:p>
            <w:pPr>
              <w:pStyle w:val="TableParagraph"/>
              <w:spacing w:line="274" w:lineRule="exact"/>
              <w:ind w:left="39" w:right="176"/>
              <w:jc w:val="center"/>
              <w:rPr>
                <w:sz w:val="24"/>
              </w:rPr>
            </w:pPr>
            <w:r>
              <w:rPr>
                <w:spacing w:val="-5"/>
                <w:sz w:val="24"/>
              </w:rPr>
              <w:t>15</w:t>
            </w:r>
          </w:p>
        </w:tc>
        <w:tc>
          <w:tcPr>
            <w:tcW w:w="5595" w:type="dxa"/>
          </w:tcPr>
          <w:p>
            <w:pPr>
              <w:pStyle w:val="TableParagraph"/>
              <w:spacing w:line="274" w:lineRule="exact"/>
              <w:ind w:left="107"/>
              <w:rPr>
                <w:sz w:val="24"/>
              </w:rPr>
            </w:pPr>
            <w:r>
              <w:rPr>
                <w:sz w:val="24"/>
              </w:rPr>
              <w:t>I</w:t>
            </w:r>
            <w:r>
              <w:rPr>
                <w:spacing w:val="-1"/>
                <w:sz w:val="24"/>
              </w:rPr>
              <w:t> </w:t>
            </w:r>
            <w:r>
              <w:rPr>
                <w:sz w:val="24"/>
              </w:rPr>
              <w:t>will fight</w:t>
            </w:r>
            <w:r>
              <w:rPr>
                <w:spacing w:val="-1"/>
                <w:sz w:val="24"/>
              </w:rPr>
              <w:t> </w:t>
            </w:r>
            <w:r>
              <w:rPr>
                <w:sz w:val="24"/>
              </w:rPr>
              <w:t>who</w:t>
            </w:r>
            <w:r>
              <w:rPr>
                <w:spacing w:val="-1"/>
                <w:sz w:val="24"/>
              </w:rPr>
              <w:t> </w:t>
            </w:r>
            <w:r>
              <w:rPr>
                <w:sz w:val="24"/>
              </w:rPr>
              <w:t>ever forces me</w:t>
            </w:r>
            <w:r>
              <w:rPr>
                <w:spacing w:val="-1"/>
                <w:sz w:val="24"/>
              </w:rPr>
              <w:t> </w:t>
            </w:r>
            <w:r>
              <w:rPr>
                <w:sz w:val="24"/>
              </w:rPr>
              <w:t>to offer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7" w:hRule="atLeast"/>
        </w:trPr>
        <w:tc>
          <w:tcPr>
            <w:tcW w:w="605" w:type="dxa"/>
          </w:tcPr>
          <w:p>
            <w:pPr>
              <w:pStyle w:val="TableParagraph"/>
              <w:spacing w:line="273" w:lineRule="exact"/>
              <w:ind w:left="39" w:right="176"/>
              <w:jc w:val="center"/>
              <w:rPr>
                <w:sz w:val="24"/>
              </w:rPr>
            </w:pPr>
            <w:r>
              <w:rPr>
                <w:spacing w:val="-5"/>
                <w:sz w:val="24"/>
              </w:rPr>
              <w:t>16</w:t>
            </w:r>
          </w:p>
        </w:tc>
        <w:tc>
          <w:tcPr>
            <w:tcW w:w="5595" w:type="dxa"/>
          </w:tcPr>
          <w:p>
            <w:pPr>
              <w:pStyle w:val="TableParagraph"/>
              <w:spacing w:line="273" w:lineRule="exact"/>
              <w:ind w:left="107"/>
              <w:rPr>
                <w:sz w:val="24"/>
              </w:rPr>
            </w:pPr>
            <w:r>
              <w:rPr>
                <w:sz w:val="24"/>
              </w:rPr>
              <w:t>Learners</w:t>
            </w:r>
            <w:r>
              <w:rPr>
                <w:spacing w:val="53"/>
                <w:sz w:val="24"/>
              </w:rPr>
              <w:t> </w:t>
            </w:r>
            <w:r>
              <w:rPr>
                <w:sz w:val="24"/>
              </w:rPr>
              <w:t>with</w:t>
            </w:r>
            <w:r>
              <w:rPr>
                <w:spacing w:val="54"/>
                <w:sz w:val="24"/>
              </w:rPr>
              <w:t> </w:t>
            </w:r>
            <w:r>
              <w:rPr>
                <w:sz w:val="24"/>
              </w:rPr>
              <w:t>visual</w:t>
            </w:r>
            <w:r>
              <w:rPr>
                <w:spacing w:val="55"/>
                <w:sz w:val="24"/>
              </w:rPr>
              <w:t> </w:t>
            </w:r>
            <w:r>
              <w:rPr>
                <w:sz w:val="24"/>
              </w:rPr>
              <w:t>impairment</w:t>
            </w:r>
            <w:r>
              <w:rPr>
                <w:spacing w:val="55"/>
                <w:sz w:val="24"/>
              </w:rPr>
              <w:t> </w:t>
            </w:r>
            <w:r>
              <w:rPr>
                <w:sz w:val="24"/>
              </w:rPr>
              <w:t>should</w:t>
            </w:r>
            <w:r>
              <w:rPr>
                <w:spacing w:val="53"/>
                <w:sz w:val="24"/>
              </w:rPr>
              <w:t> </w:t>
            </w:r>
            <w:r>
              <w:rPr>
                <w:sz w:val="24"/>
              </w:rPr>
              <w:t>be</w:t>
            </w:r>
            <w:r>
              <w:rPr>
                <w:spacing w:val="55"/>
                <w:sz w:val="24"/>
              </w:rPr>
              <w:t> </w:t>
            </w:r>
            <w:r>
              <w:rPr>
                <w:spacing w:val="-2"/>
                <w:sz w:val="24"/>
              </w:rPr>
              <w:t>exempted</w:t>
            </w:r>
          </w:p>
          <w:p>
            <w:pPr>
              <w:pStyle w:val="TableParagraph"/>
              <w:spacing w:line="240" w:lineRule="auto" w:before="138"/>
              <w:ind w:left="107"/>
              <w:rPr>
                <w:sz w:val="24"/>
              </w:rPr>
            </w:pPr>
            <w:r>
              <w:rPr>
                <w:sz w:val="24"/>
              </w:rPr>
              <w:t>from</w:t>
            </w:r>
            <w:r>
              <w:rPr>
                <w:spacing w:val="-2"/>
                <w:sz w:val="24"/>
              </w:rPr>
              <w:t> </w:t>
            </w:r>
            <w:r>
              <w:rPr>
                <w:sz w:val="24"/>
              </w:rPr>
              <w:t>offering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39" w:right="176"/>
              <w:jc w:val="center"/>
              <w:rPr>
                <w:sz w:val="24"/>
              </w:rPr>
            </w:pPr>
            <w:r>
              <w:rPr>
                <w:spacing w:val="-5"/>
                <w:sz w:val="24"/>
              </w:rPr>
              <w:t>17</w:t>
            </w:r>
          </w:p>
        </w:tc>
        <w:tc>
          <w:tcPr>
            <w:tcW w:w="5595" w:type="dxa"/>
          </w:tcPr>
          <w:p>
            <w:pPr>
              <w:pStyle w:val="TableParagraph"/>
              <w:spacing w:line="273" w:lineRule="exact"/>
              <w:ind w:left="107"/>
              <w:rPr>
                <w:sz w:val="24"/>
              </w:rPr>
            </w:pPr>
            <w:r>
              <w:rPr>
                <w:sz w:val="24"/>
              </w:rPr>
              <w:t>I</w:t>
            </w:r>
            <w:r>
              <w:rPr>
                <w:spacing w:val="-3"/>
                <w:sz w:val="24"/>
              </w:rPr>
              <w:t> </w:t>
            </w:r>
            <w:r>
              <w:rPr>
                <w:sz w:val="24"/>
              </w:rPr>
              <w:t>don‘t</w:t>
            </w:r>
            <w:r>
              <w:rPr>
                <w:spacing w:val="-1"/>
                <w:sz w:val="24"/>
              </w:rPr>
              <w:t> </w:t>
            </w:r>
            <w:r>
              <w:rPr>
                <w:sz w:val="24"/>
              </w:rPr>
              <w:t>like</w:t>
            </w:r>
            <w:r>
              <w:rPr>
                <w:spacing w:val="-1"/>
                <w:sz w:val="24"/>
              </w:rPr>
              <w:t> </w:t>
            </w:r>
            <w:r>
              <w:rPr>
                <w:sz w:val="24"/>
              </w:rPr>
              <w:t>studying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4" w:hRule="atLeast"/>
        </w:trPr>
        <w:tc>
          <w:tcPr>
            <w:tcW w:w="605" w:type="dxa"/>
          </w:tcPr>
          <w:p>
            <w:pPr>
              <w:pStyle w:val="TableParagraph"/>
              <w:spacing w:line="274" w:lineRule="exact"/>
              <w:ind w:left="39" w:right="176"/>
              <w:jc w:val="center"/>
              <w:rPr>
                <w:sz w:val="24"/>
              </w:rPr>
            </w:pPr>
            <w:r>
              <w:rPr>
                <w:spacing w:val="-5"/>
                <w:sz w:val="24"/>
              </w:rPr>
              <w:t>18</w:t>
            </w:r>
          </w:p>
        </w:tc>
        <w:tc>
          <w:tcPr>
            <w:tcW w:w="5595" w:type="dxa"/>
          </w:tcPr>
          <w:p>
            <w:pPr>
              <w:pStyle w:val="TableParagraph"/>
              <w:spacing w:line="274" w:lineRule="exact"/>
              <w:ind w:left="107"/>
              <w:rPr>
                <w:sz w:val="24"/>
              </w:rPr>
            </w:pPr>
            <w:r>
              <w:rPr>
                <w:sz w:val="24"/>
              </w:rPr>
              <w:t>One</w:t>
            </w:r>
            <w:r>
              <w:rPr>
                <w:spacing w:val="-3"/>
                <w:sz w:val="24"/>
              </w:rPr>
              <w:t> </w:t>
            </w:r>
            <w:r>
              <w:rPr>
                <w:sz w:val="24"/>
              </w:rPr>
              <w:t>should work hard even when one fails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7" w:hRule="atLeast"/>
        </w:trPr>
        <w:tc>
          <w:tcPr>
            <w:tcW w:w="605" w:type="dxa"/>
          </w:tcPr>
          <w:p>
            <w:pPr>
              <w:pStyle w:val="TableParagraph"/>
              <w:spacing w:line="273" w:lineRule="exact"/>
              <w:ind w:left="39" w:right="176"/>
              <w:jc w:val="center"/>
              <w:rPr>
                <w:sz w:val="24"/>
              </w:rPr>
            </w:pPr>
            <w:r>
              <w:rPr>
                <w:spacing w:val="-5"/>
                <w:sz w:val="24"/>
              </w:rPr>
              <w:t>19</w:t>
            </w:r>
          </w:p>
        </w:tc>
        <w:tc>
          <w:tcPr>
            <w:tcW w:w="5595" w:type="dxa"/>
          </w:tcPr>
          <w:p>
            <w:pPr>
              <w:pStyle w:val="TableParagraph"/>
              <w:spacing w:line="273" w:lineRule="exact"/>
              <w:ind w:left="107"/>
              <w:rPr>
                <w:sz w:val="24"/>
              </w:rPr>
            </w:pPr>
            <w:r>
              <w:rPr>
                <w:sz w:val="24"/>
              </w:rPr>
              <w:t>It</w:t>
            </w:r>
            <w:r>
              <w:rPr>
                <w:spacing w:val="20"/>
                <w:sz w:val="24"/>
              </w:rPr>
              <w:t> </w:t>
            </w:r>
            <w:r>
              <w:rPr>
                <w:sz w:val="24"/>
              </w:rPr>
              <w:t>is</w:t>
            </w:r>
            <w:r>
              <w:rPr>
                <w:spacing w:val="21"/>
                <w:sz w:val="24"/>
              </w:rPr>
              <w:t> </w:t>
            </w:r>
            <w:r>
              <w:rPr>
                <w:sz w:val="24"/>
              </w:rPr>
              <w:t>not</w:t>
            </w:r>
            <w:r>
              <w:rPr>
                <w:spacing w:val="19"/>
                <w:sz w:val="24"/>
              </w:rPr>
              <w:t> </w:t>
            </w:r>
            <w:r>
              <w:rPr>
                <w:sz w:val="24"/>
              </w:rPr>
              <w:t>normal</w:t>
            </w:r>
            <w:r>
              <w:rPr>
                <w:spacing w:val="22"/>
                <w:sz w:val="24"/>
              </w:rPr>
              <w:t> </w:t>
            </w:r>
            <w:r>
              <w:rPr>
                <w:sz w:val="24"/>
              </w:rPr>
              <w:t>for</w:t>
            </w:r>
            <w:r>
              <w:rPr>
                <w:spacing w:val="19"/>
                <w:sz w:val="24"/>
              </w:rPr>
              <w:t> </w:t>
            </w:r>
            <w:r>
              <w:rPr>
                <w:sz w:val="24"/>
              </w:rPr>
              <w:t>Learners</w:t>
            </w:r>
            <w:r>
              <w:rPr>
                <w:spacing w:val="20"/>
                <w:sz w:val="24"/>
              </w:rPr>
              <w:t> </w:t>
            </w:r>
            <w:r>
              <w:rPr>
                <w:sz w:val="24"/>
              </w:rPr>
              <w:t>with</w:t>
            </w:r>
            <w:r>
              <w:rPr>
                <w:spacing w:val="19"/>
                <w:sz w:val="24"/>
              </w:rPr>
              <w:t> </w:t>
            </w:r>
            <w:r>
              <w:rPr>
                <w:sz w:val="24"/>
              </w:rPr>
              <w:t>visual</w:t>
            </w:r>
            <w:r>
              <w:rPr>
                <w:spacing w:val="19"/>
                <w:sz w:val="24"/>
              </w:rPr>
              <w:t> </w:t>
            </w:r>
            <w:r>
              <w:rPr>
                <w:sz w:val="24"/>
              </w:rPr>
              <w:t>impairment</w:t>
            </w:r>
            <w:r>
              <w:rPr>
                <w:spacing w:val="20"/>
                <w:sz w:val="24"/>
              </w:rPr>
              <w:t> </w:t>
            </w:r>
            <w:r>
              <w:rPr>
                <w:spacing w:val="-5"/>
                <w:sz w:val="24"/>
              </w:rPr>
              <w:t>to</w:t>
            </w:r>
          </w:p>
          <w:p>
            <w:pPr>
              <w:pStyle w:val="TableParagraph"/>
              <w:spacing w:line="240" w:lineRule="auto" w:before="138"/>
              <w:ind w:left="107"/>
              <w:rPr>
                <w:sz w:val="24"/>
              </w:rPr>
            </w:pPr>
            <w:r>
              <w:rPr>
                <w:sz w:val="24"/>
              </w:rPr>
              <w:t>offer</w:t>
            </w:r>
            <w:r>
              <w:rPr>
                <w:spacing w:val="-1"/>
                <w:sz w:val="24"/>
              </w:rPr>
              <w:t>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7" w:hRule="atLeast"/>
        </w:trPr>
        <w:tc>
          <w:tcPr>
            <w:tcW w:w="605" w:type="dxa"/>
          </w:tcPr>
          <w:p>
            <w:pPr>
              <w:pStyle w:val="TableParagraph"/>
              <w:spacing w:line="273" w:lineRule="exact"/>
              <w:ind w:left="39" w:right="176"/>
              <w:jc w:val="center"/>
              <w:rPr>
                <w:sz w:val="24"/>
              </w:rPr>
            </w:pPr>
            <w:r>
              <w:rPr>
                <w:spacing w:val="-5"/>
                <w:sz w:val="24"/>
              </w:rPr>
              <w:t>20</w:t>
            </w:r>
          </w:p>
        </w:tc>
        <w:tc>
          <w:tcPr>
            <w:tcW w:w="5595" w:type="dxa"/>
          </w:tcPr>
          <w:p>
            <w:pPr>
              <w:pStyle w:val="TableParagraph"/>
              <w:spacing w:line="273" w:lineRule="exact"/>
              <w:ind w:left="107"/>
              <w:rPr>
                <w:sz w:val="24"/>
              </w:rPr>
            </w:pPr>
            <w:r>
              <w:rPr>
                <w:sz w:val="24"/>
              </w:rPr>
              <w:t>I</w:t>
            </w:r>
            <w:r>
              <w:rPr>
                <w:spacing w:val="29"/>
                <w:sz w:val="24"/>
              </w:rPr>
              <w:t> </w:t>
            </w:r>
            <w:r>
              <w:rPr>
                <w:sz w:val="24"/>
              </w:rPr>
              <w:t>feel</w:t>
            </w:r>
            <w:r>
              <w:rPr>
                <w:spacing w:val="30"/>
                <w:sz w:val="24"/>
              </w:rPr>
              <w:t> </w:t>
            </w:r>
            <w:r>
              <w:rPr>
                <w:sz w:val="24"/>
              </w:rPr>
              <w:t>bad</w:t>
            </w:r>
            <w:r>
              <w:rPr>
                <w:spacing w:val="30"/>
                <w:sz w:val="24"/>
              </w:rPr>
              <w:t> </w:t>
            </w:r>
            <w:r>
              <w:rPr>
                <w:sz w:val="24"/>
              </w:rPr>
              <w:t>when</w:t>
            </w:r>
            <w:r>
              <w:rPr>
                <w:spacing w:val="29"/>
                <w:sz w:val="24"/>
              </w:rPr>
              <w:t> </w:t>
            </w:r>
            <w:r>
              <w:rPr>
                <w:sz w:val="24"/>
              </w:rPr>
              <w:t>Learners</w:t>
            </w:r>
            <w:r>
              <w:rPr>
                <w:spacing w:val="29"/>
                <w:sz w:val="24"/>
              </w:rPr>
              <w:t> </w:t>
            </w:r>
            <w:r>
              <w:rPr>
                <w:sz w:val="24"/>
              </w:rPr>
              <w:t>with</w:t>
            </w:r>
            <w:r>
              <w:rPr>
                <w:spacing w:val="30"/>
                <w:sz w:val="24"/>
              </w:rPr>
              <w:t> </w:t>
            </w:r>
            <w:r>
              <w:rPr>
                <w:sz w:val="24"/>
              </w:rPr>
              <w:t>visual</w:t>
            </w:r>
            <w:r>
              <w:rPr>
                <w:spacing w:val="30"/>
                <w:sz w:val="24"/>
              </w:rPr>
              <w:t> </w:t>
            </w:r>
            <w:r>
              <w:rPr>
                <w:sz w:val="24"/>
              </w:rPr>
              <w:t>impairment</w:t>
            </w:r>
            <w:r>
              <w:rPr>
                <w:spacing w:val="30"/>
                <w:sz w:val="24"/>
              </w:rPr>
              <w:t> </w:t>
            </w:r>
            <w:r>
              <w:rPr>
                <w:spacing w:val="-2"/>
                <w:sz w:val="24"/>
              </w:rPr>
              <w:t>offer</w:t>
            </w:r>
          </w:p>
          <w:p>
            <w:pPr>
              <w:pStyle w:val="TableParagraph"/>
              <w:spacing w:line="240" w:lineRule="auto" w:before="138"/>
              <w:ind w:left="107"/>
              <w:rPr>
                <w:sz w:val="24"/>
              </w:rPr>
            </w:pP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4" w:lineRule="exact"/>
              <w:ind w:left="39" w:right="176"/>
              <w:jc w:val="center"/>
              <w:rPr>
                <w:sz w:val="24"/>
              </w:rPr>
            </w:pPr>
            <w:r>
              <w:rPr>
                <w:spacing w:val="-5"/>
                <w:sz w:val="24"/>
              </w:rPr>
              <w:t>21</w:t>
            </w:r>
          </w:p>
        </w:tc>
        <w:tc>
          <w:tcPr>
            <w:tcW w:w="5595" w:type="dxa"/>
          </w:tcPr>
          <w:p>
            <w:pPr>
              <w:pStyle w:val="TableParagraph"/>
              <w:spacing w:line="274" w:lineRule="exact"/>
              <w:ind w:left="107"/>
              <w:rPr>
                <w:sz w:val="24"/>
              </w:rPr>
            </w:pPr>
            <w:r>
              <w:rPr>
                <w:sz w:val="24"/>
              </w:rPr>
              <w:t>It</w:t>
            </w:r>
            <w:r>
              <w:rPr>
                <w:spacing w:val="-1"/>
                <w:sz w:val="24"/>
              </w:rPr>
              <w:t> </w:t>
            </w:r>
            <w:r>
              <w:rPr>
                <w:sz w:val="24"/>
              </w:rPr>
              <w:t>is normal</w:t>
            </w:r>
            <w:r>
              <w:rPr>
                <w:spacing w:val="-1"/>
                <w:sz w:val="24"/>
              </w:rPr>
              <w:t> </w:t>
            </w:r>
            <w:r>
              <w:rPr>
                <w:sz w:val="24"/>
              </w:rPr>
              <w:t>being angry</w:t>
            </w:r>
            <w:r>
              <w:rPr>
                <w:spacing w:val="-3"/>
                <w:sz w:val="24"/>
              </w:rPr>
              <w:t> </w:t>
            </w:r>
            <w:r>
              <w:rPr>
                <w:sz w:val="24"/>
              </w:rPr>
              <w:t>when asked</w:t>
            </w:r>
            <w:r>
              <w:rPr>
                <w:spacing w:val="-1"/>
                <w:sz w:val="24"/>
              </w:rPr>
              <w:t> </w:t>
            </w:r>
            <w:r>
              <w:rPr>
                <w:sz w:val="24"/>
              </w:rPr>
              <w:t>to offer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8" w:hRule="atLeast"/>
        </w:trPr>
        <w:tc>
          <w:tcPr>
            <w:tcW w:w="605" w:type="dxa"/>
          </w:tcPr>
          <w:p>
            <w:pPr>
              <w:pStyle w:val="TableParagraph"/>
              <w:spacing w:line="274" w:lineRule="exact"/>
              <w:ind w:left="39" w:right="176"/>
              <w:jc w:val="center"/>
              <w:rPr>
                <w:sz w:val="24"/>
              </w:rPr>
            </w:pPr>
            <w:r>
              <w:rPr>
                <w:spacing w:val="-5"/>
                <w:sz w:val="24"/>
              </w:rPr>
              <w:t>22</w:t>
            </w:r>
          </w:p>
        </w:tc>
        <w:tc>
          <w:tcPr>
            <w:tcW w:w="5595" w:type="dxa"/>
          </w:tcPr>
          <w:p>
            <w:pPr>
              <w:pStyle w:val="TableParagraph"/>
              <w:tabs>
                <w:tab w:pos="3187" w:val="left" w:leader="none"/>
              </w:tabs>
              <w:spacing w:line="274" w:lineRule="exact"/>
              <w:ind w:left="107"/>
              <w:rPr>
                <w:sz w:val="24"/>
              </w:rPr>
            </w:pPr>
            <w:r>
              <w:rPr>
                <w:sz w:val="24"/>
              </w:rPr>
              <w:t>Geometry</w:t>
            </w:r>
            <w:r>
              <w:rPr>
                <w:spacing w:val="46"/>
                <w:sz w:val="24"/>
              </w:rPr>
              <w:t> </w:t>
            </w:r>
            <w:r>
              <w:rPr>
                <w:sz w:val="24"/>
              </w:rPr>
              <w:t>cannot</w:t>
            </w:r>
            <w:r>
              <w:rPr>
                <w:spacing w:val="48"/>
                <w:sz w:val="24"/>
              </w:rPr>
              <w:t> </w:t>
            </w:r>
            <w:r>
              <w:rPr>
                <w:sz w:val="24"/>
              </w:rPr>
              <w:t>be</w:t>
            </w:r>
            <w:r>
              <w:rPr>
                <w:spacing w:val="49"/>
                <w:sz w:val="24"/>
              </w:rPr>
              <w:t> </w:t>
            </w:r>
            <w:r>
              <w:rPr>
                <w:spacing w:val="-2"/>
                <w:sz w:val="24"/>
              </w:rPr>
              <w:t>taught</w:t>
            </w:r>
            <w:r>
              <w:rPr>
                <w:sz w:val="24"/>
              </w:rPr>
              <w:tab/>
              <w:t>to</w:t>
            </w:r>
            <w:r>
              <w:rPr>
                <w:spacing w:val="46"/>
                <w:sz w:val="24"/>
              </w:rPr>
              <w:t> </w:t>
            </w:r>
            <w:r>
              <w:rPr>
                <w:sz w:val="24"/>
              </w:rPr>
              <w:t>Learners</w:t>
            </w:r>
            <w:r>
              <w:rPr>
                <w:spacing w:val="48"/>
                <w:sz w:val="24"/>
              </w:rPr>
              <w:t> </w:t>
            </w:r>
            <w:r>
              <w:rPr>
                <w:sz w:val="24"/>
              </w:rPr>
              <w:t>with</w:t>
            </w:r>
            <w:r>
              <w:rPr>
                <w:spacing w:val="48"/>
                <w:sz w:val="24"/>
              </w:rPr>
              <w:t> </w:t>
            </w:r>
            <w:r>
              <w:rPr>
                <w:spacing w:val="-2"/>
                <w:sz w:val="24"/>
              </w:rPr>
              <w:t>visual</w:t>
            </w:r>
          </w:p>
          <w:p>
            <w:pPr>
              <w:pStyle w:val="TableParagraph"/>
              <w:spacing w:line="240" w:lineRule="auto" w:before="138"/>
              <w:ind w:left="107"/>
              <w:rPr>
                <w:sz w:val="24"/>
              </w:rPr>
            </w:pPr>
            <w:r>
              <w:rPr>
                <w:sz w:val="24"/>
              </w:rPr>
              <w:t>impairment</w:t>
            </w:r>
            <w:r>
              <w:rPr>
                <w:spacing w:val="-4"/>
                <w:sz w:val="24"/>
              </w:rPr>
              <w:t> </w:t>
            </w:r>
            <w:r>
              <w:rPr>
                <w:sz w:val="24"/>
              </w:rPr>
              <w:t>in</w:t>
            </w:r>
            <w:r>
              <w:rPr>
                <w:spacing w:val="-1"/>
                <w:sz w:val="24"/>
              </w:rPr>
              <w:t> </w:t>
            </w:r>
            <w:r>
              <w:rPr>
                <w:spacing w:val="-2"/>
                <w:sz w:val="24"/>
              </w:rPr>
              <w:t>Nigeria.</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39" w:right="176"/>
              <w:jc w:val="center"/>
              <w:rPr>
                <w:sz w:val="24"/>
              </w:rPr>
            </w:pPr>
            <w:r>
              <w:rPr>
                <w:spacing w:val="-5"/>
                <w:sz w:val="24"/>
              </w:rPr>
              <w:t>23</w:t>
            </w:r>
          </w:p>
        </w:tc>
        <w:tc>
          <w:tcPr>
            <w:tcW w:w="5595" w:type="dxa"/>
          </w:tcPr>
          <w:p>
            <w:pPr>
              <w:pStyle w:val="TableParagraph"/>
              <w:spacing w:line="273" w:lineRule="exact"/>
              <w:ind w:left="107"/>
              <w:rPr>
                <w:sz w:val="24"/>
              </w:rPr>
            </w:pPr>
            <w:r>
              <w:rPr>
                <w:sz w:val="24"/>
              </w:rPr>
              <w:t>I hate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39" w:right="176"/>
              <w:jc w:val="center"/>
              <w:rPr>
                <w:sz w:val="24"/>
              </w:rPr>
            </w:pPr>
            <w:r>
              <w:rPr>
                <w:spacing w:val="-5"/>
                <w:sz w:val="24"/>
              </w:rPr>
              <w:t>24</w:t>
            </w:r>
          </w:p>
        </w:tc>
        <w:tc>
          <w:tcPr>
            <w:tcW w:w="5595" w:type="dxa"/>
          </w:tcPr>
          <w:p>
            <w:pPr>
              <w:pStyle w:val="TableParagraph"/>
              <w:spacing w:line="273" w:lineRule="exact"/>
              <w:ind w:left="107"/>
              <w:rPr>
                <w:sz w:val="24"/>
              </w:rPr>
            </w:pPr>
            <w:r>
              <w:rPr>
                <w:sz w:val="24"/>
              </w:rPr>
              <w:t>I</w:t>
            </w:r>
            <w:r>
              <w:rPr>
                <w:spacing w:val="-3"/>
                <w:sz w:val="24"/>
              </w:rPr>
              <w:t> </w:t>
            </w:r>
            <w:r>
              <w:rPr>
                <w:sz w:val="24"/>
              </w:rPr>
              <w:t>am</w:t>
            </w:r>
            <w:r>
              <w:rPr>
                <w:spacing w:val="-3"/>
                <w:sz w:val="24"/>
              </w:rPr>
              <w:t> </w:t>
            </w:r>
            <w:r>
              <w:rPr>
                <w:sz w:val="24"/>
              </w:rPr>
              <w:t>not</w:t>
            </w:r>
            <w:r>
              <w:rPr>
                <w:spacing w:val="-1"/>
                <w:sz w:val="24"/>
              </w:rPr>
              <w:t> </w:t>
            </w:r>
            <w:r>
              <w:rPr>
                <w:sz w:val="24"/>
              </w:rPr>
              <w:t>tired</w:t>
            </w:r>
            <w:r>
              <w:rPr>
                <w:spacing w:val="-1"/>
                <w:sz w:val="24"/>
              </w:rPr>
              <w:t> </w:t>
            </w:r>
            <w:r>
              <w:rPr>
                <w:sz w:val="24"/>
              </w:rPr>
              <w:t>during</w:t>
            </w:r>
            <w:r>
              <w:rPr>
                <w:spacing w:val="-1"/>
                <w:sz w:val="24"/>
              </w:rPr>
              <w:t> </w:t>
            </w:r>
            <w:r>
              <w:rPr>
                <w:sz w:val="24"/>
              </w:rPr>
              <w:t>Geometry </w:t>
            </w:r>
            <w:r>
              <w:rPr>
                <w:spacing w:val="-2"/>
                <w:sz w:val="24"/>
              </w:rPr>
              <w:t>lessons.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828" w:hRule="atLeast"/>
        </w:trPr>
        <w:tc>
          <w:tcPr>
            <w:tcW w:w="605" w:type="dxa"/>
          </w:tcPr>
          <w:p>
            <w:pPr>
              <w:pStyle w:val="TableParagraph"/>
              <w:spacing w:line="274" w:lineRule="exact"/>
              <w:ind w:left="39" w:right="176"/>
              <w:jc w:val="center"/>
              <w:rPr>
                <w:sz w:val="24"/>
              </w:rPr>
            </w:pPr>
            <w:r>
              <w:rPr>
                <w:spacing w:val="-5"/>
                <w:sz w:val="24"/>
              </w:rPr>
              <w:t>25</w:t>
            </w:r>
          </w:p>
        </w:tc>
        <w:tc>
          <w:tcPr>
            <w:tcW w:w="5595" w:type="dxa"/>
          </w:tcPr>
          <w:p>
            <w:pPr>
              <w:pStyle w:val="TableParagraph"/>
              <w:spacing w:line="274" w:lineRule="exact"/>
              <w:ind w:left="107"/>
              <w:rPr>
                <w:sz w:val="24"/>
              </w:rPr>
            </w:pPr>
            <w:r>
              <w:rPr>
                <w:sz w:val="24"/>
              </w:rPr>
              <w:t>There</w:t>
            </w:r>
            <w:r>
              <w:rPr>
                <w:spacing w:val="36"/>
                <w:sz w:val="24"/>
              </w:rPr>
              <w:t> </w:t>
            </w:r>
            <w:r>
              <w:rPr>
                <w:sz w:val="24"/>
              </w:rPr>
              <w:t>are</w:t>
            </w:r>
            <w:r>
              <w:rPr>
                <w:spacing w:val="36"/>
                <w:sz w:val="24"/>
              </w:rPr>
              <w:t> </w:t>
            </w:r>
            <w:r>
              <w:rPr>
                <w:sz w:val="24"/>
              </w:rPr>
              <w:t>no</w:t>
            </w:r>
            <w:r>
              <w:rPr>
                <w:spacing w:val="35"/>
                <w:sz w:val="24"/>
              </w:rPr>
              <w:t> </w:t>
            </w:r>
            <w:r>
              <w:rPr>
                <w:sz w:val="24"/>
              </w:rPr>
              <w:t>equipment</w:t>
            </w:r>
            <w:r>
              <w:rPr>
                <w:spacing w:val="36"/>
                <w:sz w:val="24"/>
              </w:rPr>
              <w:t> </w:t>
            </w:r>
            <w:r>
              <w:rPr>
                <w:sz w:val="24"/>
              </w:rPr>
              <w:t>for</w:t>
            </w:r>
            <w:r>
              <w:rPr>
                <w:spacing w:val="35"/>
                <w:sz w:val="24"/>
              </w:rPr>
              <w:t> </w:t>
            </w:r>
            <w:r>
              <w:rPr>
                <w:sz w:val="24"/>
              </w:rPr>
              <w:t>teaching</w:t>
            </w:r>
            <w:r>
              <w:rPr>
                <w:spacing w:val="35"/>
                <w:sz w:val="24"/>
              </w:rPr>
              <w:t> </w:t>
            </w:r>
            <w:r>
              <w:rPr>
                <w:sz w:val="24"/>
              </w:rPr>
              <w:t>Geometry</w:t>
            </w:r>
            <w:r>
              <w:rPr>
                <w:spacing w:val="35"/>
                <w:sz w:val="24"/>
              </w:rPr>
              <w:t> </w:t>
            </w:r>
            <w:r>
              <w:rPr>
                <w:sz w:val="24"/>
              </w:rPr>
              <w:t>in</w:t>
            </w:r>
            <w:r>
              <w:rPr>
                <w:spacing w:val="37"/>
                <w:sz w:val="24"/>
              </w:rPr>
              <w:t> </w:t>
            </w:r>
            <w:r>
              <w:rPr>
                <w:spacing w:val="-5"/>
                <w:sz w:val="24"/>
              </w:rPr>
              <w:t>our</w:t>
            </w:r>
          </w:p>
          <w:p>
            <w:pPr>
              <w:pStyle w:val="TableParagraph"/>
              <w:spacing w:line="240" w:lineRule="auto" w:before="138"/>
              <w:ind w:left="107"/>
              <w:rPr>
                <w:sz w:val="24"/>
              </w:rPr>
            </w:pPr>
            <w:r>
              <w:rPr>
                <w:spacing w:val="-2"/>
                <w:sz w:val="24"/>
              </w:rPr>
              <w:t>schools.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39" w:right="176"/>
              <w:jc w:val="center"/>
              <w:rPr>
                <w:sz w:val="24"/>
              </w:rPr>
            </w:pPr>
            <w:r>
              <w:rPr>
                <w:spacing w:val="-5"/>
                <w:sz w:val="24"/>
              </w:rPr>
              <w:t>26</w:t>
            </w:r>
          </w:p>
        </w:tc>
        <w:tc>
          <w:tcPr>
            <w:tcW w:w="5595" w:type="dxa"/>
          </w:tcPr>
          <w:p>
            <w:pPr>
              <w:pStyle w:val="TableParagraph"/>
              <w:spacing w:line="273" w:lineRule="exact"/>
              <w:ind w:left="107"/>
              <w:rPr>
                <w:sz w:val="24"/>
              </w:rPr>
            </w:pPr>
            <w:r>
              <w:rPr>
                <w:sz w:val="24"/>
              </w:rPr>
              <w:t>Geometry</w:t>
            </w:r>
            <w:r>
              <w:rPr>
                <w:spacing w:val="-1"/>
                <w:sz w:val="24"/>
              </w:rPr>
              <w:t> </w:t>
            </w:r>
            <w:r>
              <w:rPr>
                <w:sz w:val="24"/>
              </w:rPr>
              <w:t>is</w:t>
            </w:r>
            <w:r>
              <w:rPr>
                <w:spacing w:val="-2"/>
                <w:sz w:val="24"/>
              </w:rPr>
              <w:t> </w:t>
            </w:r>
            <w:r>
              <w:rPr>
                <w:sz w:val="24"/>
              </w:rPr>
              <w:t>a</w:t>
            </w:r>
            <w:r>
              <w:rPr>
                <w:spacing w:val="-1"/>
                <w:sz w:val="24"/>
              </w:rPr>
              <w:t> </w:t>
            </w:r>
            <w:r>
              <w:rPr>
                <w:sz w:val="24"/>
              </w:rPr>
              <w:t>subject</w:t>
            </w:r>
            <w:r>
              <w:rPr>
                <w:spacing w:val="-1"/>
                <w:sz w:val="24"/>
              </w:rPr>
              <w:t> </w:t>
            </w:r>
            <w:r>
              <w:rPr>
                <w:sz w:val="24"/>
              </w:rPr>
              <w:t>that</w:t>
            </w:r>
            <w:r>
              <w:rPr>
                <w:spacing w:val="-1"/>
                <w:sz w:val="24"/>
              </w:rPr>
              <w:t> </w:t>
            </w:r>
            <w:r>
              <w:rPr>
                <w:sz w:val="24"/>
              </w:rPr>
              <w:t>makes me </w:t>
            </w:r>
            <w:r>
              <w:rPr>
                <w:spacing w:val="-4"/>
                <w:sz w:val="24"/>
              </w:rPr>
              <w:t>sick</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39" w:right="176"/>
              <w:jc w:val="center"/>
              <w:rPr>
                <w:sz w:val="24"/>
              </w:rPr>
            </w:pPr>
            <w:r>
              <w:rPr>
                <w:spacing w:val="-5"/>
                <w:sz w:val="24"/>
              </w:rPr>
              <w:t>27</w:t>
            </w:r>
          </w:p>
        </w:tc>
        <w:tc>
          <w:tcPr>
            <w:tcW w:w="5595" w:type="dxa"/>
          </w:tcPr>
          <w:p>
            <w:pPr>
              <w:pStyle w:val="TableParagraph"/>
              <w:spacing w:line="273" w:lineRule="exact"/>
              <w:ind w:left="107"/>
              <w:rPr>
                <w:sz w:val="24"/>
              </w:rPr>
            </w:pPr>
            <w:r>
              <w:rPr>
                <w:sz w:val="24"/>
              </w:rPr>
              <w:t>I</w:t>
            </w:r>
            <w:r>
              <w:rPr>
                <w:spacing w:val="-1"/>
                <w:sz w:val="24"/>
              </w:rPr>
              <w:t> </w:t>
            </w:r>
            <w:r>
              <w:rPr>
                <w:sz w:val="24"/>
              </w:rPr>
              <w:t>study</w:t>
            </w:r>
            <w:r>
              <w:rPr>
                <w:spacing w:val="-1"/>
                <w:sz w:val="24"/>
              </w:rPr>
              <w:t> </w:t>
            </w:r>
            <w:r>
              <w:rPr>
                <w:sz w:val="24"/>
              </w:rPr>
              <w:t>Geometry</w:t>
            </w:r>
            <w:r>
              <w:rPr>
                <w:spacing w:val="-1"/>
                <w:sz w:val="24"/>
              </w:rPr>
              <w:t> </w:t>
            </w:r>
            <w:r>
              <w:rPr>
                <w:sz w:val="24"/>
              </w:rPr>
              <w:t>on my</w:t>
            </w:r>
            <w:r>
              <w:rPr>
                <w:spacing w:val="-1"/>
                <w:sz w:val="24"/>
              </w:rPr>
              <w:t> </w:t>
            </w:r>
            <w:r>
              <w:rPr>
                <w:spacing w:val="-4"/>
                <w:sz w:val="24"/>
              </w:rPr>
              <w:t>own.</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4" w:hRule="atLeast"/>
        </w:trPr>
        <w:tc>
          <w:tcPr>
            <w:tcW w:w="605" w:type="dxa"/>
          </w:tcPr>
          <w:p>
            <w:pPr>
              <w:pStyle w:val="TableParagraph"/>
              <w:spacing w:line="274" w:lineRule="exact"/>
              <w:ind w:left="39" w:right="176"/>
              <w:jc w:val="center"/>
              <w:rPr>
                <w:sz w:val="24"/>
              </w:rPr>
            </w:pPr>
            <w:r>
              <w:rPr>
                <w:spacing w:val="-5"/>
                <w:sz w:val="24"/>
              </w:rPr>
              <w:t>28</w:t>
            </w:r>
          </w:p>
        </w:tc>
        <w:tc>
          <w:tcPr>
            <w:tcW w:w="5595" w:type="dxa"/>
          </w:tcPr>
          <w:p>
            <w:pPr>
              <w:pStyle w:val="TableParagraph"/>
              <w:spacing w:line="274" w:lineRule="exact"/>
              <w:ind w:left="107"/>
              <w:rPr>
                <w:sz w:val="24"/>
              </w:rPr>
            </w:pPr>
            <w:r>
              <w:rPr>
                <w:sz w:val="24"/>
              </w:rPr>
              <w:t>Geometry</w:t>
            </w:r>
            <w:r>
              <w:rPr>
                <w:spacing w:val="-1"/>
                <w:sz w:val="24"/>
              </w:rPr>
              <w:t> </w:t>
            </w:r>
            <w:r>
              <w:rPr>
                <w:sz w:val="24"/>
              </w:rPr>
              <w:t>brings</w:t>
            </w:r>
            <w:r>
              <w:rPr>
                <w:spacing w:val="-1"/>
                <w:sz w:val="24"/>
              </w:rPr>
              <w:t> </w:t>
            </w:r>
            <w:r>
              <w:rPr>
                <w:sz w:val="24"/>
              </w:rPr>
              <w:t>bad </w:t>
            </w:r>
            <w:r>
              <w:rPr>
                <w:spacing w:val="-2"/>
                <w:sz w:val="24"/>
              </w:rPr>
              <w:t>luck.</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39" w:right="176"/>
              <w:jc w:val="center"/>
              <w:rPr>
                <w:sz w:val="24"/>
              </w:rPr>
            </w:pPr>
            <w:r>
              <w:rPr>
                <w:spacing w:val="-5"/>
                <w:sz w:val="24"/>
              </w:rPr>
              <w:t>29</w:t>
            </w:r>
          </w:p>
        </w:tc>
        <w:tc>
          <w:tcPr>
            <w:tcW w:w="5595" w:type="dxa"/>
          </w:tcPr>
          <w:p>
            <w:pPr>
              <w:pStyle w:val="TableParagraph"/>
              <w:spacing w:line="273" w:lineRule="exact"/>
              <w:ind w:left="107"/>
              <w:rPr>
                <w:sz w:val="24"/>
              </w:rPr>
            </w:pPr>
            <w:r>
              <w:rPr>
                <w:sz w:val="24"/>
              </w:rPr>
              <w:t>I</w:t>
            </w:r>
            <w:r>
              <w:rPr>
                <w:spacing w:val="-2"/>
                <w:sz w:val="24"/>
              </w:rPr>
              <w:t> </w:t>
            </w:r>
            <w:r>
              <w:rPr>
                <w:sz w:val="24"/>
              </w:rPr>
              <w:t>dislike</w:t>
            </w:r>
            <w:r>
              <w:rPr>
                <w:spacing w:val="-1"/>
                <w:sz w:val="24"/>
              </w:rPr>
              <w:t> </w:t>
            </w:r>
            <w:r>
              <w:rPr>
                <w:sz w:val="24"/>
              </w:rPr>
              <w:t>Geometry</w:t>
            </w:r>
            <w:r>
              <w:rPr>
                <w:spacing w:val="-1"/>
                <w:sz w:val="24"/>
              </w:rPr>
              <w:t> </w:t>
            </w:r>
            <w:r>
              <w:rPr>
                <w:spacing w:val="-2"/>
                <w:sz w:val="24"/>
              </w:rPr>
              <w:t>teachers</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r>
        <w:trPr>
          <w:trHeight w:val="413" w:hRule="atLeast"/>
        </w:trPr>
        <w:tc>
          <w:tcPr>
            <w:tcW w:w="605" w:type="dxa"/>
          </w:tcPr>
          <w:p>
            <w:pPr>
              <w:pStyle w:val="TableParagraph"/>
              <w:spacing w:line="273" w:lineRule="exact"/>
              <w:ind w:left="39" w:right="176"/>
              <w:jc w:val="center"/>
              <w:rPr>
                <w:sz w:val="24"/>
              </w:rPr>
            </w:pPr>
            <w:r>
              <w:rPr>
                <w:spacing w:val="-5"/>
                <w:sz w:val="24"/>
              </w:rPr>
              <w:t>30</w:t>
            </w:r>
          </w:p>
        </w:tc>
        <w:tc>
          <w:tcPr>
            <w:tcW w:w="5595" w:type="dxa"/>
          </w:tcPr>
          <w:p>
            <w:pPr>
              <w:pStyle w:val="TableParagraph"/>
              <w:spacing w:line="273" w:lineRule="exact"/>
              <w:ind w:left="107"/>
              <w:rPr>
                <w:sz w:val="24"/>
              </w:rPr>
            </w:pPr>
            <w:r>
              <w:rPr>
                <w:sz w:val="24"/>
              </w:rPr>
              <w:t>I practice </w:t>
            </w:r>
            <w:r>
              <w:rPr>
                <w:spacing w:val="-2"/>
                <w:sz w:val="24"/>
              </w:rPr>
              <w:t>Geometry.</w:t>
            </w:r>
          </w:p>
        </w:tc>
        <w:tc>
          <w:tcPr>
            <w:tcW w:w="536"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77" w:type="dxa"/>
          </w:tcPr>
          <w:p>
            <w:pPr>
              <w:pStyle w:val="TableParagraph"/>
              <w:spacing w:line="240" w:lineRule="auto"/>
              <w:ind w:left="0"/>
              <w:rPr>
                <w:sz w:val="24"/>
              </w:rPr>
            </w:pPr>
          </w:p>
        </w:tc>
        <w:tc>
          <w:tcPr>
            <w:tcW w:w="428" w:type="dxa"/>
          </w:tcPr>
          <w:p>
            <w:pPr>
              <w:pStyle w:val="TableParagraph"/>
              <w:spacing w:line="240" w:lineRule="auto"/>
              <w:ind w:left="0"/>
              <w:rPr>
                <w:sz w:val="24"/>
              </w:rPr>
            </w:pPr>
          </w:p>
        </w:tc>
        <w:tc>
          <w:tcPr>
            <w:tcW w:w="536" w:type="dxa"/>
          </w:tcPr>
          <w:p>
            <w:pPr>
              <w:pStyle w:val="TableParagraph"/>
              <w:spacing w:line="240" w:lineRule="auto"/>
              <w:ind w:left="0"/>
              <w:rPr>
                <w:sz w:val="24"/>
              </w:rPr>
            </w:pPr>
          </w:p>
        </w:tc>
      </w:tr>
    </w:tbl>
    <w:p>
      <w:pPr>
        <w:spacing w:after="0" w:line="240" w:lineRule="auto"/>
        <w:rPr>
          <w:sz w:val="24"/>
        </w:rPr>
        <w:sectPr>
          <w:pgSz w:w="11910" w:h="16840"/>
          <w:pgMar w:header="713" w:footer="0" w:top="1340" w:bottom="280" w:left="1680" w:right="1160"/>
        </w:sectPr>
      </w:pPr>
    </w:p>
    <w:p>
      <w:pPr>
        <w:spacing w:before="82"/>
        <w:ind w:left="149" w:right="62" w:firstLine="0"/>
        <w:jc w:val="center"/>
        <w:rPr>
          <w:b/>
          <w:sz w:val="24"/>
        </w:rPr>
      </w:pPr>
      <w:r>
        <w:rPr>
          <w:b/>
          <w:sz w:val="24"/>
        </w:rPr>
        <w:t>APPENDIX</w:t>
      </w:r>
      <w:r>
        <w:rPr>
          <w:b/>
          <w:spacing w:val="-2"/>
          <w:sz w:val="24"/>
        </w:rPr>
        <w:t> </w:t>
      </w:r>
      <w:r>
        <w:rPr>
          <w:b/>
          <w:spacing w:val="-5"/>
          <w:sz w:val="24"/>
        </w:rPr>
        <w:t>A4</w:t>
      </w:r>
    </w:p>
    <w:p>
      <w:pPr>
        <w:pStyle w:val="BodyText"/>
        <w:spacing w:before="135"/>
        <w:rPr>
          <w:b/>
        </w:rPr>
      </w:pPr>
    </w:p>
    <w:p>
      <w:pPr>
        <w:pStyle w:val="BodyText"/>
        <w:spacing w:line="480" w:lineRule="auto" w:before="1" w:after="8"/>
        <w:ind w:left="305" w:right="205" w:firstLine="60"/>
      </w:pPr>
      <w:r>
        <w:rPr/>
        <w:t>Analysis of items in Attitude to Geometry Scale (AGS) Constructs (belief, affect and</w:t>
      </w:r>
      <w:r>
        <w:rPr>
          <w:spacing w:val="80"/>
          <w:w w:val="150"/>
        </w:rPr>
        <w:t> </w:t>
      </w:r>
      <w:r>
        <w:rPr>
          <w:spacing w:val="-2"/>
        </w:rPr>
        <w:t>behavior)</w:t>
      </w: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
        <w:gridCol w:w="720"/>
        <w:gridCol w:w="2711"/>
        <w:gridCol w:w="2303"/>
        <w:gridCol w:w="2180"/>
      </w:tblGrid>
      <w:tr>
        <w:trPr>
          <w:trHeight w:val="505" w:hRule="atLeast"/>
        </w:trPr>
        <w:tc>
          <w:tcPr>
            <w:tcW w:w="578" w:type="dxa"/>
            <w:tcBorders>
              <w:top w:val="single" w:sz="4" w:space="0" w:color="000000"/>
              <w:bottom w:val="single" w:sz="4" w:space="0" w:color="000000"/>
            </w:tcBorders>
          </w:tcPr>
          <w:p>
            <w:pPr>
              <w:pStyle w:val="TableParagraph"/>
              <w:spacing w:line="251" w:lineRule="exact"/>
              <w:ind w:left="9"/>
              <w:jc w:val="center"/>
              <w:rPr>
                <w:b/>
                <w:sz w:val="22"/>
              </w:rPr>
            </w:pPr>
            <w:r>
              <w:rPr>
                <w:b/>
                <w:spacing w:val="-5"/>
                <w:sz w:val="22"/>
              </w:rPr>
              <w:t>S/N</w:t>
            </w:r>
          </w:p>
        </w:tc>
        <w:tc>
          <w:tcPr>
            <w:tcW w:w="720" w:type="dxa"/>
            <w:tcBorders>
              <w:top w:val="single" w:sz="4" w:space="0" w:color="000000"/>
              <w:bottom w:val="single" w:sz="4" w:space="0" w:color="000000"/>
            </w:tcBorders>
          </w:tcPr>
          <w:p>
            <w:pPr>
              <w:pStyle w:val="TableParagraph"/>
              <w:spacing w:line="254" w:lineRule="exact"/>
              <w:ind w:left="112" w:right="164"/>
              <w:rPr>
                <w:b/>
                <w:sz w:val="22"/>
              </w:rPr>
            </w:pPr>
            <w:r>
              <w:rPr>
                <w:b/>
                <w:spacing w:val="-4"/>
                <w:sz w:val="22"/>
              </w:rPr>
              <w:t>Item No.</w:t>
            </w:r>
          </w:p>
        </w:tc>
        <w:tc>
          <w:tcPr>
            <w:tcW w:w="2711" w:type="dxa"/>
            <w:tcBorders>
              <w:top w:val="single" w:sz="4" w:space="0" w:color="000000"/>
              <w:bottom w:val="single" w:sz="4" w:space="0" w:color="000000"/>
            </w:tcBorders>
          </w:tcPr>
          <w:p>
            <w:pPr>
              <w:pStyle w:val="TableParagraph"/>
              <w:spacing w:line="251" w:lineRule="exact"/>
              <w:ind w:left="167"/>
              <w:rPr>
                <w:b/>
                <w:sz w:val="22"/>
              </w:rPr>
            </w:pPr>
            <w:r>
              <w:rPr>
                <w:b/>
                <w:spacing w:val="-2"/>
                <w:sz w:val="22"/>
              </w:rPr>
              <w:t>Belief</w:t>
            </w:r>
          </w:p>
        </w:tc>
        <w:tc>
          <w:tcPr>
            <w:tcW w:w="2303" w:type="dxa"/>
            <w:tcBorders>
              <w:top w:val="single" w:sz="4" w:space="0" w:color="000000"/>
              <w:bottom w:val="single" w:sz="4" w:space="0" w:color="000000"/>
            </w:tcBorders>
          </w:tcPr>
          <w:p>
            <w:pPr>
              <w:pStyle w:val="TableParagraph"/>
              <w:spacing w:line="251" w:lineRule="exact"/>
              <w:ind w:left="79"/>
              <w:rPr>
                <w:b/>
                <w:sz w:val="22"/>
              </w:rPr>
            </w:pPr>
            <w:r>
              <w:rPr>
                <w:b/>
                <w:spacing w:val="-2"/>
                <w:sz w:val="22"/>
              </w:rPr>
              <w:t>Affect</w:t>
            </w:r>
          </w:p>
        </w:tc>
        <w:tc>
          <w:tcPr>
            <w:tcW w:w="2180" w:type="dxa"/>
            <w:tcBorders>
              <w:top w:val="single" w:sz="4" w:space="0" w:color="000000"/>
              <w:bottom w:val="single" w:sz="4" w:space="0" w:color="000000"/>
            </w:tcBorders>
          </w:tcPr>
          <w:p>
            <w:pPr>
              <w:pStyle w:val="TableParagraph"/>
              <w:spacing w:line="251" w:lineRule="exact"/>
              <w:ind w:left="89"/>
              <w:rPr>
                <w:b/>
                <w:sz w:val="22"/>
              </w:rPr>
            </w:pPr>
            <w:r>
              <w:rPr>
                <w:b/>
                <w:spacing w:val="-2"/>
                <w:sz w:val="22"/>
              </w:rPr>
              <w:t>Behavior</w:t>
            </w:r>
          </w:p>
        </w:tc>
      </w:tr>
      <w:tr>
        <w:trPr>
          <w:trHeight w:val="253" w:hRule="atLeast"/>
        </w:trPr>
        <w:tc>
          <w:tcPr>
            <w:tcW w:w="578" w:type="dxa"/>
            <w:tcBorders>
              <w:top w:val="single" w:sz="4" w:space="0" w:color="000000"/>
            </w:tcBorders>
          </w:tcPr>
          <w:p>
            <w:pPr>
              <w:pStyle w:val="TableParagraph"/>
              <w:spacing w:line="233" w:lineRule="exact"/>
              <w:ind w:left="9" w:right="230"/>
              <w:jc w:val="center"/>
              <w:rPr>
                <w:sz w:val="22"/>
              </w:rPr>
            </w:pPr>
            <w:r>
              <w:rPr>
                <w:spacing w:val="-10"/>
                <w:sz w:val="22"/>
              </w:rPr>
              <w:t>1</w:t>
            </w:r>
          </w:p>
        </w:tc>
        <w:tc>
          <w:tcPr>
            <w:tcW w:w="720" w:type="dxa"/>
            <w:tcBorders>
              <w:top w:val="single" w:sz="4" w:space="0" w:color="000000"/>
            </w:tcBorders>
          </w:tcPr>
          <w:p>
            <w:pPr>
              <w:pStyle w:val="TableParagraph"/>
              <w:spacing w:line="233" w:lineRule="exact"/>
              <w:ind w:left="112"/>
              <w:rPr>
                <w:sz w:val="22"/>
              </w:rPr>
            </w:pPr>
            <w:r>
              <w:rPr>
                <w:spacing w:val="-10"/>
                <w:sz w:val="22"/>
              </w:rPr>
              <w:t>1</w:t>
            </w:r>
          </w:p>
        </w:tc>
        <w:tc>
          <w:tcPr>
            <w:tcW w:w="2711" w:type="dxa"/>
            <w:tcBorders>
              <w:top w:val="single" w:sz="4" w:space="0" w:color="000000"/>
            </w:tcBorders>
          </w:tcPr>
          <w:p>
            <w:pPr>
              <w:pStyle w:val="TableParagraph"/>
              <w:spacing w:line="233" w:lineRule="exact"/>
              <w:ind w:left="167"/>
              <w:rPr>
                <w:sz w:val="22"/>
              </w:rPr>
            </w:pPr>
            <w:r>
              <w:rPr>
                <w:sz w:val="22"/>
              </w:rPr>
              <w:t>Geometry</w:t>
            </w:r>
            <w:r>
              <w:rPr>
                <w:spacing w:val="-5"/>
                <w:sz w:val="22"/>
              </w:rPr>
              <w:t> </w:t>
            </w:r>
            <w:r>
              <w:rPr>
                <w:sz w:val="22"/>
              </w:rPr>
              <w:t>is</w:t>
            </w:r>
            <w:r>
              <w:rPr>
                <w:spacing w:val="-7"/>
                <w:sz w:val="22"/>
              </w:rPr>
              <w:t> </w:t>
            </w:r>
            <w:r>
              <w:rPr>
                <w:spacing w:val="-4"/>
                <w:sz w:val="22"/>
              </w:rPr>
              <w:t>easy.</w:t>
            </w:r>
          </w:p>
        </w:tc>
        <w:tc>
          <w:tcPr>
            <w:tcW w:w="2303" w:type="dxa"/>
            <w:tcBorders>
              <w:top w:val="single" w:sz="4" w:space="0" w:color="000000"/>
            </w:tcBorders>
          </w:tcPr>
          <w:p>
            <w:pPr>
              <w:pStyle w:val="TableParagraph"/>
              <w:tabs>
                <w:tab w:pos="458" w:val="left" w:leader="none"/>
                <w:tab w:pos="1551" w:val="left" w:leader="none"/>
                <w:tab w:pos="1911" w:val="left" w:leader="none"/>
              </w:tabs>
              <w:spacing w:line="233" w:lineRule="exact"/>
              <w:ind w:left="79"/>
              <w:rPr>
                <w:sz w:val="22"/>
              </w:rPr>
            </w:pPr>
            <w:r>
              <w:rPr>
                <w:spacing w:val="-5"/>
                <w:sz w:val="22"/>
              </w:rPr>
              <w:t>2.</w:t>
            </w:r>
            <w:r>
              <w:rPr>
                <w:sz w:val="22"/>
              </w:rPr>
              <w:tab/>
            </w:r>
            <w:r>
              <w:rPr>
                <w:spacing w:val="-2"/>
                <w:sz w:val="22"/>
              </w:rPr>
              <w:t>Geometry</w:t>
            </w:r>
            <w:r>
              <w:rPr>
                <w:sz w:val="22"/>
              </w:rPr>
              <w:tab/>
            </w:r>
            <w:r>
              <w:rPr>
                <w:spacing w:val="-5"/>
                <w:sz w:val="22"/>
              </w:rPr>
              <w:t>is</w:t>
            </w:r>
            <w:r>
              <w:rPr>
                <w:sz w:val="22"/>
              </w:rPr>
              <w:tab/>
            </w:r>
            <w:r>
              <w:rPr>
                <w:spacing w:val="-5"/>
                <w:sz w:val="22"/>
              </w:rPr>
              <w:t>my</w:t>
            </w:r>
          </w:p>
        </w:tc>
        <w:tc>
          <w:tcPr>
            <w:tcW w:w="2180" w:type="dxa"/>
            <w:tcBorders>
              <w:top w:val="single" w:sz="4" w:space="0" w:color="000000"/>
            </w:tcBorders>
          </w:tcPr>
          <w:p>
            <w:pPr>
              <w:pStyle w:val="TableParagraph"/>
              <w:spacing w:line="233" w:lineRule="exact"/>
              <w:ind w:left="89"/>
              <w:rPr>
                <w:sz w:val="22"/>
              </w:rPr>
            </w:pPr>
            <w:r>
              <w:rPr>
                <w:sz w:val="22"/>
              </w:rPr>
              <w:t>3.</w:t>
            </w:r>
            <w:r>
              <w:rPr>
                <w:spacing w:val="14"/>
                <w:sz w:val="22"/>
              </w:rPr>
              <w:t> </w:t>
            </w:r>
            <w:r>
              <w:rPr>
                <w:sz w:val="22"/>
              </w:rPr>
              <w:t>If</w:t>
            </w:r>
            <w:r>
              <w:rPr>
                <w:spacing w:val="14"/>
                <w:sz w:val="22"/>
              </w:rPr>
              <w:t> </w:t>
            </w:r>
            <w:r>
              <w:rPr>
                <w:sz w:val="22"/>
              </w:rPr>
              <w:t>any</w:t>
            </w:r>
            <w:r>
              <w:rPr>
                <w:spacing w:val="16"/>
                <w:sz w:val="22"/>
              </w:rPr>
              <w:t> </w:t>
            </w:r>
            <w:r>
              <w:rPr>
                <w:sz w:val="22"/>
              </w:rPr>
              <w:t>Learner</w:t>
            </w:r>
            <w:r>
              <w:rPr>
                <w:spacing w:val="14"/>
                <w:sz w:val="22"/>
              </w:rPr>
              <w:t> </w:t>
            </w:r>
            <w:r>
              <w:rPr>
                <w:spacing w:val="-4"/>
                <w:sz w:val="22"/>
              </w:rPr>
              <w:t>with</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40" w:lineRule="auto"/>
              <w:ind w:left="0"/>
              <w:rPr>
                <w:sz w:val="18"/>
              </w:rPr>
            </w:pPr>
          </w:p>
        </w:tc>
        <w:tc>
          <w:tcPr>
            <w:tcW w:w="2303" w:type="dxa"/>
          </w:tcPr>
          <w:p>
            <w:pPr>
              <w:pStyle w:val="TableParagraph"/>
              <w:spacing w:line="233" w:lineRule="exact"/>
              <w:ind w:left="79"/>
              <w:rPr>
                <w:sz w:val="22"/>
              </w:rPr>
            </w:pPr>
            <w:r>
              <w:rPr>
                <w:sz w:val="22"/>
              </w:rPr>
              <w:t>favorite</w:t>
            </w:r>
            <w:r>
              <w:rPr>
                <w:spacing w:val="-6"/>
                <w:sz w:val="22"/>
              </w:rPr>
              <w:t> </w:t>
            </w:r>
            <w:r>
              <w:rPr>
                <w:sz w:val="22"/>
              </w:rPr>
              <w:t>area</w:t>
            </w:r>
            <w:r>
              <w:rPr>
                <w:spacing w:val="-5"/>
                <w:sz w:val="22"/>
              </w:rPr>
              <w:t> </w:t>
            </w:r>
            <w:r>
              <w:rPr>
                <w:sz w:val="22"/>
              </w:rPr>
              <w:t>in</w:t>
            </w:r>
            <w:r>
              <w:rPr>
                <w:spacing w:val="-4"/>
                <w:sz w:val="22"/>
              </w:rPr>
              <w:t> </w:t>
            </w:r>
            <w:r>
              <w:rPr>
                <w:spacing w:val="-2"/>
                <w:sz w:val="22"/>
              </w:rPr>
              <w:t>Math.</w:t>
            </w:r>
          </w:p>
        </w:tc>
        <w:tc>
          <w:tcPr>
            <w:tcW w:w="2180" w:type="dxa"/>
          </w:tcPr>
          <w:p>
            <w:pPr>
              <w:pStyle w:val="TableParagraph"/>
              <w:tabs>
                <w:tab w:pos="1071" w:val="left" w:leader="none"/>
              </w:tabs>
              <w:spacing w:line="233" w:lineRule="exact"/>
              <w:ind w:left="89"/>
              <w:rPr>
                <w:sz w:val="22"/>
              </w:rPr>
            </w:pPr>
            <w:r>
              <w:rPr>
                <w:spacing w:val="-2"/>
                <w:sz w:val="22"/>
              </w:rPr>
              <w:t>visual</w:t>
            </w:r>
            <w:r>
              <w:rPr>
                <w:sz w:val="22"/>
              </w:rPr>
              <w:tab/>
            </w:r>
            <w:r>
              <w:rPr>
                <w:spacing w:val="-2"/>
                <w:sz w:val="22"/>
              </w:rPr>
              <w:t>impairment</w:t>
            </w:r>
          </w:p>
        </w:tc>
      </w:tr>
      <w:tr>
        <w:trPr>
          <w:trHeight w:val="248"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40" w:lineRule="auto"/>
              <w:ind w:left="0"/>
              <w:rPr>
                <w:sz w:val="18"/>
              </w:rPr>
            </w:pPr>
          </w:p>
        </w:tc>
        <w:tc>
          <w:tcPr>
            <w:tcW w:w="2303" w:type="dxa"/>
          </w:tcPr>
          <w:p>
            <w:pPr>
              <w:pStyle w:val="TableParagraph"/>
              <w:spacing w:line="240" w:lineRule="auto"/>
              <w:ind w:left="0"/>
              <w:rPr>
                <w:sz w:val="18"/>
              </w:rPr>
            </w:pPr>
          </w:p>
        </w:tc>
        <w:tc>
          <w:tcPr>
            <w:tcW w:w="2180" w:type="dxa"/>
          </w:tcPr>
          <w:p>
            <w:pPr>
              <w:pStyle w:val="TableParagraph"/>
              <w:tabs>
                <w:tab w:pos="1086" w:val="left" w:leader="none"/>
                <w:tab w:pos="1658" w:val="left" w:leader="none"/>
              </w:tabs>
              <w:spacing w:line="228" w:lineRule="exact"/>
              <w:ind w:left="89"/>
              <w:rPr>
                <w:sz w:val="22"/>
              </w:rPr>
            </w:pPr>
            <w:r>
              <w:rPr>
                <w:spacing w:val="-2"/>
                <w:sz w:val="22"/>
              </w:rPr>
              <w:t>wishes</w:t>
            </w:r>
            <w:r>
              <w:rPr>
                <w:sz w:val="22"/>
              </w:rPr>
              <w:tab/>
            </w:r>
            <w:r>
              <w:rPr>
                <w:spacing w:val="-5"/>
                <w:sz w:val="22"/>
              </w:rPr>
              <w:t>to</w:t>
            </w:r>
            <w:r>
              <w:rPr>
                <w:sz w:val="22"/>
              </w:rPr>
              <w:tab/>
            </w:r>
            <w:r>
              <w:rPr>
                <w:spacing w:val="-2"/>
                <w:sz w:val="22"/>
              </w:rPr>
              <w:t>offer</w:t>
            </w:r>
          </w:p>
        </w:tc>
      </w:tr>
      <w:tr>
        <w:trPr>
          <w:trHeight w:val="767" w:hRule="atLeast"/>
        </w:trPr>
        <w:tc>
          <w:tcPr>
            <w:tcW w:w="578" w:type="dxa"/>
          </w:tcPr>
          <w:p>
            <w:pPr>
              <w:pStyle w:val="TableParagraph"/>
              <w:spacing w:line="240" w:lineRule="auto"/>
              <w:ind w:left="0"/>
              <w:rPr>
                <w:sz w:val="22"/>
              </w:rPr>
            </w:pPr>
          </w:p>
          <w:p>
            <w:pPr>
              <w:pStyle w:val="TableParagraph"/>
              <w:spacing w:line="240" w:lineRule="auto" w:before="3"/>
              <w:ind w:left="0"/>
              <w:rPr>
                <w:sz w:val="22"/>
              </w:rPr>
            </w:pPr>
          </w:p>
          <w:p>
            <w:pPr>
              <w:pStyle w:val="TableParagraph"/>
              <w:spacing w:line="238" w:lineRule="exact"/>
              <w:ind w:left="9" w:right="230"/>
              <w:jc w:val="center"/>
              <w:rPr>
                <w:sz w:val="22"/>
              </w:rPr>
            </w:pPr>
            <w:r>
              <w:rPr>
                <w:spacing w:val="-10"/>
                <w:sz w:val="22"/>
              </w:rPr>
              <w:t>2</w:t>
            </w:r>
          </w:p>
        </w:tc>
        <w:tc>
          <w:tcPr>
            <w:tcW w:w="720" w:type="dxa"/>
          </w:tcPr>
          <w:p>
            <w:pPr>
              <w:pStyle w:val="TableParagraph"/>
              <w:spacing w:line="240" w:lineRule="auto"/>
              <w:ind w:left="0"/>
              <w:rPr>
                <w:sz w:val="22"/>
              </w:rPr>
            </w:pPr>
          </w:p>
          <w:p>
            <w:pPr>
              <w:pStyle w:val="TableParagraph"/>
              <w:spacing w:line="240" w:lineRule="auto" w:before="3"/>
              <w:ind w:left="0"/>
              <w:rPr>
                <w:sz w:val="22"/>
              </w:rPr>
            </w:pPr>
          </w:p>
          <w:p>
            <w:pPr>
              <w:pStyle w:val="TableParagraph"/>
              <w:spacing w:line="238" w:lineRule="exact"/>
              <w:ind w:left="112"/>
              <w:rPr>
                <w:sz w:val="22"/>
              </w:rPr>
            </w:pPr>
            <w:r>
              <w:rPr>
                <w:spacing w:val="-10"/>
                <w:sz w:val="22"/>
              </w:rPr>
              <w:t>4</w:t>
            </w:r>
          </w:p>
        </w:tc>
        <w:tc>
          <w:tcPr>
            <w:tcW w:w="2711" w:type="dxa"/>
          </w:tcPr>
          <w:p>
            <w:pPr>
              <w:pStyle w:val="TableParagraph"/>
              <w:spacing w:line="240" w:lineRule="auto"/>
              <w:ind w:left="0"/>
              <w:rPr>
                <w:sz w:val="22"/>
              </w:rPr>
            </w:pPr>
          </w:p>
          <w:p>
            <w:pPr>
              <w:pStyle w:val="TableParagraph"/>
              <w:spacing w:line="240" w:lineRule="auto" w:before="3"/>
              <w:ind w:left="0"/>
              <w:rPr>
                <w:sz w:val="22"/>
              </w:rPr>
            </w:pPr>
          </w:p>
          <w:p>
            <w:pPr>
              <w:pStyle w:val="TableParagraph"/>
              <w:spacing w:line="238" w:lineRule="exact"/>
              <w:ind w:left="167"/>
              <w:rPr>
                <w:sz w:val="22"/>
              </w:rPr>
            </w:pPr>
            <w:r>
              <w:rPr>
                <w:sz w:val="22"/>
              </w:rPr>
              <w:t>With</w:t>
            </w:r>
            <w:r>
              <w:rPr>
                <w:spacing w:val="-3"/>
                <w:sz w:val="22"/>
              </w:rPr>
              <w:t> </w:t>
            </w:r>
            <w:r>
              <w:rPr>
                <w:sz w:val="22"/>
              </w:rPr>
              <w:t>the</w:t>
            </w:r>
            <w:r>
              <w:rPr>
                <w:spacing w:val="-5"/>
                <w:sz w:val="22"/>
              </w:rPr>
              <w:t> </w:t>
            </w:r>
            <w:r>
              <w:rPr>
                <w:sz w:val="22"/>
              </w:rPr>
              <w:t>right</w:t>
            </w:r>
            <w:r>
              <w:rPr>
                <w:spacing w:val="-5"/>
                <w:sz w:val="22"/>
              </w:rPr>
              <w:t> </w:t>
            </w:r>
            <w:r>
              <w:rPr>
                <w:spacing w:val="-2"/>
                <w:sz w:val="22"/>
              </w:rPr>
              <w:t>support,</w:t>
            </w:r>
          </w:p>
        </w:tc>
        <w:tc>
          <w:tcPr>
            <w:tcW w:w="2303" w:type="dxa"/>
          </w:tcPr>
          <w:p>
            <w:pPr>
              <w:pStyle w:val="TableParagraph"/>
              <w:spacing w:line="240" w:lineRule="auto"/>
              <w:ind w:left="0"/>
              <w:rPr>
                <w:sz w:val="22"/>
              </w:rPr>
            </w:pPr>
          </w:p>
          <w:p>
            <w:pPr>
              <w:pStyle w:val="TableParagraph"/>
              <w:spacing w:line="240" w:lineRule="auto" w:before="3"/>
              <w:ind w:left="0"/>
              <w:rPr>
                <w:sz w:val="22"/>
              </w:rPr>
            </w:pPr>
          </w:p>
          <w:p>
            <w:pPr>
              <w:pStyle w:val="TableParagraph"/>
              <w:spacing w:line="238" w:lineRule="exact"/>
              <w:ind w:left="79"/>
              <w:rPr>
                <w:sz w:val="22"/>
              </w:rPr>
            </w:pPr>
            <w:r>
              <w:rPr>
                <w:sz w:val="22"/>
              </w:rPr>
              <w:t>5.</w:t>
            </w:r>
            <w:r>
              <w:rPr>
                <w:spacing w:val="-2"/>
                <w:sz w:val="22"/>
              </w:rPr>
              <w:t> </w:t>
            </w:r>
            <w:r>
              <w:rPr>
                <w:sz w:val="22"/>
              </w:rPr>
              <w:t>I</w:t>
            </w:r>
            <w:r>
              <w:rPr>
                <w:spacing w:val="-2"/>
                <w:sz w:val="22"/>
              </w:rPr>
              <w:t> </w:t>
            </w:r>
            <w:r>
              <w:rPr>
                <w:sz w:val="22"/>
              </w:rPr>
              <w:t>feel</w:t>
            </w:r>
            <w:r>
              <w:rPr>
                <w:spacing w:val="-3"/>
                <w:sz w:val="22"/>
              </w:rPr>
              <w:t> </w:t>
            </w:r>
            <w:r>
              <w:rPr>
                <w:spacing w:val="-2"/>
                <w:sz w:val="22"/>
              </w:rPr>
              <w:t>satisfied</w:t>
            </w:r>
          </w:p>
        </w:tc>
        <w:tc>
          <w:tcPr>
            <w:tcW w:w="2180" w:type="dxa"/>
          </w:tcPr>
          <w:p>
            <w:pPr>
              <w:pStyle w:val="TableParagraph"/>
              <w:spacing w:line="240" w:lineRule="auto"/>
              <w:ind w:left="89"/>
              <w:rPr>
                <w:sz w:val="22"/>
              </w:rPr>
            </w:pPr>
            <w:r>
              <w:rPr>
                <w:sz w:val="22"/>
              </w:rPr>
              <w:t>Geometry</w:t>
            </w:r>
            <w:r>
              <w:rPr>
                <w:spacing w:val="40"/>
                <w:sz w:val="22"/>
              </w:rPr>
              <w:t> </w:t>
            </w:r>
            <w:r>
              <w:rPr>
                <w:sz w:val="22"/>
              </w:rPr>
              <w:t>I</w:t>
            </w:r>
            <w:r>
              <w:rPr>
                <w:spacing w:val="40"/>
                <w:sz w:val="22"/>
              </w:rPr>
              <w:t> </w:t>
            </w:r>
            <w:r>
              <w:rPr>
                <w:sz w:val="22"/>
              </w:rPr>
              <w:t>will</w:t>
            </w:r>
            <w:r>
              <w:rPr>
                <w:spacing w:val="40"/>
                <w:sz w:val="22"/>
              </w:rPr>
              <w:t> </w:t>
            </w:r>
            <w:r>
              <w:rPr>
                <w:sz w:val="22"/>
              </w:rPr>
              <w:t>stop him or her.</w:t>
            </w:r>
          </w:p>
          <w:p>
            <w:pPr>
              <w:pStyle w:val="TableParagraph"/>
              <w:spacing w:line="238" w:lineRule="exact" w:before="3"/>
              <w:ind w:left="89"/>
              <w:rPr>
                <w:sz w:val="22"/>
              </w:rPr>
            </w:pPr>
            <w:r>
              <w:rPr>
                <w:sz w:val="22"/>
              </w:rPr>
              <w:t>6.</w:t>
            </w:r>
            <w:r>
              <w:rPr>
                <w:spacing w:val="-3"/>
                <w:sz w:val="22"/>
              </w:rPr>
              <w:t> </w:t>
            </w:r>
            <w:r>
              <w:rPr>
                <w:sz w:val="22"/>
              </w:rPr>
              <w:t>I</w:t>
            </w:r>
            <w:r>
              <w:rPr>
                <w:spacing w:val="-2"/>
                <w:sz w:val="22"/>
              </w:rPr>
              <w:t> </w:t>
            </w:r>
            <w:r>
              <w:rPr>
                <w:sz w:val="22"/>
              </w:rPr>
              <w:t>feel</w:t>
            </w:r>
            <w:r>
              <w:rPr>
                <w:spacing w:val="-3"/>
                <w:sz w:val="22"/>
              </w:rPr>
              <w:t> </w:t>
            </w:r>
            <w:r>
              <w:rPr>
                <w:sz w:val="22"/>
              </w:rPr>
              <w:t>I</w:t>
            </w:r>
            <w:r>
              <w:rPr>
                <w:spacing w:val="-3"/>
                <w:sz w:val="22"/>
              </w:rPr>
              <w:t> </w:t>
            </w:r>
            <w:r>
              <w:rPr>
                <w:sz w:val="22"/>
              </w:rPr>
              <w:t>may</w:t>
            </w:r>
            <w:r>
              <w:rPr>
                <w:spacing w:val="-2"/>
                <w:sz w:val="22"/>
              </w:rPr>
              <w:t> </w:t>
            </w:r>
            <w:r>
              <w:rPr>
                <w:spacing w:val="-5"/>
                <w:sz w:val="22"/>
              </w:rPr>
              <w:t>not</w:t>
            </w:r>
          </w:p>
        </w:tc>
      </w:tr>
      <w:tr>
        <w:trPr>
          <w:trHeight w:val="252"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Learners</w:t>
            </w:r>
            <w:r>
              <w:rPr>
                <w:spacing w:val="-7"/>
                <w:sz w:val="22"/>
              </w:rPr>
              <w:t> </w:t>
            </w:r>
            <w:r>
              <w:rPr>
                <w:sz w:val="22"/>
              </w:rPr>
              <w:t>with</w:t>
            </w:r>
            <w:r>
              <w:rPr>
                <w:spacing w:val="-5"/>
                <w:sz w:val="22"/>
              </w:rPr>
              <w:t> </w:t>
            </w:r>
            <w:r>
              <w:rPr>
                <w:spacing w:val="-2"/>
                <w:sz w:val="22"/>
              </w:rPr>
              <w:t>visual</w:t>
            </w:r>
          </w:p>
        </w:tc>
        <w:tc>
          <w:tcPr>
            <w:tcW w:w="2303" w:type="dxa"/>
          </w:tcPr>
          <w:p>
            <w:pPr>
              <w:pStyle w:val="TableParagraph"/>
              <w:spacing w:line="233" w:lineRule="exact"/>
              <w:ind w:left="79"/>
              <w:rPr>
                <w:sz w:val="22"/>
              </w:rPr>
            </w:pPr>
            <w:r>
              <w:rPr>
                <w:sz w:val="22"/>
              </w:rPr>
              <w:t>whenever</w:t>
            </w:r>
            <w:r>
              <w:rPr>
                <w:spacing w:val="-9"/>
                <w:sz w:val="22"/>
              </w:rPr>
              <w:t> </w:t>
            </w:r>
            <w:r>
              <w:rPr>
                <w:sz w:val="22"/>
              </w:rPr>
              <w:t>Learners</w:t>
            </w:r>
            <w:r>
              <w:rPr>
                <w:spacing w:val="-9"/>
                <w:sz w:val="22"/>
              </w:rPr>
              <w:t> </w:t>
            </w:r>
            <w:r>
              <w:rPr>
                <w:spacing w:val="-4"/>
                <w:sz w:val="22"/>
              </w:rPr>
              <w:t>with</w:t>
            </w:r>
          </w:p>
        </w:tc>
        <w:tc>
          <w:tcPr>
            <w:tcW w:w="2180" w:type="dxa"/>
          </w:tcPr>
          <w:p>
            <w:pPr>
              <w:pStyle w:val="TableParagraph"/>
              <w:spacing w:line="233" w:lineRule="exact"/>
              <w:ind w:left="89"/>
              <w:rPr>
                <w:sz w:val="22"/>
              </w:rPr>
            </w:pPr>
            <w:r>
              <w:rPr>
                <w:sz w:val="22"/>
              </w:rPr>
              <w:t>work</w:t>
            </w:r>
            <w:r>
              <w:rPr>
                <w:spacing w:val="-5"/>
                <w:sz w:val="22"/>
              </w:rPr>
              <w:t> </w:t>
            </w:r>
            <w:r>
              <w:rPr>
                <w:sz w:val="22"/>
              </w:rPr>
              <w:t>where</w:t>
            </w:r>
            <w:r>
              <w:rPr>
                <w:spacing w:val="-6"/>
                <w:sz w:val="22"/>
              </w:rPr>
              <w:t> </w:t>
            </w:r>
            <w:r>
              <w:rPr>
                <w:spacing w:val="-2"/>
                <w:sz w:val="22"/>
              </w:rPr>
              <w:t>Geometry</w:t>
            </w:r>
          </w:p>
        </w:tc>
      </w:tr>
      <w:tr>
        <w:trPr>
          <w:trHeight w:val="252"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impairment</w:t>
            </w:r>
            <w:r>
              <w:rPr>
                <w:spacing w:val="-8"/>
                <w:sz w:val="22"/>
              </w:rPr>
              <w:t> </w:t>
            </w:r>
            <w:r>
              <w:rPr>
                <w:sz w:val="22"/>
              </w:rPr>
              <w:t>can</w:t>
            </w:r>
            <w:r>
              <w:rPr>
                <w:spacing w:val="-8"/>
                <w:sz w:val="22"/>
              </w:rPr>
              <w:t> </w:t>
            </w:r>
            <w:r>
              <w:rPr>
                <w:spacing w:val="-2"/>
                <w:sz w:val="22"/>
              </w:rPr>
              <w:t>offer</w:t>
            </w:r>
          </w:p>
        </w:tc>
        <w:tc>
          <w:tcPr>
            <w:tcW w:w="2303" w:type="dxa"/>
          </w:tcPr>
          <w:p>
            <w:pPr>
              <w:pStyle w:val="TableParagraph"/>
              <w:spacing w:line="233" w:lineRule="exact"/>
              <w:ind w:left="79"/>
              <w:rPr>
                <w:sz w:val="22"/>
              </w:rPr>
            </w:pPr>
            <w:r>
              <w:rPr>
                <w:sz w:val="22"/>
              </w:rPr>
              <w:t>visual</w:t>
            </w:r>
            <w:r>
              <w:rPr>
                <w:spacing w:val="-10"/>
                <w:sz w:val="22"/>
              </w:rPr>
              <w:t> </w:t>
            </w:r>
            <w:r>
              <w:rPr>
                <w:sz w:val="22"/>
              </w:rPr>
              <w:t>impairment</w:t>
            </w:r>
            <w:r>
              <w:rPr>
                <w:spacing w:val="-8"/>
                <w:sz w:val="22"/>
              </w:rPr>
              <w:t> </w:t>
            </w:r>
            <w:r>
              <w:rPr>
                <w:spacing w:val="-4"/>
                <w:sz w:val="22"/>
              </w:rPr>
              <w:t>make</w:t>
            </w:r>
          </w:p>
        </w:tc>
        <w:tc>
          <w:tcPr>
            <w:tcW w:w="2180" w:type="dxa"/>
          </w:tcPr>
          <w:p>
            <w:pPr>
              <w:pStyle w:val="TableParagraph"/>
              <w:spacing w:line="233" w:lineRule="exact"/>
              <w:ind w:left="89"/>
              <w:rPr>
                <w:sz w:val="22"/>
              </w:rPr>
            </w:pPr>
            <w:r>
              <w:rPr>
                <w:sz w:val="22"/>
              </w:rPr>
              <w:t>skill</w:t>
            </w:r>
            <w:r>
              <w:rPr>
                <w:spacing w:val="-4"/>
                <w:sz w:val="22"/>
              </w:rPr>
              <w:t> </w:t>
            </w:r>
            <w:r>
              <w:rPr>
                <w:sz w:val="22"/>
              </w:rPr>
              <w:t>is</w:t>
            </w:r>
            <w:r>
              <w:rPr>
                <w:spacing w:val="-3"/>
                <w:sz w:val="22"/>
              </w:rPr>
              <w:t> </w:t>
            </w:r>
            <w:r>
              <w:rPr>
                <w:spacing w:val="-2"/>
                <w:sz w:val="22"/>
              </w:rPr>
              <w:t>required</w:t>
            </w:r>
          </w:p>
        </w:tc>
      </w:tr>
      <w:tr>
        <w:trPr>
          <w:trHeight w:val="391" w:hRule="atLeast"/>
        </w:trPr>
        <w:tc>
          <w:tcPr>
            <w:tcW w:w="578" w:type="dxa"/>
          </w:tcPr>
          <w:p>
            <w:pPr>
              <w:pStyle w:val="TableParagraph"/>
              <w:spacing w:line="240" w:lineRule="auto"/>
              <w:ind w:left="0"/>
              <w:rPr>
                <w:sz w:val="22"/>
              </w:rPr>
            </w:pPr>
          </w:p>
        </w:tc>
        <w:tc>
          <w:tcPr>
            <w:tcW w:w="720" w:type="dxa"/>
          </w:tcPr>
          <w:p>
            <w:pPr>
              <w:pStyle w:val="TableParagraph"/>
              <w:spacing w:line="240" w:lineRule="auto"/>
              <w:ind w:left="0"/>
              <w:rPr>
                <w:sz w:val="22"/>
              </w:rPr>
            </w:pPr>
          </w:p>
        </w:tc>
        <w:tc>
          <w:tcPr>
            <w:tcW w:w="2711" w:type="dxa"/>
          </w:tcPr>
          <w:p>
            <w:pPr>
              <w:pStyle w:val="TableParagraph"/>
              <w:spacing w:line="248" w:lineRule="exact"/>
              <w:ind w:left="167"/>
              <w:rPr>
                <w:sz w:val="22"/>
              </w:rPr>
            </w:pPr>
            <w:r>
              <w:rPr>
                <w:spacing w:val="-2"/>
                <w:sz w:val="22"/>
              </w:rPr>
              <w:t>Geometry.</w:t>
            </w:r>
          </w:p>
        </w:tc>
        <w:tc>
          <w:tcPr>
            <w:tcW w:w="2303" w:type="dxa"/>
          </w:tcPr>
          <w:p>
            <w:pPr>
              <w:pStyle w:val="TableParagraph"/>
              <w:spacing w:line="248" w:lineRule="exact"/>
              <w:ind w:left="79"/>
              <w:rPr>
                <w:sz w:val="22"/>
              </w:rPr>
            </w:pPr>
            <w:r>
              <w:rPr>
                <w:sz w:val="22"/>
              </w:rPr>
              <w:t>progress</w:t>
            </w:r>
            <w:r>
              <w:rPr>
                <w:spacing w:val="-6"/>
                <w:sz w:val="22"/>
              </w:rPr>
              <w:t> </w:t>
            </w:r>
            <w:r>
              <w:rPr>
                <w:sz w:val="22"/>
              </w:rPr>
              <w:t>in</w:t>
            </w:r>
            <w:r>
              <w:rPr>
                <w:spacing w:val="-5"/>
                <w:sz w:val="22"/>
              </w:rPr>
              <w:t> </w:t>
            </w:r>
            <w:r>
              <w:rPr>
                <w:spacing w:val="-2"/>
                <w:sz w:val="22"/>
              </w:rPr>
              <w:t>Geometry.</w:t>
            </w:r>
          </w:p>
        </w:tc>
        <w:tc>
          <w:tcPr>
            <w:tcW w:w="2180" w:type="dxa"/>
          </w:tcPr>
          <w:p>
            <w:pPr>
              <w:pStyle w:val="TableParagraph"/>
              <w:spacing w:line="240" w:lineRule="auto"/>
              <w:ind w:left="0"/>
              <w:rPr>
                <w:sz w:val="22"/>
              </w:rPr>
            </w:pPr>
          </w:p>
        </w:tc>
      </w:tr>
      <w:tr>
        <w:trPr>
          <w:trHeight w:val="391" w:hRule="atLeast"/>
        </w:trPr>
        <w:tc>
          <w:tcPr>
            <w:tcW w:w="578" w:type="dxa"/>
          </w:tcPr>
          <w:p>
            <w:pPr>
              <w:pStyle w:val="TableParagraph"/>
              <w:spacing w:line="238" w:lineRule="exact" w:before="133"/>
              <w:ind w:left="9" w:right="230"/>
              <w:jc w:val="center"/>
              <w:rPr>
                <w:sz w:val="22"/>
              </w:rPr>
            </w:pPr>
            <w:r>
              <w:rPr>
                <w:spacing w:val="-10"/>
                <w:sz w:val="22"/>
              </w:rPr>
              <w:t>3</w:t>
            </w:r>
          </w:p>
        </w:tc>
        <w:tc>
          <w:tcPr>
            <w:tcW w:w="720" w:type="dxa"/>
          </w:tcPr>
          <w:p>
            <w:pPr>
              <w:pStyle w:val="TableParagraph"/>
              <w:spacing w:line="238" w:lineRule="exact" w:before="133"/>
              <w:ind w:left="112"/>
              <w:rPr>
                <w:sz w:val="22"/>
              </w:rPr>
            </w:pPr>
            <w:r>
              <w:rPr>
                <w:spacing w:val="-10"/>
                <w:sz w:val="22"/>
              </w:rPr>
              <w:t>7</w:t>
            </w:r>
          </w:p>
        </w:tc>
        <w:tc>
          <w:tcPr>
            <w:tcW w:w="2711" w:type="dxa"/>
          </w:tcPr>
          <w:p>
            <w:pPr>
              <w:pStyle w:val="TableParagraph"/>
              <w:spacing w:line="238" w:lineRule="exact" w:before="133"/>
              <w:ind w:left="167"/>
              <w:rPr>
                <w:sz w:val="22"/>
              </w:rPr>
            </w:pPr>
            <w:r>
              <w:rPr>
                <w:sz w:val="22"/>
              </w:rPr>
              <w:t>Learners</w:t>
            </w:r>
            <w:r>
              <w:rPr>
                <w:spacing w:val="-7"/>
                <w:sz w:val="22"/>
              </w:rPr>
              <w:t> </w:t>
            </w:r>
            <w:r>
              <w:rPr>
                <w:sz w:val="22"/>
              </w:rPr>
              <w:t>with</w:t>
            </w:r>
            <w:r>
              <w:rPr>
                <w:spacing w:val="-5"/>
                <w:sz w:val="22"/>
              </w:rPr>
              <w:t> </w:t>
            </w:r>
            <w:r>
              <w:rPr>
                <w:spacing w:val="-2"/>
                <w:sz w:val="22"/>
              </w:rPr>
              <w:t>visual</w:t>
            </w:r>
          </w:p>
        </w:tc>
        <w:tc>
          <w:tcPr>
            <w:tcW w:w="2303" w:type="dxa"/>
          </w:tcPr>
          <w:p>
            <w:pPr>
              <w:pStyle w:val="TableParagraph"/>
              <w:spacing w:line="238" w:lineRule="exact" w:before="133"/>
              <w:ind w:left="79"/>
              <w:rPr>
                <w:sz w:val="22"/>
              </w:rPr>
            </w:pPr>
            <w:r>
              <w:rPr>
                <w:sz w:val="22"/>
              </w:rPr>
              <w:t>8.</w:t>
            </w:r>
            <w:r>
              <w:rPr>
                <w:spacing w:val="-4"/>
                <w:sz w:val="22"/>
              </w:rPr>
              <w:t> </w:t>
            </w:r>
            <w:r>
              <w:rPr>
                <w:sz w:val="22"/>
              </w:rPr>
              <w:t>I</w:t>
            </w:r>
            <w:r>
              <w:rPr>
                <w:spacing w:val="-4"/>
                <w:sz w:val="22"/>
              </w:rPr>
              <w:t> </w:t>
            </w:r>
            <w:r>
              <w:rPr>
                <w:sz w:val="22"/>
              </w:rPr>
              <w:t>admire</w:t>
            </w:r>
            <w:r>
              <w:rPr>
                <w:spacing w:val="-4"/>
                <w:sz w:val="22"/>
              </w:rPr>
              <w:t> </w:t>
            </w:r>
            <w:r>
              <w:rPr>
                <w:spacing w:val="-2"/>
                <w:sz w:val="22"/>
              </w:rPr>
              <w:t>Learners</w:t>
            </w:r>
          </w:p>
        </w:tc>
        <w:tc>
          <w:tcPr>
            <w:tcW w:w="2180" w:type="dxa"/>
          </w:tcPr>
          <w:p>
            <w:pPr>
              <w:pStyle w:val="TableParagraph"/>
              <w:spacing w:line="238" w:lineRule="exact" w:before="133"/>
              <w:ind w:left="89"/>
              <w:rPr>
                <w:sz w:val="22"/>
              </w:rPr>
            </w:pPr>
            <w:r>
              <w:rPr>
                <w:sz w:val="22"/>
              </w:rPr>
              <w:t>9.</w:t>
            </w:r>
            <w:r>
              <w:rPr>
                <w:spacing w:val="-3"/>
                <w:sz w:val="22"/>
              </w:rPr>
              <w:t> </w:t>
            </w:r>
            <w:r>
              <w:rPr>
                <w:sz w:val="22"/>
              </w:rPr>
              <w:t>I</w:t>
            </w:r>
            <w:r>
              <w:rPr>
                <w:spacing w:val="-2"/>
                <w:sz w:val="22"/>
              </w:rPr>
              <w:t> </w:t>
            </w:r>
            <w:r>
              <w:rPr>
                <w:sz w:val="22"/>
              </w:rPr>
              <w:t>cheat</w:t>
            </w:r>
            <w:r>
              <w:rPr>
                <w:spacing w:val="-3"/>
                <w:sz w:val="22"/>
              </w:rPr>
              <w:t> </w:t>
            </w:r>
            <w:r>
              <w:rPr>
                <w:sz w:val="22"/>
              </w:rPr>
              <w:t>in</w:t>
            </w:r>
            <w:r>
              <w:rPr>
                <w:spacing w:val="-3"/>
                <w:sz w:val="22"/>
              </w:rPr>
              <w:t> </w:t>
            </w:r>
            <w:r>
              <w:rPr>
                <w:spacing w:val="-2"/>
                <w:sz w:val="22"/>
              </w:rPr>
              <w:t>Geometry</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impairment</w:t>
            </w:r>
            <w:r>
              <w:rPr>
                <w:spacing w:val="-6"/>
                <w:sz w:val="22"/>
              </w:rPr>
              <w:t> </w:t>
            </w:r>
            <w:r>
              <w:rPr>
                <w:sz w:val="22"/>
              </w:rPr>
              <w:t>should</w:t>
            </w:r>
            <w:r>
              <w:rPr>
                <w:spacing w:val="-7"/>
                <w:sz w:val="22"/>
              </w:rPr>
              <w:t> </w:t>
            </w:r>
            <w:r>
              <w:rPr>
                <w:sz w:val="22"/>
              </w:rPr>
              <w:t>be</w:t>
            </w:r>
            <w:r>
              <w:rPr>
                <w:spacing w:val="-8"/>
                <w:sz w:val="22"/>
              </w:rPr>
              <w:t> </w:t>
            </w:r>
            <w:r>
              <w:rPr>
                <w:spacing w:val="-4"/>
                <w:sz w:val="22"/>
              </w:rPr>
              <w:t>given</w:t>
            </w:r>
          </w:p>
        </w:tc>
        <w:tc>
          <w:tcPr>
            <w:tcW w:w="2303" w:type="dxa"/>
          </w:tcPr>
          <w:p>
            <w:pPr>
              <w:pStyle w:val="TableParagraph"/>
              <w:spacing w:line="233" w:lineRule="exact"/>
              <w:ind w:left="79"/>
              <w:rPr>
                <w:sz w:val="22"/>
              </w:rPr>
            </w:pPr>
            <w:r>
              <w:rPr>
                <w:sz w:val="22"/>
              </w:rPr>
              <w:t>with</w:t>
            </w:r>
            <w:r>
              <w:rPr>
                <w:spacing w:val="-5"/>
                <w:sz w:val="22"/>
              </w:rPr>
              <w:t> </w:t>
            </w:r>
            <w:r>
              <w:rPr>
                <w:sz w:val="22"/>
              </w:rPr>
              <w:t>visual</w:t>
            </w:r>
            <w:r>
              <w:rPr>
                <w:spacing w:val="-5"/>
                <w:sz w:val="22"/>
              </w:rPr>
              <w:t> </w:t>
            </w:r>
            <w:r>
              <w:rPr>
                <w:spacing w:val="-2"/>
                <w:sz w:val="22"/>
              </w:rPr>
              <w:t>impairment</w:t>
            </w:r>
          </w:p>
        </w:tc>
        <w:tc>
          <w:tcPr>
            <w:tcW w:w="2180" w:type="dxa"/>
          </w:tcPr>
          <w:p>
            <w:pPr>
              <w:pStyle w:val="TableParagraph"/>
              <w:spacing w:line="233" w:lineRule="exact"/>
              <w:ind w:left="89"/>
              <w:rPr>
                <w:sz w:val="22"/>
              </w:rPr>
            </w:pPr>
            <w:r>
              <w:rPr>
                <w:sz w:val="22"/>
              </w:rPr>
              <w:t>exams</w:t>
            </w:r>
            <w:r>
              <w:rPr>
                <w:spacing w:val="-6"/>
                <w:sz w:val="22"/>
              </w:rPr>
              <w:t> </w:t>
            </w:r>
            <w:r>
              <w:rPr>
                <w:sz w:val="22"/>
              </w:rPr>
              <w:t>to</w:t>
            </w:r>
            <w:r>
              <w:rPr>
                <w:spacing w:val="-5"/>
                <w:sz w:val="22"/>
              </w:rPr>
              <w:t> </w:t>
            </w:r>
            <w:r>
              <w:rPr>
                <w:spacing w:val="-4"/>
                <w:sz w:val="22"/>
              </w:rPr>
              <w:t>pass</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the</w:t>
            </w:r>
            <w:r>
              <w:rPr>
                <w:spacing w:val="-6"/>
                <w:sz w:val="22"/>
              </w:rPr>
              <w:t> </w:t>
            </w:r>
            <w:r>
              <w:rPr>
                <w:sz w:val="22"/>
              </w:rPr>
              <w:t>opportunity</w:t>
            </w:r>
            <w:r>
              <w:rPr>
                <w:spacing w:val="-6"/>
                <w:sz w:val="22"/>
              </w:rPr>
              <w:t> </w:t>
            </w:r>
            <w:r>
              <w:rPr>
                <w:sz w:val="22"/>
              </w:rPr>
              <w:t>to</w:t>
            </w:r>
            <w:r>
              <w:rPr>
                <w:spacing w:val="-3"/>
                <w:sz w:val="22"/>
              </w:rPr>
              <w:t> </w:t>
            </w:r>
            <w:r>
              <w:rPr>
                <w:spacing w:val="-2"/>
                <w:sz w:val="22"/>
              </w:rPr>
              <w:t>offer</w:t>
            </w:r>
          </w:p>
        </w:tc>
        <w:tc>
          <w:tcPr>
            <w:tcW w:w="2303" w:type="dxa"/>
          </w:tcPr>
          <w:p>
            <w:pPr>
              <w:pStyle w:val="TableParagraph"/>
              <w:spacing w:line="233" w:lineRule="exact"/>
              <w:ind w:left="79"/>
              <w:rPr>
                <w:sz w:val="22"/>
              </w:rPr>
            </w:pPr>
            <w:r>
              <w:rPr>
                <w:sz w:val="22"/>
              </w:rPr>
              <w:t>that</w:t>
            </w:r>
            <w:r>
              <w:rPr>
                <w:spacing w:val="-5"/>
                <w:sz w:val="22"/>
              </w:rPr>
              <w:t> </w:t>
            </w:r>
            <w:r>
              <w:rPr>
                <w:sz w:val="22"/>
              </w:rPr>
              <w:t>offer</w:t>
            </w:r>
            <w:r>
              <w:rPr>
                <w:spacing w:val="-5"/>
                <w:sz w:val="22"/>
              </w:rPr>
              <w:t> </w:t>
            </w:r>
            <w:r>
              <w:rPr>
                <w:spacing w:val="-2"/>
                <w:sz w:val="22"/>
              </w:rPr>
              <w:t>Geometry.</w:t>
            </w:r>
          </w:p>
        </w:tc>
        <w:tc>
          <w:tcPr>
            <w:tcW w:w="2180" w:type="dxa"/>
          </w:tcPr>
          <w:p>
            <w:pPr>
              <w:pStyle w:val="TableParagraph"/>
              <w:spacing w:line="240" w:lineRule="auto"/>
              <w:ind w:left="0"/>
              <w:rPr>
                <w:sz w:val="18"/>
              </w:rPr>
            </w:pPr>
          </w:p>
        </w:tc>
      </w:tr>
      <w:tr>
        <w:trPr>
          <w:trHeight w:val="264"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45" w:lineRule="exact"/>
              <w:ind w:left="167"/>
              <w:rPr>
                <w:sz w:val="22"/>
              </w:rPr>
            </w:pPr>
            <w:r>
              <w:rPr>
                <w:spacing w:val="-2"/>
                <w:sz w:val="22"/>
              </w:rPr>
              <w:t>Geometry.</w:t>
            </w:r>
          </w:p>
        </w:tc>
        <w:tc>
          <w:tcPr>
            <w:tcW w:w="2303" w:type="dxa"/>
          </w:tcPr>
          <w:p>
            <w:pPr>
              <w:pStyle w:val="TableParagraph"/>
              <w:spacing w:line="240" w:lineRule="auto"/>
              <w:ind w:left="0"/>
              <w:rPr>
                <w:sz w:val="18"/>
              </w:rPr>
            </w:pPr>
          </w:p>
        </w:tc>
        <w:tc>
          <w:tcPr>
            <w:tcW w:w="2180" w:type="dxa"/>
          </w:tcPr>
          <w:p>
            <w:pPr>
              <w:pStyle w:val="TableParagraph"/>
              <w:spacing w:line="240" w:lineRule="auto"/>
              <w:ind w:left="0"/>
              <w:rPr>
                <w:sz w:val="18"/>
              </w:rPr>
            </w:pPr>
          </w:p>
        </w:tc>
      </w:tr>
      <w:tr>
        <w:trPr>
          <w:trHeight w:val="263" w:hRule="atLeast"/>
        </w:trPr>
        <w:tc>
          <w:tcPr>
            <w:tcW w:w="578" w:type="dxa"/>
          </w:tcPr>
          <w:p>
            <w:pPr>
              <w:pStyle w:val="TableParagraph"/>
              <w:spacing w:line="237" w:lineRule="exact" w:before="6"/>
              <w:ind w:left="9" w:right="230"/>
              <w:jc w:val="center"/>
              <w:rPr>
                <w:sz w:val="22"/>
              </w:rPr>
            </w:pPr>
            <w:r>
              <w:rPr>
                <w:spacing w:val="-10"/>
                <w:sz w:val="22"/>
              </w:rPr>
              <w:t>4</w:t>
            </w:r>
          </w:p>
        </w:tc>
        <w:tc>
          <w:tcPr>
            <w:tcW w:w="720" w:type="dxa"/>
          </w:tcPr>
          <w:p>
            <w:pPr>
              <w:pStyle w:val="TableParagraph"/>
              <w:spacing w:line="237" w:lineRule="exact" w:before="6"/>
              <w:ind w:left="112"/>
              <w:rPr>
                <w:sz w:val="22"/>
              </w:rPr>
            </w:pPr>
            <w:r>
              <w:rPr>
                <w:spacing w:val="-5"/>
                <w:sz w:val="22"/>
              </w:rPr>
              <w:t>10</w:t>
            </w:r>
          </w:p>
        </w:tc>
        <w:tc>
          <w:tcPr>
            <w:tcW w:w="2711" w:type="dxa"/>
          </w:tcPr>
          <w:p>
            <w:pPr>
              <w:pStyle w:val="TableParagraph"/>
              <w:spacing w:line="237" w:lineRule="exact" w:before="6"/>
              <w:ind w:left="167"/>
              <w:rPr>
                <w:sz w:val="22"/>
              </w:rPr>
            </w:pPr>
            <w:r>
              <w:rPr>
                <w:sz w:val="22"/>
              </w:rPr>
              <w:t>People,</w:t>
            </w:r>
            <w:r>
              <w:rPr>
                <w:spacing w:val="-7"/>
                <w:sz w:val="22"/>
              </w:rPr>
              <w:t> </w:t>
            </w:r>
            <w:r>
              <w:rPr>
                <w:sz w:val="22"/>
              </w:rPr>
              <w:t>who</w:t>
            </w:r>
            <w:r>
              <w:rPr>
                <w:spacing w:val="-6"/>
                <w:sz w:val="22"/>
              </w:rPr>
              <w:t> </w:t>
            </w:r>
            <w:r>
              <w:rPr>
                <w:spacing w:val="-2"/>
                <w:sz w:val="22"/>
              </w:rPr>
              <w:t>offer</w:t>
            </w:r>
          </w:p>
        </w:tc>
        <w:tc>
          <w:tcPr>
            <w:tcW w:w="2303" w:type="dxa"/>
          </w:tcPr>
          <w:p>
            <w:pPr>
              <w:pStyle w:val="TableParagraph"/>
              <w:spacing w:line="237" w:lineRule="exact" w:before="6"/>
              <w:ind w:left="79"/>
              <w:rPr>
                <w:sz w:val="22"/>
              </w:rPr>
            </w:pPr>
            <w:r>
              <w:rPr>
                <w:sz w:val="22"/>
              </w:rPr>
              <w:t>11.</w:t>
            </w:r>
            <w:r>
              <w:rPr>
                <w:spacing w:val="-4"/>
                <w:sz w:val="22"/>
              </w:rPr>
              <w:t> </w:t>
            </w:r>
            <w:r>
              <w:rPr>
                <w:sz w:val="22"/>
              </w:rPr>
              <w:t>I</w:t>
            </w:r>
            <w:r>
              <w:rPr>
                <w:spacing w:val="-3"/>
                <w:sz w:val="22"/>
              </w:rPr>
              <w:t> </w:t>
            </w:r>
            <w:r>
              <w:rPr>
                <w:sz w:val="22"/>
              </w:rPr>
              <w:t>will</w:t>
            </w:r>
            <w:r>
              <w:rPr>
                <w:spacing w:val="-3"/>
                <w:sz w:val="22"/>
              </w:rPr>
              <w:t> </w:t>
            </w:r>
            <w:r>
              <w:rPr>
                <w:sz w:val="22"/>
              </w:rPr>
              <w:t>love</w:t>
            </w:r>
            <w:r>
              <w:rPr>
                <w:spacing w:val="-3"/>
                <w:sz w:val="22"/>
              </w:rPr>
              <w:t> </w:t>
            </w:r>
            <w:r>
              <w:rPr>
                <w:sz w:val="22"/>
              </w:rPr>
              <w:t>to</w:t>
            </w:r>
            <w:r>
              <w:rPr>
                <w:spacing w:val="-3"/>
                <w:sz w:val="22"/>
              </w:rPr>
              <w:t> </w:t>
            </w:r>
            <w:r>
              <w:rPr>
                <w:sz w:val="22"/>
              </w:rPr>
              <w:t>be</w:t>
            </w:r>
            <w:r>
              <w:rPr>
                <w:spacing w:val="-4"/>
                <w:sz w:val="22"/>
              </w:rPr>
              <w:t> </w:t>
            </w:r>
            <w:r>
              <w:rPr>
                <w:spacing w:val="-10"/>
                <w:sz w:val="22"/>
              </w:rPr>
              <w:t>a</w:t>
            </w:r>
          </w:p>
        </w:tc>
        <w:tc>
          <w:tcPr>
            <w:tcW w:w="2180" w:type="dxa"/>
          </w:tcPr>
          <w:p>
            <w:pPr>
              <w:pStyle w:val="TableParagraph"/>
              <w:spacing w:line="237" w:lineRule="exact" w:before="6"/>
              <w:ind w:left="89"/>
              <w:rPr>
                <w:sz w:val="22"/>
              </w:rPr>
            </w:pPr>
            <w:r>
              <w:rPr>
                <w:sz w:val="22"/>
              </w:rPr>
              <w:t>12.</w:t>
            </w:r>
            <w:r>
              <w:rPr>
                <w:spacing w:val="-4"/>
                <w:sz w:val="22"/>
              </w:rPr>
              <w:t> </w:t>
            </w:r>
            <w:r>
              <w:rPr>
                <w:sz w:val="22"/>
              </w:rPr>
              <w:t>I</w:t>
            </w:r>
            <w:r>
              <w:rPr>
                <w:spacing w:val="-3"/>
                <w:sz w:val="22"/>
              </w:rPr>
              <w:t> </w:t>
            </w:r>
            <w:r>
              <w:rPr>
                <w:sz w:val="22"/>
              </w:rPr>
              <w:t>run</w:t>
            </w:r>
            <w:r>
              <w:rPr>
                <w:spacing w:val="-4"/>
                <w:sz w:val="22"/>
              </w:rPr>
              <w:t> </w:t>
            </w:r>
            <w:r>
              <w:rPr>
                <w:sz w:val="22"/>
              </w:rPr>
              <w:t>away</w:t>
            </w:r>
            <w:r>
              <w:rPr>
                <w:spacing w:val="-3"/>
                <w:sz w:val="22"/>
              </w:rPr>
              <w:t> </w:t>
            </w:r>
            <w:r>
              <w:rPr>
                <w:spacing w:val="-2"/>
                <w:sz w:val="22"/>
              </w:rPr>
              <w:t>where</w:t>
            </w:r>
          </w:p>
        </w:tc>
      </w:tr>
      <w:tr>
        <w:trPr>
          <w:trHeight w:val="252"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Geometry,</w:t>
            </w:r>
            <w:r>
              <w:rPr>
                <w:spacing w:val="-8"/>
                <w:sz w:val="22"/>
              </w:rPr>
              <w:t> </w:t>
            </w:r>
            <w:r>
              <w:rPr>
                <w:sz w:val="22"/>
              </w:rPr>
              <w:t>have</w:t>
            </w:r>
            <w:r>
              <w:rPr>
                <w:spacing w:val="-8"/>
                <w:sz w:val="22"/>
              </w:rPr>
              <w:t> </w:t>
            </w:r>
            <w:r>
              <w:rPr>
                <w:spacing w:val="-2"/>
                <w:sz w:val="22"/>
              </w:rPr>
              <w:t>better</w:t>
            </w:r>
          </w:p>
        </w:tc>
        <w:tc>
          <w:tcPr>
            <w:tcW w:w="2303" w:type="dxa"/>
          </w:tcPr>
          <w:p>
            <w:pPr>
              <w:pStyle w:val="TableParagraph"/>
              <w:spacing w:line="233" w:lineRule="exact"/>
              <w:ind w:left="79"/>
              <w:rPr>
                <w:sz w:val="22"/>
              </w:rPr>
            </w:pPr>
            <w:r>
              <w:rPr>
                <w:sz w:val="22"/>
              </w:rPr>
              <w:t>qualified</w:t>
            </w:r>
            <w:r>
              <w:rPr>
                <w:spacing w:val="-8"/>
                <w:sz w:val="22"/>
              </w:rPr>
              <w:t> </w:t>
            </w:r>
            <w:r>
              <w:rPr>
                <w:spacing w:val="-2"/>
                <w:sz w:val="22"/>
              </w:rPr>
              <w:t>mathematician</w:t>
            </w:r>
          </w:p>
        </w:tc>
        <w:tc>
          <w:tcPr>
            <w:tcW w:w="2180" w:type="dxa"/>
          </w:tcPr>
          <w:p>
            <w:pPr>
              <w:pStyle w:val="TableParagraph"/>
              <w:spacing w:line="233" w:lineRule="exact"/>
              <w:ind w:left="89"/>
              <w:rPr>
                <w:sz w:val="22"/>
              </w:rPr>
            </w:pPr>
            <w:r>
              <w:rPr>
                <w:sz w:val="22"/>
              </w:rPr>
              <w:t>studying</w:t>
            </w:r>
            <w:r>
              <w:rPr>
                <w:spacing w:val="-10"/>
                <w:sz w:val="22"/>
              </w:rPr>
              <w:t> </w:t>
            </w:r>
            <w:r>
              <w:rPr>
                <w:sz w:val="22"/>
              </w:rPr>
              <w:t>Geometry</w:t>
            </w:r>
            <w:r>
              <w:rPr>
                <w:spacing w:val="-7"/>
                <w:sz w:val="22"/>
              </w:rPr>
              <w:t> </w:t>
            </w:r>
            <w:r>
              <w:rPr>
                <w:spacing w:val="-5"/>
                <w:sz w:val="22"/>
              </w:rPr>
              <w:t>is</w:t>
            </w:r>
          </w:p>
        </w:tc>
      </w:tr>
      <w:tr>
        <w:trPr>
          <w:trHeight w:val="391" w:hRule="atLeast"/>
        </w:trPr>
        <w:tc>
          <w:tcPr>
            <w:tcW w:w="578" w:type="dxa"/>
          </w:tcPr>
          <w:p>
            <w:pPr>
              <w:pStyle w:val="TableParagraph"/>
              <w:spacing w:line="240" w:lineRule="auto"/>
              <w:ind w:left="0"/>
              <w:rPr>
                <w:sz w:val="22"/>
              </w:rPr>
            </w:pPr>
          </w:p>
        </w:tc>
        <w:tc>
          <w:tcPr>
            <w:tcW w:w="720" w:type="dxa"/>
          </w:tcPr>
          <w:p>
            <w:pPr>
              <w:pStyle w:val="TableParagraph"/>
              <w:spacing w:line="240" w:lineRule="auto"/>
              <w:ind w:left="0"/>
              <w:rPr>
                <w:sz w:val="22"/>
              </w:rPr>
            </w:pPr>
          </w:p>
        </w:tc>
        <w:tc>
          <w:tcPr>
            <w:tcW w:w="2711" w:type="dxa"/>
          </w:tcPr>
          <w:p>
            <w:pPr>
              <w:pStyle w:val="TableParagraph"/>
              <w:spacing w:line="248" w:lineRule="exact"/>
              <w:ind w:left="167"/>
              <w:rPr>
                <w:sz w:val="22"/>
              </w:rPr>
            </w:pPr>
            <w:r>
              <w:rPr>
                <w:sz w:val="22"/>
              </w:rPr>
              <w:t>thinking</w:t>
            </w:r>
            <w:r>
              <w:rPr>
                <w:spacing w:val="-8"/>
                <w:sz w:val="22"/>
              </w:rPr>
              <w:t> </w:t>
            </w:r>
            <w:r>
              <w:rPr>
                <w:spacing w:val="-2"/>
                <w:sz w:val="22"/>
              </w:rPr>
              <w:t>ability.</w:t>
            </w:r>
          </w:p>
        </w:tc>
        <w:tc>
          <w:tcPr>
            <w:tcW w:w="2303" w:type="dxa"/>
          </w:tcPr>
          <w:p>
            <w:pPr>
              <w:pStyle w:val="TableParagraph"/>
              <w:spacing w:line="248" w:lineRule="exact"/>
              <w:ind w:left="79"/>
              <w:rPr>
                <w:sz w:val="22"/>
              </w:rPr>
            </w:pPr>
            <w:r>
              <w:rPr>
                <w:sz w:val="22"/>
              </w:rPr>
              <w:t>with</w:t>
            </w:r>
            <w:r>
              <w:rPr>
                <w:spacing w:val="-7"/>
                <w:sz w:val="22"/>
              </w:rPr>
              <w:t> </w:t>
            </w:r>
            <w:r>
              <w:rPr>
                <w:sz w:val="22"/>
              </w:rPr>
              <w:t>Geometry</w:t>
            </w:r>
            <w:r>
              <w:rPr>
                <w:spacing w:val="-7"/>
                <w:sz w:val="22"/>
              </w:rPr>
              <w:t> </w:t>
            </w:r>
            <w:r>
              <w:rPr>
                <w:spacing w:val="-2"/>
                <w:sz w:val="22"/>
              </w:rPr>
              <w:t>skills.</w:t>
            </w:r>
          </w:p>
        </w:tc>
        <w:tc>
          <w:tcPr>
            <w:tcW w:w="2180" w:type="dxa"/>
          </w:tcPr>
          <w:p>
            <w:pPr>
              <w:pStyle w:val="TableParagraph"/>
              <w:spacing w:line="248" w:lineRule="exact"/>
              <w:ind w:left="89"/>
              <w:rPr>
                <w:sz w:val="22"/>
              </w:rPr>
            </w:pPr>
            <w:r>
              <w:rPr>
                <w:spacing w:val="-2"/>
                <w:sz w:val="22"/>
              </w:rPr>
              <w:t>required.</w:t>
            </w:r>
          </w:p>
        </w:tc>
      </w:tr>
      <w:tr>
        <w:trPr>
          <w:trHeight w:val="391" w:hRule="atLeast"/>
        </w:trPr>
        <w:tc>
          <w:tcPr>
            <w:tcW w:w="578" w:type="dxa"/>
          </w:tcPr>
          <w:p>
            <w:pPr>
              <w:pStyle w:val="TableParagraph"/>
              <w:spacing w:line="238" w:lineRule="exact" w:before="133"/>
              <w:ind w:left="9" w:right="230"/>
              <w:jc w:val="center"/>
              <w:rPr>
                <w:sz w:val="22"/>
              </w:rPr>
            </w:pPr>
            <w:r>
              <w:rPr>
                <w:spacing w:val="-10"/>
                <w:sz w:val="22"/>
              </w:rPr>
              <w:t>5</w:t>
            </w:r>
          </w:p>
        </w:tc>
        <w:tc>
          <w:tcPr>
            <w:tcW w:w="720" w:type="dxa"/>
          </w:tcPr>
          <w:p>
            <w:pPr>
              <w:pStyle w:val="TableParagraph"/>
              <w:spacing w:line="238" w:lineRule="exact" w:before="133"/>
              <w:ind w:left="112"/>
              <w:rPr>
                <w:sz w:val="22"/>
              </w:rPr>
            </w:pPr>
            <w:r>
              <w:rPr>
                <w:spacing w:val="-5"/>
                <w:sz w:val="22"/>
              </w:rPr>
              <w:t>13</w:t>
            </w:r>
          </w:p>
        </w:tc>
        <w:tc>
          <w:tcPr>
            <w:tcW w:w="2711" w:type="dxa"/>
          </w:tcPr>
          <w:p>
            <w:pPr>
              <w:pStyle w:val="TableParagraph"/>
              <w:spacing w:line="238" w:lineRule="exact" w:before="133"/>
              <w:ind w:left="167"/>
              <w:rPr>
                <w:sz w:val="22"/>
              </w:rPr>
            </w:pPr>
            <w:r>
              <w:rPr>
                <w:sz w:val="22"/>
              </w:rPr>
              <w:t>The</w:t>
            </w:r>
            <w:r>
              <w:rPr>
                <w:spacing w:val="-8"/>
                <w:sz w:val="22"/>
              </w:rPr>
              <w:t> </w:t>
            </w:r>
            <w:r>
              <w:rPr>
                <w:sz w:val="22"/>
              </w:rPr>
              <w:t>knowledge</w:t>
            </w:r>
            <w:r>
              <w:rPr>
                <w:spacing w:val="-8"/>
                <w:sz w:val="22"/>
              </w:rPr>
              <w:t> </w:t>
            </w:r>
            <w:r>
              <w:rPr>
                <w:spacing w:val="-5"/>
                <w:sz w:val="22"/>
              </w:rPr>
              <w:t>of</w:t>
            </w:r>
          </w:p>
        </w:tc>
        <w:tc>
          <w:tcPr>
            <w:tcW w:w="2303" w:type="dxa"/>
          </w:tcPr>
          <w:p>
            <w:pPr>
              <w:pStyle w:val="TableParagraph"/>
              <w:spacing w:line="238" w:lineRule="exact" w:before="133"/>
              <w:ind w:left="79"/>
              <w:rPr>
                <w:sz w:val="22"/>
              </w:rPr>
            </w:pPr>
            <w:r>
              <w:rPr>
                <w:sz w:val="22"/>
              </w:rPr>
              <w:t>14.</w:t>
            </w:r>
            <w:r>
              <w:rPr>
                <w:spacing w:val="-5"/>
                <w:sz w:val="22"/>
              </w:rPr>
              <w:t> </w:t>
            </w:r>
            <w:r>
              <w:rPr>
                <w:sz w:val="22"/>
              </w:rPr>
              <w:t>I</w:t>
            </w:r>
            <w:r>
              <w:rPr>
                <w:spacing w:val="-3"/>
                <w:sz w:val="22"/>
              </w:rPr>
              <w:t> </w:t>
            </w:r>
            <w:r>
              <w:rPr>
                <w:sz w:val="22"/>
              </w:rPr>
              <w:t>feel</w:t>
            </w:r>
            <w:r>
              <w:rPr>
                <w:spacing w:val="-4"/>
                <w:sz w:val="22"/>
              </w:rPr>
              <w:t> </w:t>
            </w:r>
            <w:r>
              <w:rPr>
                <w:sz w:val="22"/>
              </w:rPr>
              <w:t>happy</w:t>
            </w:r>
            <w:r>
              <w:rPr>
                <w:spacing w:val="-4"/>
                <w:sz w:val="22"/>
              </w:rPr>
              <w:t> when</w:t>
            </w:r>
          </w:p>
        </w:tc>
        <w:tc>
          <w:tcPr>
            <w:tcW w:w="2180" w:type="dxa"/>
          </w:tcPr>
          <w:p>
            <w:pPr>
              <w:pStyle w:val="TableParagraph"/>
              <w:spacing w:line="238" w:lineRule="exact" w:before="133"/>
              <w:ind w:left="89"/>
              <w:rPr>
                <w:sz w:val="22"/>
              </w:rPr>
            </w:pPr>
            <w:r>
              <w:rPr>
                <w:sz w:val="22"/>
              </w:rPr>
              <w:t>15.</w:t>
            </w:r>
            <w:r>
              <w:rPr>
                <w:spacing w:val="-4"/>
                <w:sz w:val="22"/>
              </w:rPr>
              <w:t> </w:t>
            </w:r>
            <w:r>
              <w:rPr>
                <w:sz w:val="22"/>
              </w:rPr>
              <w:t>I</w:t>
            </w:r>
            <w:r>
              <w:rPr>
                <w:spacing w:val="-4"/>
                <w:sz w:val="22"/>
              </w:rPr>
              <w:t> </w:t>
            </w:r>
            <w:r>
              <w:rPr>
                <w:sz w:val="22"/>
              </w:rPr>
              <w:t>will</w:t>
            </w:r>
            <w:r>
              <w:rPr>
                <w:spacing w:val="-3"/>
                <w:sz w:val="22"/>
              </w:rPr>
              <w:t> </w:t>
            </w:r>
            <w:r>
              <w:rPr>
                <w:sz w:val="22"/>
              </w:rPr>
              <w:t>fight</w:t>
            </w:r>
            <w:r>
              <w:rPr>
                <w:spacing w:val="-4"/>
                <w:sz w:val="22"/>
              </w:rPr>
              <w:t> </w:t>
            </w:r>
            <w:r>
              <w:rPr>
                <w:spacing w:val="-5"/>
                <w:sz w:val="22"/>
              </w:rPr>
              <w:t>who</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Geometry</w:t>
            </w:r>
            <w:r>
              <w:rPr>
                <w:spacing w:val="-5"/>
                <w:sz w:val="22"/>
              </w:rPr>
              <w:t> </w:t>
            </w:r>
            <w:r>
              <w:rPr>
                <w:sz w:val="22"/>
              </w:rPr>
              <w:t>helps</w:t>
            </w:r>
            <w:r>
              <w:rPr>
                <w:spacing w:val="-6"/>
                <w:sz w:val="22"/>
              </w:rPr>
              <w:t> </w:t>
            </w:r>
            <w:r>
              <w:rPr>
                <w:sz w:val="22"/>
              </w:rPr>
              <w:t>in</w:t>
            </w:r>
            <w:r>
              <w:rPr>
                <w:spacing w:val="-6"/>
                <w:sz w:val="22"/>
              </w:rPr>
              <w:t> </w:t>
            </w:r>
            <w:r>
              <w:rPr>
                <w:spacing w:val="-2"/>
                <w:sz w:val="22"/>
              </w:rPr>
              <w:t>solving</w:t>
            </w:r>
          </w:p>
        </w:tc>
        <w:tc>
          <w:tcPr>
            <w:tcW w:w="2303" w:type="dxa"/>
          </w:tcPr>
          <w:p>
            <w:pPr>
              <w:pStyle w:val="TableParagraph"/>
              <w:spacing w:line="233" w:lineRule="exact"/>
              <w:ind w:left="79"/>
              <w:rPr>
                <w:sz w:val="22"/>
              </w:rPr>
            </w:pPr>
            <w:r>
              <w:rPr>
                <w:sz w:val="22"/>
              </w:rPr>
              <w:t>ever</w:t>
            </w:r>
            <w:r>
              <w:rPr>
                <w:spacing w:val="-8"/>
                <w:sz w:val="22"/>
              </w:rPr>
              <w:t> </w:t>
            </w:r>
            <w:r>
              <w:rPr>
                <w:sz w:val="22"/>
              </w:rPr>
              <w:t>somebody</w:t>
            </w:r>
            <w:r>
              <w:rPr>
                <w:spacing w:val="-7"/>
                <w:sz w:val="22"/>
              </w:rPr>
              <w:t> </w:t>
            </w:r>
            <w:r>
              <w:rPr>
                <w:spacing w:val="-2"/>
                <w:sz w:val="22"/>
              </w:rPr>
              <w:t>helps</w:t>
            </w:r>
          </w:p>
        </w:tc>
        <w:tc>
          <w:tcPr>
            <w:tcW w:w="2180" w:type="dxa"/>
          </w:tcPr>
          <w:p>
            <w:pPr>
              <w:pStyle w:val="TableParagraph"/>
              <w:spacing w:line="233" w:lineRule="exact"/>
              <w:ind w:left="89"/>
              <w:rPr>
                <w:sz w:val="22"/>
              </w:rPr>
            </w:pPr>
            <w:r>
              <w:rPr>
                <w:sz w:val="22"/>
              </w:rPr>
              <w:t>ever</w:t>
            </w:r>
            <w:r>
              <w:rPr>
                <w:spacing w:val="-5"/>
                <w:sz w:val="22"/>
              </w:rPr>
              <w:t> </w:t>
            </w:r>
            <w:r>
              <w:rPr>
                <w:sz w:val="22"/>
              </w:rPr>
              <w:t>forces</w:t>
            </w:r>
            <w:r>
              <w:rPr>
                <w:spacing w:val="-3"/>
                <w:sz w:val="22"/>
              </w:rPr>
              <w:t> </w:t>
            </w:r>
            <w:r>
              <w:rPr>
                <w:sz w:val="22"/>
              </w:rPr>
              <w:t>me</w:t>
            </w:r>
            <w:r>
              <w:rPr>
                <w:spacing w:val="-5"/>
                <w:sz w:val="22"/>
              </w:rPr>
              <w:t> </w:t>
            </w:r>
            <w:r>
              <w:rPr>
                <w:sz w:val="22"/>
              </w:rPr>
              <w:t>to</w:t>
            </w:r>
            <w:r>
              <w:rPr>
                <w:spacing w:val="-3"/>
                <w:sz w:val="22"/>
              </w:rPr>
              <w:t> </w:t>
            </w:r>
            <w:r>
              <w:rPr>
                <w:spacing w:val="-2"/>
                <w:sz w:val="22"/>
              </w:rPr>
              <w:t>offer</w:t>
            </w:r>
          </w:p>
        </w:tc>
      </w:tr>
      <w:tr>
        <w:trPr>
          <w:trHeight w:val="255"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6" w:lineRule="exact"/>
              <w:ind w:left="167"/>
              <w:rPr>
                <w:sz w:val="22"/>
              </w:rPr>
            </w:pPr>
            <w:r>
              <w:rPr>
                <w:sz w:val="22"/>
              </w:rPr>
              <w:t>our</w:t>
            </w:r>
            <w:r>
              <w:rPr>
                <w:spacing w:val="-6"/>
                <w:sz w:val="22"/>
              </w:rPr>
              <w:t> </w:t>
            </w:r>
            <w:r>
              <w:rPr>
                <w:sz w:val="22"/>
              </w:rPr>
              <w:t>daily</w:t>
            </w:r>
            <w:r>
              <w:rPr>
                <w:spacing w:val="-4"/>
                <w:sz w:val="22"/>
              </w:rPr>
              <w:t> </w:t>
            </w:r>
            <w:r>
              <w:rPr>
                <w:spacing w:val="-2"/>
                <w:sz w:val="22"/>
              </w:rPr>
              <w:t>activities.</w:t>
            </w:r>
          </w:p>
        </w:tc>
        <w:tc>
          <w:tcPr>
            <w:tcW w:w="2303" w:type="dxa"/>
          </w:tcPr>
          <w:p>
            <w:pPr>
              <w:pStyle w:val="TableParagraph"/>
              <w:spacing w:line="236" w:lineRule="exact"/>
              <w:ind w:left="79"/>
              <w:rPr>
                <w:sz w:val="22"/>
              </w:rPr>
            </w:pPr>
            <w:r>
              <w:rPr>
                <w:sz w:val="22"/>
              </w:rPr>
              <w:t>me</w:t>
            </w:r>
            <w:r>
              <w:rPr>
                <w:spacing w:val="-5"/>
                <w:sz w:val="22"/>
              </w:rPr>
              <w:t> </w:t>
            </w:r>
            <w:r>
              <w:rPr>
                <w:sz w:val="22"/>
              </w:rPr>
              <w:t>with</w:t>
            </w:r>
            <w:r>
              <w:rPr>
                <w:spacing w:val="-3"/>
                <w:sz w:val="22"/>
              </w:rPr>
              <w:t> </w:t>
            </w:r>
            <w:r>
              <w:rPr>
                <w:spacing w:val="-2"/>
                <w:sz w:val="22"/>
              </w:rPr>
              <w:t>Geometry.</w:t>
            </w:r>
          </w:p>
        </w:tc>
        <w:tc>
          <w:tcPr>
            <w:tcW w:w="2180" w:type="dxa"/>
          </w:tcPr>
          <w:p>
            <w:pPr>
              <w:pStyle w:val="TableParagraph"/>
              <w:spacing w:line="236" w:lineRule="exact"/>
              <w:ind w:left="89"/>
              <w:rPr>
                <w:sz w:val="22"/>
              </w:rPr>
            </w:pPr>
            <w:r>
              <w:rPr>
                <w:spacing w:val="-2"/>
                <w:sz w:val="22"/>
              </w:rPr>
              <w:t>Geometry.</w:t>
            </w:r>
          </w:p>
        </w:tc>
      </w:tr>
      <w:tr>
        <w:trPr>
          <w:trHeight w:val="255" w:hRule="atLeast"/>
        </w:trPr>
        <w:tc>
          <w:tcPr>
            <w:tcW w:w="578" w:type="dxa"/>
          </w:tcPr>
          <w:p>
            <w:pPr>
              <w:pStyle w:val="TableParagraph"/>
              <w:spacing w:line="235" w:lineRule="exact"/>
              <w:ind w:left="9" w:right="230"/>
              <w:jc w:val="center"/>
              <w:rPr>
                <w:sz w:val="22"/>
              </w:rPr>
            </w:pPr>
            <w:r>
              <w:rPr>
                <w:spacing w:val="-10"/>
                <w:sz w:val="22"/>
              </w:rPr>
              <w:t>6</w:t>
            </w:r>
          </w:p>
        </w:tc>
        <w:tc>
          <w:tcPr>
            <w:tcW w:w="720" w:type="dxa"/>
          </w:tcPr>
          <w:p>
            <w:pPr>
              <w:pStyle w:val="TableParagraph"/>
              <w:spacing w:line="235" w:lineRule="exact"/>
              <w:ind w:left="112"/>
              <w:rPr>
                <w:sz w:val="22"/>
              </w:rPr>
            </w:pPr>
            <w:r>
              <w:rPr>
                <w:spacing w:val="-5"/>
                <w:sz w:val="22"/>
              </w:rPr>
              <w:t>16</w:t>
            </w:r>
          </w:p>
        </w:tc>
        <w:tc>
          <w:tcPr>
            <w:tcW w:w="2711" w:type="dxa"/>
          </w:tcPr>
          <w:p>
            <w:pPr>
              <w:pStyle w:val="TableParagraph"/>
              <w:spacing w:line="235" w:lineRule="exact"/>
              <w:ind w:left="167"/>
              <w:rPr>
                <w:sz w:val="22"/>
              </w:rPr>
            </w:pPr>
            <w:r>
              <w:rPr>
                <w:sz w:val="22"/>
              </w:rPr>
              <w:t>Learners</w:t>
            </w:r>
            <w:r>
              <w:rPr>
                <w:spacing w:val="-7"/>
                <w:sz w:val="22"/>
              </w:rPr>
              <w:t> </w:t>
            </w:r>
            <w:r>
              <w:rPr>
                <w:sz w:val="22"/>
              </w:rPr>
              <w:t>with</w:t>
            </w:r>
            <w:r>
              <w:rPr>
                <w:spacing w:val="-5"/>
                <w:sz w:val="22"/>
              </w:rPr>
              <w:t> </w:t>
            </w:r>
            <w:r>
              <w:rPr>
                <w:spacing w:val="-2"/>
                <w:sz w:val="22"/>
              </w:rPr>
              <w:t>visual</w:t>
            </w:r>
          </w:p>
        </w:tc>
        <w:tc>
          <w:tcPr>
            <w:tcW w:w="2303" w:type="dxa"/>
          </w:tcPr>
          <w:p>
            <w:pPr>
              <w:pStyle w:val="TableParagraph"/>
              <w:spacing w:line="235" w:lineRule="exact"/>
              <w:ind w:left="79"/>
              <w:rPr>
                <w:sz w:val="22"/>
              </w:rPr>
            </w:pPr>
            <w:r>
              <w:rPr>
                <w:sz w:val="22"/>
              </w:rPr>
              <w:t>17.</w:t>
            </w:r>
            <w:r>
              <w:rPr>
                <w:spacing w:val="-5"/>
                <w:sz w:val="22"/>
              </w:rPr>
              <w:t> </w:t>
            </w:r>
            <w:r>
              <w:rPr>
                <w:sz w:val="22"/>
              </w:rPr>
              <w:t>I</w:t>
            </w:r>
            <w:r>
              <w:rPr>
                <w:spacing w:val="-3"/>
                <w:sz w:val="22"/>
              </w:rPr>
              <w:t> </w:t>
            </w:r>
            <w:r>
              <w:rPr>
                <w:sz w:val="22"/>
              </w:rPr>
              <w:t>don‘t</w:t>
            </w:r>
            <w:r>
              <w:rPr>
                <w:spacing w:val="-5"/>
                <w:sz w:val="22"/>
              </w:rPr>
              <w:t> </w:t>
            </w:r>
            <w:r>
              <w:rPr>
                <w:sz w:val="22"/>
              </w:rPr>
              <w:t>like</w:t>
            </w:r>
            <w:r>
              <w:rPr>
                <w:spacing w:val="-4"/>
                <w:sz w:val="22"/>
              </w:rPr>
              <w:t> </w:t>
            </w:r>
            <w:r>
              <w:rPr>
                <w:spacing w:val="-2"/>
                <w:sz w:val="22"/>
              </w:rPr>
              <w:t>studying</w:t>
            </w:r>
          </w:p>
        </w:tc>
        <w:tc>
          <w:tcPr>
            <w:tcW w:w="2180" w:type="dxa"/>
          </w:tcPr>
          <w:p>
            <w:pPr>
              <w:pStyle w:val="TableParagraph"/>
              <w:spacing w:line="235" w:lineRule="exact"/>
              <w:ind w:left="89"/>
              <w:rPr>
                <w:sz w:val="22"/>
              </w:rPr>
            </w:pPr>
            <w:r>
              <w:rPr>
                <w:sz w:val="22"/>
              </w:rPr>
              <w:t>18.</w:t>
            </w:r>
            <w:r>
              <w:rPr>
                <w:spacing w:val="-6"/>
                <w:sz w:val="22"/>
              </w:rPr>
              <w:t> </w:t>
            </w:r>
            <w:r>
              <w:rPr>
                <w:sz w:val="22"/>
              </w:rPr>
              <w:t>One</w:t>
            </w:r>
            <w:r>
              <w:rPr>
                <w:spacing w:val="-5"/>
                <w:sz w:val="22"/>
              </w:rPr>
              <w:t> </w:t>
            </w:r>
            <w:r>
              <w:rPr>
                <w:sz w:val="22"/>
              </w:rPr>
              <w:t>should</w:t>
            </w:r>
            <w:r>
              <w:rPr>
                <w:spacing w:val="-5"/>
                <w:sz w:val="22"/>
              </w:rPr>
              <w:t> </w:t>
            </w:r>
            <w:r>
              <w:rPr>
                <w:spacing w:val="-4"/>
                <w:sz w:val="22"/>
              </w:rPr>
              <w:t>work</w:t>
            </w:r>
          </w:p>
        </w:tc>
      </w:tr>
      <w:tr>
        <w:trPr>
          <w:trHeight w:val="252"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impairment</w:t>
            </w:r>
            <w:r>
              <w:rPr>
                <w:spacing w:val="-11"/>
                <w:sz w:val="22"/>
              </w:rPr>
              <w:t> </w:t>
            </w:r>
            <w:r>
              <w:rPr>
                <w:sz w:val="22"/>
              </w:rPr>
              <w:t>should</w:t>
            </w:r>
            <w:r>
              <w:rPr>
                <w:spacing w:val="-9"/>
                <w:sz w:val="22"/>
              </w:rPr>
              <w:t> </w:t>
            </w:r>
            <w:r>
              <w:rPr>
                <w:spacing w:val="-5"/>
                <w:sz w:val="22"/>
              </w:rPr>
              <w:t>be</w:t>
            </w:r>
          </w:p>
        </w:tc>
        <w:tc>
          <w:tcPr>
            <w:tcW w:w="2303" w:type="dxa"/>
          </w:tcPr>
          <w:p>
            <w:pPr>
              <w:pStyle w:val="TableParagraph"/>
              <w:spacing w:line="233" w:lineRule="exact"/>
              <w:ind w:left="79"/>
              <w:rPr>
                <w:sz w:val="22"/>
              </w:rPr>
            </w:pPr>
            <w:r>
              <w:rPr>
                <w:spacing w:val="-2"/>
                <w:sz w:val="22"/>
              </w:rPr>
              <w:t>Geometry.</w:t>
            </w:r>
          </w:p>
        </w:tc>
        <w:tc>
          <w:tcPr>
            <w:tcW w:w="2180" w:type="dxa"/>
          </w:tcPr>
          <w:p>
            <w:pPr>
              <w:pStyle w:val="TableParagraph"/>
              <w:spacing w:line="233" w:lineRule="exact"/>
              <w:ind w:left="89"/>
              <w:rPr>
                <w:sz w:val="22"/>
              </w:rPr>
            </w:pPr>
            <w:r>
              <w:rPr>
                <w:sz w:val="22"/>
              </w:rPr>
              <w:t>hard</w:t>
            </w:r>
            <w:r>
              <w:rPr>
                <w:spacing w:val="-5"/>
                <w:sz w:val="22"/>
              </w:rPr>
              <w:t> </w:t>
            </w:r>
            <w:r>
              <w:rPr>
                <w:sz w:val="22"/>
              </w:rPr>
              <w:t>even</w:t>
            </w:r>
            <w:r>
              <w:rPr>
                <w:spacing w:val="-4"/>
                <w:sz w:val="22"/>
              </w:rPr>
              <w:t> </w:t>
            </w:r>
            <w:r>
              <w:rPr>
                <w:sz w:val="22"/>
              </w:rPr>
              <w:t>when</w:t>
            </w:r>
            <w:r>
              <w:rPr>
                <w:spacing w:val="-5"/>
                <w:sz w:val="22"/>
              </w:rPr>
              <w:t> one</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exempted</w:t>
            </w:r>
            <w:r>
              <w:rPr>
                <w:spacing w:val="-9"/>
                <w:sz w:val="22"/>
              </w:rPr>
              <w:t> </w:t>
            </w:r>
            <w:r>
              <w:rPr>
                <w:sz w:val="22"/>
              </w:rPr>
              <w:t>from</w:t>
            </w:r>
            <w:r>
              <w:rPr>
                <w:spacing w:val="-9"/>
                <w:sz w:val="22"/>
              </w:rPr>
              <w:t> </w:t>
            </w:r>
            <w:r>
              <w:rPr>
                <w:spacing w:val="-2"/>
                <w:sz w:val="22"/>
              </w:rPr>
              <w:t>offer</w:t>
            </w:r>
          </w:p>
        </w:tc>
        <w:tc>
          <w:tcPr>
            <w:tcW w:w="2303" w:type="dxa"/>
          </w:tcPr>
          <w:p>
            <w:pPr>
              <w:pStyle w:val="TableParagraph"/>
              <w:spacing w:line="240" w:lineRule="auto"/>
              <w:ind w:left="0"/>
              <w:rPr>
                <w:sz w:val="18"/>
              </w:rPr>
            </w:pPr>
          </w:p>
        </w:tc>
        <w:tc>
          <w:tcPr>
            <w:tcW w:w="2180" w:type="dxa"/>
          </w:tcPr>
          <w:p>
            <w:pPr>
              <w:pStyle w:val="TableParagraph"/>
              <w:spacing w:line="233" w:lineRule="exact"/>
              <w:ind w:left="89"/>
              <w:rPr>
                <w:sz w:val="22"/>
              </w:rPr>
            </w:pPr>
            <w:r>
              <w:rPr>
                <w:sz w:val="22"/>
              </w:rPr>
              <w:t>fails</w:t>
            </w:r>
            <w:r>
              <w:rPr>
                <w:spacing w:val="-7"/>
                <w:sz w:val="22"/>
              </w:rPr>
              <w:t> </w:t>
            </w:r>
            <w:r>
              <w:rPr>
                <w:sz w:val="22"/>
              </w:rPr>
              <w:t>Geometry</w:t>
            </w:r>
            <w:r>
              <w:rPr>
                <w:spacing w:val="-6"/>
                <w:sz w:val="22"/>
              </w:rPr>
              <w:t> </w:t>
            </w:r>
            <w:r>
              <w:rPr>
                <w:spacing w:val="-4"/>
                <w:sz w:val="22"/>
              </w:rPr>
              <w:t>exam.</w:t>
            </w:r>
          </w:p>
        </w:tc>
      </w:tr>
      <w:tr>
        <w:trPr>
          <w:trHeight w:val="258"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9" w:lineRule="exact"/>
              <w:ind w:left="167"/>
              <w:rPr>
                <w:sz w:val="22"/>
              </w:rPr>
            </w:pPr>
            <w:r>
              <w:rPr>
                <w:spacing w:val="-2"/>
                <w:sz w:val="22"/>
              </w:rPr>
              <w:t>Geometry.</w:t>
            </w:r>
          </w:p>
        </w:tc>
        <w:tc>
          <w:tcPr>
            <w:tcW w:w="2303" w:type="dxa"/>
          </w:tcPr>
          <w:p>
            <w:pPr>
              <w:pStyle w:val="TableParagraph"/>
              <w:spacing w:line="240" w:lineRule="auto"/>
              <w:ind w:left="0"/>
              <w:rPr>
                <w:sz w:val="18"/>
              </w:rPr>
            </w:pPr>
          </w:p>
        </w:tc>
        <w:tc>
          <w:tcPr>
            <w:tcW w:w="2180" w:type="dxa"/>
          </w:tcPr>
          <w:p>
            <w:pPr>
              <w:pStyle w:val="TableParagraph"/>
              <w:spacing w:line="240" w:lineRule="auto"/>
              <w:ind w:left="0"/>
              <w:rPr>
                <w:sz w:val="18"/>
              </w:rPr>
            </w:pPr>
          </w:p>
        </w:tc>
      </w:tr>
      <w:tr>
        <w:trPr>
          <w:trHeight w:val="258" w:hRule="atLeast"/>
        </w:trPr>
        <w:tc>
          <w:tcPr>
            <w:tcW w:w="578" w:type="dxa"/>
          </w:tcPr>
          <w:p>
            <w:pPr>
              <w:pStyle w:val="TableParagraph"/>
              <w:spacing w:line="238" w:lineRule="exact"/>
              <w:ind w:left="9" w:right="230"/>
              <w:jc w:val="center"/>
              <w:rPr>
                <w:sz w:val="22"/>
              </w:rPr>
            </w:pPr>
            <w:r>
              <w:rPr>
                <w:spacing w:val="-10"/>
                <w:sz w:val="22"/>
              </w:rPr>
              <w:t>7</w:t>
            </w:r>
          </w:p>
        </w:tc>
        <w:tc>
          <w:tcPr>
            <w:tcW w:w="720" w:type="dxa"/>
          </w:tcPr>
          <w:p>
            <w:pPr>
              <w:pStyle w:val="TableParagraph"/>
              <w:spacing w:line="238" w:lineRule="exact"/>
              <w:ind w:left="112"/>
              <w:rPr>
                <w:sz w:val="22"/>
              </w:rPr>
            </w:pPr>
            <w:r>
              <w:rPr>
                <w:spacing w:val="-5"/>
                <w:sz w:val="22"/>
              </w:rPr>
              <w:t>19</w:t>
            </w:r>
          </w:p>
        </w:tc>
        <w:tc>
          <w:tcPr>
            <w:tcW w:w="2711" w:type="dxa"/>
          </w:tcPr>
          <w:p>
            <w:pPr>
              <w:pStyle w:val="TableParagraph"/>
              <w:spacing w:line="238" w:lineRule="exact"/>
              <w:ind w:left="167"/>
              <w:rPr>
                <w:sz w:val="22"/>
              </w:rPr>
            </w:pPr>
            <w:r>
              <w:rPr>
                <w:sz w:val="22"/>
              </w:rPr>
              <w:t>It</w:t>
            </w:r>
            <w:r>
              <w:rPr>
                <w:spacing w:val="-4"/>
                <w:sz w:val="22"/>
              </w:rPr>
              <w:t> </w:t>
            </w:r>
            <w:r>
              <w:rPr>
                <w:sz w:val="22"/>
              </w:rPr>
              <w:t>is</w:t>
            </w:r>
            <w:r>
              <w:rPr>
                <w:spacing w:val="-4"/>
                <w:sz w:val="22"/>
              </w:rPr>
              <w:t> </w:t>
            </w:r>
            <w:r>
              <w:rPr>
                <w:sz w:val="22"/>
              </w:rPr>
              <w:t>not</w:t>
            </w:r>
            <w:r>
              <w:rPr>
                <w:spacing w:val="-3"/>
                <w:sz w:val="22"/>
              </w:rPr>
              <w:t> </w:t>
            </w:r>
            <w:r>
              <w:rPr>
                <w:sz w:val="22"/>
              </w:rPr>
              <w:t>normal</w:t>
            </w:r>
            <w:r>
              <w:rPr>
                <w:spacing w:val="-4"/>
                <w:sz w:val="22"/>
              </w:rPr>
              <w:t> </w:t>
            </w:r>
            <w:r>
              <w:rPr>
                <w:spacing w:val="-5"/>
                <w:sz w:val="22"/>
              </w:rPr>
              <w:t>for</w:t>
            </w:r>
          </w:p>
        </w:tc>
        <w:tc>
          <w:tcPr>
            <w:tcW w:w="2303" w:type="dxa"/>
          </w:tcPr>
          <w:p>
            <w:pPr>
              <w:pStyle w:val="TableParagraph"/>
              <w:spacing w:line="238" w:lineRule="exact"/>
              <w:ind w:left="79"/>
              <w:rPr>
                <w:sz w:val="22"/>
              </w:rPr>
            </w:pPr>
            <w:r>
              <w:rPr>
                <w:sz w:val="22"/>
              </w:rPr>
              <w:t>20.</w:t>
            </w:r>
            <w:r>
              <w:rPr>
                <w:spacing w:val="-4"/>
                <w:sz w:val="22"/>
              </w:rPr>
              <w:t> </w:t>
            </w:r>
            <w:r>
              <w:rPr>
                <w:sz w:val="22"/>
              </w:rPr>
              <w:t>I</w:t>
            </w:r>
            <w:r>
              <w:rPr>
                <w:spacing w:val="-2"/>
                <w:sz w:val="22"/>
              </w:rPr>
              <w:t> </w:t>
            </w:r>
            <w:r>
              <w:rPr>
                <w:sz w:val="22"/>
              </w:rPr>
              <w:t>feel</w:t>
            </w:r>
            <w:r>
              <w:rPr>
                <w:spacing w:val="-4"/>
                <w:sz w:val="22"/>
              </w:rPr>
              <w:t> </w:t>
            </w:r>
            <w:r>
              <w:rPr>
                <w:sz w:val="22"/>
              </w:rPr>
              <w:t>bad</w:t>
            </w:r>
            <w:r>
              <w:rPr>
                <w:spacing w:val="-3"/>
                <w:sz w:val="22"/>
              </w:rPr>
              <w:t> </w:t>
            </w:r>
            <w:r>
              <w:rPr>
                <w:spacing w:val="-4"/>
                <w:sz w:val="22"/>
              </w:rPr>
              <w:t>when</w:t>
            </w:r>
          </w:p>
        </w:tc>
        <w:tc>
          <w:tcPr>
            <w:tcW w:w="2180" w:type="dxa"/>
          </w:tcPr>
          <w:p>
            <w:pPr>
              <w:pStyle w:val="TableParagraph"/>
              <w:spacing w:line="238" w:lineRule="exact"/>
              <w:ind w:left="89"/>
              <w:rPr>
                <w:sz w:val="22"/>
              </w:rPr>
            </w:pPr>
            <w:r>
              <w:rPr>
                <w:sz w:val="22"/>
              </w:rPr>
              <w:t>21.</w:t>
            </w:r>
            <w:r>
              <w:rPr>
                <w:spacing w:val="-5"/>
                <w:sz w:val="22"/>
              </w:rPr>
              <w:t> </w:t>
            </w:r>
            <w:r>
              <w:rPr>
                <w:sz w:val="22"/>
              </w:rPr>
              <w:t>It</w:t>
            </w:r>
            <w:r>
              <w:rPr>
                <w:spacing w:val="-4"/>
                <w:sz w:val="22"/>
              </w:rPr>
              <w:t> </w:t>
            </w:r>
            <w:r>
              <w:rPr>
                <w:sz w:val="22"/>
              </w:rPr>
              <w:t>is</w:t>
            </w:r>
            <w:r>
              <w:rPr>
                <w:spacing w:val="-3"/>
                <w:sz w:val="22"/>
              </w:rPr>
              <w:t> </w:t>
            </w:r>
            <w:r>
              <w:rPr>
                <w:sz w:val="22"/>
              </w:rPr>
              <w:t>normal</w:t>
            </w:r>
            <w:r>
              <w:rPr>
                <w:spacing w:val="-4"/>
                <w:sz w:val="22"/>
              </w:rPr>
              <w:t> </w:t>
            </w:r>
            <w:r>
              <w:rPr>
                <w:spacing w:val="-2"/>
                <w:sz w:val="22"/>
              </w:rPr>
              <w:t>being</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Learners</w:t>
            </w:r>
            <w:r>
              <w:rPr>
                <w:spacing w:val="-7"/>
                <w:sz w:val="22"/>
              </w:rPr>
              <w:t> </w:t>
            </w:r>
            <w:r>
              <w:rPr>
                <w:sz w:val="22"/>
              </w:rPr>
              <w:t>with</w:t>
            </w:r>
            <w:r>
              <w:rPr>
                <w:spacing w:val="-5"/>
                <w:sz w:val="22"/>
              </w:rPr>
              <w:t> </w:t>
            </w:r>
            <w:r>
              <w:rPr>
                <w:spacing w:val="-2"/>
                <w:sz w:val="22"/>
              </w:rPr>
              <w:t>visual</w:t>
            </w:r>
          </w:p>
        </w:tc>
        <w:tc>
          <w:tcPr>
            <w:tcW w:w="2303" w:type="dxa"/>
          </w:tcPr>
          <w:p>
            <w:pPr>
              <w:pStyle w:val="TableParagraph"/>
              <w:spacing w:line="233" w:lineRule="exact"/>
              <w:ind w:left="79"/>
              <w:rPr>
                <w:sz w:val="22"/>
              </w:rPr>
            </w:pPr>
            <w:r>
              <w:rPr>
                <w:sz w:val="22"/>
              </w:rPr>
              <w:t>Learners</w:t>
            </w:r>
            <w:r>
              <w:rPr>
                <w:spacing w:val="-7"/>
                <w:sz w:val="22"/>
              </w:rPr>
              <w:t> </w:t>
            </w:r>
            <w:r>
              <w:rPr>
                <w:sz w:val="22"/>
              </w:rPr>
              <w:t>with</w:t>
            </w:r>
            <w:r>
              <w:rPr>
                <w:spacing w:val="-5"/>
                <w:sz w:val="22"/>
              </w:rPr>
              <w:t> </w:t>
            </w:r>
            <w:r>
              <w:rPr>
                <w:spacing w:val="-2"/>
                <w:sz w:val="22"/>
              </w:rPr>
              <w:t>visual</w:t>
            </w:r>
          </w:p>
        </w:tc>
        <w:tc>
          <w:tcPr>
            <w:tcW w:w="2180" w:type="dxa"/>
          </w:tcPr>
          <w:p>
            <w:pPr>
              <w:pStyle w:val="TableParagraph"/>
              <w:spacing w:line="233" w:lineRule="exact"/>
              <w:ind w:left="89"/>
              <w:rPr>
                <w:sz w:val="22"/>
              </w:rPr>
            </w:pPr>
            <w:r>
              <w:rPr>
                <w:sz w:val="22"/>
              </w:rPr>
              <w:t>angry</w:t>
            </w:r>
            <w:r>
              <w:rPr>
                <w:spacing w:val="-5"/>
                <w:sz w:val="22"/>
              </w:rPr>
              <w:t> </w:t>
            </w:r>
            <w:r>
              <w:rPr>
                <w:sz w:val="22"/>
              </w:rPr>
              <w:t>when</w:t>
            </w:r>
            <w:r>
              <w:rPr>
                <w:spacing w:val="-7"/>
                <w:sz w:val="22"/>
              </w:rPr>
              <w:t> </w:t>
            </w:r>
            <w:r>
              <w:rPr>
                <w:sz w:val="22"/>
              </w:rPr>
              <w:t>asked</w:t>
            </w:r>
            <w:r>
              <w:rPr>
                <w:spacing w:val="-6"/>
                <w:sz w:val="22"/>
              </w:rPr>
              <w:t> </w:t>
            </w:r>
            <w:r>
              <w:rPr>
                <w:spacing w:val="-5"/>
                <w:sz w:val="22"/>
              </w:rPr>
              <w:t>to</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impairment</w:t>
            </w:r>
            <w:r>
              <w:rPr>
                <w:spacing w:val="-7"/>
                <w:sz w:val="22"/>
              </w:rPr>
              <w:t> </w:t>
            </w:r>
            <w:r>
              <w:rPr>
                <w:sz w:val="22"/>
              </w:rPr>
              <w:t>to</w:t>
            </w:r>
            <w:r>
              <w:rPr>
                <w:spacing w:val="-6"/>
                <w:sz w:val="22"/>
              </w:rPr>
              <w:t> </w:t>
            </w:r>
            <w:r>
              <w:rPr>
                <w:spacing w:val="-2"/>
                <w:sz w:val="22"/>
              </w:rPr>
              <w:t>offer</w:t>
            </w:r>
          </w:p>
        </w:tc>
        <w:tc>
          <w:tcPr>
            <w:tcW w:w="2303" w:type="dxa"/>
          </w:tcPr>
          <w:p>
            <w:pPr>
              <w:pStyle w:val="TableParagraph"/>
              <w:spacing w:line="233" w:lineRule="exact"/>
              <w:ind w:left="79"/>
              <w:rPr>
                <w:sz w:val="22"/>
              </w:rPr>
            </w:pPr>
            <w:r>
              <w:rPr>
                <w:sz w:val="22"/>
              </w:rPr>
              <w:t>impairment</w:t>
            </w:r>
            <w:r>
              <w:rPr>
                <w:spacing w:val="-12"/>
                <w:sz w:val="22"/>
              </w:rPr>
              <w:t> </w:t>
            </w:r>
            <w:r>
              <w:rPr>
                <w:spacing w:val="-2"/>
                <w:sz w:val="22"/>
              </w:rPr>
              <w:t>offer</w:t>
            </w:r>
          </w:p>
        </w:tc>
        <w:tc>
          <w:tcPr>
            <w:tcW w:w="2180" w:type="dxa"/>
          </w:tcPr>
          <w:p>
            <w:pPr>
              <w:pStyle w:val="TableParagraph"/>
              <w:spacing w:line="233" w:lineRule="exact"/>
              <w:ind w:left="89"/>
              <w:rPr>
                <w:sz w:val="22"/>
              </w:rPr>
            </w:pPr>
            <w:r>
              <w:rPr>
                <w:sz w:val="22"/>
              </w:rPr>
              <w:t>offer</w:t>
            </w:r>
            <w:r>
              <w:rPr>
                <w:spacing w:val="-6"/>
                <w:sz w:val="22"/>
              </w:rPr>
              <w:t> </w:t>
            </w:r>
            <w:r>
              <w:rPr>
                <w:spacing w:val="-2"/>
                <w:sz w:val="22"/>
              </w:rPr>
              <w:t>Geometry.</w:t>
            </w:r>
          </w:p>
        </w:tc>
      </w:tr>
      <w:tr>
        <w:trPr>
          <w:trHeight w:val="252"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pacing w:val="-2"/>
                <w:sz w:val="22"/>
              </w:rPr>
              <w:t>Geometry.</w:t>
            </w:r>
          </w:p>
        </w:tc>
        <w:tc>
          <w:tcPr>
            <w:tcW w:w="2303" w:type="dxa"/>
          </w:tcPr>
          <w:p>
            <w:pPr>
              <w:pStyle w:val="TableParagraph"/>
              <w:spacing w:line="233" w:lineRule="exact"/>
              <w:ind w:left="79"/>
              <w:rPr>
                <w:sz w:val="22"/>
              </w:rPr>
            </w:pPr>
            <w:r>
              <w:rPr>
                <w:spacing w:val="-2"/>
                <w:sz w:val="22"/>
              </w:rPr>
              <w:t>Geometry.</w:t>
            </w:r>
          </w:p>
        </w:tc>
        <w:tc>
          <w:tcPr>
            <w:tcW w:w="2180" w:type="dxa"/>
          </w:tcPr>
          <w:p>
            <w:pPr>
              <w:pStyle w:val="TableParagraph"/>
              <w:spacing w:line="240" w:lineRule="auto"/>
              <w:ind w:left="0"/>
              <w:rPr>
                <w:sz w:val="18"/>
              </w:rPr>
            </w:pPr>
          </w:p>
        </w:tc>
      </w:tr>
      <w:tr>
        <w:trPr>
          <w:trHeight w:val="252" w:hRule="atLeast"/>
        </w:trPr>
        <w:tc>
          <w:tcPr>
            <w:tcW w:w="578" w:type="dxa"/>
          </w:tcPr>
          <w:p>
            <w:pPr>
              <w:pStyle w:val="TableParagraph"/>
              <w:spacing w:line="233" w:lineRule="exact"/>
              <w:ind w:left="9" w:right="230"/>
              <w:jc w:val="center"/>
              <w:rPr>
                <w:sz w:val="22"/>
              </w:rPr>
            </w:pPr>
            <w:r>
              <w:rPr>
                <w:spacing w:val="-10"/>
                <w:sz w:val="22"/>
              </w:rPr>
              <w:t>8</w:t>
            </w:r>
          </w:p>
        </w:tc>
        <w:tc>
          <w:tcPr>
            <w:tcW w:w="720" w:type="dxa"/>
          </w:tcPr>
          <w:p>
            <w:pPr>
              <w:pStyle w:val="TableParagraph"/>
              <w:spacing w:line="233" w:lineRule="exact"/>
              <w:ind w:left="112"/>
              <w:rPr>
                <w:sz w:val="22"/>
              </w:rPr>
            </w:pPr>
            <w:r>
              <w:rPr>
                <w:spacing w:val="-5"/>
                <w:sz w:val="22"/>
              </w:rPr>
              <w:t>22</w:t>
            </w:r>
          </w:p>
        </w:tc>
        <w:tc>
          <w:tcPr>
            <w:tcW w:w="2711" w:type="dxa"/>
          </w:tcPr>
          <w:p>
            <w:pPr>
              <w:pStyle w:val="TableParagraph"/>
              <w:spacing w:line="233" w:lineRule="exact"/>
              <w:ind w:left="167"/>
              <w:rPr>
                <w:sz w:val="22"/>
              </w:rPr>
            </w:pPr>
            <w:r>
              <w:rPr>
                <w:sz w:val="22"/>
              </w:rPr>
              <w:t>Geometry</w:t>
            </w:r>
            <w:r>
              <w:rPr>
                <w:spacing w:val="-6"/>
                <w:sz w:val="22"/>
              </w:rPr>
              <w:t> </w:t>
            </w:r>
            <w:r>
              <w:rPr>
                <w:sz w:val="22"/>
              </w:rPr>
              <w:t>cannot</w:t>
            </w:r>
            <w:r>
              <w:rPr>
                <w:spacing w:val="-6"/>
                <w:sz w:val="22"/>
              </w:rPr>
              <w:t> </w:t>
            </w:r>
            <w:r>
              <w:rPr>
                <w:sz w:val="22"/>
              </w:rPr>
              <w:t>be</w:t>
            </w:r>
            <w:r>
              <w:rPr>
                <w:spacing w:val="-7"/>
                <w:sz w:val="22"/>
              </w:rPr>
              <w:t> </w:t>
            </w:r>
            <w:r>
              <w:rPr>
                <w:spacing w:val="-2"/>
                <w:sz w:val="22"/>
              </w:rPr>
              <w:t>taught</w:t>
            </w:r>
          </w:p>
        </w:tc>
        <w:tc>
          <w:tcPr>
            <w:tcW w:w="2303" w:type="dxa"/>
          </w:tcPr>
          <w:p>
            <w:pPr>
              <w:pStyle w:val="TableParagraph"/>
              <w:spacing w:line="233" w:lineRule="exact"/>
              <w:ind w:left="79"/>
              <w:rPr>
                <w:sz w:val="22"/>
              </w:rPr>
            </w:pPr>
            <w:r>
              <w:rPr>
                <w:sz w:val="22"/>
              </w:rPr>
              <w:t>23.</w:t>
            </w:r>
            <w:r>
              <w:rPr>
                <w:spacing w:val="-4"/>
                <w:sz w:val="22"/>
              </w:rPr>
              <w:t> </w:t>
            </w:r>
            <w:r>
              <w:rPr>
                <w:sz w:val="22"/>
              </w:rPr>
              <w:t>I</w:t>
            </w:r>
            <w:r>
              <w:rPr>
                <w:spacing w:val="-2"/>
                <w:sz w:val="22"/>
              </w:rPr>
              <w:t> </w:t>
            </w:r>
            <w:r>
              <w:rPr>
                <w:sz w:val="22"/>
              </w:rPr>
              <w:t>hate</w:t>
            </w:r>
            <w:r>
              <w:rPr>
                <w:spacing w:val="-4"/>
                <w:sz w:val="22"/>
              </w:rPr>
              <w:t> </w:t>
            </w:r>
            <w:r>
              <w:rPr>
                <w:spacing w:val="-2"/>
                <w:sz w:val="22"/>
              </w:rPr>
              <w:t>Geometry</w:t>
            </w:r>
          </w:p>
        </w:tc>
        <w:tc>
          <w:tcPr>
            <w:tcW w:w="2180" w:type="dxa"/>
          </w:tcPr>
          <w:p>
            <w:pPr>
              <w:pStyle w:val="TableParagraph"/>
              <w:spacing w:line="233" w:lineRule="exact"/>
              <w:ind w:left="89"/>
              <w:rPr>
                <w:sz w:val="22"/>
              </w:rPr>
            </w:pPr>
            <w:r>
              <w:rPr>
                <w:sz w:val="22"/>
              </w:rPr>
              <w:t>24.</w:t>
            </w:r>
            <w:r>
              <w:rPr>
                <w:spacing w:val="-4"/>
                <w:sz w:val="22"/>
              </w:rPr>
              <w:t> </w:t>
            </w:r>
            <w:r>
              <w:rPr>
                <w:sz w:val="22"/>
              </w:rPr>
              <w:t>I</w:t>
            </w:r>
            <w:r>
              <w:rPr>
                <w:spacing w:val="-2"/>
                <w:sz w:val="22"/>
              </w:rPr>
              <w:t> </w:t>
            </w:r>
            <w:r>
              <w:rPr>
                <w:sz w:val="22"/>
              </w:rPr>
              <w:t>am</w:t>
            </w:r>
            <w:r>
              <w:rPr>
                <w:spacing w:val="-4"/>
                <w:sz w:val="22"/>
              </w:rPr>
              <w:t> </w:t>
            </w:r>
            <w:r>
              <w:rPr>
                <w:sz w:val="22"/>
              </w:rPr>
              <w:t>not</w:t>
            </w:r>
            <w:r>
              <w:rPr>
                <w:spacing w:val="-2"/>
                <w:sz w:val="22"/>
              </w:rPr>
              <w:t> tired</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to</w:t>
            </w:r>
            <w:r>
              <w:rPr>
                <w:spacing w:val="-5"/>
                <w:sz w:val="22"/>
              </w:rPr>
              <w:t> </w:t>
            </w:r>
            <w:r>
              <w:rPr>
                <w:sz w:val="22"/>
              </w:rPr>
              <w:t>Learners</w:t>
            </w:r>
            <w:r>
              <w:rPr>
                <w:spacing w:val="-5"/>
                <w:sz w:val="22"/>
              </w:rPr>
              <w:t> </w:t>
            </w:r>
            <w:r>
              <w:rPr>
                <w:sz w:val="22"/>
              </w:rPr>
              <w:t>with</w:t>
            </w:r>
            <w:r>
              <w:rPr>
                <w:spacing w:val="-4"/>
                <w:sz w:val="22"/>
              </w:rPr>
              <w:t> </w:t>
            </w:r>
            <w:r>
              <w:rPr>
                <w:spacing w:val="-2"/>
                <w:sz w:val="22"/>
              </w:rPr>
              <w:t>visual</w:t>
            </w:r>
          </w:p>
        </w:tc>
        <w:tc>
          <w:tcPr>
            <w:tcW w:w="2303" w:type="dxa"/>
          </w:tcPr>
          <w:p>
            <w:pPr>
              <w:pStyle w:val="TableParagraph"/>
              <w:spacing w:line="240" w:lineRule="auto"/>
              <w:ind w:left="0"/>
              <w:rPr>
                <w:sz w:val="18"/>
              </w:rPr>
            </w:pPr>
          </w:p>
        </w:tc>
        <w:tc>
          <w:tcPr>
            <w:tcW w:w="2180" w:type="dxa"/>
          </w:tcPr>
          <w:p>
            <w:pPr>
              <w:pStyle w:val="TableParagraph"/>
              <w:spacing w:line="233" w:lineRule="exact"/>
              <w:ind w:left="89"/>
              <w:rPr>
                <w:sz w:val="22"/>
              </w:rPr>
            </w:pPr>
            <w:r>
              <w:rPr>
                <w:sz w:val="22"/>
              </w:rPr>
              <w:t>during</w:t>
            </w:r>
            <w:r>
              <w:rPr>
                <w:spacing w:val="-7"/>
                <w:sz w:val="22"/>
              </w:rPr>
              <w:t> </w:t>
            </w:r>
            <w:r>
              <w:rPr>
                <w:spacing w:val="-2"/>
                <w:sz w:val="22"/>
              </w:rPr>
              <w:t>Geometry</w:t>
            </w:r>
          </w:p>
        </w:tc>
      </w:tr>
      <w:tr>
        <w:trPr>
          <w:trHeight w:val="255"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6" w:lineRule="exact"/>
              <w:ind w:left="167"/>
              <w:rPr>
                <w:sz w:val="22"/>
              </w:rPr>
            </w:pPr>
            <w:r>
              <w:rPr>
                <w:sz w:val="22"/>
              </w:rPr>
              <w:t>impairment</w:t>
            </w:r>
            <w:r>
              <w:rPr>
                <w:spacing w:val="-7"/>
                <w:sz w:val="22"/>
              </w:rPr>
              <w:t> </w:t>
            </w:r>
            <w:r>
              <w:rPr>
                <w:sz w:val="22"/>
              </w:rPr>
              <w:t>in</w:t>
            </w:r>
            <w:r>
              <w:rPr>
                <w:spacing w:val="-6"/>
                <w:sz w:val="22"/>
              </w:rPr>
              <w:t> </w:t>
            </w:r>
            <w:r>
              <w:rPr>
                <w:spacing w:val="-2"/>
                <w:sz w:val="22"/>
              </w:rPr>
              <w:t>Nigeria.</w:t>
            </w:r>
          </w:p>
        </w:tc>
        <w:tc>
          <w:tcPr>
            <w:tcW w:w="2303" w:type="dxa"/>
          </w:tcPr>
          <w:p>
            <w:pPr>
              <w:pStyle w:val="TableParagraph"/>
              <w:spacing w:line="240" w:lineRule="auto"/>
              <w:ind w:left="0"/>
              <w:rPr>
                <w:sz w:val="18"/>
              </w:rPr>
            </w:pPr>
          </w:p>
        </w:tc>
        <w:tc>
          <w:tcPr>
            <w:tcW w:w="2180" w:type="dxa"/>
          </w:tcPr>
          <w:p>
            <w:pPr>
              <w:pStyle w:val="TableParagraph"/>
              <w:spacing w:line="236" w:lineRule="exact"/>
              <w:ind w:left="89"/>
              <w:rPr>
                <w:sz w:val="22"/>
              </w:rPr>
            </w:pPr>
            <w:r>
              <w:rPr>
                <w:spacing w:val="-2"/>
                <w:sz w:val="22"/>
              </w:rPr>
              <w:t>lessons.</w:t>
            </w:r>
          </w:p>
        </w:tc>
      </w:tr>
      <w:tr>
        <w:trPr>
          <w:trHeight w:val="255" w:hRule="atLeast"/>
        </w:trPr>
        <w:tc>
          <w:tcPr>
            <w:tcW w:w="578" w:type="dxa"/>
          </w:tcPr>
          <w:p>
            <w:pPr>
              <w:pStyle w:val="TableParagraph"/>
              <w:spacing w:line="236" w:lineRule="exact"/>
              <w:ind w:left="9" w:right="230"/>
              <w:jc w:val="center"/>
              <w:rPr>
                <w:sz w:val="22"/>
              </w:rPr>
            </w:pPr>
            <w:r>
              <w:rPr>
                <w:spacing w:val="-10"/>
                <w:sz w:val="22"/>
              </w:rPr>
              <w:t>9</w:t>
            </w:r>
          </w:p>
        </w:tc>
        <w:tc>
          <w:tcPr>
            <w:tcW w:w="720" w:type="dxa"/>
          </w:tcPr>
          <w:p>
            <w:pPr>
              <w:pStyle w:val="TableParagraph"/>
              <w:spacing w:line="236" w:lineRule="exact"/>
              <w:ind w:left="112"/>
              <w:rPr>
                <w:sz w:val="22"/>
              </w:rPr>
            </w:pPr>
            <w:r>
              <w:rPr>
                <w:spacing w:val="-5"/>
                <w:sz w:val="22"/>
              </w:rPr>
              <w:t>25</w:t>
            </w:r>
          </w:p>
        </w:tc>
        <w:tc>
          <w:tcPr>
            <w:tcW w:w="2711" w:type="dxa"/>
          </w:tcPr>
          <w:p>
            <w:pPr>
              <w:pStyle w:val="TableParagraph"/>
              <w:spacing w:line="236" w:lineRule="exact"/>
              <w:ind w:left="167"/>
              <w:rPr>
                <w:sz w:val="22"/>
              </w:rPr>
            </w:pPr>
            <w:r>
              <w:rPr>
                <w:sz w:val="22"/>
              </w:rPr>
              <w:t>There</w:t>
            </w:r>
            <w:r>
              <w:rPr>
                <w:spacing w:val="-5"/>
                <w:sz w:val="22"/>
              </w:rPr>
              <w:t> </w:t>
            </w:r>
            <w:r>
              <w:rPr>
                <w:sz w:val="22"/>
              </w:rPr>
              <w:t>are</w:t>
            </w:r>
            <w:r>
              <w:rPr>
                <w:spacing w:val="-4"/>
                <w:sz w:val="22"/>
              </w:rPr>
              <w:t> </w:t>
            </w:r>
            <w:r>
              <w:rPr>
                <w:sz w:val="22"/>
              </w:rPr>
              <w:t>no</w:t>
            </w:r>
            <w:r>
              <w:rPr>
                <w:spacing w:val="-4"/>
                <w:sz w:val="22"/>
              </w:rPr>
              <w:t> </w:t>
            </w:r>
            <w:r>
              <w:rPr>
                <w:spacing w:val="-2"/>
                <w:sz w:val="22"/>
              </w:rPr>
              <w:t>equipments</w:t>
            </w:r>
          </w:p>
        </w:tc>
        <w:tc>
          <w:tcPr>
            <w:tcW w:w="2303" w:type="dxa"/>
          </w:tcPr>
          <w:p>
            <w:pPr>
              <w:pStyle w:val="TableParagraph"/>
              <w:spacing w:line="236" w:lineRule="exact"/>
              <w:ind w:left="79"/>
              <w:rPr>
                <w:sz w:val="22"/>
              </w:rPr>
            </w:pPr>
            <w:r>
              <w:rPr>
                <w:sz w:val="22"/>
              </w:rPr>
              <w:t>26.</w:t>
            </w:r>
            <w:r>
              <w:rPr>
                <w:spacing w:val="-6"/>
                <w:sz w:val="22"/>
              </w:rPr>
              <w:t> </w:t>
            </w:r>
            <w:r>
              <w:rPr>
                <w:sz w:val="22"/>
              </w:rPr>
              <w:t>Geometry</w:t>
            </w:r>
            <w:r>
              <w:rPr>
                <w:spacing w:val="-5"/>
                <w:sz w:val="22"/>
              </w:rPr>
              <w:t> </w:t>
            </w:r>
            <w:r>
              <w:rPr>
                <w:sz w:val="22"/>
              </w:rPr>
              <w:t>is</w:t>
            </w:r>
            <w:r>
              <w:rPr>
                <w:spacing w:val="-6"/>
                <w:sz w:val="22"/>
              </w:rPr>
              <w:t> </w:t>
            </w:r>
            <w:r>
              <w:rPr>
                <w:spacing w:val="-10"/>
                <w:sz w:val="22"/>
              </w:rPr>
              <w:t>a</w:t>
            </w:r>
          </w:p>
        </w:tc>
        <w:tc>
          <w:tcPr>
            <w:tcW w:w="2180" w:type="dxa"/>
          </w:tcPr>
          <w:p>
            <w:pPr>
              <w:pStyle w:val="TableParagraph"/>
              <w:spacing w:line="236" w:lineRule="exact"/>
              <w:ind w:left="89"/>
              <w:rPr>
                <w:sz w:val="22"/>
              </w:rPr>
            </w:pPr>
            <w:r>
              <w:rPr>
                <w:sz w:val="22"/>
              </w:rPr>
              <w:t>27.</w:t>
            </w:r>
            <w:r>
              <w:rPr>
                <w:spacing w:val="-5"/>
                <w:sz w:val="22"/>
              </w:rPr>
              <w:t> </w:t>
            </w:r>
            <w:r>
              <w:rPr>
                <w:sz w:val="22"/>
              </w:rPr>
              <w:t>I</w:t>
            </w:r>
            <w:r>
              <w:rPr>
                <w:spacing w:val="-3"/>
                <w:sz w:val="22"/>
              </w:rPr>
              <w:t> </w:t>
            </w:r>
            <w:r>
              <w:rPr>
                <w:sz w:val="22"/>
              </w:rPr>
              <w:t>study</w:t>
            </w:r>
            <w:r>
              <w:rPr>
                <w:spacing w:val="-2"/>
                <w:sz w:val="22"/>
              </w:rPr>
              <w:t> Geometry</w:t>
            </w:r>
          </w:p>
        </w:tc>
      </w:tr>
      <w:tr>
        <w:trPr>
          <w:trHeight w:val="253" w:hRule="atLeast"/>
        </w:trPr>
        <w:tc>
          <w:tcPr>
            <w:tcW w:w="578" w:type="dxa"/>
          </w:tcPr>
          <w:p>
            <w:pPr>
              <w:pStyle w:val="TableParagraph"/>
              <w:spacing w:line="240" w:lineRule="auto"/>
              <w:ind w:left="0"/>
              <w:rPr>
                <w:sz w:val="18"/>
              </w:rPr>
            </w:pPr>
          </w:p>
        </w:tc>
        <w:tc>
          <w:tcPr>
            <w:tcW w:w="720" w:type="dxa"/>
          </w:tcPr>
          <w:p>
            <w:pPr>
              <w:pStyle w:val="TableParagraph"/>
              <w:spacing w:line="240" w:lineRule="auto"/>
              <w:ind w:left="0"/>
              <w:rPr>
                <w:sz w:val="18"/>
              </w:rPr>
            </w:pPr>
          </w:p>
        </w:tc>
        <w:tc>
          <w:tcPr>
            <w:tcW w:w="2711" w:type="dxa"/>
          </w:tcPr>
          <w:p>
            <w:pPr>
              <w:pStyle w:val="TableParagraph"/>
              <w:spacing w:line="233" w:lineRule="exact"/>
              <w:ind w:left="167"/>
              <w:rPr>
                <w:sz w:val="22"/>
              </w:rPr>
            </w:pPr>
            <w:r>
              <w:rPr>
                <w:sz w:val="22"/>
              </w:rPr>
              <w:t>for</w:t>
            </w:r>
            <w:r>
              <w:rPr>
                <w:spacing w:val="-8"/>
                <w:sz w:val="22"/>
              </w:rPr>
              <w:t> </w:t>
            </w:r>
            <w:r>
              <w:rPr>
                <w:sz w:val="22"/>
              </w:rPr>
              <w:t>teaching</w:t>
            </w:r>
            <w:r>
              <w:rPr>
                <w:spacing w:val="-8"/>
                <w:sz w:val="22"/>
              </w:rPr>
              <w:t> </w:t>
            </w:r>
            <w:r>
              <w:rPr>
                <w:sz w:val="22"/>
              </w:rPr>
              <w:t>Geometry</w:t>
            </w:r>
            <w:r>
              <w:rPr>
                <w:spacing w:val="-6"/>
                <w:sz w:val="22"/>
              </w:rPr>
              <w:t> </w:t>
            </w:r>
            <w:r>
              <w:rPr>
                <w:spacing w:val="-5"/>
                <w:sz w:val="22"/>
              </w:rPr>
              <w:t>in</w:t>
            </w:r>
          </w:p>
        </w:tc>
        <w:tc>
          <w:tcPr>
            <w:tcW w:w="2303" w:type="dxa"/>
          </w:tcPr>
          <w:p>
            <w:pPr>
              <w:pStyle w:val="TableParagraph"/>
              <w:spacing w:line="233" w:lineRule="exact"/>
              <w:ind w:left="79"/>
              <w:rPr>
                <w:sz w:val="22"/>
              </w:rPr>
            </w:pPr>
            <w:r>
              <w:rPr>
                <w:sz w:val="22"/>
              </w:rPr>
              <w:t>subject</w:t>
            </w:r>
            <w:r>
              <w:rPr>
                <w:spacing w:val="-7"/>
                <w:sz w:val="22"/>
              </w:rPr>
              <w:t> </w:t>
            </w:r>
            <w:r>
              <w:rPr>
                <w:sz w:val="22"/>
              </w:rPr>
              <w:t>that</w:t>
            </w:r>
            <w:r>
              <w:rPr>
                <w:spacing w:val="-6"/>
                <w:sz w:val="22"/>
              </w:rPr>
              <w:t> </w:t>
            </w:r>
            <w:r>
              <w:rPr>
                <w:sz w:val="22"/>
              </w:rPr>
              <w:t>makes</w:t>
            </w:r>
            <w:r>
              <w:rPr>
                <w:spacing w:val="-5"/>
                <w:sz w:val="22"/>
              </w:rPr>
              <w:t> me</w:t>
            </w:r>
          </w:p>
        </w:tc>
        <w:tc>
          <w:tcPr>
            <w:tcW w:w="2180" w:type="dxa"/>
          </w:tcPr>
          <w:p>
            <w:pPr>
              <w:pStyle w:val="TableParagraph"/>
              <w:spacing w:line="233" w:lineRule="exact"/>
              <w:ind w:left="89"/>
              <w:rPr>
                <w:sz w:val="22"/>
              </w:rPr>
            </w:pPr>
            <w:r>
              <w:rPr>
                <w:sz w:val="22"/>
              </w:rPr>
              <w:t>on</w:t>
            </w:r>
            <w:r>
              <w:rPr>
                <w:spacing w:val="-4"/>
                <w:sz w:val="22"/>
              </w:rPr>
              <w:t> </w:t>
            </w:r>
            <w:r>
              <w:rPr>
                <w:sz w:val="22"/>
              </w:rPr>
              <w:t>my</w:t>
            </w:r>
            <w:r>
              <w:rPr>
                <w:spacing w:val="-3"/>
                <w:sz w:val="22"/>
              </w:rPr>
              <w:t> </w:t>
            </w:r>
            <w:r>
              <w:rPr>
                <w:spacing w:val="-4"/>
                <w:sz w:val="22"/>
              </w:rPr>
              <w:t>own.</w:t>
            </w:r>
          </w:p>
        </w:tc>
      </w:tr>
      <w:tr>
        <w:trPr>
          <w:trHeight w:val="390" w:hRule="atLeast"/>
        </w:trPr>
        <w:tc>
          <w:tcPr>
            <w:tcW w:w="578" w:type="dxa"/>
          </w:tcPr>
          <w:p>
            <w:pPr>
              <w:pStyle w:val="TableParagraph"/>
              <w:spacing w:line="240" w:lineRule="auto"/>
              <w:ind w:left="0"/>
              <w:rPr>
                <w:sz w:val="22"/>
              </w:rPr>
            </w:pPr>
          </w:p>
        </w:tc>
        <w:tc>
          <w:tcPr>
            <w:tcW w:w="720" w:type="dxa"/>
          </w:tcPr>
          <w:p>
            <w:pPr>
              <w:pStyle w:val="TableParagraph"/>
              <w:spacing w:line="240" w:lineRule="auto"/>
              <w:ind w:left="0"/>
              <w:rPr>
                <w:sz w:val="22"/>
              </w:rPr>
            </w:pPr>
          </w:p>
        </w:tc>
        <w:tc>
          <w:tcPr>
            <w:tcW w:w="2711" w:type="dxa"/>
          </w:tcPr>
          <w:p>
            <w:pPr>
              <w:pStyle w:val="TableParagraph"/>
              <w:spacing w:line="248" w:lineRule="exact"/>
              <w:ind w:left="167"/>
              <w:rPr>
                <w:sz w:val="22"/>
              </w:rPr>
            </w:pPr>
            <w:r>
              <w:rPr>
                <w:sz w:val="22"/>
              </w:rPr>
              <w:t>our</w:t>
            </w:r>
            <w:r>
              <w:rPr>
                <w:spacing w:val="-4"/>
                <w:sz w:val="22"/>
              </w:rPr>
              <w:t> </w:t>
            </w:r>
            <w:r>
              <w:rPr>
                <w:spacing w:val="-2"/>
                <w:sz w:val="22"/>
              </w:rPr>
              <w:t>schools.</w:t>
            </w:r>
          </w:p>
        </w:tc>
        <w:tc>
          <w:tcPr>
            <w:tcW w:w="2303" w:type="dxa"/>
          </w:tcPr>
          <w:p>
            <w:pPr>
              <w:pStyle w:val="TableParagraph"/>
              <w:spacing w:line="248" w:lineRule="exact"/>
              <w:ind w:left="79"/>
              <w:rPr>
                <w:sz w:val="22"/>
              </w:rPr>
            </w:pPr>
            <w:r>
              <w:rPr>
                <w:spacing w:val="-4"/>
                <w:sz w:val="22"/>
              </w:rPr>
              <w:t>sick</w:t>
            </w:r>
          </w:p>
        </w:tc>
        <w:tc>
          <w:tcPr>
            <w:tcW w:w="2180" w:type="dxa"/>
          </w:tcPr>
          <w:p>
            <w:pPr>
              <w:pStyle w:val="TableParagraph"/>
              <w:spacing w:line="240" w:lineRule="auto"/>
              <w:ind w:left="0"/>
              <w:rPr>
                <w:sz w:val="22"/>
              </w:rPr>
            </w:pPr>
          </w:p>
        </w:tc>
      </w:tr>
      <w:tr>
        <w:trPr>
          <w:trHeight w:val="390" w:hRule="atLeast"/>
        </w:trPr>
        <w:tc>
          <w:tcPr>
            <w:tcW w:w="578" w:type="dxa"/>
          </w:tcPr>
          <w:p>
            <w:pPr>
              <w:pStyle w:val="TableParagraph"/>
              <w:spacing w:line="238" w:lineRule="exact" w:before="132"/>
              <w:ind w:left="9" w:right="119"/>
              <w:jc w:val="center"/>
              <w:rPr>
                <w:sz w:val="22"/>
              </w:rPr>
            </w:pPr>
            <w:r>
              <w:rPr>
                <w:spacing w:val="-5"/>
                <w:sz w:val="22"/>
              </w:rPr>
              <w:t>10</w:t>
            </w:r>
          </w:p>
        </w:tc>
        <w:tc>
          <w:tcPr>
            <w:tcW w:w="720" w:type="dxa"/>
          </w:tcPr>
          <w:p>
            <w:pPr>
              <w:pStyle w:val="TableParagraph"/>
              <w:spacing w:line="238" w:lineRule="exact" w:before="132"/>
              <w:ind w:left="112"/>
              <w:rPr>
                <w:sz w:val="22"/>
              </w:rPr>
            </w:pPr>
            <w:r>
              <w:rPr>
                <w:spacing w:val="-5"/>
                <w:sz w:val="22"/>
              </w:rPr>
              <w:t>28.</w:t>
            </w:r>
          </w:p>
        </w:tc>
        <w:tc>
          <w:tcPr>
            <w:tcW w:w="2711" w:type="dxa"/>
          </w:tcPr>
          <w:p>
            <w:pPr>
              <w:pStyle w:val="TableParagraph"/>
              <w:spacing w:line="238" w:lineRule="exact" w:before="132"/>
              <w:ind w:left="167"/>
              <w:rPr>
                <w:sz w:val="22"/>
              </w:rPr>
            </w:pPr>
            <w:r>
              <w:rPr>
                <w:sz w:val="22"/>
              </w:rPr>
              <w:t>Geometry</w:t>
            </w:r>
            <w:r>
              <w:rPr>
                <w:spacing w:val="-5"/>
                <w:sz w:val="22"/>
              </w:rPr>
              <w:t> </w:t>
            </w:r>
            <w:r>
              <w:rPr>
                <w:sz w:val="22"/>
              </w:rPr>
              <w:t>brings</w:t>
            </w:r>
            <w:r>
              <w:rPr>
                <w:spacing w:val="-6"/>
                <w:sz w:val="22"/>
              </w:rPr>
              <w:t> </w:t>
            </w:r>
            <w:r>
              <w:rPr>
                <w:sz w:val="22"/>
              </w:rPr>
              <w:t>bad</w:t>
            </w:r>
            <w:r>
              <w:rPr>
                <w:spacing w:val="-6"/>
                <w:sz w:val="22"/>
              </w:rPr>
              <w:t> </w:t>
            </w:r>
            <w:r>
              <w:rPr>
                <w:spacing w:val="-4"/>
                <w:sz w:val="22"/>
              </w:rPr>
              <w:t>luck.</w:t>
            </w:r>
          </w:p>
        </w:tc>
        <w:tc>
          <w:tcPr>
            <w:tcW w:w="2303" w:type="dxa"/>
          </w:tcPr>
          <w:p>
            <w:pPr>
              <w:pStyle w:val="TableParagraph"/>
              <w:spacing w:line="238" w:lineRule="exact" w:before="132"/>
              <w:ind w:left="79"/>
              <w:rPr>
                <w:sz w:val="22"/>
              </w:rPr>
            </w:pPr>
            <w:r>
              <w:rPr>
                <w:sz w:val="22"/>
              </w:rPr>
              <w:t>29.</w:t>
            </w:r>
            <w:r>
              <w:rPr>
                <w:spacing w:val="-5"/>
                <w:sz w:val="22"/>
              </w:rPr>
              <w:t> </w:t>
            </w:r>
            <w:r>
              <w:rPr>
                <w:sz w:val="22"/>
              </w:rPr>
              <w:t>I</w:t>
            </w:r>
            <w:r>
              <w:rPr>
                <w:spacing w:val="-3"/>
                <w:sz w:val="22"/>
              </w:rPr>
              <w:t> </w:t>
            </w:r>
            <w:r>
              <w:rPr>
                <w:sz w:val="22"/>
              </w:rPr>
              <w:t>dislike</w:t>
            </w:r>
            <w:r>
              <w:rPr>
                <w:spacing w:val="-4"/>
                <w:sz w:val="22"/>
              </w:rPr>
              <w:t> </w:t>
            </w:r>
            <w:r>
              <w:rPr>
                <w:spacing w:val="-2"/>
                <w:sz w:val="22"/>
              </w:rPr>
              <w:t>Geometry</w:t>
            </w:r>
          </w:p>
        </w:tc>
        <w:tc>
          <w:tcPr>
            <w:tcW w:w="2180" w:type="dxa"/>
          </w:tcPr>
          <w:p>
            <w:pPr>
              <w:pStyle w:val="TableParagraph"/>
              <w:spacing w:line="238" w:lineRule="exact" w:before="132"/>
              <w:ind w:left="89"/>
              <w:rPr>
                <w:sz w:val="22"/>
              </w:rPr>
            </w:pPr>
            <w:r>
              <w:rPr>
                <w:sz w:val="22"/>
              </w:rPr>
              <w:t>30.</w:t>
            </w:r>
            <w:r>
              <w:rPr>
                <w:spacing w:val="-3"/>
                <w:sz w:val="22"/>
              </w:rPr>
              <w:t> </w:t>
            </w:r>
            <w:r>
              <w:rPr>
                <w:sz w:val="22"/>
              </w:rPr>
              <w:t>I</w:t>
            </w:r>
            <w:r>
              <w:rPr>
                <w:spacing w:val="-2"/>
                <w:sz w:val="22"/>
              </w:rPr>
              <w:t> practice</w:t>
            </w:r>
          </w:p>
        </w:tc>
      </w:tr>
      <w:tr>
        <w:trPr>
          <w:trHeight w:val="262" w:hRule="atLeast"/>
        </w:trPr>
        <w:tc>
          <w:tcPr>
            <w:tcW w:w="578" w:type="dxa"/>
            <w:tcBorders>
              <w:bottom w:val="single" w:sz="4" w:space="0" w:color="000000"/>
            </w:tcBorders>
          </w:tcPr>
          <w:p>
            <w:pPr>
              <w:pStyle w:val="TableParagraph"/>
              <w:spacing w:line="240" w:lineRule="auto"/>
              <w:ind w:left="0"/>
              <w:rPr>
                <w:sz w:val="18"/>
              </w:rPr>
            </w:pPr>
          </w:p>
        </w:tc>
        <w:tc>
          <w:tcPr>
            <w:tcW w:w="720" w:type="dxa"/>
            <w:tcBorders>
              <w:bottom w:val="single" w:sz="4" w:space="0" w:color="000000"/>
            </w:tcBorders>
          </w:tcPr>
          <w:p>
            <w:pPr>
              <w:pStyle w:val="TableParagraph"/>
              <w:spacing w:line="240" w:lineRule="auto"/>
              <w:ind w:left="0"/>
              <w:rPr>
                <w:sz w:val="18"/>
              </w:rPr>
            </w:pPr>
          </w:p>
        </w:tc>
        <w:tc>
          <w:tcPr>
            <w:tcW w:w="2711" w:type="dxa"/>
            <w:tcBorders>
              <w:bottom w:val="single" w:sz="4" w:space="0" w:color="000000"/>
            </w:tcBorders>
          </w:tcPr>
          <w:p>
            <w:pPr>
              <w:pStyle w:val="TableParagraph"/>
              <w:spacing w:line="240" w:lineRule="auto"/>
              <w:ind w:left="0"/>
              <w:rPr>
                <w:sz w:val="18"/>
              </w:rPr>
            </w:pPr>
          </w:p>
        </w:tc>
        <w:tc>
          <w:tcPr>
            <w:tcW w:w="2303" w:type="dxa"/>
            <w:tcBorders>
              <w:bottom w:val="single" w:sz="4" w:space="0" w:color="000000"/>
            </w:tcBorders>
          </w:tcPr>
          <w:p>
            <w:pPr>
              <w:pStyle w:val="TableParagraph"/>
              <w:spacing w:line="243" w:lineRule="exact"/>
              <w:ind w:left="79"/>
              <w:rPr>
                <w:sz w:val="22"/>
              </w:rPr>
            </w:pPr>
            <w:r>
              <w:rPr>
                <w:spacing w:val="-2"/>
                <w:sz w:val="22"/>
              </w:rPr>
              <w:t>teachers</w:t>
            </w:r>
          </w:p>
        </w:tc>
        <w:tc>
          <w:tcPr>
            <w:tcW w:w="2180" w:type="dxa"/>
            <w:tcBorders>
              <w:bottom w:val="single" w:sz="4" w:space="0" w:color="000000"/>
            </w:tcBorders>
          </w:tcPr>
          <w:p>
            <w:pPr>
              <w:pStyle w:val="TableParagraph"/>
              <w:spacing w:line="243" w:lineRule="exact"/>
              <w:ind w:left="89"/>
              <w:rPr>
                <w:sz w:val="22"/>
              </w:rPr>
            </w:pPr>
            <w:r>
              <w:rPr>
                <w:spacing w:val="-2"/>
                <w:sz w:val="22"/>
              </w:rPr>
              <w:t>Geometry.</w:t>
            </w:r>
          </w:p>
        </w:tc>
      </w:tr>
    </w:tbl>
    <w:p>
      <w:pPr>
        <w:spacing w:after="0" w:line="243" w:lineRule="exact"/>
        <w:rPr>
          <w:sz w:val="22"/>
        </w:rPr>
        <w:sectPr>
          <w:pgSz w:w="11910" w:h="16840"/>
          <w:pgMar w:header="713" w:footer="0" w:top="1340" w:bottom="280" w:left="1680" w:right="1160"/>
        </w:sectPr>
      </w:pPr>
    </w:p>
    <w:p>
      <w:pPr>
        <w:pStyle w:val="Heading2"/>
        <w:spacing w:before="82"/>
        <w:ind w:left="149" w:right="62"/>
      </w:pPr>
      <w:r>
        <w:rPr/>
        <w:t>APPENDIX</w:t>
      </w:r>
      <w:r>
        <w:rPr>
          <w:spacing w:val="-2"/>
        </w:rPr>
        <w:t> </w:t>
      </w:r>
      <w:r>
        <w:rPr>
          <w:spacing w:val="-5"/>
        </w:rPr>
        <w:t>A5</w:t>
      </w:r>
    </w:p>
    <w:p>
      <w:pPr>
        <w:pStyle w:val="BodyText"/>
        <w:rPr>
          <w:b/>
        </w:rPr>
      </w:pPr>
    </w:p>
    <w:p>
      <w:pPr>
        <w:spacing w:before="0"/>
        <w:ind w:left="305" w:right="0" w:firstLine="0"/>
        <w:jc w:val="both"/>
        <w:rPr>
          <w:b/>
          <w:sz w:val="24"/>
        </w:rPr>
      </w:pPr>
      <w:r>
        <w:rPr>
          <w:b/>
          <w:sz w:val="24"/>
        </w:rPr>
        <w:t>TRAINING</w:t>
      </w:r>
      <w:r>
        <w:rPr>
          <w:b/>
          <w:spacing w:val="-2"/>
          <w:sz w:val="24"/>
        </w:rPr>
        <w:t> </w:t>
      </w:r>
      <w:r>
        <w:rPr>
          <w:b/>
          <w:sz w:val="24"/>
        </w:rPr>
        <w:t>PROGRAMME</w:t>
      </w:r>
      <w:r>
        <w:rPr>
          <w:b/>
          <w:spacing w:val="-1"/>
          <w:sz w:val="24"/>
        </w:rPr>
        <w:t> </w:t>
      </w:r>
      <w:r>
        <w:rPr>
          <w:b/>
          <w:sz w:val="24"/>
        </w:rPr>
        <w:t>FOR</w:t>
      </w:r>
      <w:r>
        <w:rPr>
          <w:b/>
          <w:spacing w:val="-1"/>
          <w:sz w:val="24"/>
        </w:rPr>
        <w:t> </w:t>
      </w:r>
      <w:r>
        <w:rPr>
          <w:b/>
          <w:sz w:val="24"/>
        </w:rPr>
        <w:t>RESEARCH</w:t>
      </w:r>
      <w:r>
        <w:rPr>
          <w:b/>
          <w:spacing w:val="-1"/>
          <w:sz w:val="24"/>
        </w:rPr>
        <w:t> </w:t>
      </w:r>
      <w:r>
        <w:rPr>
          <w:b/>
          <w:spacing w:val="-2"/>
          <w:sz w:val="24"/>
        </w:rPr>
        <w:t>ASSISTANTS</w:t>
      </w:r>
    </w:p>
    <w:p>
      <w:pPr>
        <w:pStyle w:val="BodyText"/>
        <w:spacing w:line="480" w:lineRule="auto" w:before="274"/>
        <w:ind w:left="305" w:right="217"/>
        <w:jc w:val="both"/>
      </w:pPr>
      <w:r>
        <w:rPr/>
        <w:t>The research assistants assisted the researcher with the administration of APOMP (the treatment) and the two instruments used in the study: Attitude to Geometry Scale (AGS) and Geometry Task Performance Test (AGTPT).</w:t>
      </w:r>
    </w:p>
    <w:p>
      <w:pPr>
        <w:pStyle w:val="BodyText"/>
        <w:spacing w:line="480" w:lineRule="auto"/>
        <w:ind w:left="305" w:right="220"/>
        <w:jc w:val="both"/>
      </w:pPr>
      <w:r>
        <w:rPr/>
        <w:t>.The research assistants were selected and trained from the two selected schools Gindiri and Abuja. A total of three research assistants were selected for each of the schools.</w:t>
      </w:r>
    </w:p>
    <w:p>
      <w:pPr>
        <w:pStyle w:val="Heading3"/>
        <w:spacing w:before="3"/>
        <w:ind w:left="305"/>
        <w:jc w:val="both"/>
      </w:pPr>
      <w:r>
        <w:rPr/>
        <w:t>Qualifications</w:t>
      </w:r>
      <w:r>
        <w:rPr>
          <w:spacing w:val="-1"/>
        </w:rPr>
        <w:t> </w:t>
      </w:r>
      <w:r>
        <w:rPr/>
        <w:t>of</w:t>
      </w:r>
      <w:r>
        <w:rPr>
          <w:spacing w:val="-1"/>
        </w:rPr>
        <w:t> </w:t>
      </w:r>
      <w:r>
        <w:rPr/>
        <w:t>Research</w:t>
      </w:r>
      <w:r>
        <w:rPr>
          <w:spacing w:val="-1"/>
        </w:rPr>
        <w:t> </w:t>
      </w:r>
      <w:r>
        <w:rPr>
          <w:spacing w:val="-2"/>
        </w:rPr>
        <w:t>Assistants</w:t>
      </w:r>
    </w:p>
    <w:p>
      <w:pPr>
        <w:pStyle w:val="BodyText"/>
        <w:spacing w:line="480" w:lineRule="auto" w:before="273"/>
        <w:ind w:left="305" w:right="215" w:firstLine="720"/>
        <w:jc w:val="both"/>
      </w:pPr>
      <w:r>
        <w:rPr/>
        <w:t>The research assistants were selected based on qualifications and also on their experiences</w:t>
      </w:r>
      <w:r>
        <w:rPr>
          <w:spacing w:val="-2"/>
        </w:rPr>
        <w:t> </w:t>
      </w:r>
      <w:r>
        <w:rPr/>
        <w:t>that are</w:t>
      </w:r>
      <w:r>
        <w:rPr>
          <w:spacing w:val="-1"/>
        </w:rPr>
        <w:t> </w:t>
      </w:r>
      <w:r>
        <w:rPr/>
        <w:t>related to skills</w:t>
      </w:r>
      <w:r>
        <w:rPr>
          <w:spacing w:val="-1"/>
        </w:rPr>
        <w:t> </w:t>
      </w:r>
      <w:r>
        <w:rPr/>
        <w:t>in APOMP.</w:t>
      </w:r>
      <w:r>
        <w:rPr>
          <w:spacing w:val="-1"/>
        </w:rPr>
        <w:t> </w:t>
      </w:r>
      <w:r>
        <w:rPr/>
        <w:t>There were those</w:t>
      </w:r>
      <w:r>
        <w:rPr>
          <w:spacing w:val="-1"/>
        </w:rPr>
        <w:t> </w:t>
      </w:r>
      <w:r>
        <w:rPr/>
        <w:t>with special </w:t>
      </w:r>
      <w:r>
        <w:rPr>
          <w:spacing w:val="-2"/>
        </w:rPr>
        <w:t>education</w:t>
      </w:r>
    </w:p>
    <w:p>
      <w:pPr>
        <w:pStyle w:val="BodyText"/>
        <w:spacing w:line="480" w:lineRule="auto"/>
        <w:ind w:left="305" w:right="215"/>
        <w:jc w:val="both"/>
      </w:pPr>
      <w:r>
        <w:rPr/>
        <w:t>B. Ed degrees specialising in the area of education of visual impairment and are</w:t>
      </w:r>
      <w:r>
        <w:rPr>
          <w:spacing w:val="40"/>
        </w:rPr>
        <w:t> </w:t>
      </w:r>
      <w:r>
        <w:rPr/>
        <w:t>involved in the orientation and mobility training in the school. One research assistant was selected from this group. One research assistant was selected from those with skills in Braille mathematical codes or notations. They had their thesis in the area of mathematics with the blind during their B.Ed degree programme. They are conversant with mathematics with learners with visual impairment. The third research assistant was selected from the schools‘ resource rooms. The research assistants were trained so that they will be able to be skilful in both the content and methodology of the APOMP programme. They need to be skilful in the use of the equipment and materials involved in teaching APOMP, and in arranging and organising the equipment.</w:t>
      </w:r>
    </w:p>
    <w:p>
      <w:pPr>
        <w:pStyle w:val="Heading3"/>
        <w:spacing w:before="2"/>
        <w:ind w:left="305"/>
        <w:jc w:val="both"/>
      </w:pPr>
      <w:r>
        <w:rPr/>
        <w:t>Duration</w:t>
      </w:r>
      <w:r>
        <w:rPr>
          <w:spacing w:val="-1"/>
        </w:rPr>
        <w:t> </w:t>
      </w:r>
      <w:r>
        <w:rPr/>
        <w:t>of the </w:t>
      </w:r>
      <w:r>
        <w:rPr>
          <w:spacing w:val="-2"/>
        </w:rPr>
        <w:t>Training</w:t>
      </w:r>
    </w:p>
    <w:p>
      <w:pPr>
        <w:pStyle w:val="BodyText"/>
        <w:spacing w:line="480" w:lineRule="auto" w:before="274"/>
        <w:ind w:left="305" w:right="217"/>
        <w:jc w:val="both"/>
      </w:pPr>
      <w:r>
        <w:rPr/>
        <w:t>The training was for one week in each school from Monday to Saturday. It took a total</w:t>
      </w:r>
      <w:r>
        <w:rPr>
          <w:spacing w:val="40"/>
        </w:rPr>
        <w:t> </w:t>
      </w:r>
      <w:r>
        <w:rPr/>
        <w:t>of three hours every day. From Monday to Friday, the training started from 2:00 p.m to 5:40 p.m and on Saturday, it was from 8:00 a.m. to 4: 00 p.m with break.</w:t>
      </w:r>
    </w:p>
    <w:p>
      <w:pPr>
        <w:pStyle w:val="BodyText"/>
        <w:spacing w:before="1"/>
        <w:ind w:left="305"/>
        <w:jc w:val="both"/>
      </w:pPr>
      <w:r>
        <w:rPr/>
        <w:t>Scope of </w:t>
      </w:r>
      <w:r>
        <w:rPr>
          <w:spacing w:val="-2"/>
        </w:rPr>
        <w:t>Training:</w:t>
      </w:r>
    </w:p>
    <w:p>
      <w:pPr>
        <w:spacing w:after="0"/>
        <w:jc w:val="both"/>
        <w:sectPr>
          <w:pgSz w:w="11910" w:h="16840"/>
          <w:pgMar w:header="713" w:footer="0" w:top="1340" w:bottom="280" w:left="1680" w:right="1160"/>
        </w:sectPr>
      </w:pPr>
    </w:p>
    <w:p>
      <w:pPr>
        <w:pStyle w:val="ListParagraph"/>
        <w:numPr>
          <w:ilvl w:val="0"/>
          <w:numId w:val="28"/>
        </w:numPr>
        <w:tabs>
          <w:tab w:pos="1025" w:val="left" w:leader="none"/>
        </w:tabs>
        <w:spacing w:line="240" w:lineRule="auto" w:before="80" w:after="0"/>
        <w:ind w:left="1025" w:right="0" w:hanging="360"/>
        <w:jc w:val="left"/>
        <w:rPr>
          <w:sz w:val="24"/>
        </w:rPr>
      </w:pPr>
      <w:r>
        <w:rPr>
          <w:sz w:val="24"/>
        </w:rPr>
        <w:t>Orientation</w:t>
      </w:r>
      <w:r>
        <w:rPr>
          <w:spacing w:val="-1"/>
          <w:sz w:val="24"/>
        </w:rPr>
        <w:t> </w:t>
      </w:r>
      <w:r>
        <w:rPr>
          <w:sz w:val="24"/>
        </w:rPr>
        <w:t>on</w:t>
      </w:r>
      <w:r>
        <w:rPr>
          <w:spacing w:val="-1"/>
          <w:sz w:val="24"/>
        </w:rPr>
        <w:t> </w:t>
      </w:r>
      <w:r>
        <w:rPr>
          <w:sz w:val="24"/>
        </w:rPr>
        <w:t>the</w:t>
      </w:r>
      <w:r>
        <w:rPr>
          <w:spacing w:val="-1"/>
          <w:sz w:val="24"/>
        </w:rPr>
        <w:t> </w:t>
      </w:r>
      <w:r>
        <w:rPr>
          <w:sz w:val="24"/>
        </w:rPr>
        <w:t>equipment/materials</w:t>
      </w:r>
      <w:r>
        <w:rPr>
          <w:spacing w:val="-1"/>
          <w:sz w:val="24"/>
        </w:rPr>
        <w:t> </w:t>
      </w:r>
      <w:r>
        <w:rPr>
          <w:sz w:val="24"/>
        </w:rPr>
        <w:t>used</w:t>
      </w:r>
      <w:r>
        <w:rPr>
          <w:spacing w:val="-1"/>
          <w:sz w:val="24"/>
        </w:rPr>
        <w:t> </w:t>
      </w:r>
      <w:r>
        <w:rPr>
          <w:sz w:val="24"/>
        </w:rPr>
        <w:t>for</w:t>
      </w:r>
      <w:r>
        <w:rPr>
          <w:spacing w:val="-1"/>
          <w:sz w:val="24"/>
        </w:rPr>
        <w:t> </w:t>
      </w:r>
      <w:r>
        <w:rPr>
          <w:spacing w:val="-2"/>
          <w:sz w:val="24"/>
        </w:rPr>
        <w:t>APOMP.</w:t>
      </w:r>
    </w:p>
    <w:p>
      <w:pPr>
        <w:pStyle w:val="ListParagraph"/>
        <w:numPr>
          <w:ilvl w:val="0"/>
          <w:numId w:val="28"/>
        </w:numPr>
        <w:tabs>
          <w:tab w:pos="1025" w:val="left" w:leader="none"/>
        </w:tabs>
        <w:spacing w:line="480" w:lineRule="auto" w:before="276" w:after="0"/>
        <w:ind w:left="1025" w:right="213" w:hanging="360"/>
        <w:jc w:val="both"/>
        <w:rPr>
          <w:sz w:val="24"/>
        </w:rPr>
      </w:pPr>
      <w:r>
        <w:rPr>
          <w:sz w:val="24"/>
        </w:rPr>
        <w:t>Observation and discussion on the content of themes, topics and the entire composition of APOMP and items in Questionnaire on attitude towards </w:t>
      </w:r>
      <w:r>
        <w:rPr>
          <w:spacing w:val="-2"/>
          <w:sz w:val="24"/>
        </w:rPr>
        <w:t>geometry.</w:t>
      </w:r>
    </w:p>
    <w:p>
      <w:pPr>
        <w:pStyle w:val="ListParagraph"/>
        <w:numPr>
          <w:ilvl w:val="0"/>
          <w:numId w:val="28"/>
        </w:numPr>
        <w:tabs>
          <w:tab w:pos="1025" w:val="left" w:leader="none"/>
        </w:tabs>
        <w:spacing w:line="480" w:lineRule="auto" w:before="0" w:after="0"/>
        <w:ind w:left="1025" w:right="220" w:hanging="360"/>
        <w:jc w:val="both"/>
        <w:rPr>
          <w:sz w:val="24"/>
        </w:rPr>
      </w:pPr>
      <w:r>
        <w:rPr>
          <w:sz w:val="24"/>
        </w:rPr>
        <w:t>Practical demonstration of relevant Orientation and Mobility skills related to geometry as contained in APOMP.</w:t>
      </w:r>
    </w:p>
    <w:p>
      <w:pPr>
        <w:pStyle w:val="ListParagraph"/>
        <w:numPr>
          <w:ilvl w:val="0"/>
          <w:numId w:val="28"/>
        </w:numPr>
        <w:tabs>
          <w:tab w:pos="1025" w:val="left" w:leader="none"/>
        </w:tabs>
        <w:spacing w:line="480" w:lineRule="auto" w:before="0" w:after="0"/>
        <w:ind w:left="1025" w:right="215" w:hanging="360"/>
        <w:jc w:val="both"/>
        <w:rPr>
          <w:sz w:val="24"/>
        </w:rPr>
      </w:pPr>
      <w:r>
        <w:rPr>
          <w:spacing w:val="-3"/>
          <w:sz w:val="24"/>
        </w:rPr>
        <w:t> </w:t>
      </w:r>
      <w:r>
        <w:rPr>
          <w:sz w:val="24"/>
        </w:rPr>
        <w:t>Practical demonstration of relevant geometry skills related to orientation and mobility skills as contained in APOMP.</w:t>
      </w:r>
    </w:p>
    <w:p>
      <w:pPr>
        <w:pStyle w:val="ListParagraph"/>
        <w:numPr>
          <w:ilvl w:val="0"/>
          <w:numId w:val="28"/>
        </w:numPr>
        <w:tabs>
          <w:tab w:pos="1025" w:val="left" w:leader="none"/>
        </w:tabs>
        <w:spacing w:line="480" w:lineRule="auto" w:before="0" w:after="0"/>
        <w:ind w:left="1025" w:right="221" w:hanging="360"/>
        <w:jc w:val="both"/>
        <w:rPr>
          <w:sz w:val="24"/>
        </w:rPr>
      </w:pPr>
      <w:r>
        <w:rPr>
          <w:sz w:val="24"/>
        </w:rPr>
        <w:t>Process of</w:t>
      </w:r>
      <w:r>
        <w:rPr>
          <w:spacing w:val="-1"/>
          <w:sz w:val="24"/>
        </w:rPr>
        <w:t> </w:t>
      </w:r>
      <w:r>
        <w:rPr>
          <w:sz w:val="24"/>
        </w:rPr>
        <w:t>assessment and scoring of questionnaire on attitude towards geometry and achievement test in geometry.</w:t>
      </w:r>
    </w:p>
    <w:p>
      <w:pPr>
        <w:spacing w:after="0" w:line="480" w:lineRule="auto"/>
        <w:jc w:val="both"/>
        <w:rPr>
          <w:sz w:val="24"/>
        </w:rPr>
        <w:sectPr>
          <w:pgSz w:w="11910" w:h="16840"/>
          <w:pgMar w:header="713" w:footer="0" w:top="1340" w:bottom="280" w:left="1680" w:right="1160"/>
        </w:sectPr>
      </w:pPr>
    </w:p>
    <w:p>
      <w:pPr>
        <w:spacing w:before="82"/>
        <w:ind w:left="149" w:right="62" w:firstLine="0"/>
        <w:jc w:val="center"/>
        <w:rPr>
          <w:b/>
          <w:sz w:val="24"/>
        </w:rPr>
      </w:pPr>
      <w:r>
        <w:rPr>
          <w:b/>
          <w:sz w:val="24"/>
        </w:rPr>
        <w:t>APPENDIX</w:t>
      </w:r>
      <w:r>
        <w:rPr>
          <w:b/>
          <w:spacing w:val="-2"/>
          <w:sz w:val="24"/>
        </w:rPr>
        <w:t> </w:t>
      </w:r>
      <w:r>
        <w:rPr>
          <w:b/>
          <w:spacing w:val="-5"/>
          <w:sz w:val="24"/>
        </w:rPr>
        <w:t>A6</w:t>
      </w:r>
    </w:p>
    <w:p>
      <w:pPr>
        <w:spacing w:before="138"/>
        <w:ind w:left="149" w:right="75" w:firstLine="0"/>
        <w:jc w:val="center"/>
        <w:rPr>
          <w:b/>
          <w:sz w:val="24"/>
        </w:rPr>
      </w:pPr>
      <w:r>
        <w:rPr>
          <w:b/>
          <w:sz w:val="24"/>
        </w:rPr>
        <w:t>ONE</w:t>
      </w:r>
      <w:r>
        <w:rPr>
          <w:b/>
          <w:spacing w:val="-3"/>
          <w:sz w:val="24"/>
        </w:rPr>
        <w:t> </w:t>
      </w:r>
      <w:r>
        <w:rPr>
          <w:b/>
          <w:sz w:val="24"/>
        </w:rPr>
        <w:t>WEEK</w:t>
      </w:r>
      <w:r>
        <w:rPr>
          <w:b/>
          <w:spacing w:val="-1"/>
          <w:sz w:val="24"/>
        </w:rPr>
        <w:t> </w:t>
      </w:r>
      <w:r>
        <w:rPr>
          <w:b/>
          <w:sz w:val="24"/>
        </w:rPr>
        <w:t>TRAINING</w:t>
      </w:r>
      <w:r>
        <w:rPr>
          <w:b/>
          <w:spacing w:val="-1"/>
          <w:sz w:val="24"/>
        </w:rPr>
        <w:t> </w:t>
      </w:r>
      <w:r>
        <w:rPr>
          <w:b/>
          <w:sz w:val="24"/>
        </w:rPr>
        <w:t>PROGRAMME</w:t>
      </w:r>
      <w:r>
        <w:rPr>
          <w:b/>
          <w:spacing w:val="-1"/>
          <w:sz w:val="24"/>
        </w:rPr>
        <w:t> </w:t>
      </w:r>
      <w:r>
        <w:rPr>
          <w:b/>
          <w:sz w:val="24"/>
        </w:rPr>
        <w:t>FOR</w:t>
      </w:r>
      <w:r>
        <w:rPr>
          <w:b/>
          <w:spacing w:val="-1"/>
          <w:sz w:val="24"/>
        </w:rPr>
        <w:t> </w:t>
      </w:r>
      <w:r>
        <w:rPr>
          <w:b/>
          <w:sz w:val="24"/>
        </w:rPr>
        <w:t>RESEARCH</w:t>
      </w:r>
      <w:r>
        <w:rPr>
          <w:b/>
          <w:spacing w:val="-1"/>
          <w:sz w:val="24"/>
        </w:rPr>
        <w:t> </w:t>
      </w:r>
      <w:r>
        <w:rPr>
          <w:b/>
          <w:spacing w:val="-2"/>
          <w:sz w:val="24"/>
        </w:rPr>
        <w:t>ASSISTANTS</w:t>
      </w:r>
    </w:p>
    <w:p>
      <w:pPr>
        <w:pStyle w:val="BodyText"/>
        <w:spacing w:before="47"/>
        <w:rPr>
          <w:b/>
          <w:sz w:val="20"/>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1080"/>
        <w:gridCol w:w="810"/>
        <w:gridCol w:w="2430"/>
        <w:gridCol w:w="3690"/>
      </w:tblGrid>
      <w:tr>
        <w:trPr>
          <w:trHeight w:val="552" w:hRule="atLeast"/>
        </w:trPr>
        <w:tc>
          <w:tcPr>
            <w:tcW w:w="592" w:type="dxa"/>
          </w:tcPr>
          <w:p>
            <w:pPr>
              <w:pStyle w:val="TableParagraph"/>
              <w:spacing w:line="275" w:lineRule="exact"/>
              <w:ind w:left="107"/>
              <w:rPr>
                <w:b/>
                <w:sz w:val="24"/>
              </w:rPr>
            </w:pPr>
            <w:r>
              <w:rPr>
                <w:b/>
                <w:spacing w:val="-5"/>
                <w:sz w:val="24"/>
              </w:rPr>
              <w:t>S/N</w:t>
            </w:r>
          </w:p>
        </w:tc>
        <w:tc>
          <w:tcPr>
            <w:tcW w:w="1080" w:type="dxa"/>
          </w:tcPr>
          <w:p>
            <w:pPr>
              <w:pStyle w:val="TableParagraph"/>
              <w:spacing w:line="275" w:lineRule="exact"/>
              <w:ind w:left="107"/>
              <w:rPr>
                <w:b/>
                <w:sz w:val="24"/>
              </w:rPr>
            </w:pPr>
            <w:r>
              <w:rPr>
                <w:b/>
                <w:spacing w:val="-5"/>
                <w:sz w:val="24"/>
              </w:rPr>
              <w:t>DAY</w:t>
            </w:r>
          </w:p>
        </w:tc>
        <w:tc>
          <w:tcPr>
            <w:tcW w:w="810" w:type="dxa"/>
          </w:tcPr>
          <w:p>
            <w:pPr>
              <w:pStyle w:val="TableParagraph"/>
              <w:spacing w:line="275" w:lineRule="exact"/>
              <w:ind w:left="107"/>
              <w:rPr>
                <w:b/>
                <w:sz w:val="24"/>
              </w:rPr>
            </w:pPr>
            <w:r>
              <w:rPr>
                <w:b/>
                <w:spacing w:val="-4"/>
                <w:sz w:val="24"/>
              </w:rPr>
              <w:t>TIME</w:t>
            </w:r>
          </w:p>
        </w:tc>
        <w:tc>
          <w:tcPr>
            <w:tcW w:w="2430" w:type="dxa"/>
          </w:tcPr>
          <w:p>
            <w:pPr>
              <w:pStyle w:val="TableParagraph"/>
              <w:spacing w:line="275" w:lineRule="exact"/>
              <w:ind w:left="107"/>
              <w:rPr>
                <w:b/>
                <w:sz w:val="24"/>
              </w:rPr>
            </w:pPr>
            <w:r>
              <w:rPr>
                <w:b/>
                <w:spacing w:val="-2"/>
                <w:sz w:val="24"/>
              </w:rPr>
              <w:t>TOPIC</w:t>
            </w:r>
          </w:p>
        </w:tc>
        <w:tc>
          <w:tcPr>
            <w:tcW w:w="3690" w:type="dxa"/>
          </w:tcPr>
          <w:p>
            <w:pPr>
              <w:pStyle w:val="TableParagraph"/>
              <w:spacing w:line="275" w:lineRule="exact"/>
              <w:ind w:left="107"/>
              <w:rPr>
                <w:b/>
                <w:sz w:val="24"/>
              </w:rPr>
            </w:pPr>
            <w:r>
              <w:rPr>
                <w:b/>
                <w:spacing w:val="-2"/>
                <w:sz w:val="24"/>
              </w:rPr>
              <w:t>CONTENT</w:t>
            </w:r>
          </w:p>
        </w:tc>
      </w:tr>
      <w:tr>
        <w:trPr>
          <w:trHeight w:val="3035" w:hRule="atLeast"/>
        </w:trPr>
        <w:tc>
          <w:tcPr>
            <w:tcW w:w="592" w:type="dxa"/>
          </w:tcPr>
          <w:p>
            <w:pPr>
              <w:pStyle w:val="TableParagraph"/>
              <w:spacing w:line="251" w:lineRule="exact"/>
              <w:ind w:left="107"/>
              <w:rPr>
                <w:sz w:val="22"/>
              </w:rPr>
            </w:pPr>
            <w:r>
              <w:rPr>
                <w:spacing w:val="-10"/>
                <w:sz w:val="22"/>
              </w:rPr>
              <w:t>1</w:t>
            </w:r>
          </w:p>
        </w:tc>
        <w:tc>
          <w:tcPr>
            <w:tcW w:w="1080" w:type="dxa"/>
          </w:tcPr>
          <w:p>
            <w:pPr>
              <w:pStyle w:val="TableParagraph"/>
              <w:spacing w:line="251" w:lineRule="exact"/>
              <w:ind w:left="107"/>
              <w:rPr>
                <w:sz w:val="22"/>
              </w:rPr>
            </w:pPr>
            <w:r>
              <w:rPr>
                <w:spacing w:val="-2"/>
                <w:sz w:val="22"/>
              </w:rPr>
              <w:t>Monday</w:t>
            </w:r>
          </w:p>
        </w:tc>
        <w:tc>
          <w:tcPr>
            <w:tcW w:w="810" w:type="dxa"/>
          </w:tcPr>
          <w:p>
            <w:pPr>
              <w:pStyle w:val="TableParagraph"/>
              <w:spacing w:line="251" w:lineRule="exact"/>
              <w:ind w:left="107"/>
              <w:rPr>
                <w:sz w:val="22"/>
              </w:rPr>
            </w:pPr>
            <w:r>
              <w:rPr>
                <w:sz w:val="22"/>
              </w:rPr>
              <w:t>2:00</w:t>
            </w:r>
            <w:r>
              <w:rPr>
                <w:spacing w:val="-4"/>
                <w:sz w:val="22"/>
              </w:rPr>
              <w:t> </w:t>
            </w:r>
            <w:r>
              <w:rPr>
                <w:spacing w:val="-10"/>
                <w:sz w:val="22"/>
              </w:rPr>
              <w:t>–</w:t>
            </w:r>
          </w:p>
          <w:p>
            <w:pPr>
              <w:pStyle w:val="TableParagraph"/>
              <w:spacing w:line="240" w:lineRule="auto" w:before="252"/>
              <w:ind w:left="107"/>
              <w:rPr>
                <w:sz w:val="22"/>
              </w:rPr>
            </w:pPr>
            <w:r>
              <w:rPr>
                <w:spacing w:val="-4"/>
                <w:sz w:val="22"/>
              </w:rPr>
              <w:t>3:00</w:t>
            </w:r>
          </w:p>
        </w:tc>
        <w:tc>
          <w:tcPr>
            <w:tcW w:w="2430" w:type="dxa"/>
          </w:tcPr>
          <w:p>
            <w:pPr>
              <w:pStyle w:val="TableParagraph"/>
              <w:spacing w:line="480" w:lineRule="auto"/>
              <w:ind w:left="107"/>
              <w:rPr>
                <w:sz w:val="22"/>
              </w:rPr>
            </w:pPr>
            <w:r>
              <w:rPr>
                <w:sz w:val="22"/>
              </w:rPr>
              <w:t>Observation and discussion on APOMP themes,</w:t>
            </w:r>
            <w:r>
              <w:rPr>
                <w:spacing w:val="-14"/>
                <w:sz w:val="22"/>
              </w:rPr>
              <w:t> </w:t>
            </w:r>
            <w:r>
              <w:rPr>
                <w:sz w:val="22"/>
              </w:rPr>
              <w:t>topics</w:t>
            </w:r>
            <w:r>
              <w:rPr>
                <w:spacing w:val="-14"/>
                <w:sz w:val="22"/>
              </w:rPr>
              <w:t> </w:t>
            </w:r>
            <w:r>
              <w:rPr>
                <w:sz w:val="22"/>
              </w:rPr>
              <w:t>and</w:t>
            </w:r>
            <w:r>
              <w:rPr>
                <w:spacing w:val="-13"/>
                <w:sz w:val="22"/>
              </w:rPr>
              <w:t> </w:t>
            </w:r>
            <w:r>
              <w:rPr>
                <w:sz w:val="22"/>
              </w:rPr>
              <w:t>entire </w:t>
            </w:r>
            <w:r>
              <w:rPr>
                <w:spacing w:val="-2"/>
                <w:sz w:val="22"/>
              </w:rPr>
              <w:t>composition</w:t>
            </w:r>
          </w:p>
        </w:tc>
        <w:tc>
          <w:tcPr>
            <w:tcW w:w="3690" w:type="dxa"/>
          </w:tcPr>
          <w:p>
            <w:pPr>
              <w:pStyle w:val="TableParagraph"/>
              <w:spacing w:line="480" w:lineRule="auto"/>
              <w:ind w:left="107" w:right="110"/>
              <w:rPr>
                <w:sz w:val="22"/>
              </w:rPr>
            </w:pPr>
            <w:r>
              <w:rPr>
                <w:sz w:val="22"/>
              </w:rPr>
              <w:t>Line identification: landmarks and cues,</w:t>
            </w:r>
            <w:r>
              <w:rPr>
                <w:spacing w:val="-10"/>
                <w:sz w:val="22"/>
              </w:rPr>
              <w:t> </w:t>
            </w:r>
            <w:r>
              <w:rPr>
                <w:sz w:val="22"/>
              </w:rPr>
              <w:t>tactile</w:t>
            </w:r>
            <w:r>
              <w:rPr>
                <w:spacing w:val="-10"/>
                <w:sz w:val="22"/>
              </w:rPr>
              <w:t> </w:t>
            </w:r>
            <w:r>
              <w:rPr>
                <w:sz w:val="22"/>
              </w:rPr>
              <w:t>identification</w:t>
            </w:r>
            <w:r>
              <w:rPr>
                <w:spacing w:val="-10"/>
                <w:sz w:val="22"/>
              </w:rPr>
              <w:t> </w:t>
            </w:r>
            <w:r>
              <w:rPr>
                <w:sz w:val="22"/>
              </w:rPr>
              <w:t>of</w:t>
            </w:r>
            <w:r>
              <w:rPr>
                <w:spacing w:val="-9"/>
                <w:sz w:val="22"/>
              </w:rPr>
              <w:t> </w:t>
            </w:r>
            <w:r>
              <w:rPr>
                <w:sz w:val="22"/>
              </w:rPr>
              <w:t>routes, drawing of lines,</w:t>
            </w:r>
          </w:p>
          <w:p>
            <w:pPr>
              <w:pStyle w:val="TableParagraph"/>
              <w:spacing w:line="480" w:lineRule="auto"/>
              <w:ind w:left="107" w:right="110" w:firstLine="55"/>
              <w:rPr>
                <w:sz w:val="22"/>
              </w:rPr>
            </w:pPr>
            <w:r>
              <w:rPr>
                <w:sz w:val="22"/>
              </w:rPr>
              <w:t>measurement</w:t>
            </w:r>
            <w:r>
              <w:rPr>
                <w:spacing w:val="-13"/>
                <w:sz w:val="22"/>
              </w:rPr>
              <w:t> </w:t>
            </w:r>
            <w:r>
              <w:rPr>
                <w:sz w:val="22"/>
              </w:rPr>
              <w:t>non</w:t>
            </w:r>
            <w:r>
              <w:rPr>
                <w:spacing w:val="-13"/>
                <w:sz w:val="22"/>
              </w:rPr>
              <w:t> </w:t>
            </w:r>
            <w:r>
              <w:rPr>
                <w:sz w:val="22"/>
              </w:rPr>
              <w:t>standard</w:t>
            </w:r>
            <w:r>
              <w:rPr>
                <w:spacing w:val="-14"/>
                <w:sz w:val="22"/>
              </w:rPr>
              <w:t> </w:t>
            </w:r>
            <w:r>
              <w:rPr>
                <w:sz w:val="22"/>
              </w:rPr>
              <w:t>and </w:t>
            </w:r>
            <w:r>
              <w:rPr>
                <w:spacing w:val="-2"/>
                <w:sz w:val="22"/>
              </w:rPr>
              <w:t>standard,</w:t>
            </w:r>
          </w:p>
          <w:p>
            <w:pPr>
              <w:pStyle w:val="TableParagraph"/>
              <w:spacing w:line="240" w:lineRule="auto"/>
              <w:ind w:left="163"/>
              <w:rPr>
                <w:sz w:val="22"/>
              </w:rPr>
            </w:pPr>
            <w:r>
              <w:rPr>
                <w:sz w:val="22"/>
              </w:rPr>
              <w:t>cardinal</w:t>
            </w:r>
            <w:r>
              <w:rPr>
                <w:spacing w:val="-7"/>
                <w:sz w:val="22"/>
              </w:rPr>
              <w:t> </w:t>
            </w:r>
            <w:r>
              <w:rPr>
                <w:sz w:val="22"/>
              </w:rPr>
              <w:t>points,</w:t>
            </w:r>
            <w:r>
              <w:rPr>
                <w:spacing w:val="-7"/>
                <w:sz w:val="22"/>
              </w:rPr>
              <w:t> </w:t>
            </w:r>
            <w:r>
              <w:rPr>
                <w:sz w:val="22"/>
              </w:rPr>
              <w:t>angles</w:t>
            </w:r>
            <w:r>
              <w:rPr>
                <w:spacing w:val="-7"/>
                <w:sz w:val="22"/>
              </w:rPr>
              <w:t> </w:t>
            </w:r>
            <w:r>
              <w:rPr>
                <w:sz w:val="22"/>
              </w:rPr>
              <w:t>and</w:t>
            </w:r>
            <w:r>
              <w:rPr>
                <w:spacing w:val="-5"/>
                <w:sz w:val="22"/>
              </w:rPr>
              <w:t> </w:t>
            </w:r>
            <w:r>
              <w:rPr>
                <w:spacing w:val="-2"/>
                <w:sz w:val="22"/>
              </w:rPr>
              <w:t>shapes</w:t>
            </w:r>
          </w:p>
        </w:tc>
      </w:tr>
      <w:tr>
        <w:trPr>
          <w:trHeight w:val="1012" w:hRule="atLeast"/>
        </w:trPr>
        <w:tc>
          <w:tcPr>
            <w:tcW w:w="592" w:type="dxa"/>
          </w:tcPr>
          <w:p>
            <w:pPr>
              <w:pStyle w:val="TableParagraph"/>
              <w:spacing w:line="240" w:lineRule="auto"/>
              <w:ind w:left="0"/>
              <w:rPr>
                <w:sz w:val="22"/>
              </w:rPr>
            </w:pPr>
          </w:p>
        </w:tc>
        <w:tc>
          <w:tcPr>
            <w:tcW w:w="1080" w:type="dxa"/>
          </w:tcPr>
          <w:p>
            <w:pPr>
              <w:pStyle w:val="TableParagraph"/>
              <w:spacing w:line="240" w:lineRule="auto"/>
              <w:ind w:left="0"/>
              <w:rPr>
                <w:sz w:val="22"/>
              </w:rPr>
            </w:pPr>
          </w:p>
        </w:tc>
        <w:tc>
          <w:tcPr>
            <w:tcW w:w="810" w:type="dxa"/>
          </w:tcPr>
          <w:p>
            <w:pPr>
              <w:pStyle w:val="TableParagraph"/>
              <w:spacing w:line="251" w:lineRule="exact"/>
              <w:ind w:left="107"/>
              <w:rPr>
                <w:sz w:val="22"/>
              </w:rPr>
            </w:pPr>
            <w:r>
              <w:rPr>
                <w:sz w:val="22"/>
              </w:rPr>
              <w:t>3:00</w:t>
            </w:r>
            <w:r>
              <w:rPr>
                <w:spacing w:val="-4"/>
                <w:sz w:val="22"/>
              </w:rPr>
              <w:t> </w:t>
            </w:r>
            <w:r>
              <w:rPr>
                <w:spacing w:val="-10"/>
                <w:sz w:val="22"/>
              </w:rPr>
              <w:t>–</w:t>
            </w:r>
          </w:p>
          <w:p>
            <w:pPr>
              <w:pStyle w:val="TableParagraph"/>
              <w:spacing w:line="240" w:lineRule="auto" w:before="252"/>
              <w:ind w:left="107"/>
              <w:rPr>
                <w:sz w:val="22"/>
              </w:rPr>
            </w:pPr>
            <w:r>
              <w:rPr>
                <w:spacing w:val="-4"/>
                <w:sz w:val="22"/>
              </w:rPr>
              <w:t>3:30</w:t>
            </w:r>
          </w:p>
        </w:tc>
        <w:tc>
          <w:tcPr>
            <w:tcW w:w="2430" w:type="dxa"/>
          </w:tcPr>
          <w:p>
            <w:pPr>
              <w:pStyle w:val="TableParagraph"/>
              <w:spacing w:line="251" w:lineRule="exact"/>
              <w:ind w:left="107"/>
              <w:rPr>
                <w:sz w:val="22"/>
              </w:rPr>
            </w:pPr>
            <w:r>
              <w:rPr>
                <w:sz w:val="22"/>
              </w:rPr>
              <w:t>COFFEE</w:t>
            </w:r>
            <w:r>
              <w:rPr>
                <w:spacing w:val="-9"/>
                <w:sz w:val="22"/>
              </w:rPr>
              <w:t> </w:t>
            </w:r>
            <w:r>
              <w:rPr>
                <w:spacing w:val="-4"/>
                <w:sz w:val="22"/>
              </w:rPr>
              <w:t>TIME</w:t>
            </w:r>
          </w:p>
        </w:tc>
        <w:tc>
          <w:tcPr>
            <w:tcW w:w="3690" w:type="dxa"/>
          </w:tcPr>
          <w:p>
            <w:pPr>
              <w:pStyle w:val="TableParagraph"/>
              <w:spacing w:line="240" w:lineRule="auto"/>
              <w:ind w:left="0"/>
              <w:rPr>
                <w:sz w:val="22"/>
              </w:rPr>
            </w:pPr>
          </w:p>
        </w:tc>
      </w:tr>
      <w:tr>
        <w:trPr>
          <w:trHeight w:val="3542" w:hRule="atLeast"/>
        </w:trPr>
        <w:tc>
          <w:tcPr>
            <w:tcW w:w="592" w:type="dxa"/>
          </w:tcPr>
          <w:p>
            <w:pPr>
              <w:pStyle w:val="TableParagraph"/>
              <w:spacing w:line="240" w:lineRule="auto"/>
              <w:ind w:left="0"/>
              <w:rPr>
                <w:sz w:val="22"/>
              </w:rPr>
            </w:pPr>
          </w:p>
        </w:tc>
        <w:tc>
          <w:tcPr>
            <w:tcW w:w="1080" w:type="dxa"/>
          </w:tcPr>
          <w:p>
            <w:pPr>
              <w:pStyle w:val="TableParagraph"/>
              <w:spacing w:line="240" w:lineRule="auto"/>
              <w:ind w:left="0"/>
              <w:rPr>
                <w:sz w:val="22"/>
              </w:rPr>
            </w:pPr>
          </w:p>
        </w:tc>
        <w:tc>
          <w:tcPr>
            <w:tcW w:w="810" w:type="dxa"/>
          </w:tcPr>
          <w:p>
            <w:pPr>
              <w:pStyle w:val="TableParagraph"/>
              <w:spacing w:line="250" w:lineRule="exact"/>
              <w:ind w:left="107"/>
              <w:rPr>
                <w:sz w:val="22"/>
              </w:rPr>
            </w:pPr>
            <w:r>
              <w:rPr>
                <w:sz w:val="22"/>
              </w:rPr>
              <w:t>3:30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4:30</w:t>
            </w:r>
          </w:p>
        </w:tc>
        <w:tc>
          <w:tcPr>
            <w:tcW w:w="2430" w:type="dxa"/>
          </w:tcPr>
          <w:p>
            <w:pPr>
              <w:pStyle w:val="TableParagraph"/>
              <w:spacing w:line="480" w:lineRule="auto"/>
              <w:ind w:left="-1" w:right="392" w:firstLine="108"/>
              <w:rPr>
                <w:sz w:val="22"/>
              </w:rPr>
            </w:pPr>
            <w:r>
              <w:rPr>
                <w:sz w:val="22"/>
              </w:rPr>
              <w:t>Observation and discussion of the equipment/materials</w:t>
            </w:r>
            <w:r>
              <w:rPr>
                <w:spacing w:val="-14"/>
                <w:sz w:val="22"/>
              </w:rPr>
              <w:t> </w:t>
            </w:r>
            <w:r>
              <w:rPr>
                <w:sz w:val="22"/>
              </w:rPr>
              <w:t>to use in APOMP/ Questionnaire items</w:t>
            </w:r>
          </w:p>
        </w:tc>
        <w:tc>
          <w:tcPr>
            <w:tcW w:w="3690" w:type="dxa"/>
          </w:tcPr>
          <w:p>
            <w:pPr>
              <w:pStyle w:val="TableParagraph"/>
              <w:spacing w:line="480" w:lineRule="auto"/>
              <w:ind w:left="107"/>
              <w:rPr>
                <w:sz w:val="22"/>
              </w:rPr>
            </w:pPr>
            <w:r>
              <w:rPr>
                <w:sz w:val="22"/>
              </w:rPr>
              <w:t>Embossed straight lines, curve lines, horizontal lines, vertical lines, parallel lines,</w:t>
            </w:r>
            <w:r>
              <w:rPr>
                <w:spacing w:val="-9"/>
                <w:sz w:val="22"/>
              </w:rPr>
              <w:t> </w:t>
            </w:r>
            <w:r>
              <w:rPr>
                <w:sz w:val="22"/>
              </w:rPr>
              <w:t>contents</w:t>
            </w:r>
            <w:r>
              <w:rPr>
                <w:spacing w:val="-8"/>
                <w:sz w:val="22"/>
              </w:rPr>
              <w:t> </w:t>
            </w:r>
            <w:r>
              <w:rPr>
                <w:sz w:val="22"/>
              </w:rPr>
              <w:t>of</w:t>
            </w:r>
            <w:r>
              <w:rPr>
                <w:spacing w:val="-8"/>
                <w:sz w:val="22"/>
              </w:rPr>
              <w:t> </w:t>
            </w:r>
            <w:r>
              <w:rPr>
                <w:sz w:val="22"/>
              </w:rPr>
              <w:t>drawing</w:t>
            </w:r>
            <w:r>
              <w:rPr>
                <w:spacing w:val="-9"/>
                <w:sz w:val="22"/>
              </w:rPr>
              <w:t> </w:t>
            </w:r>
            <w:r>
              <w:rPr>
                <w:sz w:val="22"/>
              </w:rPr>
              <w:t>kits:</w:t>
            </w:r>
            <w:r>
              <w:rPr>
                <w:spacing w:val="-9"/>
                <w:sz w:val="22"/>
              </w:rPr>
              <w:t> </w:t>
            </w:r>
            <w:r>
              <w:rPr>
                <w:sz w:val="22"/>
              </w:rPr>
              <w:t>drawing mat, plastic sheets, embossed rulers, protractor, pair of compass, T-square, Braille cardinal point, embossed clock</w:t>
            </w:r>
          </w:p>
          <w:p>
            <w:pPr>
              <w:pStyle w:val="TableParagraph"/>
              <w:spacing w:line="240" w:lineRule="auto"/>
              <w:ind w:left="107"/>
              <w:rPr>
                <w:sz w:val="22"/>
              </w:rPr>
            </w:pPr>
            <w:r>
              <w:rPr>
                <w:sz w:val="22"/>
              </w:rPr>
              <w:t>faces,</w:t>
            </w:r>
            <w:r>
              <w:rPr>
                <w:spacing w:val="-6"/>
                <w:sz w:val="22"/>
              </w:rPr>
              <w:t> </w:t>
            </w:r>
            <w:r>
              <w:rPr>
                <w:spacing w:val="-2"/>
                <w:sz w:val="22"/>
              </w:rPr>
              <w:t>shapes</w:t>
            </w:r>
          </w:p>
        </w:tc>
      </w:tr>
      <w:tr>
        <w:trPr>
          <w:trHeight w:val="2023" w:hRule="atLeast"/>
        </w:trPr>
        <w:tc>
          <w:tcPr>
            <w:tcW w:w="592" w:type="dxa"/>
          </w:tcPr>
          <w:p>
            <w:pPr>
              <w:pStyle w:val="TableParagraph"/>
              <w:spacing w:line="240" w:lineRule="auto"/>
              <w:ind w:left="0"/>
              <w:rPr>
                <w:sz w:val="22"/>
              </w:rPr>
            </w:pPr>
          </w:p>
        </w:tc>
        <w:tc>
          <w:tcPr>
            <w:tcW w:w="1080" w:type="dxa"/>
          </w:tcPr>
          <w:p>
            <w:pPr>
              <w:pStyle w:val="TableParagraph"/>
              <w:spacing w:line="240" w:lineRule="auto"/>
              <w:ind w:left="0"/>
              <w:rPr>
                <w:sz w:val="22"/>
              </w:rPr>
            </w:pPr>
          </w:p>
        </w:tc>
        <w:tc>
          <w:tcPr>
            <w:tcW w:w="810" w:type="dxa"/>
          </w:tcPr>
          <w:p>
            <w:pPr>
              <w:pStyle w:val="TableParagraph"/>
              <w:spacing w:line="250" w:lineRule="exact"/>
              <w:ind w:left="107"/>
              <w:rPr>
                <w:sz w:val="22"/>
              </w:rPr>
            </w:pPr>
            <w:r>
              <w:rPr>
                <w:sz w:val="22"/>
              </w:rPr>
              <w:t>4:30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5:30</w:t>
            </w:r>
          </w:p>
        </w:tc>
        <w:tc>
          <w:tcPr>
            <w:tcW w:w="2430" w:type="dxa"/>
          </w:tcPr>
          <w:p>
            <w:pPr>
              <w:pStyle w:val="TableParagraph"/>
              <w:spacing w:line="480" w:lineRule="auto"/>
              <w:ind w:left="107" w:right="66"/>
              <w:rPr>
                <w:sz w:val="22"/>
              </w:rPr>
            </w:pPr>
            <w:r>
              <w:rPr>
                <w:sz w:val="22"/>
              </w:rPr>
              <w:t>Free practical demonstration</w:t>
            </w:r>
            <w:r>
              <w:rPr>
                <w:spacing w:val="-13"/>
                <w:sz w:val="22"/>
              </w:rPr>
              <w:t> </w:t>
            </w:r>
            <w:r>
              <w:rPr>
                <w:sz w:val="22"/>
              </w:rPr>
              <w:t>of</w:t>
            </w:r>
            <w:r>
              <w:rPr>
                <w:spacing w:val="-14"/>
                <w:sz w:val="22"/>
              </w:rPr>
              <w:t> </w:t>
            </w:r>
            <w:r>
              <w:rPr>
                <w:sz w:val="22"/>
              </w:rPr>
              <w:t>the</w:t>
            </w:r>
            <w:r>
              <w:rPr>
                <w:spacing w:val="-14"/>
                <w:sz w:val="22"/>
              </w:rPr>
              <w:t> </w:t>
            </w:r>
            <w:r>
              <w:rPr>
                <w:sz w:val="22"/>
              </w:rPr>
              <w:t>use of the</w:t>
            </w:r>
          </w:p>
          <w:p>
            <w:pPr>
              <w:pStyle w:val="TableParagraph"/>
              <w:spacing w:line="240" w:lineRule="auto"/>
              <w:ind w:left="107"/>
              <w:rPr>
                <w:sz w:val="22"/>
              </w:rPr>
            </w:pPr>
            <w:r>
              <w:rPr>
                <w:spacing w:val="-2"/>
                <w:sz w:val="22"/>
              </w:rPr>
              <w:t>equipment/materials</w:t>
            </w:r>
          </w:p>
        </w:tc>
        <w:tc>
          <w:tcPr>
            <w:tcW w:w="3690" w:type="dxa"/>
          </w:tcPr>
          <w:p>
            <w:pPr>
              <w:pStyle w:val="TableParagraph"/>
              <w:spacing w:line="480" w:lineRule="auto"/>
              <w:ind w:left="107"/>
              <w:rPr>
                <w:sz w:val="22"/>
              </w:rPr>
            </w:pPr>
            <w:r>
              <w:rPr>
                <w:sz w:val="22"/>
              </w:rPr>
              <w:t>Hands on the use of the equipment/materials.</w:t>
            </w:r>
            <w:r>
              <w:rPr>
                <w:spacing w:val="-14"/>
                <w:sz w:val="22"/>
              </w:rPr>
              <w:t> </w:t>
            </w:r>
            <w:r>
              <w:rPr>
                <w:sz w:val="22"/>
              </w:rPr>
              <w:t>Practical</w:t>
            </w:r>
            <w:r>
              <w:rPr>
                <w:spacing w:val="-14"/>
                <w:sz w:val="22"/>
              </w:rPr>
              <w:t> </w:t>
            </w:r>
            <w:r>
              <w:rPr>
                <w:sz w:val="22"/>
              </w:rPr>
              <w:t>trials</w:t>
            </w:r>
            <w:r>
              <w:rPr>
                <w:spacing w:val="-14"/>
                <w:sz w:val="22"/>
              </w:rPr>
              <w:t> </w:t>
            </w:r>
            <w:r>
              <w:rPr>
                <w:sz w:val="22"/>
              </w:rPr>
              <w:t>on the use of the equipment in</w:t>
            </w:r>
          </w:p>
          <w:p>
            <w:pPr>
              <w:pStyle w:val="TableParagraph"/>
              <w:spacing w:line="240" w:lineRule="auto"/>
              <w:ind w:left="107"/>
              <w:rPr>
                <w:sz w:val="22"/>
              </w:rPr>
            </w:pPr>
            <w:r>
              <w:rPr>
                <w:sz w:val="22"/>
              </w:rPr>
              <w:t>measurement,</w:t>
            </w:r>
            <w:r>
              <w:rPr>
                <w:spacing w:val="-9"/>
                <w:sz w:val="22"/>
              </w:rPr>
              <w:t> </w:t>
            </w:r>
            <w:r>
              <w:rPr>
                <w:sz w:val="22"/>
              </w:rPr>
              <w:t>drawing</w:t>
            </w:r>
            <w:r>
              <w:rPr>
                <w:spacing w:val="-7"/>
                <w:sz w:val="22"/>
              </w:rPr>
              <w:t> </w:t>
            </w:r>
            <w:r>
              <w:rPr>
                <w:sz w:val="22"/>
              </w:rPr>
              <w:t>lines</w:t>
            </w:r>
            <w:r>
              <w:rPr>
                <w:spacing w:val="-9"/>
                <w:sz w:val="22"/>
              </w:rPr>
              <w:t> </w:t>
            </w:r>
            <w:r>
              <w:rPr>
                <w:sz w:val="22"/>
              </w:rPr>
              <w:t>and</w:t>
            </w:r>
            <w:r>
              <w:rPr>
                <w:spacing w:val="-7"/>
                <w:sz w:val="22"/>
              </w:rPr>
              <w:t> </w:t>
            </w:r>
            <w:r>
              <w:rPr>
                <w:spacing w:val="-2"/>
                <w:sz w:val="22"/>
              </w:rPr>
              <w:t>shapes</w:t>
            </w:r>
          </w:p>
        </w:tc>
      </w:tr>
      <w:tr>
        <w:trPr>
          <w:trHeight w:val="2529" w:hRule="atLeast"/>
        </w:trPr>
        <w:tc>
          <w:tcPr>
            <w:tcW w:w="592" w:type="dxa"/>
          </w:tcPr>
          <w:p>
            <w:pPr>
              <w:pStyle w:val="TableParagraph"/>
              <w:spacing w:line="250" w:lineRule="exact"/>
              <w:ind w:left="107"/>
              <w:rPr>
                <w:sz w:val="22"/>
              </w:rPr>
            </w:pPr>
            <w:r>
              <w:rPr>
                <w:spacing w:val="-10"/>
                <w:sz w:val="22"/>
              </w:rPr>
              <w:t>2</w:t>
            </w:r>
          </w:p>
        </w:tc>
        <w:tc>
          <w:tcPr>
            <w:tcW w:w="1080" w:type="dxa"/>
          </w:tcPr>
          <w:p>
            <w:pPr>
              <w:pStyle w:val="TableParagraph"/>
              <w:spacing w:line="250" w:lineRule="exact"/>
              <w:ind w:left="107"/>
              <w:rPr>
                <w:sz w:val="22"/>
              </w:rPr>
            </w:pPr>
            <w:r>
              <w:rPr>
                <w:spacing w:val="-2"/>
                <w:sz w:val="22"/>
              </w:rPr>
              <w:t>Tuesday</w:t>
            </w:r>
          </w:p>
        </w:tc>
        <w:tc>
          <w:tcPr>
            <w:tcW w:w="810" w:type="dxa"/>
          </w:tcPr>
          <w:p>
            <w:pPr>
              <w:pStyle w:val="TableParagraph"/>
              <w:spacing w:line="250" w:lineRule="exact"/>
              <w:ind w:left="107"/>
              <w:rPr>
                <w:sz w:val="22"/>
              </w:rPr>
            </w:pPr>
            <w:r>
              <w:rPr>
                <w:sz w:val="22"/>
              </w:rPr>
              <w:t>2:00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3:00</w:t>
            </w:r>
          </w:p>
        </w:tc>
        <w:tc>
          <w:tcPr>
            <w:tcW w:w="2430" w:type="dxa"/>
          </w:tcPr>
          <w:p>
            <w:pPr>
              <w:pStyle w:val="TableParagraph"/>
              <w:spacing w:line="480" w:lineRule="auto"/>
              <w:ind w:left="107" w:right="223"/>
              <w:rPr>
                <w:sz w:val="22"/>
              </w:rPr>
            </w:pPr>
            <w:r>
              <w:rPr>
                <w:sz w:val="22"/>
              </w:rPr>
              <w:t>Practical</w:t>
            </w:r>
            <w:r>
              <w:rPr>
                <w:spacing w:val="-14"/>
                <w:sz w:val="22"/>
              </w:rPr>
              <w:t> </w:t>
            </w:r>
            <w:r>
              <w:rPr>
                <w:sz w:val="22"/>
              </w:rPr>
              <w:t>demonstration of relevant orientation and mobility skills related to geometry as</w:t>
            </w:r>
          </w:p>
          <w:p>
            <w:pPr>
              <w:pStyle w:val="TableParagraph"/>
              <w:spacing w:line="253" w:lineRule="exact"/>
              <w:ind w:left="107"/>
              <w:rPr>
                <w:sz w:val="22"/>
              </w:rPr>
            </w:pPr>
            <w:r>
              <w:rPr>
                <w:sz w:val="22"/>
              </w:rPr>
              <w:t>contained</w:t>
            </w:r>
            <w:r>
              <w:rPr>
                <w:spacing w:val="-6"/>
                <w:sz w:val="22"/>
              </w:rPr>
              <w:t> </w:t>
            </w:r>
            <w:r>
              <w:rPr>
                <w:sz w:val="22"/>
              </w:rPr>
              <w:t>in</w:t>
            </w:r>
            <w:r>
              <w:rPr>
                <w:spacing w:val="-6"/>
                <w:sz w:val="22"/>
              </w:rPr>
              <w:t> </w:t>
            </w:r>
            <w:r>
              <w:rPr>
                <w:spacing w:val="-2"/>
                <w:sz w:val="22"/>
              </w:rPr>
              <w:t>APOMP.</w:t>
            </w:r>
          </w:p>
        </w:tc>
        <w:tc>
          <w:tcPr>
            <w:tcW w:w="3690" w:type="dxa"/>
          </w:tcPr>
          <w:p>
            <w:pPr>
              <w:pStyle w:val="TableParagraph"/>
              <w:spacing w:line="480" w:lineRule="auto"/>
              <w:ind w:left="107"/>
              <w:rPr>
                <w:sz w:val="22"/>
              </w:rPr>
            </w:pPr>
            <w:r>
              <w:rPr>
                <w:sz w:val="22"/>
              </w:rPr>
              <w:t>Identification</w:t>
            </w:r>
            <w:r>
              <w:rPr>
                <w:spacing w:val="-10"/>
                <w:sz w:val="22"/>
              </w:rPr>
              <w:t> </w:t>
            </w:r>
            <w:r>
              <w:rPr>
                <w:sz w:val="22"/>
              </w:rPr>
              <w:t>and</w:t>
            </w:r>
            <w:r>
              <w:rPr>
                <w:spacing w:val="-10"/>
                <w:sz w:val="22"/>
              </w:rPr>
              <w:t> </w:t>
            </w:r>
            <w:r>
              <w:rPr>
                <w:sz w:val="22"/>
              </w:rPr>
              <w:t>observation</w:t>
            </w:r>
            <w:r>
              <w:rPr>
                <w:spacing w:val="-10"/>
                <w:sz w:val="22"/>
              </w:rPr>
              <w:t> </w:t>
            </w:r>
            <w:r>
              <w:rPr>
                <w:sz w:val="22"/>
              </w:rPr>
              <w:t>of</w:t>
            </w:r>
            <w:r>
              <w:rPr>
                <w:spacing w:val="-10"/>
                <w:sz w:val="22"/>
              </w:rPr>
              <w:t> </w:t>
            </w:r>
            <w:r>
              <w:rPr>
                <w:sz w:val="22"/>
              </w:rPr>
              <w:t>land marks, cues, different objects in the environment,</w:t>
            </w:r>
            <w:r>
              <w:rPr>
                <w:spacing w:val="-7"/>
                <w:sz w:val="22"/>
              </w:rPr>
              <w:t> </w:t>
            </w:r>
            <w:r>
              <w:rPr>
                <w:sz w:val="22"/>
              </w:rPr>
              <w:t>noting</w:t>
            </w:r>
            <w:r>
              <w:rPr>
                <w:spacing w:val="-8"/>
                <w:sz w:val="22"/>
              </w:rPr>
              <w:t> </w:t>
            </w:r>
            <w:r>
              <w:rPr>
                <w:sz w:val="22"/>
              </w:rPr>
              <w:t>different</w:t>
            </w:r>
            <w:r>
              <w:rPr>
                <w:spacing w:val="-8"/>
                <w:sz w:val="22"/>
              </w:rPr>
              <w:t> </w:t>
            </w:r>
            <w:r>
              <w:rPr>
                <w:sz w:val="22"/>
              </w:rPr>
              <w:t>shapes, (polygons, quadrilaterals) different</w:t>
            </w:r>
          </w:p>
          <w:p>
            <w:pPr>
              <w:pStyle w:val="TableParagraph"/>
              <w:spacing w:line="253" w:lineRule="exact"/>
              <w:ind w:left="107"/>
              <w:rPr>
                <w:sz w:val="22"/>
              </w:rPr>
            </w:pPr>
            <w:r>
              <w:rPr>
                <w:sz w:val="22"/>
              </w:rPr>
              <w:t>parts</w:t>
            </w:r>
            <w:r>
              <w:rPr>
                <w:spacing w:val="-6"/>
                <w:sz w:val="22"/>
              </w:rPr>
              <w:t> </w:t>
            </w:r>
            <w:r>
              <w:rPr>
                <w:sz w:val="22"/>
              </w:rPr>
              <w:t>of</w:t>
            </w:r>
            <w:r>
              <w:rPr>
                <w:spacing w:val="-5"/>
                <w:sz w:val="22"/>
              </w:rPr>
              <w:t> </w:t>
            </w:r>
            <w:r>
              <w:rPr>
                <w:sz w:val="22"/>
              </w:rPr>
              <w:t>the</w:t>
            </w:r>
            <w:r>
              <w:rPr>
                <w:spacing w:val="-5"/>
                <w:sz w:val="22"/>
              </w:rPr>
              <w:t> </w:t>
            </w:r>
            <w:r>
              <w:rPr>
                <w:sz w:val="22"/>
              </w:rPr>
              <w:t>body,</w:t>
            </w:r>
            <w:r>
              <w:rPr>
                <w:spacing w:val="-5"/>
                <w:sz w:val="22"/>
              </w:rPr>
              <w:t> </w:t>
            </w:r>
            <w:r>
              <w:rPr>
                <w:sz w:val="22"/>
              </w:rPr>
              <w:t>walking</w:t>
            </w:r>
            <w:r>
              <w:rPr>
                <w:spacing w:val="-5"/>
                <w:sz w:val="22"/>
              </w:rPr>
              <w:t> </w:t>
            </w:r>
            <w:r>
              <w:rPr>
                <w:sz w:val="22"/>
              </w:rPr>
              <w:t>from</w:t>
            </w:r>
            <w:r>
              <w:rPr>
                <w:spacing w:val="-6"/>
                <w:sz w:val="22"/>
              </w:rPr>
              <w:t> </w:t>
            </w:r>
            <w:r>
              <w:rPr>
                <w:spacing w:val="-5"/>
                <w:sz w:val="22"/>
              </w:rPr>
              <w:t>one</w:t>
            </w:r>
          </w:p>
        </w:tc>
      </w:tr>
    </w:tbl>
    <w:p>
      <w:pPr>
        <w:spacing w:after="0" w:line="253" w:lineRule="exact"/>
        <w:rPr>
          <w:sz w:val="22"/>
        </w:rPr>
        <w:sectPr>
          <w:pgSz w:w="11910" w:h="16840"/>
          <w:pgMar w:header="713" w:footer="0" w:top="1340" w:bottom="280" w:left="1680" w:right="1160"/>
        </w:sectPr>
      </w:pPr>
    </w:p>
    <w:p>
      <w:pPr>
        <w:pStyle w:val="BodyText"/>
        <w:spacing w:before="2"/>
        <w:rPr>
          <w:b/>
          <w:sz w:val="7"/>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1080"/>
        <w:gridCol w:w="810"/>
        <w:gridCol w:w="2430"/>
        <w:gridCol w:w="3690"/>
      </w:tblGrid>
      <w:tr>
        <w:trPr>
          <w:trHeight w:val="1012"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40" w:lineRule="auto"/>
              <w:ind w:left="0"/>
              <w:rPr>
                <w:sz w:val="20"/>
              </w:rPr>
            </w:pPr>
          </w:p>
        </w:tc>
        <w:tc>
          <w:tcPr>
            <w:tcW w:w="2430" w:type="dxa"/>
          </w:tcPr>
          <w:p>
            <w:pPr>
              <w:pStyle w:val="TableParagraph"/>
              <w:spacing w:line="240" w:lineRule="auto"/>
              <w:ind w:left="0"/>
              <w:rPr>
                <w:sz w:val="20"/>
              </w:rPr>
            </w:pPr>
          </w:p>
        </w:tc>
        <w:tc>
          <w:tcPr>
            <w:tcW w:w="3690" w:type="dxa"/>
          </w:tcPr>
          <w:p>
            <w:pPr>
              <w:pStyle w:val="TableParagraph"/>
              <w:spacing w:line="250" w:lineRule="exact"/>
              <w:ind w:left="107"/>
              <w:rPr>
                <w:sz w:val="22"/>
              </w:rPr>
            </w:pPr>
            <w:r>
              <w:rPr>
                <w:sz w:val="22"/>
              </w:rPr>
              <w:t>landmark</w:t>
            </w:r>
            <w:r>
              <w:rPr>
                <w:spacing w:val="-5"/>
                <w:sz w:val="22"/>
              </w:rPr>
              <w:t> </w:t>
            </w:r>
            <w:r>
              <w:rPr>
                <w:sz w:val="22"/>
              </w:rPr>
              <w:t>to</w:t>
            </w:r>
            <w:r>
              <w:rPr>
                <w:spacing w:val="-4"/>
                <w:sz w:val="22"/>
              </w:rPr>
              <w:t> </w:t>
            </w:r>
            <w:r>
              <w:rPr>
                <w:sz w:val="22"/>
              </w:rPr>
              <w:t>the</w:t>
            </w:r>
            <w:r>
              <w:rPr>
                <w:spacing w:val="-5"/>
                <w:sz w:val="22"/>
              </w:rPr>
              <w:t> </w:t>
            </w:r>
            <w:r>
              <w:rPr>
                <w:sz w:val="22"/>
              </w:rPr>
              <w:t>other,</w:t>
            </w:r>
            <w:r>
              <w:rPr>
                <w:spacing w:val="-4"/>
                <w:sz w:val="22"/>
              </w:rPr>
              <w:t> </w:t>
            </w:r>
            <w:r>
              <w:rPr>
                <w:sz w:val="22"/>
              </w:rPr>
              <w:t>and</w:t>
            </w:r>
            <w:r>
              <w:rPr>
                <w:spacing w:val="-5"/>
                <w:sz w:val="22"/>
              </w:rPr>
              <w:t> </w:t>
            </w:r>
            <w:r>
              <w:rPr>
                <w:sz w:val="22"/>
              </w:rPr>
              <w:t>one</w:t>
            </w:r>
            <w:r>
              <w:rPr>
                <w:spacing w:val="-6"/>
                <w:sz w:val="22"/>
              </w:rPr>
              <w:t> </w:t>
            </w:r>
            <w:r>
              <w:rPr>
                <w:spacing w:val="-2"/>
                <w:sz w:val="22"/>
              </w:rPr>
              <w:t>object</w:t>
            </w:r>
          </w:p>
          <w:p>
            <w:pPr>
              <w:pStyle w:val="TableParagraph"/>
              <w:spacing w:line="240" w:lineRule="auto"/>
              <w:ind w:left="0"/>
              <w:rPr>
                <w:b/>
                <w:sz w:val="22"/>
              </w:rPr>
            </w:pPr>
          </w:p>
          <w:p>
            <w:pPr>
              <w:pStyle w:val="TableParagraph"/>
              <w:spacing w:line="240" w:lineRule="auto"/>
              <w:ind w:left="107"/>
              <w:rPr>
                <w:sz w:val="22"/>
              </w:rPr>
            </w:pPr>
            <w:r>
              <w:rPr>
                <w:sz w:val="22"/>
              </w:rPr>
              <w:t>to</w:t>
            </w:r>
            <w:r>
              <w:rPr>
                <w:spacing w:val="-3"/>
                <w:sz w:val="22"/>
              </w:rPr>
              <w:t> </w:t>
            </w:r>
            <w:r>
              <w:rPr>
                <w:sz w:val="22"/>
              </w:rPr>
              <w:t>the</w:t>
            </w:r>
            <w:r>
              <w:rPr>
                <w:spacing w:val="-3"/>
                <w:sz w:val="22"/>
              </w:rPr>
              <w:t> </w:t>
            </w:r>
            <w:r>
              <w:rPr>
                <w:spacing w:val="-2"/>
                <w:sz w:val="22"/>
              </w:rPr>
              <w:t>other.</w:t>
            </w:r>
          </w:p>
        </w:tc>
      </w:tr>
      <w:tr>
        <w:trPr>
          <w:trHeight w:val="1011"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3:00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before="1"/>
              <w:ind w:left="107"/>
              <w:rPr>
                <w:sz w:val="22"/>
              </w:rPr>
            </w:pPr>
            <w:r>
              <w:rPr>
                <w:spacing w:val="-4"/>
                <w:sz w:val="22"/>
              </w:rPr>
              <w:t>3:30</w:t>
            </w:r>
          </w:p>
        </w:tc>
        <w:tc>
          <w:tcPr>
            <w:tcW w:w="2430" w:type="dxa"/>
          </w:tcPr>
          <w:p>
            <w:pPr>
              <w:pStyle w:val="TableParagraph"/>
              <w:spacing w:line="250" w:lineRule="exact"/>
              <w:ind w:left="107"/>
              <w:rPr>
                <w:sz w:val="22"/>
              </w:rPr>
            </w:pPr>
            <w:r>
              <w:rPr>
                <w:sz w:val="22"/>
              </w:rPr>
              <w:t>COFFEE</w:t>
            </w:r>
            <w:r>
              <w:rPr>
                <w:spacing w:val="-9"/>
                <w:sz w:val="22"/>
              </w:rPr>
              <w:t> </w:t>
            </w:r>
            <w:r>
              <w:rPr>
                <w:spacing w:val="-4"/>
                <w:sz w:val="22"/>
              </w:rPr>
              <w:t>TIME</w:t>
            </w:r>
          </w:p>
        </w:tc>
        <w:tc>
          <w:tcPr>
            <w:tcW w:w="3690" w:type="dxa"/>
          </w:tcPr>
          <w:p>
            <w:pPr>
              <w:pStyle w:val="TableParagraph"/>
              <w:spacing w:line="240" w:lineRule="auto"/>
              <w:ind w:left="0"/>
              <w:rPr>
                <w:sz w:val="20"/>
              </w:rPr>
            </w:pPr>
          </w:p>
        </w:tc>
      </w:tr>
      <w:tr>
        <w:trPr>
          <w:trHeight w:val="3541"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1" w:lineRule="exact"/>
              <w:ind w:left="107"/>
              <w:rPr>
                <w:sz w:val="22"/>
              </w:rPr>
            </w:pPr>
            <w:r>
              <w:rPr>
                <w:sz w:val="22"/>
              </w:rPr>
              <w:t>3:30</w:t>
            </w:r>
            <w:r>
              <w:rPr>
                <w:spacing w:val="-4"/>
                <w:sz w:val="22"/>
              </w:rPr>
              <w:t> </w:t>
            </w:r>
            <w:r>
              <w:rPr>
                <w:spacing w:val="-10"/>
                <w:sz w:val="22"/>
              </w:rPr>
              <w:t>–</w:t>
            </w:r>
          </w:p>
          <w:p>
            <w:pPr>
              <w:pStyle w:val="TableParagraph"/>
              <w:spacing w:line="240" w:lineRule="auto" w:before="252"/>
              <w:ind w:left="107"/>
              <w:rPr>
                <w:sz w:val="22"/>
              </w:rPr>
            </w:pPr>
            <w:r>
              <w:rPr>
                <w:spacing w:val="-4"/>
                <w:sz w:val="22"/>
              </w:rPr>
              <w:t>4:30</w:t>
            </w:r>
          </w:p>
        </w:tc>
        <w:tc>
          <w:tcPr>
            <w:tcW w:w="2430" w:type="dxa"/>
          </w:tcPr>
          <w:p>
            <w:pPr>
              <w:pStyle w:val="TableParagraph"/>
              <w:spacing w:line="480" w:lineRule="auto"/>
              <w:ind w:left="107"/>
              <w:rPr>
                <w:sz w:val="22"/>
              </w:rPr>
            </w:pPr>
            <w:r>
              <w:rPr>
                <w:sz w:val="22"/>
              </w:rPr>
              <w:t>Demonstration of measurement</w:t>
            </w:r>
            <w:r>
              <w:rPr>
                <w:spacing w:val="-14"/>
                <w:sz w:val="22"/>
              </w:rPr>
              <w:t> </w:t>
            </w:r>
            <w:r>
              <w:rPr>
                <w:sz w:val="22"/>
              </w:rPr>
              <w:t>with</w:t>
            </w:r>
            <w:r>
              <w:rPr>
                <w:spacing w:val="-14"/>
                <w:sz w:val="22"/>
              </w:rPr>
              <w:t> </w:t>
            </w:r>
            <w:r>
              <w:rPr>
                <w:sz w:val="22"/>
              </w:rPr>
              <w:t>LWVI using adapted measuring </w:t>
            </w:r>
            <w:r>
              <w:rPr>
                <w:spacing w:val="-2"/>
                <w:sz w:val="22"/>
              </w:rPr>
              <w:t>equipment.</w:t>
            </w:r>
          </w:p>
        </w:tc>
        <w:tc>
          <w:tcPr>
            <w:tcW w:w="3690" w:type="dxa"/>
          </w:tcPr>
          <w:p>
            <w:pPr>
              <w:pStyle w:val="TableParagraph"/>
              <w:tabs>
                <w:tab w:pos="2501" w:val="left" w:leader="none"/>
              </w:tabs>
              <w:spacing w:line="480" w:lineRule="auto"/>
              <w:ind w:left="107" w:right="110"/>
              <w:rPr>
                <w:sz w:val="22"/>
              </w:rPr>
            </w:pPr>
            <w:r>
              <w:rPr>
                <w:sz w:val="22"/>
              </w:rPr>
              <w:t>Non standard and standard measurement of</w:t>
            </w:r>
            <w:r>
              <w:rPr>
                <w:spacing w:val="-1"/>
                <w:sz w:val="22"/>
              </w:rPr>
              <w:t> </w:t>
            </w:r>
            <w:r>
              <w:rPr>
                <w:sz w:val="22"/>
              </w:rPr>
              <w:t>body parts,</w:t>
            </w:r>
            <w:r>
              <w:rPr>
                <w:spacing w:val="-1"/>
                <w:sz w:val="22"/>
              </w:rPr>
              <w:t> </w:t>
            </w:r>
            <w:r>
              <w:rPr>
                <w:sz w:val="22"/>
              </w:rPr>
              <w:t>length and width of objects in the environment with</w:t>
            </w:r>
            <w:r>
              <w:rPr>
                <w:spacing w:val="-9"/>
                <w:sz w:val="22"/>
              </w:rPr>
              <w:t> </w:t>
            </w:r>
            <w:r>
              <w:rPr>
                <w:sz w:val="22"/>
              </w:rPr>
              <w:t>non</w:t>
            </w:r>
            <w:r>
              <w:rPr>
                <w:spacing w:val="-9"/>
                <w:sz w:val="22"/>
              </w:rPr>
              <w:t> </w:t>
            </w:r>
            <w:r>
              <w:rPr>
                <w:sz w:val="22"/>
              </w:rPr>
              <w:t>standard</w:t>
            </w:r>
            <w:r>
              <w:rPr>
                <w:spacing w:val="-9"/>
                <w:sz w:val="22"/>
              </w:rPr>
              <w:t> </w:t>
            </w:r>
            <w:r>
              <w:rPr>
                <w:sz w:val="22"/>
              </w:rPr>
              <w:t>measurement</w:t>
            </w:r>
            <w:r>
              <w:rPr>
                <w:spacing w:val="-9"/>
                <w:sz w:val="22"/>
              </w:rPr>
              <w:t> </w:t>
            </w:r>
            <w:r>
              <w:rPr>
                <w:sz w:val="22"/>
              </w:rPr>
              <w:t>eg</w:t>
            </w:r>
            <w:r>
              <w:rPr>
                <w:spacing w:val="-9"/>
                <w:sz w:val="22"/>
              </w:rPr>
              <w:t> </w:t>
            </w:r>
            <w:r>
              <w:rPr>
                <w:sz w:val="22"/>
              </w:rPr>
              <w:t>arm span, knee high, finger</w:t>
              <w:tab/>
              <w:t>pacing, leg pacing and with adapted rulers,</w:t>
            </w:r>
          </w:p>
          <w:p>
            <w:pPr>
              <w:pStyle w:val="TableParagraph"/>
              <w:spacing w:line="252" w:lineRule="exact"/>
              <w:ind w:left="107"/>
              <w:rPr>
                <w:sz w:val="22"/>
              </w:rPr>
            </w:pPr>
            <w:r>
              <w:rPr>
                <w:sz w:val="22"/>
              </w:rPr>
              <w:t>measuring</w:t>
            </w:r>
            <w:r>
              <w:rPr>
                <w:spacing w:val="-6"/>
                <w:sz w:val="22"/>
              </w:rPr>
              <w:t> </w:t>
            </w:r>
            <w:r>
              <w:rPr>
                <w:sz w:val="22"/>
              </w:rPr>
              <w:t>tapes,</w:t>
            </w:r>
            <w:r>
              <w:rPr>
                <w:spacing w:val="-6"/>
                <w:sz w:val="22"/>
              </w:rPr>
              <w:t> </w:t>
            </w:r>
            <w:r>
              <w:rPr>
                <w:sz w:val="22"/>
              </w:rPr>
              <w:t>pair</w:t>
            </w:r>
            <w:r>
              <w:rPr>
                <w:spacing w:val="-6"/>
                <w:sz w:val="22"/>
              </w:rPr>
              <w:t> </w:t>
            </w:r>
            <w:r>
              <w:rPr>
                <w:sz w:val="22"/>
              </w:rPr>
              <w:t>of</w:t>
            </w:r>
            <w:r>
              <w:rPr>
                <w:spacing w:val="-6"/>
                <w:sz w:val="22"/>
              </w:rPr>
              <w:t> </w:t>
            </w:r>
            <w:r>
              <w:rPr>
                <w:spacing w:val="-2"/>
                <w:sz w:val="22"/>
              </w:rPr>
              <w:t>compass</w:t>
            </w:r>
          </w:p>
        </w:tc>
      </w:tr>
      <w:tr>
        <w:trPr>
          <w:trHeight w:val="1517"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4:30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5:30</w:t>
            </w:r>
          </w:p>
        </w:tc>
        <w:tc>
          <w:tcPr>
            <w:tcW w:w="2430" w:type="dxa"/>
          </w:tcPr>
          <w:p>
            <w:pPr>
              <w:pStyle w:val="TableParagraph"/>
              <w:spacing w:line="480" w:lineRule="auto"/>
              <w:ind w:left="107"/>
              <w:rPr>
                <w:sz w:val="22"/>
              </w:rPr>
            </w:pPr>
            <w:r>
              <w:rPr>
                <w:sz w:val="22"/>
              </w:rPr>
              <w:t>Demonstration</w:t>
            </w:r>
            <w:r>
              <w:rPr>
                <w:spacing w:val="-14"/>
                <w:sz w:val="22"/>
              </w:rPr>
              <w:t> </w:t>
            </w:r>
            <w:r>
              <w:rPr>
                <w:sz w:val="22"/>
              </w:rPr>
              <w:t>of</w:t>
            </w:r>
            <w:r>
              <w:rPr>
                <w:spacing w:val="-14"/>
                <w:sz w:val="22"/>
              </w:rPr>
              <w:t> </w:t>
            </w:r>
            <w:r>
              <w:rPr>
                <w:sz w:val="22"/>
              </w:rPr>
              <w:t>tactile identification of</w:t>
            </w:r>
          </w:p>
          <w:p>
            <w:pPr>
              <w:pStyle w:val="TableParagraph"/>
              <w:spacing w:line="240" w:lineRule="auto"/>
              <w:ind w:left="107"/>
              <w:rPr>
                <w:sz w:val="22"/>
              </w:rPr>
            </w:pPr>
            <w:r>
              <w:rPr>
                <w:sz w:val="22"/>
              </w:rPr>
              <w:t>embossed</w:t>
            </w:r>
            <w:r>
              <w:rPr>
                <w:spacing w:val="-9"/>
                <w:sz w:val="22"/>
              </w:rPr>
              <w:t> </w:t>
            </w:r>
            <w:r>
              <w:rPr>
                <w:sz w:val="22"/>
              </w:rPr>
              <w:t>routes</w:t>
            </w:r>
            <w:r>
              <w:rPr>
                <w:spacing w:val="-10"/>
                <w:sz w:val="22"/>
              </w:rPr>
              <w:t> </w:t>
            </w:r>
            <w:r>
              <w:rPr>
                <w:spacing w:val="-2"/>
                <w:sz w:val="22"/>
              </w:rPr>
              <w:t>(Lines).</w:t>
            </w:r>
          </w:p>
        </w:tc>
        <w:tc>
          <w:tcPr>
            <w:tcW w:w="3690" w:type="dxa"/>
          </w:tcPr>
          <w:p>
            <w:pPr>
              <w:pStyle w:val="TableParagraph"/>
              <w:spacing w:line="480" w:lineRule="auto"/>
              <w:ind w:left="107" w:right="110"/>
              <w:rPr>
                <w:sz w:val="22"/>
              </w:rPr>
            </w:pPr>
            <w:r>
              <w:rPr>
                <w:sz w:val="22"/>
              </w:rPr>
              <w:t>Identification of embossed lines: straight</w:t>
            </w:r>
            <w:r>
              <w:rPr>
                <w:spacing w:val="-10"/>
                <w:sz w:val="22"/>
              </w:rPr>
              <w:t> </w:t>
            </w:r>
            <w:r>
              <w:rPr>
                <w:sz w:val="22"/>
              </w:rPr>
              <w:t>lines,</w:t>
            </w:r>
            <w:r>
              <w:rPr>
                <w:spacing w:val="-10"/>
                <w:sz w:val="22"/>
              </w:rPr>
              <w:t> </w:t>
            </w:r>
            <w:r>
              <w:rPr>
                <w:sz w:val="22"/>
              </w:rPr>
              <w:t>horizontal</w:t>
            </w:r>
            <w:r>
              <w:rPr>
                <w:spacing w:val="-10"/>
                <w:sz w:val="22"/>
              </w:rPr>
              <w:t> </w:t>
            </w:r>
            <w:r>
              <w:rPr>
                <w:sz w:val="22"/>
              </w:rPr>
              <w:t>lines,</w:t>
            </w:r>
            <w:r>
              <w:rPr>
                <w:spacing w:val="-10"/>
                <w:sz w:val="22"/>
              </w:rPr>
              <w:t> </w:t>
            </w:r>
            <w:r>
              <w:rPr>
                <w:sz w:val="22"/>
              </w:rPr>
              <w:t>vertical</w:t>
            </w:r>
          </w:p>
          <w:p>
            <w:pPr>
              <w:pStyle w:val="TableParagraph"/>
              <w:spacing w:line="240" w:lineRule="auto"/>
              <w:ind w:left="107"/>
              <w:rPr>
                <w:sz w:val="22"/>
              </w:rPr>
            </w:pPr>
            <w:r>
              <w:rPr>
                <w:sz w:val="22"/>
              </w:rPr>
              <w:t>lines,</w:t>
            </w:r>
            <w:r>
              <w:rPr>
                <w:spacing w:val="-7"/>
                <w:sz w:val="22"/>
              </w:rPr>
              <w:t> </w:t>
            </w:r>
            <w:r>
              <w:rPr>
                <w:sz w:val="22"/>
              </w:rPr>
              <w:t>parallel</w:t>
            </w:r>
            <w:r>
              <w:rPr>
                <w:spacing w:val="-6"/>
                <w:sz w:val="22"/>
              </w:rPr>
              <w:t> </w:t>
            </w:r>
            <w:r>
              <w:rPr>
                <w:spacing w:val="-2"/>
                <w:sz w:val="22"/>
              </w:rPr>
              <w:t>lines.</w:t>
            </w:r>
          </w:p>
        </w:tc>
      </w:tr>
      <w:tr>
        <w:trPr>
          <w:trHeight w:val="3035" w:hRule="atLeast"/>
        </w:trPr>
        <w:tc>
          <w:tcPr>
            <w:tcW w:w="592" w:type="dxa"/>
          </w:tcPr>
          <w:p>
            <w:pPr>
              <w:pStyle w:val="TableParagraph"/>
              <w:spacing w:line="250" w:lineRule="exact"/>
              <w:ind w:left="107"/>
              <w:rPr>
                <w:sz w:val="22"/>
              </w:rPr>
            </w:pPr>
            <w:r>
              <w:rPr>
                <w:spacing w:val="-10"/>
                <w:sz w:val="22"/>
              </w:rPr>
              <w:t>3</w:t>
            </w:r>
          </w:p>
        </w:tc>
        <w:tc>
          <w:tcPr>
            <w:tcW w:w="1080" w:type="dxa"/>
          </w:tcPr>
          <w:p>
            <w:pPr>
              <w:pStyle w:val="TableParagraph"/>
              <w:spacing w:line="250" w:lineRule="exact"/>
              <w:ind w:left="-1"/>
              <w:rPr>
                <w:sz w:val="22"/>
              </w:rPr>
            </w:pPr>
            <w:r>
              <w:rPr>
                <w:spacing w:val="-2"/>
                <w:sz w:val="22"/>
              </w:rPr>
              <w:t>Wednesday</w:t>
            </w:r>
          </w:p>
        </w:tc>
        <w:tc>
          <w:tcPr>
            <w:tcW w:w="810" w:type="dxa"/>
          </w:tcPr>
          <w:p>
            <w:pPr>
              <w:pStyle w:val="TableParagraph"/>
              <w:spacing w:line="250" w:lineRule="exact"/>
              <w:ind w:left="107"/>
              <w:rPr>
                <w:sz w:val="22"/>
              </w:rPr>
            </w:pPr>
            <w:r>
              <w:rPr>
                <w:sz w:val="22"/>
              </w:rPr>
              <w:t>2:00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3:00</w:t>
            </w:r>
          </w:p>
        </w:tc>
        <w:tc>
          <w:tcPr>
            <w:tcW w:w="2430" w:type="dxa"/>
          </w:tcPr>
          <w:p>
            <w:pPr>
              <w:pStyle w:val="TableParagraph"/>
              <w:spacing w:line="480" w:lineRule="auto"/>
              <w:ind w:left="107" w:right="66"/>
              <w:rPr>
                <w:sz w:val="22"/>
              </w:rPr>
            </w:pPr>
            <w:r>
              <w:rPr>
                <w:sz w:val="22"/>
              </w:rPr>
              <w:t>Practical demonstration of relevant geometry skills related to orientation</w:t>
            </w:r>
            <w:r>
              <w:rPr>
                <w:spacing w:val="-14"/>
                <w:sz w:val="22"/>
              </w:rPr>
              <w:t> </w:t>
            </w:r>
            <w:r>
              <w:rPr>
                <w:sz w:val="22"/>
              </w:rPr>
              <w:t>and</w:t>
            </w:r>
            <w:r>
              <w:rPr>
                <w:spacing w:val="-14"/>
                <w:sz w:val="22"/>
              </w:rPr>
              <w:t> </w:t>
            </w:r>
            <w:r>
              <w:rPr>
                <w:sz w:val="22"/>
              </w:rPr>
              <w:t>mobility skills as contained in</w:t>
            </w:r>
          </w:p>
          <w:p>
            <w:pPr>
              <w:pStyle w:val="TableParagraph"/>
              <w:spacing w:line="240" w:lineRule="auto"/>
              <w:ind w:left="107"/>
              <w:rPr>
                <w:sz w:val="22"/>
              </w:rPr>
            </w:pPr>
            <w:r>
              <w:rPr>
                <w:spacing w:val="-2"/>
                <w:sz w:val="22"/>
              </w:rPr>
              <w:t>APOMP</w:t>
            </w:r>
          </w:p>
        </w:tc>
        <w:tc>
          <w:tcPr>
            <w:tcW w:w="3690" w:type="dxa"/>
          </w:tcPr>
          <w:p>
            <w:pPr>
              <w:pStyle w:val="TableParagraph"/>
              <w:spacing w:line="480" w:lineRule="auto"/>
              <w:ind w:left="107" w:right="110"/>
              <w:rPr>
                <w:sz w:val="22"/>
              </w:rPr>
            </w:pPr>
            <w:r>
              <w:rPr>
                <w:sz w:val="22"/>
              </w:rPr>
              <w:t>Drawing of routes (lines) not to standard or scale using drawing mat, polythene</w:t>
            </w:r>
            <w:r>
              <w:rPr>
                <w:spacing w:val="-10"/>
                <w:sz w:val="22"/>
              </w:rPr>
              <w:t> </w:t>
            </w:r>
            <w:r>
              <w:rPr>
                <w:sz w:val="22"/>
              </w:rPr>
              <w:t>sheets,</w:t>
            </w:r>
            <w:r>
              <w:rPr>
                <w:spacing w:val="-10"/>
                <w:sz w:val="22"/>
              </w:rPr>
              <w:t> </w:t>
            </w:r>
            <w:r>
              <w:rPr>
                <w:sz w:val="22"/>
              </w:rPr>
              <w:t>stylus,</w:t>
            </w:r>
            <w:r>
              <w:rPr>
                <w:spacing w:val="-10"/>
                <w:sz w:val="22"/>
              </w:rPr>
              <w:t> </w:t>
            </w:r>
            <w:r>
              <w:rPr>
                <w:sz w:val="22"/>
              </w:rPr>
              <w:t>adapted</w:t>
            </w:r>
            <w:r>
              <w:rPr>
                <w:spacing w:val="-10"/>
                <w:sz w:val="22"/>
              </w:rPr>
              <w:t> </w:t>
            </w:r>
            <w:r>
              <w:rPr>
                <w:sz w:val="22"/>
              </w:rPr>
              <w:t>rulers </w:t>
            </w:r>
            <w:r>
              <w:rPr>
                <w:spacing w:val="-4"/>
                <w:sz w:val="22"/>
              </w:rPr>
              <w:t>etc.</w:t>
            </w:r>
          </w:p>
        </w:tc>
      </w:tr>
      <w:tr>
        <w:trPr>
          <w:trHeight w:val="1012"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1" w:lineRule="exact"/>
              <w:ind w:left="107"/>
              <w:rPr>
                <w:sz w:val="22"/>
              </w:rPr>
            </w:pPr>
            <w:r>
              <w:rPr>
                <w:sz w:val="22"/>
              </w:rPr>
              <w:t>3:00</w:t>
            </w:r>
            <w:r>
              <w:rPr>
                <w:spacing w:val="-4"/>
                <w:sz w:val="22"/>
              </w:rPr>
              <w:t> </w:t>
            </w:r>
            <w:r>
              <w:rPr>
                <w:spacing w:val="-10"/>
                <w:sz w:val="22"/>
              </w:rPr>
              <w:t>–</w:t>
            </w:r>
          </w:p>
          <w:p>
            <w:pPr>
              <w:pStyle w:val="TableParagraph"/>
              <w:spacing w:line="240" w:lineRule="auto" w:before="252"/>
              <w:ind w:left="107"/>
              <w:rPr>
                <w:sz w:val="22"/>
              </w:rPr>
            </w:pPr>
            <w:r>
              <w:rPr>
                <w:spacing w:val="-4"/>
                <w:sz w:val="22"/>
              </w:rPr>
              <w:t>3:30</w:t>
            </w:r>
          </w:p>
        </w:tc>
        <w:tc>
          <w:tcPr>
            <w:tcW w:w="2430" w:type="dxa"/>
          </w:tcPr>
          <w:p>
            <w:pPr>
              <w:pStyle w:val="TableParagraph"/>
              <w:spacing w:line="251" w:lineRule="exact"/>
              <w:ind w:left="107"/>
              <w:rPr>
                <w:sz w:val="22"/>
              </w:rPr>
            </w:pPr>
            <w:r>
              <w:rPr>
                <w:sz w:val="22"/>
              </w:rPr>
              <w:t>COFFEE</w:t>
            </w:r>
            <w:r>
              <w:rPr>
                <w:spacing w:val="-8"/>
                <w:sz w:val="22"/>
              </w:rPr>
              <w:t> </w:t>
            </w:r>
            <w:r>
              <w:rPr>
                <w:spacing w:val="-4"/>
                <w:sz w:val="22"/>
              </w:rPr>
              <w:t>TIME</w:t>
            </w:r>
          </w:p>
        </w:tc>
        <w:tc>
          <w:tcPr>
            <w:tcW w:w="3690" w:type="dxa"/>
          </w:tcPr>
          <w:p>
            <w:pPr>
              <w:pStyle w:val="TableParagraph"/>
              <w:spacing w:line="240" w:lineRule="auto"/>
              <w:ind w:left="0"/>
              <w:rPr>
                <w:sz w:val="20"/>
              </w:rPr>
            </w:pPr>
          </w:p>
        </w:tc>
      </w:tr>
      <w:tr>
        <w:trPr>
          <w:trHeight w:val="2024"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3:30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4:30</w:t>
            </w:r>
          </w:p>
        </w:tc>
        <w:tc>
          <w:tcPr>
            <w:tcW w:w="2430" w:type="dxa"/>
          </w:tcPr>
          <w:p>
            <w:pPr>
              <w:pStyle w:val="TableParagraph"/>
              <w:spacing w:line="480" w:lineRule="auto"/>
              <w:ind w:left="107" w:right="66"/>
              <w:rPr>
                <w:sz w:val="22"/>
              </w:rPr>
            </w:pPr>
            <w:r>
              <w:rPr>
                <w:sz w:val="22"/>
              </w:rPr>
              <w:t>Practical demonstration of</w:t>
            </w:r>
            <w:r>
              <w:rPr>
                <w:spacing w:val="-13"/>
                <w:sz w:val="22"/>
              </w:rPr>
              <w:t> </w:t>
            </w:r>
            <w:r>
              <w:rPr>
                <w:sz w:val="22"/>
              </w:rPr>
              <w:t>drawing</w:t>
            </w:r>
            <w:r>
              <w:rPr>
                <w:spacing w:val="-13"/>
                <w:sz w:val="22"/>
              </w:rPr>
              <w:t> </w:t>
            </w:r>
            <w:r>
              <w:rPr>
                <w:sz w:val="22"/>
              </w:rPr>
              <w:t>routes</w:t>
            </w:r>
            <w:r>
              <w:rPr>
                <w:spacing w:val="-14"/>
                <w:sz w:val="22"/>
              </w:rPr>
              <w:t> </w:t>
            </w:r>
            <w:r>
              <w:rPr>
                <w:sz w:val="22"/>
              </w:rPr>
              <w:t>(lines) using standard unit to</w:t>
            </w:r>
          </w:p>
          <w:p>
            <w:pPr>
              <w:pStyle w:val="TableParagraph"/>
              <w:spacing w:line="240" w:lineRule="auto"/>
              <w:ind w:left="107"/>
              <w:rPr>
                <w:sz w:val="22"/>
              </w:rPr>
            </w:pPr>
            <w:r>
              <w:rPr>
                <w:sz w:val="22"/>
              </w:rPr>
              <w:t>specified</w:t>
            </w:r>
            <w:r>
              <w:rPr>
                <w:spacing w:val="-8"/>
                <w:sz w:val="22"/>
              </w:rPr>
              <w:t> </w:t>
            </w:r>
            <w:r>
              <w:rPr>
                <w:spacing w:val="-2"/>
                <w:sz w:val="22"/>
              </w:rPr>
              <w:t>length.</w:t>
            </w:r>
          </w:p>
        </w:tc>
        <w:tc>
          <w:tcPr>
            <w:tcW w:w="3690" w:type="dxa"/>
          </w:tcPr>
          <w:p>
            <w:pPr>
              <w:pStyle w:val="TableParagraph"/>
              <w:spacing w:line="480" w:lineRule="auto"/>
              <w:ind w:left="107" w:right="110"/>
              <w:rPr>
                <w:sz w:val="22"/>
              </w:rPr>
            </w:pPr>
            <w:r>
              <w:rPr>
                <w:sz w:val="22"/>
              </w:rPr>
              <w:t>Drawing different types of lines: straight, horizontal, vertical, parallel lines</w:t>
            </w:r>
            <w:r>
              <w:rPr>
                <w:spacing w:val="-6"/>
                <w:sz w:val="22"/>
              </w:rPr>
              <w:t> </w:t>
            </w:r>
            <w:r>
              <w:rPr>
                <w:sz w:val="22"/>
              </w:rPr>
              <w:t>with</w:t>
            </w:r>
            <w:r>
              <w:rPr>
                <w:spacing w:val="-6"/>
                <w:sz w:val="22"/>
              </w:rPr>
              <w:t> </w:t>
            </w:r>
            <w:r>
              <w:rPr>
                <w:sz w:val="22"/>
              </w:rPr>
              <w:t>the</w:t>
            </w:r>
            <w:r>
              <w:rPr>
                <w:spacing w:val="-6"/>
                <w:sz w:val="22"/>
              </w:rPr>
              <w:t> </w:t>
            </w:r>
            <w:r>
              <w:rPr>
                <w:sz w:val="22"/>
              </w:rPr>
              <w:t>use</w:t>
            </w:r>
            <w:r>
              <w:rPr>
                <w:spacing w:val="-6"/>
                <w:sz w:val="22"/>
              </w:rPr>
              <w:t> </w:t>
            </w:r>
            <w:r>
              <w:rPr>
                <w:sz w:val="22"/>
              </w:rPr>
              <w:t>of</w:t>
            </w:r>
            <w:r>
              <w:rPr>
                <w:spacing w:val="-6"/>
                <w:sz w:val="22"/>
              </w:rPr>
              <w:t> </w:t>
            </w:r>
            <w:r>
              <w:rPr>
                <w:sz w:val="22"/>
              </w:rPr>
              <w:t>the</w:t>
            </w:r>
            <w:r>
              <w:rPr>
                <w:spacing w:val="-6"/>
                <w:sz w:val="22"/>
              </w:rPr>
              <w:t> </w:t>
            </w:r>
            <w:r>
              <w:rPr>
                <w:sz w:val="22"/>
              </w:rPr>
              <w:t>drawing</w:t>
            </w:r>
            <w:r>
              <w:rPr>
                <w:spacing w:val="-6"/>
                <w:sz w:val="22"/>
              </w:rPr>
              <w:t> </w:t>
            </w:r>
            <w:r>
              <w:rPr>
                <w:sz w:val="22"/>
              </w:rPr>
              <w:t>mat,</w:t>
            </w:r>
          </w:p>
          <w:p>
            <w:pPr>
              <w:pStyle w:val="TableParagraph"/>
              <w:spacing w:line="240" w:lineRule="auto"/>
              <w:ind w:left="107"/>
              <w:rPr>
                <w:sz w:val="22"/>
              </w:rPr>
            </w:pPr>
            <w:r>
              <w:rPr>
                <w:sz w:val="22"/>
              </w:rPr>
              <w:t>polythene</w:t>
            </w:r>
            <w:r>
              <w:rPr>
                <w:spacing w:val="-10"/>
                <w:sz w:val="22"/>
              </w:rPr>
              <w:t> </w:t>
            </w:r>
            <w:r>
              <w:rPr>
                <w:sz w:val="22"/>
              </w:rPr>
              <w:t>sheet</w:t>
            </w:r>
            <w:r>
              <w:rPr>
                <w:spacing w:val="-9"/>
                <w:sz w:val="22"/>
              </w:rPr>
              <w:t> </w:t>
            </w:r>
            <w:r>
              <w:rPr>
                <w:spacing w:val="-4"/>
                <w:sz w:val="22"/>
              </w:rPr>
              <w:t>etc.</w:t>
            </w:r>
          </w:p>
        </w:tc>
      </w:tr>
      <w:tr>
        <w:trPr>
          <w:trHeight w:val="506"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4:30</w:t>
            </w:r>
            <w:r>
              <w:rPr>
                <w:spacing w:val="-4"/>
                <w:sz w:val="22"/>
              </w:rPr>
              <w:t> </w:t>
            </w:r>
            <w:r>
              <w:rPr>
                <w:spacing w:val="-10"/>
                <w:sz w:val="22"/>
              </w:rPr>
              <w:t>–</w:t>
            </w:r>
          </w:p>
        </w:tc>
        <w:tc>
          <w:tcPr>
            <w:tcW w:w="2430" w:type="dxa"/>
          </w:tcPr>
          <w:p>
            <w:pPr>
              <w:pStyle w:val="TableParagraph"/>
              <w:spacing w:line="250" w:lineRule="exact"/>
              <w:ind w:left="107"/>
              <w:rPr>
                <w:sz w:val="22"/>
              </w:rPr>
            </w:pPr>
            <w:r>
              <w:rPr>
                <w:sz w:val="22"/>
              </w:rPr>
              <w:t>Practical</w:t>
            </w:r>
            <w:r>
              <w:rPr>
                <w:spacing w:val="-9"/>
                <w:sz w:val="22"/>
              </w:rPr>
              <w:t> </w:t>
            </w:r>
            <w:r>
              <w:rPr>
                <w:spacing w:val="-2"/>
                <w:sz w:val="22"/>
              </w:rPr>
              <w:t>demonstration</w:t>
            </w:r>
          </w:p>
        </w:tc>
        <w:tc>
          <w:tcPr>
            <w:tcW w:w="3690" w:type="dxa"/>
          </w:tcPr>
          <w:p>
            <w:pPr>
              <w:pStyle w:val="TableParagraph"/>
              <w:spacing w:line="250" w:lineRule="exact"/>
              <w:ind w:left="107"/>
              <w:rPr>
                <w:sz w:val="22"/>
              </w:rPr>
            </w:pPr>
            <w:r>
              <w:rPr>
                <w:sz w:val="22"/>
              </w:rPr>
              <w:t>Practical</w:t>
            </w:r>
            <w:r>
              <w:rPr>
                <w:spacing w:val="-8"/>
                <w:sz w:val="22"/>
              </w:rPr>
              <w:t> </w:t>
            </w:r>
            <w:r>
              <w:rPr>
                <w:sz w:val="22"/>
              </w:rPr>
              <w:t>identification</w:t>
            </w:r>
            <w:r>
              <w:rPr>
                <w:spacing w:val="-7"/>
                <w:sz w:val="22"/>
              </w:rPr>
              <w:t> </w:t>
            </w:r>
            <w:r>
              <w:rPr>
                <w:sz w:val="22"/>
              </w:rPr>
              <w:t>of</w:t>
            </w:r>
            <w:r>
              <w:rPr>
                <w:spacing w:val="-7"/>
                <w:sz w:val="22"/>
              </w:rPr>
              <w:t> </w:t>
            </w:r>
            <w:r>
              <w:rPr>
                <w:sz w:val="22"/>
              </w:rPr>
              <w:t>shapes,</w:t>
            </w:r>
            <w:r>
              <w:rPr>
                <w:spacing w:val="-7"/>
                <w:sz w:val="22"/>
              </w:rPr>
              <w:t> </w:t>
            </w:r>
            <w:r>
              <w:rPr>
                <w:spacing w:val="-2"/>
                <w:sz w:val="22"/>
              </w:rPr>
              <w:t>three</w:t>
            </w:r>
          </w:p>
        </w:tc>
      </w:tr>
    </w:tbl>
    <w:p>
      <w:pPr>
        <w:spacing w:after="0" w:line="250" w:lineRule="exact"/>
        <w:rPr>
          <w:sz w:val="22"/>
        </w:rPr>
        <w:sectPr>
          <w:pgSz w:w="11910" w:h="16840"/>
          <w:pgMar w:header="713" w:footer="0" w:top="1340" w:bottom="280" w:left="1680" w:right="1160"/>
        </w:sectPr>
      </w:pPr>
    </w:p>
    <w:p>
      <w:pPr>
        <w:pStyle w:val="BodyText"/>
        <w:spacing w:before="2"/>
        <w:rPr>
          <w:b/>
          <w:sz w:val="7"/>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1080"/>
        <w:gridCol w:w="810"/>
        <w:gridCol w:w="2430"/>
        <w:gridCol w:w="3690"/>
      </w:tblGrid>
      <w:tr>
        <w:trPr>
          <w:trHeight w:val="1518"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pacing w:val="-4"/>
                <w:sz w:val="22"/>
              </w:rPr>
              <w:t>5:30</w:t>
            </w:r>
          </w:p>
        </w:tc>
        <w:tc>
          <w:tcPr>
            <w:tcW w:w="2430" w:type="dxa"/>
          </w:tcPr>
          <w:p>
            <w:pPr>
              <w:pStyle w:val="TableParagraph"/>
              <w:spacing w:line="480" w:lineRule="auto"/>
              <w:ind w:left="107"/>
              <w:rPr>
                <w:sz w:val="22"/>
              </w:rPr>
            </w:pPr>
            <w:r>
              <w:rPr>
                <w:sz w:val="22"/>
              </w:rPr>
              <w:t>of</w:t>
            </w:r>
            <w:r>
              <w:rPr>
                <w:spacing w:val="-13"/>
                <w:sz w:val="22"/>
              </w:rPr>
              <w:t> </w:t>
            </w:r>
            <w:r>
              <w:rPr>
                <w:sz w:val="22"/>
              </w:rPr>
              <w:t>tactile</w:t>
            </w:r>
            <w:r>
              <w:rPr>
                <w:spacing w:val="-14"/>
                <w:sz w:val="22"/>
              </w:rPr>
              <w:t> </w:t>
            </w:r>
            <w:r>
              <w:rPr>
                <w:sz w:val="22"/>
              </w:rPr>
              <w:t>identification</w:t>
            </w:r>
            <w:r>
              <w:rPr>
                <w:spacing w:val="-13"/>
                <w:sz w:val="22"/>
              </w:rPr>
              <w:t> </w:t>
            </w:r>
            <w:r>
              <w:rPr>
                <w:sz w:val="22"/>
              </w:rPr>
              <w:t>of shapes of different</w:t>
            </w:r>
          </w:p>
          <w:p>
            <w:pPr>
              <w:pStyle w:val="TableParagraph"/>
              <w:spacing w:line="240" w:lineRule="auto"/>
              <w:ind w:left="107"/>
              <w:rPr>
                <w:sz w:val="22"/>
              </w:rPr>
            </w:pPr>
            <w:r>
              <w:rPr>
                <w:spacing w:val="-2"/>
                <w:sz w:val="22"/>
              </w:rPr>
              <w:t>objects.</w:t>
            </w:r>
          </w:p>
        </w:tc>
        <w:tc>
          <w:tcPr>
            <w:tcW w:w="3690" w:type="dxa"/>
          </w:tcPr>
          <w:p>
            <w:pPr>
              <w:pStyle w:val="TableParagraph"/>
              <w:spacing w:line="480" w:lineRule="auto"/>
              <w:ind w:left="107" w:right="182"/>
              <w:rPr>
                <w:sz w:val="22"/>
              </w:rPr>
            </w:pPr>
            <w:r>
              <w:rPr>
                <w:spacing w:val="-4"/>
                <w:sz w:val="22"/>
              </w:rPr>
              <w:t>―D‖</w:t>
            </w:r>
            <w:r>
              <w:rPr>
                <w:spacing w:val="-10"/>
                <w:sz w:val="22"/>
              </w:rPr>
              <w:t> </w:t>
            </w:r>
            <w:r>
              <w:rPr>
                <w:spacing w:val="-4"/>
                <w:sz w:val="22"/>
              </w:rPr>
              <w:t>shapes</w:t>
            </w:r>
            <w:r>
              <w:rPr>
                <w:spacing w:val="-10"/>
                <w:sz w:val="22"/>
              </w:rPr>
              <w:t> </w:t>
            </w:r>
            <w:r>
              <w:rPr>
                <w:spacing w:val="-4"/>
                <w:sz w:val="22"/>
              </w:rPr>
              <w:t>polygons</w:t>
            </w:r>
            <w:r>
              <w:rPr>
                <w:spacing w:val="-10"/>
                <w:sz w:val="22"/>
              </w:rPr>
              <w:t> </w:t>
            </w:r>
            <w:r>
              <w:rPr>
                <w:spacing w:val="-4"/>
                <w:sz w:val="22"/>
              </w:rPr>
              <w:t>and </w:t>
            </w:r>
            <w:r>
              <w:rPr>
                <w:spacing w:val="-2"/>
                <w:sz w:val="22"/>
              </w:rPr>
              <w:t>quadrilaterals.</w:t>
            </w:r>
          </w:p>
        </w:tc>
      </w:tr>
      <w:tr>
        <w:trPr>
          <w:trHeight w:val="2023" w:hRule="atLeast"/>
        </w:trPr>
        <w:tc>
          <w:tcPr>
            <w:tcW w:w="592" w:type="dxa"/>
          </w:tcPr>
          <w:p>
            <w:pPr>
              <w:pStyle w:val="TableParagraph"/>
              <w:spacing w:line="251" w:lineRule="exact"/>
              <w:ind w:left="107"/>
              <w:rPr>
                <w:sz w:val="22"/>
              </w:rPr>
            </w:pPr>
            <w:r>
              <w:rPr>
                <w:spacing w:val="-10"/>
                <w:sz w:val="22"/>
              </w:rPr>
              <w:t>4</w:t>
            </w:r>
          </w:p>
        </w:tc>
        <w:tc>
          <w:tcPr>
            <w:tcW w:w="1080" w:type="dxa"/>
          </w:tcPr>
          <w:p>
            <w:pPr>
              <w:pStyle w:val="TableParagraph"/>
              <w:spacing w:line="251" w:lineRule="exact"/>
              <w:ind w:left="107"/>
              <w:rPr>
                <w:sz w:val="22"/>
              </w:rPr>
            </w:pPr>
            <w:r>
              <w:rPr>
                <w:spacing w:val="-2"/>
                <w:sz w:val="22"/>
              </w:rPr>
              <w:t>Thursday</w:t>
            </w:r>
          </w:p>
        </w:tc>
        <w:tc>
          <w:tcPr>
            <w:tcW w:w="810" w:type="dxa"/>
          </w:tcPr>
          <w:p>
            <w:pPr>
              <w:pStyle w:val="TableParagraph"/>
              <w:spacing w:line="251" w:lineRule="exact"/>
              <w:ind w:left="107"/>
              <w:rPr>
                <w:sz w:val="22"/>
              </w:rPr>
            </w:pPr>
            <w:r>
              <w:rPr>
                <w:sz w:val="22"/>
              </w:rPr>
              <w:t>2:00</w:t>
            </w:r>
            <w:r>
              <w:rPr>
                <w:spacing w:val="-4"/>
                <w:sz w:val="22"/>
              </w:rPr>
              <w:t> </w:t>
            </w:r>
            <w:r>
              <w:rPr>
                <w:spacing w:val="-10"/>
                <w:sz w:val="22"/>
              </w:rPr>
              <w:t>–</w:t>
            </w:r>
          </w:p>
          <w:p>
            <w:pPr>
              <w:pStyle w:val="TableParagraph"/>
              <w:spacing w:line="240" w:lineRule="auto" w:before="252"/>
              <w:ind w:left="107"/>
              <w:rPr>
                <w:sz w:val="22"/>
              </w:rPr>
            </w:pPr>
            <w:r>
              <w:rPr>
                <w:spacing w:val="-4"/>
                <w:sz w:val="22"/>
              </w:rPr>
              <w:t>3:00</w:t>
            </w:r>
          </w:p>
        </w:tc>
        <w:tc>
          <w:tcPr>
            <w:tcW w:w="2430" w:type="dxa"/>
          </w:tcPr>
          <w:p>
            <w:pPr>
              <w:pStyle w:val="TableParagraph"/>
              <w:spacing w:line="480" w:lineRule="auto"/>
              <w:ind w:left="107" w:right="66"/>
              <w:rPr>
                <w:sz w:val="22"/>
              </w:rPr>
            </w:pPr>
            <w:r>
              <w:rPr>
                <w:sz w:val="22"/>
              </w:rPr>
              <w:t>Practical demonstration of</w:t>
            </w:r>
            <w:r>
              <w:rPr>
                <w:spacing w:val="-13"/>
                <w:sz w:val="22"/>
              </w:rPr>
              <w:t> </w:t>
            </w:r>
            <w:r>
              <w:rPr>
                <w:sz w:val="22"/>
              </w:rPr>
              <w:t>tactile</w:t>
            </w:r>
            <w:r>
              <w:rPr>
                <w:spacing w:val="-14"/>
                <w:sz w:val="22"/>
              </w:rPr>
              <w:t> </w:t>
            </w:r>
            <w:r>
              <w:rPr>
                <w:sz w:val="22"/>
              </w:rPr>
              <w:t>identification</w:t>
            </w:r>
            <w:r>
              <w:rPr>
                <w:spacing w:val="-13"/>
                <w:sz w:val="22"/>
              </w:rPr>
              <w:t> </w:t>
            </w:r>
            <w:r>
              <w:rPr>
                <w:sz w:val="22"/>
              </w:rPr>
              <w:t>of shapes, polygons, and</w:t>
            </w:r>
          </w:p>
          <w:p>
            <w:pPr>
              <w:pStyle w:val="TableParagraph"/>
              <w:spacing w:line="252" w:lineRule="exact"/>
              <w:ind w:left="107"/>
              <w:rPr>
                <w:sz w:val="22"/>
              </w:rPr>
            </w:pPr>
            <w:r>
              <w:rPr>
                <w:spacing w:val="-2"/>
                <w:sz w:val="22"/>
              </w:rPr>
              <w:t>quadrilaterals.</w:t>
            </w:r>
          </w:p>
        </w:tc>
        <w:tc>
          <w:tcPr>
            <w:tcW w:w="3690" w:type="dxa"/>
          </w:tcPr>
          <w:p>
            <w:pPr>
              <w:pStyle w:val="TableParagraph"/>
              <w:spacing w:line="480" w:lineRule="auto"/>
              <w:ind w:left="107"/>
              <w:rPr>
                <w:sz w:val="22"/>
              </w:rPr>
            </w:pPr>
            <w:r>
              <w:rPr>
                <w:sz w:val="22"/>
              </w:rPr>
              <w:t>Practical identification of shapes, polygons</w:t>
            </w:r>
            <w:r>
              <w:rPr>
                <w:spacing w:val="-10"/>
                <w:sz w:val="22"/>
              </w:rPr>
              <w:t> </w:t>
            </w:r>
            <w:r>
              <w:rPr>
                <w:sz w:val="22"/>
              </w:rPr>
              <w:t>and</w:t>
            </w:r>
            <w:r>
              <w:rPr>
                <w:spacing w:val="-11"/>
                <w:sz w:val="22"/>
              </w:rPr>
              <w:t> </w:t>
            </w:r>
            <w:r>
              <w:rPr>
                <w:sz w:val="22"/>
              </w:rPr>
              <w:t>quadrilaterals</w:t>
            </w:r>
            <w:r>
              <w:rPr>
                <w:spacing w:val="-11"/>
                <w:sz w:val="22"/>
              </w:rPr>
              <w:t> </w:t>
            </w:r>
            <w:r>
              <w:rPr>
                <w:sz w:val="22"/>
              </w:rPr>
              <w:t>by</w:t>
            </w:r>
            <w:r>
              <w:rPr>
                <w:spacing w:val="-10"/>
                <w:sz w:val="22"/>
              </w:rPr>
              <w:t> </w:t>
            </w:r>
            <w:r>
              <w:rPr>
                <w:sz w:val="22"/>
              </w:rPr>
              <w:t>shapes, sides and names.</w:t>
            </w:r>
          </w:p>
        </w:tc>
      </w:tr>
      <w:tr>
        <w:trPr>
          <w:trHeight w:val="1012"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3:00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3:30</w:t>
            </w:r>
          </w:p>
        </w:tc>
        <w:tc>
          <w:tcPr>
            <w:tcW w:w="2430" w:type="dxa"/>
          </w:tcPr>
          <w:p>
            <w:pPr>
              <w:pStyle w:val="TableParagraph"/>
              <w:spacing w:line="250" w:lineRule="exact"/>
              <w:ind w:left="107"/>
              <w:rPr>
                <w:sz w:val="22"/>
              </w:rPr>
            </w:pPr>
            <w:r>
              <w:rPr>
                <w:sz w:val="22"/>
              </w:rPr>
              <w:t>COFFEE</w:t>
            </w:r>
            <w:r>
              <w:rPr>
                <w:spacing w:val="-9"/>
                <w:sz w:val="22"/>
              </w:rPr>
              <w:t> </w:t>
            </w:r>
            <w:r>
              <w:rPr>
                <w:spacing w:val="-4"/>
                <w:sz w:val="22"/>
              </w:rPr>
              <w:t>TIME</w:t>
            </w:r>
          </w:p>
        </w:tc>
        <w:tc>
          <w:tcPr>
            <w:tcW w:w="3690" w:type="dxa"/>
          </w:tcPr>
          <w:p>
            <w:pPr>
              <w:pStyle w:val="TableParagraph"/>
              <w:spacing w:line="240" w:lineRule="auto"/>
              <w:ind w:left="0"/>
              <w:rPr>
                <w:sz w:val="20"/>
              </w:rPr>
            </w:pPr>
          </w:p>
        </w:tc>
      </w:tr>
      <w:tr>
        <w:trPr>
          <w:trHeight w:val="2023"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3:30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4:30</w:t>
            </w:r>
          </w:p>
        </w:tc>
        <w:tc>
          <w:tcPr>
            <w:tcW w:w="2430" w:type="dxa"/>
          </w:tcPr>
          <w:p>
            <w:pPr>
              <w:pStyle w:val="TableParagraph"/>
              <w:spacing w:line="480" w:lineRule="auto"/>
              <w:ind w:left="107" w:right="223"/>
              <w:rPr>
                <w:sz w:val="22"/>
              </w:rPr>
            </w:pPr>
            <w:r>
              <w:rPr>
                <w:sz w:val="22"/>
              </w:rPr>
              <w:t>Practical</w:t>
            </w:r>
            <w:r>
              <w:rPr>
                <w:spacing w:val="-14"/>
                <w:sz w:val="22"/>
              </w:rPr>
              <w:t> </w:t>
            </w:r>
            <w:r>
              <w:rPr>
                <w:sz w:val="22"/>
              </w:rPr>
              <w:t>demonstration of drawing of shapes using adapted drawing</w:t>
            </w:r>
          </w:p>
          <w:p>
            <w:pPr>
              <w:pStyle w:val="TableParagraph"/>
              <w:spacing w:line="240" w:lineRule="auto"/>
              <w:ind w:left="107"/>
              <w:rPr>
                <w:sz w:val="22"/>
              </w:rPr>
            </w:pPr>
            <w:r>
              <w:rPr>
                <w:spacing w:val="-2"/>
                <w:sz w:val="22"/>
              </w:rPr>
              <w:t>kits.</w:t>
            </w:r>
          </w:p>
        </w:tc>
        <w:tc>
          <w:tcPr>
            <w:tcW w:w="3690" w:type="dxa"/>
          </w:tcPr>
          <w:p>
            <w:pPr>
              <w:pStyle w:val="TableParagraph"/>
              <w:spacing w:line="480" w:lineRule="auto"/>
              <w:ind w:left="107" w:right="110"/>
              <w:rPr>
                <w:sz w:val="22"/>
              </w:rPr>
            </w:pPr>
            <w:r>
              <w:rPr>
                <w:sz w:val="22"/>
              </w:rPr>
              <w:t>Drawing</w:t>
            </w:r>
            <w:r>
              <w:rPr>
                <w:spacing w:val="-10"/>
                <w:sz w:val="22"/>
              </w:rPr>
              <w:t> </w:t>
            </w:r>
            <w:r>
              <w:rPr>
                <w:sz w:val="22"/>
              </w:rPr>
              <w:t>of</w:t>
            </w:r>
            <w:r>
              <w:rPr>
                <w:spacing w:val="-10"/>
                <w:sz w:val="22"/>
              </w:rPr>
              <w:t> </w:t>
            </w:r>
            <w:r>
              <w:rPr>
                <w:sz w:val="22"/>
              </w:rPr>
              <w:t>different</w:t>
            </w:r>
            <w:r>
              <w:rPr>
                <w:spacing w:val="-10"/>
                <w:sz w:val="22"/>
              </w:rPr>
              <w:t> </w:t>
            </w:r>
            <w:r>
              <w:rPr>
                <w:sz w:val="22"/>
              </w:rPr>
              <w:t>shapes:</w:t>
            </w:r>
            <w:r>
              <w:rPr>
                <w:spacing w:val="-11"/>
                <w:sz w:val="22"/>
              </w:rPr>
              <w:t> </w:t>
            </w:r>
            <w:r>
              <w:rPr>
                <w:sz w:val="22"/>
              </w:rPr>
              <w:t>triangles, rectangles using drawing mats, polythene sheets, stylus etc</w:t>
            </w:r>
          </w:p>
        </w:tc>
      </w:tr>
      <w:tr>
        <w:trPr>
          <w:trHeight w:val="2529"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4:30</w:t>
            </w:r>
            <w:r>
              <w:rPr>
                <w:spacing w:val="-4"/>
                <w:sz w:val="22"/>
              </w:rPr>
              <w:t> </w:t>
            </w:r>
            <w:r>
              <w:rPr>
                <w:spacing w:val="-10"/>
                <w:sz w:val="22"/>
              </w:rPr>
              <w:t>–</w:t>
            </w:r>
          </w:p>
          <w:p>
            <w:pPr>
              <w:pStyle w:val="TableParagraph"/>
              <w:spacing w:line="240" w:lineRule="auto" w:before="252"/>
              <w:ind w:left="107"/>
              <w:rPr>
                <w:sz w:val="22"/>
              </w:rPr>
            </w:pPr>
            <w:r>
              <w:rPr>
                <w:spacing w:val="-4"/>
                <w:sz w:val="22"/>
              </w:rPr>
              <w:t>5:30</w:t>
            </w:r>
          </w:p>
        </w:tc>
        <w:tc>
          <w:tcPr>
            <w:tcW w:w="2430" w:type="dxa"/>
          </w:tcPr>
          <w:p>
            <w:pPr>
              <w:pStyle w:val="TableParagraph"/>
              <w:spacing w:line="480" w:lineRule="auto"/>
              <w:ind w:left="107" w:right="211"/>
              <w:jc w:val="both"/>
              <w:rPr>
                <w:sz w:val="22"/>
              </w:rPr>
            </w:pPr>
            <w:r>
              <w:rPr>
                <w:sz w:val="22"/>
              </w:rPr>
              <w:t>Practical</w:t>
            </w:r>
            <w:r>
              <w:rPr>
                <w:spacing w:val="-14"/>
                <w:sz w:val="22"/>
              </w:rPr>
              <w:t> </w:t>
            </w:r>
            <w:r>
              <w:rPr>
                <w:sz w:val="22"/>
              </w:rPr>
              <w:t>demonstration of drawing of</w:t>
            </w:r>
            <w:r>
              <w:rPr>
                <w:spacing w:val="-1"/>
                <w:sz w:val="22"/>
              </w:rPr>
              <w:t> </w:t>
            </w:r>
            <w:r>
              <w:rPr>
                <w:sz w:val="22"/>
              </w:rPr>
              <w:t>polygons and</w:t>
            </w:r>
            <w:r>
              <w:rPr>
                <w:spacing w:val="-14"/>
                <w:sz w:val="22"/>
              </w:rPr>
              <w:t> </w:t>
            </w:r>
            <w:r>
              <w:rPr>
                <w:sz w:val="22"/>
              </w:rPr>
              <w:t>quadrilaterals</w:t>
            </w:r>
            <w:r>
              <w:rPr>
                <w:spacing w:val="-14"/>
                <w:sz w:val="22"/>
              </w:rPr>
              <w:t> </w:t>
            </w:r>
            <w:r>
              <w:rPr>
                <w:sz w:val="22"/>
              </w:rPr>
              <w:t>using adapted drawing kits.</w:t>
            </w:r>
          </w:p>
        </w:tc>
        <w:tc>
          <w:tcPr>
            <w:tcW w:w="3690" w:type="dxa"/>
          </w:tcPr>
          <w:p>
            <w:pPr>
              <w:pStyle w:val="TableParagraph"/>
              <w:spacing w:line="480" w:lineRule="auto"/>
              <w:ind w:left="107"/>
              <w:rPr>
                <w:sz w:val="22"/>
              </w:rPr>
            </w:pPr>
            <w:r>
              <w:rPr>
                <w:sz w:val="22"/>
              </w:rPr>
              <w:t>Drawing of different polygons and quadrilaterals using drawing mats, polythene sheets, embossed</w:t>
            </w:r>
            <w:r>
              <w:rPr>
                <w:spacing w:val="40"/>
                <w:sz w:val="22"/>
              </w:rPr>
              <w:t> </w:t>
            </w:r>
            <w:r>
              <w:rPr>
                <w:sz w:val="22"/>
              </w:rPr>
              <w:t>pair of compass,</w:t>
            </w:r>
            <w:r>
              <w:rPr>
                <w:spacing w:val="-14"/>
                <w:sz w:val="22"/>
              </w:rPr>
              <w:t> </w:t>
            </w:r>
            <w:r>
              <w:rPr>
                <w:sz w:val="22"/>
              </w:rPr>
              <w:t>rulers,</w:t>
            </w:r>
            <w:r>
              <w:rPr>
                <w:spacing w:val="-13"/>
                <w:sz w:val="22"/>
              </w:rPr>
              <w:t> </w:t>
            </w:r>
            <w:r>
              <w:rPr>
                <w:sz w:val="22"/>
              </w:rPr>
              <w:t>T-squares,</w:t>
            </w:r>
            <w:r>
              <w:rPr>
                <w:spacing w:val="-12"/>
                <w:sz w:val="22"/>
              </w:rPr>
              <w:t> </w:t>
            </w:r>
            <w:r>
              <w:rPr>
                <w:sz w:val="22"/>
              </w:rPr>
              <w:t>protractor</w:t>
            </w:r>
          </w:p>
          <w:p>
            <w:pPr>
              <w:pStyle w:val="TableParagraph"/>
              <w:spacing w:line="253" w:lineRule="exact"/>
              <w:ind w:left="107"/>
              <w:rPr>
                <w:sz w:val="22"/>
              </w:rPr>
            </w:pPr>
            <w:r>
              <w:rPr>
                <w:spacing w:val="-4"/>
                <w:sz w:val="22"/>
              </w:rPr>
              <w:t>etc.</w:t>
            </w:r>
          </w:p>
        </w:tc>
      </w:tr>
      <w:tr>
        <w:trPr>
          <w:trHeight w:val="2024" w:hRule="atLeast"/>
        </w:trPr>
        <w:tc>
          <w:tcPr>
            <w:tcW w:w="592" w:type="dxa"/>
          </w:tcPr>
          <w:p>
            <w:pPr>
              <w:pStyle w:val="TableParagraph"/>
              <w:spacing w:line="250" w:lineRule="exact"/>
              <w:ind w:left="107"/>
              <w:rPr>
                <w:sz w:val="22"/>
              </w:rPr>
            </w:pPr>
            <w:r>
              <w:rPr>
                <w:spacing w:val="-5"/>
                <w:sz w:val="22"/>
              </w:rPr>
              <w:t>5.</w:t>
            </w:r>
          </w:p>
        </w:tc>
        <w:tc>
          <w:tcPr>
            <w:tcW w:w="1080" w:type="dxa"/>
          </w:tcPr>
          <w:p>
            <w:pPr>
              <w:pStyle w:val="TableParagraph"/>
              <w:spacing w:line="250" w:lineRule="exact"/>
              <w:ind w:left="107"/>
              <w:rPr>
                <w:sz w:val="22"/>
              </w:rPr>
            </w:pPr>
            <w:r>
              <w:rPr>
                <w:spacing w:val="-2"/>
                <w:sz w:val="22"/>
              </w:rPr>
              <w:t>Friday</w:t>
            </w:r>
          </w:p>
        </w:tc>
        <w:tc>
          <w:tcPr>
            <w:tcW w:w="810" w:type="dxa"/>
          </w:tcPr>
          <w:p>
            <w:pPr>
              <w:pStyle w:val="TableParagraph"/>
              <w:spacing w:line="250" w:lineRule="exact"/>
              <w:ind w:left="107"/>
              <w:rPr>
                <w:sz w:val="22"/>
              </w:rPr>
            </w:pPr>
            <w:r>
              <w:rPr>
                <w:sz w:val="22"/>
              </w:rPr>
              <w:t>2:00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3:00</w:t>
            </w:r>
          </w:p>
        </w:tc>
        <w:tc>
          <w:tcPr>
            <w:tcW w:w="2430" w:type="dxa"/>
          </w:tcPr>
          <w:p>
            <w:pPr>
              <w:pStyle w:val="TableParagraph"/>
              <w:spacing w:line="480" w:lineRule="auto"/>
              <w:ind w:left="107" w:right="66"/>
              <w:rPr>
                <w:sz w:val="22"/>
              </w:rPr>
            </w:pPr>
            <w:r>
              <w:rPr>
                <w:sz w:val="22"/>
              </w:rPr>
              <w:t>Demonstrating</w:t>
            </w:r>
            <w:r>
              <w:rPr>
                <w:spacing w:val="-14"/>
                <w:sz w:val="22"/>
              </w:rPr>
              <w:t> </w:t>
            </w:r>
            <w:r>
              <w:rPr>
                <w:sz w:val="22"/>
              </w:rPr>
              <w:t>Compass bearing by facing, pointing</w:t>
            </w:r>
            <w:r>
              <w:rPr>
                <w:spacing w:val="-13"/>
                <w:sz w:val="22"/>
              </w:rPr>
              <w:t> </w:t>
            </w:r>
            <w:r>
              <w:rPr>
                <w:sz w:val="22"/>
              </w:rPr>
              <w:t>and</w:t>
            </w:r>
            <w:r>
              <w:rPr>
                <w:spacing w:val="-14"/>
                <w:sz w:val="22"/>
              </w:rPr>
              <w:t> </w:t>
            </w:r>
            <w:r>
              <w:rPr>
                <w:sz w:val="22"/>
              </w:rPr>
              <w:t>walking</w:t>
            </w:r>
            <w:r>
              <w:rPr>
                <w:spacing w:val="-13"/>
                <w:sz w:val="22"/>
              </w:rPr>
              <w:t> </w:t>
            </w:r>
            <w:r>
              <w:rPr>
                <w:sz w:val="22"/>
              </w:rPr>
              <w:t>the</w:t>
            </w:r>
          </w:p>
          <w:p>
            <w:pPr>
              <w:pStyle w:val="TableParagraph"/>
              <w:spacing w:line="240" w:lineRule="auto"/>
              <w:ind w:left="107"/>
              <w:rPr>
                <w:sz w:val="22"/>
              </w:rPr>
            </w:pPr>
            <w:r>
              <w:rPr>
                <w:spacing w:val="-2"/>
                <w:sz w:val="22"/>
              </w:rPr>
              <w:t>direction</w:t>
            </w:r>
          </w:p>
        </w:tc>
        <w:tc>
          <w:tcPr>
            <w:tcW w:w="3690" w:type="dxa"/>
          </w:tcPr>
          <w:p>
            <w:pPr>
              <w:pStyle w:val="TableParagraph"/>
              <w:spacing w:line="480" w:lineRule="auto"/>
              <w:ind w:left="107" w:right="110"/>
              <w:rPr>
                <w:sz w:val="22"/>
              </w:rPr>
            </w:pPr>
            <w:r>
              <w:rPr>
                <w:sz w:val="22"/>
              </w:rPr>
              <w:t>Walking</w:t>
            </w:r>
            <w:r>
              <w:rPr>
                <w:spacing w:val="-10"/>
                <w:sz w:val="22"/>
              </w:rPr>
              <w:t> </w:t>
            </w:r>
            <w:r>
              <w:rPr>
                <w:sz w:val="22"/>
              </w:rPr>
              <w:t>towards</w:t>
            </w:r>
            <w:r>
              <w:rPr>
                <w:spacing w:val="-11"/>
                <w:sz w:val="22"/>
              </w:rPr>
              <w:t> </w:t>
            </w:r>
            <w:r>
              <w:rPr>
                <w:sz w:val="22"/>
              </w:rPr>
              <w:t>the</w:t>
            </w:r>
            <w:r>
              <w:rPr>
                <w:spacing w:val="-10"/>
                <w:sz w:val="22"/>
              </w:rPr>
              <w:t> </w:t>
            </w:r>
            <w:r>
              <w:rPr>
                <w:sz w:val="22"/>
              </w:rPr>
              <w:t>main</w:t>
            </w:r>
            <w:r>
              <w:rPr>
                <w:spacing w:val="-10"/>
                <w:sz w:val="22"/>
              </w:rPr>
              <w:t> </w:t>
            </w:r>
            <w:r>
              <w:rPr>
                <w:sz w:val="22"/>
              </w:rPr>
              <w:t>cardinal </w:t>
            </w:r>
            <w:r>
              <w:rPr>
                <w:spacing w:val="-2"/>
                <w:sz w:val="22"/>
              </w:rPr>
              <w:t>points</w:t>
            </w:r>
          </w:p>
        </w:tc>
      </w:tr>
      <w:tr>
        <w:trPr>
          <w:trHeight w:val="1011"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3:00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3:30</w:t>
            </w:r>
          </w:p>
        </w:tc>
        <w:tc>
          <w:tcPr>
            <w:tcW w:w="2430" w:type="dxa"/>
          </w:tcPr>
          <w:p>
            <w:pPr>
              <w:pStyle w:val="TableParagraph"/>
              <w:spacing w:line="250" w:lineRule="exact"/>
              <w:ind w:left="107"/>
              <w:rPr>
                <w:sz w:val="22"/>
              </w:rPr>
            </w:pPr>
            <w:r>
              <w:rPr>
                <w:sz w:val="22"/>
              </w:rPr>
              <w:t>COFFEE</w:t>
            </w:r>
            <w:r>
              <w:rPr>
                <w:spacing w:val="-8"/>
                <w:sz w:val="22"/>
              </w:rPr>
              <w:t> </w:t>
            </w:r>
            <w:r>
              <w:rPr>
                <w:spacing w:val="-4"/>
                <w:sz w:val="22"/>
              </w:rPr>
              <w:t>TIME</w:t>
            </w:r>
          </w:p>
        </w:tc>
        <w:tc>
          <w:tcPr>
            <w:tcW w:w="3690" w:type="dxa"/>
          </w:tcPr>
          <w:p>
            <w:pPr>
              <w:pStyle w:val="TableParagraph"/>
              <w:spacing w:line="240" w:lineRule="auto"/>
              <w:ind w:left="0"/>
              <w:rPr>
                <w:sz w:val="20"/>
              </w:rPr>
            </w:pPr>
          </w:p>
        </w:tc>
      </w:tr>
      <w:tr>
        <w:trPr>
          <w:trHeight w:val="1519"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1" w:lineRule="exact"/>
              <w:ind w:left="107"/>
              <w:rPr>
                <w:sz w:val="22"/>
              </w:rPr>
            </w:pPr>
            <w:r>
              <w:rPr>
                <w:sz w:val="22"/>
              </w:rPr>
              <w:t>3:30</w:t>
            </w:r>
            <w:r>
              <w:rPr>
                <w:spacing w:val="-4"/>
                <w:sz w:val="22"/>
              </w:rPr>
              <w:t> </w:t>
            </w:r>
            <w:r>
              <w:rPr>
                <w:spacing w:val="-10"/>
                <w:sz w:val="22"/>
              </w:rPr>
              <w:t>–</w:t>
            </w:r>
          </w:p>
          <w:p>
            <w:pPr>
              <w:pStyle w:val="TableParagraph"/>
              <w:spacing w:line="240" w:lineRule="auto" w:before="252"/>
              <w:ind w:left="107"/>
              <w:rPr>
                <w:sz w:val="22"/>
              </w:rPr>
            </w:pPr>
            <w:r>
              <w:rPr>
                <w:spacing w:val="-4"/>
                <w:sz w:val="22"/>
              </w:rPr>
              <w:t>4:30</w:t>
            </w:r>
          </w:p>
        </w:tc>
        <w:tc>
          <w:tcPr>
            <w:tcW w:w="2430" w:type="dxa"/>
          </w:tcPr>
          <w:p>
            <w:pPr>
              <w:pStyle w:val="TableParagraph"/>
              <w:spacing w:line="480" w:lineRule="auto"/>
              <w:ind w:left="107"/>
              <w:rPr>
                <w:sz w:val="22"/>
              </w:rPr>
            </w:pPr>
            <w:r>
              <w:rPr>
                <w:sz w:val="22"/>
              </w:rPr>
              <w:t>Demonstrate relating the cardinal</w:t>
            </w:r>
            <w:r>
              <w:rPr>
                <w:spacing w:val="-6"/>
                <w:sz w:val="22"/>
              </w:rPr>
              <w:t> </w:t>
            </w:r>
            <w:r>
              <w:rPr>
                <w:sz w:val="22"/>
              </w:rPr>
              <w:t>point</w:t>
            </w:r>
            <w:r>
              <w:rPr>
                <w:spacing w:val="-5"/>
                <w:sz w:val="22"/>
              </w:rPr>
              <w:t> </w:t>
            </w:r>
            <w:r>
              <w:rPr>
                <w:sz w:val="22"/>
              </w:rPr>
              <w:t>to</w:t>
            </w:r>
            <w:r>
              <w:rPr>
                <w:spacing w:val="-5"/>
                <w:sz w:val="22"/>
              </w:rPr>
              <w:t> </w:t>
            </w:r>
            <w:r>
              <w:rPr>
                <w:spacing w:val="-2"/>
                <w:sz w:val="22"/>
              </w:rPr>
              <w:t>rotation.</w:t>
            </w:r>
          </w:p>
        </w:tc>
        <w:tc>
          <w:tcPr>
            <w:tcW w:w="3690" w:type="dxa"/>
          </w:tcPr>
          <w:p>
            <w:pPr>
              <w:pStyle w:val="TableParagraph"/>
              <w:spacing w:line="251" w:lineRule="exact"/>
              <w:ind w:left="107"/>
              <w:rPr>
                <w:sz w:val="22"/>
              </w:rPr>
            </w:pPr>
            <w:r>
              <w:rPr>
                <w:sz w:val="22"/>
              </w:rPr>
              <w:t>Practically</w:t>
            </w:r>
            <w:r>
              <w:rPr>
                <w:spacing w:val="-6"/>
                <w:sz w:val="22"/>
              </w:rPr>
              <w:t> </w:t>
            </w:r>
            <w:r>
              <w:rPr>
                <w:sz w:val="22"/>
              </w:rPr>
              <w:t>make</w:t>
            </w:r>
            <w:r>
              <w:rPr>
                <w:spacing w:val="-7"/>
                <w:sz w:val="22"/>
              </w:rPr>
              <w:t> </w:t>
            </w:r>
            <w:r>
              <w:rPr>
                <w:sz w:val="22"/>
              </w:rPr>
              <w:t>rotations:</w:t>
            </w:r>
            <w:r>
              <w:rPr>
                <w:spacing w:val="-6"/>
                <w:sz w:val="22"/>
              </w:rPr>
              <w:t> </w:t>
            </w:r>
            <w:r>
              <w:rPr>
                <w:sz w:val="22"/>
              </w:rPr>
              <w:t>¼</w:t>
            </w:r>
            <w:r>
              <w:rPr>
                <w:spacing w:val="-7"/>
                <w:sz w:val="22"/>
              </w:rPr>
              <w:t> </w:t>
            </w:r>
            <w:r>
              <w:rPr>
                <w:spacing w:val="-2"/>
                <w:sz w:val="22"/>
              </w:rPr>
              <w:t>rotation,</w:t>
            </w:r>
          </w:p>
          <w:p>
            <w:pPr>
              <w:pStyle w:val="TableParagraph"/>
              <w:spacing w:line="506" w:lineRule="exact" w:before="53"/>
              <w:ind w:left="107"/>
              <w:rPr>
                <w:sz w:val="22"/>
              </w:rPr>
            </w:pPr>
            <w:r>
              <w:rPr>
                <w:sz w:val="22"/>
              </w:rPr>
              <w:t>½</w:t>
            </w:r>
            <w:r>
              <w:rPr>
                <w:spacing w:val="-9"/>
                <w:sz w:val="22"/>
              </w:rPr>
              <w:t> </w:t>
            </w:r>
            <w:r>
              <w:rPr>
                <w:sz w:val="22"/>
              </w:rPr>
              <w:t>rotation,</w:t>
            </w:r>
            <w:r>
              <w:rPr>
                <w:spacing w:val="-8"/>
                <w:sz w:val="22"/>
              </w:rPr>
              <w:t> </w:t>
            </w:r>
            <w:r>
              <w:rPr>
                <w:sz w:val="22"/>
              </w:rPr>
              <w:t>¾</w:t>
            </w:r>
            <w:r>
              <w:rPr>
                <w:spacing w:val="-9"/>
                <w:sz w:val="22"/>
              </w:rPr>
              <w:t> </w:t>
            </w:r>
            <w:r>
              <w:rPr>
                <w:sz w:val="22"/>
              </w:rPr>
              <w:t>rotation,</w:t>
            </w:r>
            <w:r>
              <w:rPr>
                <w:spacing w:val="-8"/>
                <w:sz w:val="22"/>
              </w:rPr>
              <w:t> </w:t>
            </w:r>
            <w:r>
              <w:rPr>
                <w:sz w:val="22"/>
              </w:rPr>
              <w:t>and</w:t>
            </w:r>
            <w:r>
              <w:rPr>
                <w:spacing w:val="-9"/>
                <w:sz w:val="22"/>
              </w:rPr>
              <w:t> </w:t>
            </w:r>
            <w:r>
              <w:rPr>
                <w:sz w:val="22"/>
              </w:rPr>
              <w:t>demonstrate on the face of a clock.</w:t>
            </w:r>
          </w:p>
        </w:tc>
      </w:tr>
    </w:tbl>
    <w:p>
      <w:pPr>
        <w:spacing w:after="0" w:line="506" w:lineRule="exact"/>
        <w:rPr>
          <w:sz w:val="22"/>
        </w:rPr>
        <w:sectPr>
          <w:pgSz w:w="11910" w:h="16840"/>
          <w:pgMar w:header="713" w:footer="0" w:top="1340" w:bottom="280" w:left="1680" w:right="1160"/>
        </w:sectPr>
      </w:pPr>
    </w:p>
    <w:p>
      <w:pPr>
        <w:pStyle w:val="BodyText"/>
        <w:spacing w:before="2"/>
        <w:rPr>
          <w:b/>
          <w:sz w:val="7"/>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1080"/>
        <w:gridCol w:w="810"/>
        <w:gridCol w:w="2430"/>
        <w:gridCol w:w="3690"/>
      </w:tblGrid>
      <w:tr>
        <w:trPr>
          <w:trHeight w:val="2024"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4:30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5:30</w:t>
            </w:r>
          </w:p>
        </w:tc>
        <w:tc>
          <w:tcPr>
            <w:tcW w:w="2430" w:type="dxa"/>
          </w:tcPr>
          <w:p>
            <w:pPr>
              <w:pStyle w:val="TableParagraph"/>
              <w:spacing w:line="480" w:lineRule="auto"/>
              <w:ind w:left="107" w:right="240"/>
              <w:jc w:val="both"/>
              <w:rPr>
                <w:sz w:val="22"/>
              </w:rPr>
            </w:pPr>
            <w:r>
              <w:rPr>
                <w:sz w:val="22"/>
              </w:rPr>
              <w:t>Demonstrating</w:t>
            </w:r>
            <w:r>
              <w:rPr>
                <w:spacing w:val="-14"/>
                <w:sz w:val="22"/>
              </w:rPr>
              <w:t> </w:t>
            </w:r>
            <w:r>
              <w:rPr>
                <w:sz w:val="22"/>
              </w:rPr>
              <w:t>cardinal point</w:t>
            </w:r>
            <w:r>
              <w:rPr>
                <w:spacing w:val="-8"/>
                <w:sz w:val="22"/>
              </w:rPr>
              <w:t> </w:t>
            </w:r>
            <w:r>
              <w:rPr>
                <w:sz w:val="22"/>
              </w:rPr>
              <w:t>and</w:t>
            </w:r>
            <w:r>
              <w:rPr>
                <w:spacing w:val="-8"/>
                <w:sz w:val="22"/>
              </w:rPr>
              <w:t> </w:t>
            </w:r>
            <w:r>
              <w:rPr>
                <w:sz w:val="22"/>
              </w:rPr>
              <w:t>the</w:t>
            </w:r>
            <w:r>
              <w:rPr>
                <w:spacing w:val="-9"/>
                <w:sz w:val="22"/>
              </w:rPr>
              <w:t> </w:t>
            </w:r>
            <w:r>
              <w:rPr>
                <w:sz w:val="22"/>
              </w:rPr>
              <w:t>degree</w:t>
            </w:r>
            <w:r>
              <w:rPr>
                <w:spacing w:val="-8"/>
                <w:sz w:val="22"/>
              </w:rPr>
              <w:t> </w:t>
            </w:r>
            <w:r>
              <w:rPr>
                <w:sz w:val="22"/>
              </w:rPr>
              <w:t>on an embossed face of a</w:t>
            </w:r>
          </w:p>
          <w:p>
            <w:pPr>
              <w:pStyle w:val="TableParagraph"/>
              <w:spacing w:line="240" w:lineRule="auto"/>
              <w:ind w:left="107"/>
              <w:rPr>
                <w:sz w:val="22"/>
              </w:rPr>
            </w:pPr>
            <w:r>
              <w:rPr>
                <w:spacing w:val="-2"/>
                <w:sz w:val="22"/>
              </w:rPr>
              <w:t>clock.</w:t>
            </w:r>
          </w:p>
        </w:tc>
        <w:tc>
          <w:tcPr>
            <w:tcW w:w="3690" w:type="dxa"/>
          </w:tcPr>
          <w:p>
            <w:pPr>
              <w:pStyle w:val="TableParagraph"/>
              <w:spacing w:line="480" w:lineRule="auto"/>
              <w:ind w:left="107" w:right="139"/>
              <w:rPr>
                <w:sz w:val="22"/>
              </w:rPr>
            </w:pPr>
            <w:r>
              <w:rPr>
                <w:sz w:val="22"/>
              </w:rPr>
              <w:t>Identifying the degrees from one cardinal point to the other on clock face</w:t>
            </w:r>
            <w:r>
              <w:rPr>
                <w:spacing w:val="-8"/>
                <w:sz w:val="22"/>
              </w:rPr>
              <w:t> </w:t>
            </w:r>
            <w:r>
              <w:rPr>
                <w:sz w:val="22"/>
              </w:rPr>
              <w:t>and</w:t>
            </w:r>
            <w:r>
              <w:rPr>
                <w:spacing w:val="-7"/>
                <w:sz w:val="22"/>
              </w:rPr>
              <w:t> </w:t>
            </w:r>
            <w:r>
              <w:rPr>
                <w:sz w:val="22"/>
              </w:rPr>
              <w:t>recording</w:t>
            </w:r>
            <w:r>
              <w:rPr>
                <w:spacing w:val="-7"/>
                <w:sz w:val="22"/>
              </w:rPr>
              <w:t> </w:t>
            </w:r>
            <w:r>
              <w:rPr>
                <w:sz w:val="22"/>
              </w:rPr>
              <w:t>the</w:t>
            </w:r>
            <w:r>
              <w:rPr>
                <w:spacing w:val="-8"/>
                <w:sz w:val="22"/>
              </w:rPr>
              <w:t> </w:t>
            </w:r>
            <w:r>
              <w:rPr>
                <w:sz w:val="22"/>
              </w:rPr>
              <w:t>result</w:t>
            </w:r>
            <w:r>
              <w:rPr>
                <w:spacing w:val="-7"/>
                <w:sz w:val="22"/>
              </w:rPr>
              <w:t> </w:t>
            </w:r>
            <w:r>
              <w:rPr>
                <w:sz w:val="22"/>
              </w:rPr>
              <w:t>on</w:t>
            </w:r>
            <w:r>
              <w:rPr>
                <w:spacing w:val="-7"/>
                <w:sz w:val="22"/>
              </w:rPr>
              <w:t> </w:t>
            </w:r>
            <w:r>
              <w:rPr>
                <w:sz w:val="22"/>
              </w:rPr>
              <w:t>Braille</w:t>
            </w:r>
          </w:p>
          <w:p>
            <w:pPr>
              <w:pStyle w:val="TableParagraph"/>
              <w:spacing w:line="240" w:lineRule="auto"/>
              <w:ind w:left="107"/>
              <w:rPr>
                <w:sz w:val="22"/>
              </w:rPr>
            </w:pPr>
            <w:r>
              <w:rPr>
                <w:spacing w:val="-2"/>
                <w:sz w:val="22"/>
              </w:rPr>
              <w:t>sheets.</w:t>
            </w:r>
          </w:p>
        </w:tc>
      </w:tr>
      <w:tr>
        <w:trPr>
          <w:trHeight w:val="3035" w:hRule="atLeast"/>
        </w:trPr>
        <w:tc>
          <w:tcPr>
            <w:tcW w:w="592" w:type="dxa"/>
          </w:tcPr>
          <w:p>
            <w:pPr>
              <w:pStyle w:val="TableParagraph"/>
              <w:spacing w:line="250" w:lineRule="exact"/>
              <w:ind w:left="107"/>
              <w:rPr>
                <w:sz w:val="22"/>
              </w:rPr>
            </w:pPr>
            <w:r>
              <w:rPr>
                <w:spacing w:val="-10"/>
                <w:sz w:val="22"/>
              </w:rPr>
              <w:t>6</w:t>
            </w:r>
          </w:p>
        </w:tc>
        <w:tc>
          <w:tcPr>
            <w:tcW w:w="1080" w:type="dxa"/>
          </w:tcPr>
          <w:p>
            <w:pPr>
              <w:pStyle w:val="TableParagraph"/>
              <w:spacing w:line="250" w:lineRule="exact"/>
              <w:ind w:left="107"/>
              <w:rPr>
                <w:sz w:val="22"/>
              </w:rPr>
            </w:pPr>
            <w:r>
              <w:rPr>
                <w:spacing w:val="-2"/>
                <w:sz w:val="22"/>
              </w:rPr>
              <w:t>Saturday</w:t>
            </w:r>
          </w:p>
        </w:tc>
        <w:tc>
          <w:tcPr>
            <w:tcW w:w="810" w:type="dxa"/>
          </w:tcPr>
          <w:p>
            <w:pPr>
              <w:pStyle w:val="TableParagraph"/>
              <w:spacing w:line="250" w:lineRule="exact"/>
              <w:ind w:left="107"/>
              <w:rPr>
                <w:sz w:val="22"/>
              </w:rPr>
            </w:pPr>
            <w:r>
              <w:rPr>
                <w:sz w:val="22"/>
              </w:rPr>
              <w:t>8:00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9:00</w:t>
            </w:r>
          </w:p>
        </w:tc>
        <w:tc>
          <w:tcPr>
            <w:tcW w:w="2430" w:type="dxa"/>
          </w:tcPr>
          <w:p>
            <w:pPr>
              <w:pStyle w:val="TableParagraph"/>
              <w:spacing w:line="480" w:lineRule="auto"/>
              <w:ind w:left="107" w:right="105"/>
              <w:rPr>
                <w:sz w:val="22"/>
              </w:rPr>
            </w:pPr>
            <w:r>
              <w:rPr>
                <w:sz w:val="22"/>
              </w:rPr>
              <w:t>Process of assessment and scoring of questionnaire</w:t>
            </w:r>
            <w:r>
              <w:rPr>
                <w:spacing w:val="-14"/>
                <w:sz w:val="22"/>
              </w:rPr>
              <w:t> </w:t>
            </w:r>
            <w:r>
              <w:rPr>
                <w:sz w:val="22"/>
              </w:rPr>
              <w:t>on</w:t>
            </w:r>
            <w:r>
              <w:rPr>
                <w:spacing w:val="-14"/>
                <w:sz w:val="22"/>
              </w:rPr>
              <w:t> </w:t>
            </w:r>
            <w:r>
              <w:rPr>
                <w:sz w:val="22"/>
              </w:rPr>
              <w:t>attitude towards geometry and achievement test in</w:t>
            </w:r>
          </w:p>
          <w:p>
            <w:pPr>
              <w:pStyle w:val="TableParagraph"/>
              <w:spacing w:line="240" w:lineRule="auto"/>
              <w:ind w:left="107"/>
              <w:rPr>
                <w:sz w:val="22"/>
              </w:rPr>
            </w:pPr>
            <w:r>
              <w:rPr>
                <w:spacing w:val="-2"/>
                <w:sz w:val="22"/>
              </w:rPr>
              <w:t>geometry.</w:t>
            </w:r>
          </w:p>
        </w:tc>
        <w:tc>
          <w:tcPr>
            <w:tcW w:w="3690" w:type="dxa"/>
          </w:tcPr>
          <w:p>
            <w:pPr>
              <w:pStyle w:val="TableParagraph"/>
              <w:spacing w:line="480" w:lineRule="auto"/>
              <w:ind w:left="107"/>
              <w:rPr>
                <w:sz w:val="22"/>
              </w:rPr>
            </w:pPr>
            <w:r>
              <w:rPr>
                <w:sz w:val="22"/>
              </w:rPr>
              <w:t>Demonstration of assessment and scoring of questionnaire on attitude towards</w:t>
            </w:r>
            <w:r>
              <w:rPr>
                <w:spacing w:val="-11"/>
                <w:sz w:val="22"/>
              </w:rPr>
              <w:t> </w:t>
            </w:r>
            <w:r>
              <w:rPr>
                <w:sz w:val="22"/>
              </w:rPr>
              <w:t>geometry</w:t>
            </w:r>
            <w:r>
              <w:rPr>
                <w:spacing w:val="-9"/>
                <w:sz w:val="22"/>
              </w:rPr>
              <w:t> </w:t>
            </w:r>
            <w:r>
              <w:rPr>
                <w:sz w:val="22"/>
              </w:rPr>
              <w:t>and</w:t>
            </w:r>
            <w:r>
              <w:rPr>
                <w:spacing w:val="-10"/>
                <w:sz w:val="22"/>
              </w:rPr>
              <w:t> </w:t>
            </w:r>
            <w:r>
              <w:rPr>
                <w:sz w:val="22"/>
              </w:rPr>
              <w:t>achievement</w:t>
            </w:r>
            <w:r>
              <w:rPr>
                <w:spacing w:val="-10"/>
                <w:sz w:val="22"/>
              </w:rPr>
              <w:t> </w:t>
            </w:r>
            <w:r>
              <w:rPr>
                <w:sz w:val="22"/>
              </w:rPr>
              <w:t>test in geometry.</w:t>
            </w:r>
          </w:p>
        </w:tc>
      </w:tr>
      <w:tr>
        <w:trPr>
          <w:trHeight w:val="2529"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9:00</w:t>
            </w:r>
            <w:r>
              <w:rPr>
                <w:spacing w:val="-4"/>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2"/>
                <w:sz w:val="22"/>
              </w:rPr>
              <w:t>10:00</w:t>
            </w:r>
          </w:p>
        </w:tc>
        <w:tc>
          <w:tcPr>
            <w:tcW w:w="2430" w:type="dxa"/>
          </w:tcPr>
          <w:p>
            <w:pPr>
              <w:pStyle w:val="TableParagraph"/>
              <w:spacing w:line="480" w:lineRule="auto"/>
              <w:ind w:left="107"/>
              <w:rPr>
                <w:sz w:val="22"/>
              </w:rPr>
            </w:pPr>
            <w:r>
              <w:rPr>
                <w:sz w:val="22"/>
              </w:rPr>
              <w:t>Revision of practical demonstration</w:t>
            </w:r>
            <w:r>
              <w:rPr>
                <w:spacing w:val="-14"/>
                <w:sz w:val="22"/>
              </w:rPr>
              <w:t> </w:t>
            </w:r>
            <w:r>
              <w:rPr>
                <w:sz w:val="22"/>
              </w:rPr>
              <w:t>of</w:t>
            </w:r>
            <w:r>
              <w:rPr>
                <w:spacing w:val="-14"/>
                <w:sz w:val="22"/>
              </w:rPr>
              <w:t> </w:t>
            </w:r>
            <w:r>
              <w:rPr>
                <w:sz w:val="22"/>
              </w:rPr>
              <w:t>drawing routes (lines) using standard unit to specified</w:t>
            </w:r>
          </w:p>
          <w:p>
            <w:pPr>
              <w:pStyle w:val="TableParagraph"/>
              <w:spacing w:line="240" w:lineRule="auto"/>
              <w:ind w:left="107"/>
              <w:rPr>
                <w:sz w:val="22"/>
              </w:rPr>
            </w:pPr>
            <w:r>
              <w:rPr>
                <w:spacing w:val="-2"/>
                <w:sz w:val="22"/>
              </w:rPr>
              <w:t>length.</w:t>
            </w:r>
          </w:p>
        </w:tc>
        <w:tc>
          <w:tcPr>
            <w:tcW w:w="3690" w:type="dxa"/>
          </w:tcPr>
          <w:p>
            <w:pPr>
              <w:pStyle w:val="TableParagraph"/>
              <w:spacing w:line="480" w:lineRule="auto"/>
              <w:ind w:left="107" w:right="110"/>
              <w:rPr>
                <w:sz w:val="22"/>
              </w:rPr>
            </w:pPr>
            <w:r>
              <w:rPr>
                <w:sz w:val="22"/>
              </w:rPr>
              <w:t>Revision</w:t>
            </w:r>
            <w:r>
              <w:rPr>
                <w:spacing w:val="-8"/>
                <w:sz w:val="22"/>
              </w:rPr>
              <w:t> </w:t>
            </w:r>
            <w:r>
              <w:rPr>
                <w:sz w:val="22"/>
              </w:rPr>
              <w:t>of</w:t>
            </w:r>
            <w:r>
              <w:rPr>
                <w:spacing w:val="-8"/>
                <w:sz w:val="22"/>
              </w:rPr>
              <w:t> </w:t>
            </w:r>
            <w:r>
              <w:rPr>
                <w:sz w:val="22"/>
              </w:rPr>
              <w:t>drawing</w:t>
            </w:r>
            <w:r>
              <w:rPr>
                <w:spacing w:val="-8"/>
                <w:sz w:val="22"/>
              </w:rPr>
              <w:t> </w:t>
            </w:r>
            <w:r>
              <w:rPr>
                <w:sz w:val="22"/>
              </w:rPr>
              <w:t>different</w:t>
            </w:r>
            <w:r>
              <w:rPr>
                <w:spacing w:val="-8"/>
                <w:sz w:val="22"/>
              </w:rPr>
              <w:t> </w:t>
            </w:r>
            <w:r>
              <w:rPr>
                <w:sz w:val="22"/>
              </w:rPr>
              <w:t>types</w:t>
            </w:r>
            <w:r>
              <w:rPr>
                <w:spacing w:val="-9"/>
                <w:sz w:val="22"/>
              </w:rPr>
              <w:t> </w:t>
            </w:r>
            <w:r>
              <w:rPr>
                <w:sz w:val="22"/>
              </w:rPr>
              <w:t>of lines: straight, horizontal, vertical, parallel lines with the use of the drawing mat, polythene sheet etc.</w:t>
            </w:r>
          </w:p>
        </w:tc>
      </w:tr>
      <w:tr>
        <w:trPr>
          <w:trHeight w:val="1012"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1" w:lineRule="exact"/>
              <w:ind w:left="107"/>
              <w:rPr>
                <w:sz w:val="22"/>
              </w:rPr>
            </w:pPr>
            <w:r>
              <w:rPr>
                <w:spacing w:val="-2"/>
                <w:sz w:val="22"/>
              </w:rPr>
              <w:t>10:00–</w:t>
            </w:r>
          </w:p>
          <w:p>
            <w:pPr>
              <w:pStyle w:val="TableParagraph"/>
              <w:spacing w:line="240" w:lineRule="auto" w:before="252"/>
              <w:ind w:left="107"/>
              <w:rPr>
                <w:sz w:val="22"/>
              </w:rPr>
            </w:pPr>
            <w:r>
              <w:rPr>
                <w:spacing w:val="-2"/>
                <w:sz w:val="22"/>
              </w:rPr>
              <w:t>11:00</w:t>
            </w:r>
          </w:p>
        </w:tc>
        <w:tc>
          <w:tcPr>
            <w:tcW w:w="2430" w:type="dxa"/>
          </w:tcPr>
          <w:p>
            <w:pPr>
              <w:pStyle w:val="TableParagraph"/>
              <w:spacing w:line="251" w:lineRule="exact"/>
              <w:ind w:left="107"/>
              <w:rPr>
                <w:sz w:val="22"/>
              </w:rPr>
            </w:pPr>
            <w:r>
              <w:rPr>
                <w:sz w:val="22"/>
              </w:rPr>
              <w:t>BREAK</w:t>
            </w:r>
            <w:r>
              <w:rPr>
                <w:spacing w:val="-9"/>
                <w:sz w:val="22"/>
              </w:rPr>
              <w:t> </w:t>
            </w:r>
            <w:r>
              <w:rPr>
                <w:spacing w:val="-4"/>
                <w:sz w:val="22"/>
              </w:rPr>
              <w:t>FAST</w:t>
            </w:r>
          </w:p>
        </w:tc>
        <w:tc>
          <w:tcPr>
            <w:tcW w:w="3690" w:type="dxa"/>
          </w:tcPr>
          <w:p>
            <w:pPr>
              <w:pStyle w:val="TableParagraph"/>
              <w:spacing w:line="240" w:lineRule="auto"/>
              <w:ind w:left="0"/>
              <w:rPr>
                <w:sz w:val="20"/>
              </w:rPr>
            </w:pPr>
          </w:p>
        </w:tc>
      </w:tr>
      <w:tr>
        <w:trPr>
          <w:trHeight w:val="2024"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11:00</w:t>
            </w:r>
            <w:r>
              <w:rPr>
                <w:spacing w:val="-6"/>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2"/>
                <w:sz w:val="22"/>
              </w:rPr>
              <w:t>12:00</w:t>
            </w:r>
          </w:p>
        </w:tc>
        <w:tc>
          <w:tcPr>
            <w:tcW w:w="2430" w:type="dxa"/>
          </w:tcPr>
          <w:p>
            <w:pPr>
              <w:pStyle w:val="TableParagraph"/>
              <w:spacing w:line="480" w:lineRule="auto"/>
              <w:ind w:left="107"/>
              <w:rPr>
                <w:sz w:val="22"/>
              </w:rPr>
            </w:pPr>
            <w:r>
              <w:rPr>
                <w:sz w:val="22"/>
              </w:rPr>
              <w:t>Revision of practical demonstration</w:t>
            </w:r>
            <w:r>
              <w:rPr>
                <w:spacing w:val="-14"/>
                <w:sz w:val="22"/>
              </w:rPr>
              <w:t> </w:t>
            </w:r>
            <w:r>
              <w:rPr>
                <w:sz w:val="22"/>
              </w:rPr>
              <w:t>of</w:t>
            </w:r>
            <w:r>
              <w:rPr>
                <w:spacing w:val="-14"/>
                <w:sz w:val="22"/>
              </w:rPr>
              <w:t> </w:t>
            </w:r>
            <w:r>
              <w:rPr>
                <w:sz w:val="22"/>
              </w:rPr>
              <w:t>drawing of shapes with adapted</w:t>
            </w:r>
          </w:p>
          <w:p>
            <w:pPr>
              <w:pStyle w:val="TableParagraph"/>
              <w:spacing w:line="240" w:lineRule="auto"/>
              <w:ind w:left="107"/>
              <w:rPr>
                <w:sz w:val="22"/>
              </w:rPr>
            </w:pPr>
            <w:r>
              <w:rPr>
                <w:sz w:val="22"/>
              </w:rPr>
              <w:t>drawing</w:t>
            </w:r>
            <w:r>
              <w:rPr>
                <w:spacing w:val="-8"/>
                <w:sz w:val="22"/>
              </w:rPr>
              <w:t> </w:t>
            </w:r>
            <w:r>
              <w:rPr>
                <w:spacing w:val="-2"/>
                <w:sz w:val="22"/>
              </w:rPr>
              <w:t>instruments.</w:t>
            </w:r>
          </w:p>
        </w:tc>
        <w:tc>
          <w:tcPr>
            <w:tcW w:w="3690" w:type="dxa"/>
          </w:tcPr>
          <w:p>
            <w:pPr>
              <w:pStyle w:val="TableParagraph"/>
              <w:spacing w:line="480" w:lineRule="auto"/>
              <w:ind w:left="107" w:right="110"/>
              <w:rPr>
                <w:sz w:val="22"/>
              </w:rPr>
            </w:pPr>
            <w:r>
              <w:rPr>
                <w:sz w:val="22"/>
              </w:rPr>
              <w:t>Revision of drawing of different shapes: triangles, rectangles using drawing</w:t>
            </w:r>
            <w:r>
              <w:rPr>
                <w:spacing w:val="-10"/>
                <w:sz w:val="22"/>
              </w:rPr>
              <w:t> </w:t>
            </w:r>
            <w:r>
              <w:rPr>
                <w:sz w:val="22"/>
              </w:rPr>
              <w:t>mats,</w:t>
            </w:r>
            <w:r>
              <w:rPr>
                <w:spacing w:val="-11"/>
                <w:sz w:val="22"/>
              </w:rPr>
              <w:t> </w:t>
            </w:r>
            <w:r>
              <w:rPr>
                <w:sz w:val="22"/>
              </w:rPr>
              <w:t>polythene</w:t>
            </w:r>
            <w:r>
              <w:rPr>
                <w:spacing w:val="-11"/>
                <w:sz w:val="22"/>
              </w:rPr>
              <w:t> </w:t>
            </w:r>
            <w:r>
              <w:rPr>
                <w:sz w:val="22"/>
              </w:rPr>
              <w:t>sheets,</w:t>
            </w:r>
            <w:r>
              <w:rPr>
                <w:spacing w:val="-11"/>
                <w:sz w:val="22"/>
              </w:rPr>
              <w:t> </w:t>
            </w:r>
            <w:r>
              <w:rPr>
                <w:sz w:val="22"/>
              </w:rPr>
              <w:t>stylus</w:t>
            </w:r>
          </w:p>
          <w:p>
            <w:pPr>
              <w:pStyle w:val="TableParagraph"/>
              <w:spacing w:line="240" w:lineRule="auto"/>
              <w:ind w:left="107"/>
              <w:rPr>
                <w:sz w:val="22"/>
              </w:rPr>
            </w:pPr>
            <w:r>
              <w:rPr>
                <w:spacing w:val="-5"/>
                <w:sz w:val="22"/>
              </w:rPr>
              <w:t>etc</w:t>
            </w:r>
          </w:p>
        </w:tc>
      </w:tr>
      <w:tr>
        <w:trPr>
          <w:trHeight w:val="3036"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12:00</w:t>
            </w:r>
            <w:r>
              <w:rPr>
                <w:spacing w:val="-6"/>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1:00</w:t>
            </w:r>
          </w:p>
        </w:tc>
        <w:tc>
          <w:tcPr>
            <w:tcW w:w="2430" w:type="dxa"/>
          </w:tcPr>
          <w:p>
            <w:pPr>
              <w:pStyle w:val="TableParagraph"/>
              <w:spacing w:line="480" w:lineRule="auto"/>
              <w:ind w:left="107"/>
              <w:rPr>
                <w:sz w:val="22"/>
              </w:rPr>
            </w:pPr>
            <w:r>
              <w:rPr>
                <w:sz w:val="22"/>
              </w:rPr>
              <w:t>Revision of practical demonstration</w:t>
            </w:r>
            <w:r>
              <w:rPr>
                <w:spacing w:val="-14"/>
                <w:sz w:val="22"/>
              </w:rPr>
              <w:t> </w:t>
            </w:r>
            <w:r>
              <w:rPr>
                <w:sz w:val="22"/>
              </w:rPr>
              <w:t>of</w:t>
            </w:r>
            <w:r>
              <w:rPr>
                <w:spacing w:val="-14"/>
                <w:sz w:val="22"/>
              </w:rPr>
              <w:t> </w:t>
            </w:r>
            <w:r>
              <w:rPr>
                <w:sz w:val="22"/>
              </w:rPr>
              <w:t>drawing of polygons and quadrilaterals using adapted instruments.</w:t>
            </w:r>
          </w:p>
        </w:tc>
        <w:tc>
          <w:tcPr>
            <w:tcW w:w="3690" w:type="dxa"/>
          </w:tcPr>
          <w:p>
            <w:pPr>
              <w:pStyle w:val="TableParagraph"/>
              <w:spacing w:line="480" w:lineRule="auto"/>
              <w:ind w:left="107"/>
              <w:rPr>
                <w:sz w:val="22"/>
              </w:rPr>
            </w:pPr>
            <w:r>
              <w:rPr>
                <w:sz w:val="22"/>
              </w:rPr>
              <w:t>Revision of drawing of different polygons and quadrilaterals using drawing mats, polythene sheets, embossed</w:t>
            </w:r>
            <w:r>
              <w:rPr>
                <w:spacing w:val="40"/>
                <w:sz w:val="22"/>
              </w:rPr>
              <w:t> </w:t>
            </w:r>
            <w:r>
              <w:rPr>
                <w:sz w:val="22"/>
              </w:rPr>
              <w:t>pair</w:t>
            </w:r>
            <w:r>
              <w:rPr>
                <w:spacing w:val="-7"/>
                <w:sz w:val="22"/>
              </w:rPr>
              <w:t> </w:t>
            </w:r>
            <w:r>
              <w:rPr>
                <w:sz w:val="22"/>
              </w:rPr>
              <w:t>of</w:t>
            </w:r>
            <w:r>
              <w:rPr>
                <w:spacing w:val="-7"/>
                <w:sz w:val="22"/>
              </w:rPr>
              <w:t> </w:t>
            </w:r>
            <w:r>
              <w:rPr>
                <w:sz w:val="22"/>
              </w:rPr>
              <w:t>compass,</w:t>
            </w:r>
            <w:r>
              <w:rPr>
                <w:spacing w:val="-7"/>
                <w:sz w:val="22"/>
              </w:rPr>
              <w:t> </w:t>
            </w:r>
            <w:r>
              <w:rPr>
                <w:sz w:val="22"/>
              </w:rPr>
              <w:t>rulers,</w:t>
            </w:r>
            <w:r>
              <w:rPr>
                <w:spacing w:val="-7"/>
                <w:sz w:val="22"/>
              </w:rPr>
              <w:t> </w:t>
            </w:r>
            <w:r>
              <w:rPr>
                <w:sz w:val="22"/>
              </w:rPr>
              <w:t>T- squares, protractor etc.</w:t>
            </w:r>
          </w:p>
        </w:tc>
      </w:tr>
    </w:tbl>
    <w:p>
      <w:pPr>
        <w:spacing w:after="0" w:line="480" w:lineRule="auto"/>
        <w:rPr>
          <w:sz w:val="22"/>
        </w:rPr>
        <w:sectPr>
          <w:pgSz w:w="11910" w:h="16840"/>
          <w:pgMar w:header="713" w:footer="0" w:top="1340" w:bottom="280" w:left="1680" w:right="1160"/>
        </w:sectPr>
      </w:pPr>
    </w:p>
    <w:p>
      <w:pPr>
        <w:pStyle w:val="BodyText"/>
        <w:spacing w:before="2"/>
        <w:rPr>
          <w:b/>
          <w:sz w:val="7"/>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1080"/>
        <w:gridCol w:w="810"/>
        <w:gridCol w:w="2430"/>
        <w:gridCol w:w="3690"/>
      </w:tblGrid>
      <w:tr>
        <w:trPr>
          <w:trHeight w:val="1012"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1:00</w:t>
            </w:r>
            <w:r>
              <w:rPr>
                <w:spacing w:val="-3"/>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2:00</w:t>
            </w:r>
          </w:p>
        </w:tc>
        <w:tc>
          <w:tcPr>
            <w:tcW w:w="2430" w:type="dxa"/>
          </w:tcPr>
          <w:p>
            <w:pPr>
              <w:pStyle w:val="TableParagraph"/>
              <w:spacing w:line="250" w:lineRule="exact"/>
              <w:ind w:left="107"/>
              <w:rPr>
                <w:sz w:val="22"/>
              </w:rPr>
            </w:pPr>
            <w:r>
              <w:rPr>
                <w:spacing w:val="-2"/>
                <w:sz w:val="22"/>
              </w:rPr>
              <w:t>LUNCH</w:t>
            </w:r>
          </w:p>
        </w:tc>
        <w:tc>
          <w:tcPr>
            <w:tcW w:w="3690" w:type="dxa"/>
          </w:tcPr>
          <w:p>
            <w:pPr>
              <w:pStyle w:val="TableParagraph"/>
              <w:spacing w:line="240" w:lineRule="auto"/>
              <w:ind w:left="0"/>
              <w:rPr>
                <w:sz w:val="20"/>
              </w:rPr>
            </w:pPr>
          </w:p>
        </w:tc>
      </w:tr>
      <w:tr>
        <w:trPr>
          <w:trHeight w:val="2529"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2:00</w:t>
            </w:r>
            <w:r>
              <w:rPr>
                <w:spacing w:val="-3"/>
                <w:sz w:val="22"/>
              </w:rPr>
              <w:t> </w:t>
            </w:r>
            <w:r>
              <w:rPr>
                <w:spacing w:val="-10"/>
                <w:sz w:val="22"/>
              </w:rPr>
              <w:t>-</w:t>
            </w:r>
          </w:p>
          <w:p>
            <w:pPr>
              <w:pStyle w:val="TableParagraph"/>
              <w:spacing w:line="240" w:lineRule="auto"/>
              <w:ind w:left="0"/>
              <w:rPr>
                <w:b/>
                <w:sz w:val="22"/>
              </w:rPr>
            </w:pPr>
          </w:p>
          <w:p>
            <w:pPr>
              <w:pStyle w:val="TableParagraph"/>
              <w:spacing w:line="240" w:lineRule="auto" w:before="1"/>
              <w:ind w:left="107"/>
              <w:rPr>
                <w:sz w:val="22"/>
              </w:rPr>
            </w:pPr>
            <w:r>
              <w:rPr>
                <w:spacing w:val="-4"/>
                <w:sz w:val="22"/>
              </w:rPr>
              <w:t>3:00</w:t>
            </w:r>
          </w:p>
        </w:tc>
        <w:tc>
          <w:tcPr>
            <w:tcW w:w="2430" w:type="dxa"/>
          </w:tcPr>
          <w:p>
            <w:pPr>
              <w:pStyle w:val="TableParagraph"/>
              <w:spacing w:line="480" w:lineRule="auto"/>
              <w:ind w:left="107" w:right="66"/>
              <w:rPr>
                <w:sz w:val="22"/>
              </w:rPr>
            </w:pPr>
            <w:r>
              <w:rPr>
                <w:sz w:val="22"/>
              </w:rPr>
              <w:t>Revision of demonstrating cardinal point</w:t>
            </w:r>
            <w:r>
              <w:rPr>
                <w:spacing w:val="-8"/>
                <w:sz w:val="22"/>
              </w:rPr>
              <w:t> </w:t>
            </w:r>
            <w:r>
              <w:rPr>
                <w:sz w:val="22"/>
              </w:rPr>
              <w:t>and</w:t>
            </w:r>
            <w:r>
              <w:rPr>
                <w:spacing w:val="-8"/>
                <w:sz w:val="22"/>
              </w:rPr>
              <w:t> </w:t>
            </w:r>
            <w:r>
              <w:rPr>
                <w:sz w:val="22"/>
              </w:rPr>
              <w:t>the</w:t>
            </w:r>
            <w:r>
              <w:rPr>
                <w:spacing w:val="-8"/>
                <w:sz w:val="22"/>
              </w:rPr>
              <w:t> </w:t>
            </w:r>
            <w:r>
              <w:rPr>
                <w:sz w:val="22"/>
              </w:rPr>
              <w:t>degree</w:t>
            </w:r>
            <w:r>
              <w:rPr>
                <w:spacing w:val="-8"/>
                <w:sz w:val="22"/>
              </w:rPr>
              <w:t> </w:t>
            </w:r>
            <w:r>
              <w:rPr>
                <w:sz w:val="22"/>
              </w:rPr>
              <w:t>on</w:t>
            </w:r>
            <w:r>
              <w:rPr>
                <w:spacing w:val="-8"/>
                <w:sz w:val="22"/>
              </w:rPr>
              <w:t> </w:t>
            </w:r>
            <w:r>
              <w:rPr>
                <w:sz w:val="22"/>
              </w:rPr>
              <w:t>a face of an embossed</w:t>
            </w:r>
          </w:p>
          <w:p>
            <w:pPr>
              <w:pStyle w:val="TableParagraph"/>
              <w:spacing w:line="253" w:lineRule="exact"/>
              <w:ind w:left="107"/>
              <w:rPr>
                <w:sz w:val="22"/>
              </w:rPr>
            </w:pPr>
            <w:r>
              <w:rPr>
                <w:spacing w:val="-2"/>
                <w:sz w:val="22"/>
              </w:rPr>
              <w:t>clock.</w:t>
            </w:r>
          </w:p>
        </w:tc>
        <w:tc>
          <w:tcPr>
            <w:tcW w:w="3690" w:type="dxa"/>
          </w:tcPr>
          <w:p>
            <w:pPr>
              <w:pStyle w:val="TableParagraph"/>
              <w:spacing w:line="480" w:lineRule="auto"/>
              <w:ind w:left="107" w:right="110"/>
              <w:rPr>
                <w:sz w:val="22"/>
              </w:rPr>
            </w:pPr>
            <w:r>
              <w:rPr>
                <w:sz w:val="22"/>
              </w:rPr>
              <w:t>Revision of identifying the degrees from</w:t>
            </w:r>
            <w:r>
              <w:rPr>
                <w:spacing w:val="-7"/>
                <w:sz w:val="22"/>
              </w:rPr>
              <w:t> </w:t>
            </w:r>
            <w:r>
              <w:rPr>
                <w:sz w:val="22"/>
              </w:rPr>
              <w:t>one</w:t>
            </w:r>
            <w:r>
              <w:rPr>
                <w:spacing w:val="-6"/>
                <w:sz w:val="22"/>
              </w:rPr>
              <w:t> </w:t>
            </w:r>
            <w:r>
              <w:rPr>
                <w:sz w:val="22"/>
              </w:rPr>
              <w:t>cardinal</w:t>
            </w:r>
            <w:r>
              <w:rPr>
                <w:spacing w:val="-5"/>
                <w:sz w:val="22"/>
              </w:rPr>
              <w:t> </w:t>
            </w:r>
            <w:r>
              <w:rPr>
                <w:sz w:val="22"/>
              </w:rPr>
              <w:t>point</w:t>
            </w:r>
            <w:r>
              <w:rPr>
                <w:spacing w:val="-5"/>
                <w:sz w:val="22"/>
              </w:rPr>
              <w:t> </w:t>
            </w:r>
            <w:r>
              <w:rPr>
                <w:sz w:val="22"/>
              </w:rPr>
              <w:t>to</w:t>
            </w:r>
            <w:r>
              <w:rPr>
                <w:spacing w:val="-6"/>
                <w:sz w:val="22"/>
              </w:rPr>
              <w:t> </w:t>
            </w:r>
            <w:r>
              <w:rPr>
                <w:sz w:val="22"/>
              </w:rPr>
              <w:t>the</w:t>
            </w:r>
            <w:r>
              <w:rPr>
                <w:spacing w:val="-6"/>
                <w:sz w:val="22"/>
              </w:rPr>
              <w:t> </w:t>
            </w:r>
            <w:r>
              <w:rPr>
                <w:sz w:val="22"/>
              </w:rPr>
              <w:t>next</w:t>
            </w:r>
            <w:r>
              <w:rPr>
                <w:spacing w:val="-6"/>
                <w:sz w:val="22"/>
              </w:rPr>
              <w:t> </w:t>
            </w:r>
            <w:r>
              <w:rPr>
                <w:sz w:val="22"/>
              </w:rPr>
              <w:t>on clock face and record.</w:t>
            </w:r>
          </w:p>
        </w:tc>
      </w:tr>
      <w:tr>
        <w:trPr>
          <w:trHeight w:val="3542" w:hRule="atLeast"/>
        </w:trPr>
        <w:tc>
          <w:tcPr>
            <w:tcW w:w="592" w:type="dxa"/>
          </w:tcPr>
          <w:p>
            <w:pPr>
              <w:pStyle w:val="TableParagraph"/>
              <w:spacing w:line="240" w:lineRule="auto"/>
              <w:ind w:left="0"/>
              <w:rPr>
                <w:sz w:val="20"/>
              </w:rPr>
            </w:pPr>
          </w:p>
        </w:tc>
        <w:tc>
          <w:tcPr>
            <w:tcW w:w="1080" w:type="dxa"/>
          </w:tcPr>
          <w:p>
            <w:pPr>
              <w:pStyle w:val="TableParagraph"/>
              <w:spacing w:line="240" w:lineRule="auto"/>
              <w:ind w:left="0"/>
              <w:rPr>
                <w:sz w:val="20"/>
              </w:rPr>
            </w:pPr>
          </w:p>
        </w:tc>
        <w:tc>
          <w:tcPr>
            <w:tcW w:w="810" w:type="dxa"/>
          </w:tcPr>
          <w:p>
            <w:pPr>
              <w:pStyle w:val="TableParagraph"/>
              <w:spacing w:line="250" w:lineRule="exact"/>
              <w:ind w:left="107"/>
              <w:rPr>
                <w:sz w:val="22"/>
              </w:rPr>
            </w:pPr>
            <w:r>
              <w:rPr>
                <w:sz w:val="22"/>
              </w:rPr>
              <w:t>3:00</w:t>
            </w:r>
            <w:r>
              <w:rPr>
                <w:spacing w:val="-3"/>
                <w:sz w:val="22"/>
              </w:rPr>
              <w:t> </w:t>
            </w:r>
            <w:r>
              <w:rPr>
                <w:spacing w:val="-10"/>
                <w:sz w:val="22"/>
              </w:rPr>
              <w:t>-</w:t>
            </w:r>
          </w:p>
          <w:p>
            <w:pPr>
              <w:pStyle w:val="TableParagraph"/>
              <w:spacing w:line="240" w:lineRule="auto"/>
              <w:ind w:left="0"/>
              <w:rPr>
                <w:b/>
                <w:sz w:val="22"/>
              </w:rPr>
            </w:pPr>
          </w:p>
          <w:p>
            <w:pPr>
              <w:pStyle w:val="TableParagraph"/>
              <w:spacing w:line="240" w:lineRule="auto"/>
              <w:ind w:left="107"/>
              <w:rPr>
                <w:sz w:val="22"/>
              </w:rPr>
            </w:pPr>
            <w:r>
              <w:rPr>
                <w:spacing w:val="-4"/>
                <w:sz w:val="22"/>
              </w:rPr>
              <w:t>4:00</w:t>
            </w:r>
          </w:p>
        </w:tc>
        <w:tc>
          <w:tcPr>
            <w:tcW w:w="2430" w:type="dxa"/>
          </w:tcPr>
          <w:p>
            <w:pPr>
              <w:pStyle w:val="TableParagraph"/>
              <w:spacing w:line="480" w:lineRule="auto"/>
              <w:ind w:left="107" w:right="223"/>
              <w:rPr>
                <w:sz w:val="22"/>
              </w:rPr>
            </w:pPr>
            <w:r>
              <w:rPr>
                <w:sz w:val="22"/>
              </w:rPr>
              <w:t>Revision of process of assessment</w:t>
            </w:r>
            <w:r>
              <w:rPr>
                <w:spacing w:val="-14"/>
                <w:sz w:val="22"/>
              </w:rPr>
              <w:t> </w:t>
            </w:r>
            <w:r>
              <w:rPr>
                <w:sz w:val="22"/>
              </w:rPr>
              <w:t>and</w:t>
            </w:r>
            <w:r>
              <w:rPr>
                <w:spacing w:val="-14"/>
                <w:sz w:val="22"/>
              </w:rPr>
              <w:t> </w:t>
            </w:r>
            <w:r>
              <w:rPr>
                <w:sz w:val="22"/>
              </w:rPr>
              <w:t>scoring of questionnaire on attitude towards geometry and achievement test in</w:t>
            </w:r>
          </w:p>
          <w:p>
            <w:pPr>
              <w:pStyle w:val="TableParagraph"/>
              <w:spacing w:line="240" w:lineRule="auto"/>
              <w:ind w:left="107"/>
              <w:rPr>
                <w:sz w:val="22"/>
              </w:rPr>
            </w:pPr>
            <w:r>
              <w:rPr>
                <w:spacing w:val="-2"/>
                <w:sz w:val="22"/>
              </w:rPr>
              <w:t>geometry.</w:t>
            </w:r>
          </w:p>
        </w:tc>
        <w:tc>
          <w:tcPr>
            <w:tcW w:w="3690" w:type="dxa"/>
          </w:tcPr>
          <w:p>
            <w:pPr>
              <w:pStyle w:val="TableParagraph"/>
              <w:spacing w:line="240" w:lineRule="auto"/>
              <w:ind w:left="0"/>
              <w:rPr>
                <w:sz w:val="20"/>
              </w:rPr>
            </w:pPr>
          </w:p>
        </w:tc>
      </w:tr>
    </w:tbl>
    <w:p>
      <w:pPr>
        <w:spacing w:after="0" w:line="240" w:lineRule="auto"/>
        <w:rPr>
          <w:sz w:val="20"/>
        </w:rPr>
        <w:sectPr>
          <w:pgSz w:w="11910" w:h="16840"/>
          <w:pgMar w:header="713" w:footer="0" w:top="1340" w:bottom="280" w:left="1680" w:right="1160"/>
        </w:sectPr>
      </w:pPr>
    </w:p>
    <w:p>
      <w:pPr>
        <w:pStyle w:val="BodyText"/>
        <w:rPr>
          <w:b/>
        </w:rPr>
      </w:pPr>
    </w:p>
    <w:p>
      <w:pPr>
        <w:pStyle w:val="BodyText"/>
        <w:spacing w:before="15"/>
        <w:rPr>
          <w:b/>
        </w:rPr>
      </w:pPr>
    </w:p>
    <w:p>
      <w:pPr>
        <w:spacing w:before="0"/>
        <w:ind w:left="0" w:right="276" w:firstLine="0"/>
        <w:jc w:val="center"/>
        <w:rPr>
          <w:b/>
          <w:sz w:val="24"/>
        </w:rPr>
      </w:pPr>
      <w:r>
        <w:rPr>
          <w:b/>
          <w:sz w:val="24"/>
        </w:rPr>
        <w:t>APPENDIX</w:t>
      </w:r>
      <w:r>
        <w:rPr>
          <w:b/>
          <w:spacing w:val="-1"/>
          <w:sz w:val="24"/>
        </w:rPr>
        <w:t> </w:t>
      </w:r>
      <w:r>
        <w:rPr>
          <w:b/>
          <w:spacing w:val="-5"/>
          <w:sz w:val="24"/>
        </w:rPr>
        <w:t>A7</w:t>
      </w:r>
    </w:p>
    <w:p>
      <w:pPr>
        <w:pStyle w:val="BodyText"/>
        <w:rPr>
          <w:b/>
        </w:rPr>
      </w:pPr>
    </w:p>
    <w:p>
      <w:pPr>
        <w:spacing w:before="0"/>
        <w:ind w:left="0" w:right="276" w:firstLine="0"/>
        <w:jc w:val="center"/>
        <w:rPr>
          <w:b/>
          <w:sz w:val="24"/>
        </w:rPr>
      </w:pPr>
      <w:r>
        <w:rPr>
          <w:b/>
          <w:sz w:val="24"/>
        </w:rPr>
        <w:t>EIGHT</w:t>
      </w:r>
      <w:r>
        <w:rPr>
          <w:b/>
          <w:spacing w:val="-1"/>
          <w:sz w:val="24"/>
        </w:rPr>
        <w:t> </w:t>
      </w:r>
      <w:r>
        <w:rPr>
          <w:b/>
          <w:sz w:val="24"/>
        </w:rPr>
        <w:t>WEEKS TREATMENT</w:t>
      </w:r>
      <w:r>
        <w:rPr>
          <w:b/>
          <w:spacing w:val="-1"/>
          <w:sz w:val="24"/>
        </w:rPr>
        <w:t> </w:t>
      </w:r>
      <w:r>
        <w:rPr>
          <w:b/>
          <w:sz w:val="24"/>
        </w:rPr>
        <w:t>PROGRAMME FOR</w:t>
      </w:r>
      <w:r>
        <w:rPr>
          <w:b/>
          <w:spacing w:val="-1"/>
          <w:sz w:val="24"/>
        </w:rPr>
        <w:t> </w:t>
      </w:r>
      <w:r>
        <w:rPr>
          <w:b/>
          <w:sz w:val="24"/>
        </w:rPr>
        <w:t>EXPERIMENTAL</w:t>
      </w:r>
      <w:r>
        <w:rPr>
          <w:b/>
          <w:spacing w:val="-1"/>
          <w:sz w:val="24"/>
        </w:rPr>
        <w:t> </w:t>
      </w:r>
      <w:r>
        <w:rPr>
          <w:b/>
          <w:spacing w:val="-2"/>
          <w:sz w:val="24"/>
        </w:rPr>
        <w:t>GROUP</w:t>
      </w:r>
    </w:p>
    <w:p>
      <w:pPr>
        <w:pStyle w:val="BodyText"/>
        <w:spacing w:before="11"/>
        <w:rPr>
          <w:b/>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
        <w:gridCol w:w="900"/>
        <w:gridCol w:w="1350"/>
        <w:gridCol w:w="1350"/>
        <w:gridCol w:w="2700"/>
        <w:gridCol w:w="2700"/>
        <w:gridCol w:w="2520"/>
        <w:gridCol w:w="2430"/>
      </w:tblGrid>
      <w:tr>
        <w:trPr>
          <w:trHeight w:val="1012" w:hRule="atLeast"/>
        </w:trPr>
        <w:tc>
          <w:tcPr>
            <w:tcW w:w="558" w:type="dxa"/>
          </w:tcPr>
          <w:p>
            <w:pPr>
              <w:pStyle w:val="TableParagraph"/>
              <w:spacing w:line="251" w:lineRule="exact"/>
              <w:ind w:left="82"/>
              <w:rPr>
                <w:b/>
                <w:sz w:val="22"/>
              </w:rPr>
            </w:pPr>
            <w:r>
              <w:rPr>
                <w:b/>
                <w:spacing w:val="-5"/>
                <w:sz w:val="22"/>
              </w:rPr>
              <w:t>S/N</w:t>
            </w:r>
          </w:p>
        </w:tc>
        <w:tc>
          <w:tcPr>
            <w:tcW w:w="900" w:type="dxa"/>
          </w:tcPr>
          <w:p>
            <w:pPr>
              <w:pStyle w:val="TableParagraph"/>
              <w:spacing w:line="251" w:lineRule="exact"/>
              <w:ind w:left="82"/>
              <w:rPr>
                <w:b/>
                <w:sz w:val="22"/>
              </w:rPr>
            </w:pPr>
            <w:r>
              <w:rPr>
                <w:b/>
                <w:spacing w:val="-4"/>
                <w:sz w:val="22"/>
              </w:rPr>
              <w:t>WEEK</w:t>
            </w:r>
          </w:p>
        </w:tc>
        <w:tc>
          <w:tcPr>
            <w:tcW w:w="1350" w:type="dxa"/>
          </w:tcPr>
          <w:p>
            <w:pPr>
              <w:pStyle w:val="TableParagraph"/>
              <w:spacing w:line="240" w:lineRule="auto"/>
              <w:ind w:left="83" w:right="55"/>
              <w:rPr>
                <w:b/>
                <w:sz w:val="22"/>
              </w:rPr>
            </w:pPr>
            <w:r>
              <w:rPr>
                <w:b/>
                <w:spacing w:val="-2"/>
                <w:sz w:val="22"/>
              </w:rPr>
              <w:t>LESSON/ DURATION</w:t>
            </w:r>
          </w:p>
        </w:tc>
        <w:tc>
          <w:tcPr>
            <w:tcW w:w="1350" w:type="dxa"/>
          </w:tcPr>
          <w:p>
            <w:pPr>
              <w:pStyle w:val="TableParagraph"/>
              <w:spacing w:line="251" w:lineRule="exact"/>
              <w:ind w:left="83"/>
              <w:rPr>
                <w:b/>
                <w:sz w:val="22"/>
              </w:rPr>
            </w:pPr>
            <w:r>
              <w:rPr>
                <w:b/>
                <w:spacing w:val="-2"/>
                <w:sz w:val="22"/>
              </w:rPr>
              <w:t>TOPIC</w:t>
            </w:r>
          </w:p>
        </w:tc>
        <w:tc>
          <w:tcPr>
            <w:tcW w:w="2700" w:type="dxa"/>
          </w:tcPr>
          <w:p>
            <w:pPr>
              <w:pStyle w:val="TableParagraph"/>
              <w:spacing w:line="240" w:lineRule="auto"/>
              <w:ind w:left="83"/>
              <w:rPr>
                <w:b/>
                <w:sz w:val="22"/>
              </w:rPr>
            </w:pPr>
            <w:r>
              <w:rPr>
                <w:b/>
                <w:spacing w:val="-2"/>
                <w:sz w:val="22"/>
              </w:rPr>
              <w:t>PERFORMANCE OBJECTIVE:</w:t>
            </w:r>
          </w:p>
          <w:p>
            <w:pPr>
              <w:pStyle w:val="TableParagraph"/>
              <w:spacing w:line="240" w:lineRule="auto"/>
              <w:ind w:left="83"/>
              <w:rPr>
                <w:b/>
                <w:sz w:val="22"/>
              </w:rPr>
            </w:pPr>
            <w:r>
              <w:rPr>
                <w:b/>
                <w:sz w:val="22"/>
              </w:rPr>
              <w:t>LWVI</w:t>
            </w:r>
            <w:r>
              <w:rPr>
                <w:b/>
                <w:spacing w:val="-5"/>
                <w:sz w:val="22"/>
              </w:rPr>
              <w:t> </w:t>
            </w:r>
            <w:r>
              <w:rPr>
                <w:b/>
                <w:sz w:val="22"/>
              </w:rPr>
              <w:t>should</w:t>
            </w:r>
            <w:r>
              <w:rPr>
                <w:b/>
                <w:spacing w:val="-5"/>
                <w:sz w:val="22"/>
              </w:rPr>
              <w:t> </w:t>
            </w:r>
            <w:r>
              <w:rPr>
                <w:b/>
                <w:sz w:val="22"/>
              </w:rPr>
              <w:t>be</w:t>
            </w:r>
            <w:r>
              <w:rPr>
                <w:b/>
                <w:spacing w:val="-5"/>
                <w:sz w:val="22"/>
              </w:rPr>
              <w:t> </w:t>
            </w:r>
            <w:r>
              <w:rPr>
                <w:b/>
                <w:sz w:val="22"/>
              </w:rPr>
              <w:t>able</w:t>
            </w:r>
            <w:r>
              <w:rPr>
                <w:b/>
                <w:spacing w:val="-6"/>
                <w:sz w:val="22"/>
              </w:rPr>
              <w:t> </w:t>
            </w:r>
            <w:r>
              <w:rPr>
                <w:b/>
                <w:spacing w:val="-5"/>
                <w:sz w:val="22"/>
              </w:rPr>
              <w:t>to:</w:t>
            </w:r>
          </w:p>
        </w:tc>
        <w:tc>
          <w:tcPr>
            <w:tcW w:w="2700" w:type="dxa"/>
          </w:tcPr>
          <w:p>
            <w:pPr>
              <w:pStyle w:val="TableParagraph"/>
              <w:spacing w:line="251" w:lineRule="exact"/>
              <w:ind w:left="83"/>
              <w:rPr>
                <w:b/>
                <w:sz w:val="22"/>
              </w:rPr>
            </w:pPr>
            <w:r>
              <w:rPr>
                <w:b/>
                <w:spacing w:val="-2"/>
                <w:sz w:val="22"/>
              </w:rPr>
              <w:t>TEACHER</w:t>
            </w:r>
          </w:p>
          <w:p>
            <w:pPr>
              <w:pStyle w:val="TableParagraph"/>
              <w:spacing w:line="240" w:lineRule="auto"/>
              <w:ind w:left="83"/>
              <w:rPr>
                <w:b/>
                <w:sz w:val="22"/>
              </w:rPr>
            </w:pPr>
            <w:r>
              <w:rPr>
                <w:b/>
                <w:sz w:val="22"/>
              </w:rPr>
              <w:t>/LWVI</w:t>
            </w:r>
            <w:r>
              <w:rPr>
                <w:b/>
                <w:spacing w:val="-8"/>
                <w:sz w:val="22"/>
              </w:rPr>
              <w:t> </w:t>
            </w:r>
            <w:r>
              <w:rPr>
                <w:b/>
                <w:spacing w:val="-2"/>
                <w:sz w:val="22"/>
              </w:rPr>
              <w:t>ACTIVITIES:</w:t>
            </w:r>
          </w:p>
          <w:p>
            <w:pPr>
              <w:pStyle w:val="TableParagraph"/>
              <w:spacing w:line="250" w:lineRule="atLeast"/>
              <w:ind w:left="83" w:right="101"/>
              <w:rPr>
                <w:b/>
                <w:sz w:val="22"/>
              </w:rPr>
            </w:pPr>
            <w:r>
              <w:rPr>
                <w:b/>
                <w:sz w:val="22"/>
              </w:rPr>
              <w:t>Research</w:t>
            </w:r>
            <w:r>
              <w:rPr>
                <w:b/>
                <w:spacing w:val="-14"/>
                <w:sz w:val="22"/>
              </w:rPr>
              <w:t> </w:t>
            </w:r>
            <w:r>
              <w:rPr>
                <w:b/>
                <w:sz w:val="22"/>
              </w:rPr>
              <w:t>Assistant supports</w:t>
            </w:r>
            <w:r>
              <w:rPr>
                <w:b/>
                <w:spacing w:val="-8"/>
                <w:sz w:val="22"/>
              </w:rPr>
              <w:t> </w:t>
            </w:r>
            <w:r>
              <w:rPr>
                <w:b/>
                <w:sz w:val="22"/>
              </w:rPr>
              <w:t>LWVI</w:t>
            </w:r>
            <w:r>
              <w:rPr>
                <w:b/>
                <w:spacing w:val="-8"/>
                <w:sz w:val="22"/>
              </w:rPr>
              <w:t> </w:t>
            </w:r>
            <w:r>
              <w:rPr>
                <w:b/>
                <w:spacing w:val="-5"/>
                <w:sz w:val="22"/>
              </w:rPr>
              <w:t>to:</w:t>
            </w:r>
          </w:p>
        </w:tc>
        <w:tc>
          <w:tcPr>
            <w:tcW w:w="2520" w:type="dxa"/>
          </w:tcPr>
          <w:p>
            <w:pPr>
              <w:pStyle w:val="TableParagraph"/>
              <w:spacing w:line="240" w:lineRule="auto"/>
              <w:ind w:left="83" w:right="691"/>
              <w:rPr>
                <w:b/>
                <w:sz w:val="22"/>
              </w:rPr>
            </w:pPr>
            <w:r>
              <w:rPr>
                <w:b/>
                <w:sz w:val="22"/>
              </w:rPr>
              <w:t>TEACHING</w:t>
            </w:r>
            <w:r>
              <w:rPr>
                <w:b/>
                <w:spacing w:val="-14"/>
                <w:sz w:val="22"/>
              </w:rPr>
              <w:t> </w:t>
            </w:r>
            <w:r>
              <w:rPr>
                <w:b/>
                <w:sz w:val="22"/>
              </w:rPr>
              <w:t>AND </w:t>
            </w:r>
            <w:r>
              <w:rPr>
                <w:b/>
                <w:spacing w:val="-2"/>
                <w:sz w:val="22"/>
              </w:rPr>
              <w:t>LEARNING MATERIALS</w:t>
            </w:r>
          </w:p>
        </w:tc>
        <w:tc>
          <w:tcPr>
            <w:tcW w:w="2430" w:type="dxa"/>
          </w:tcPr>
          <w:p>
            <w:pPr>
              <w:pStyle w:val="TableParagraph"/>
              <w:spacing w:line="251" w:lineRule="exact"/>
              <w:ind w:left="83"/>
              <w:rPr>
                <w:b/>
                <w:sz w:val="22"/>
              </w:rPr>
            </w:pPr>
            <w:r>
              <w:rPr>
                <w:b/>
                <w:spacing w:val="-2"/>
                <w:sz w:val="22"/>
              </w:rPr>
              <w:t>EVALUATION:</w:t>
            </w:r>
            <w:r>
              <w:rPr>
                <w:b/>
                <w:spacing w:val="5"/>
                <w:sz w:val="22"/>
              </w:rPr>
              <w:t> </w:t>
            </w:r>
            <w:r>
              <w:rPr>
                <w:b/>
                <w:spacing w:val="-4"/>
                <w:sz w:val="22"/>
              </w:rPr>
              <w:t>LWVI</w:t>
            </w:r>
          </w:p>
          <w:p>
            <w:pPr>
              <w:pStyle w:val="TableParagraph"/>
              <w:spacing w:line="240" w:lineRule="auto"/>
              <w:ind w:left="83"/>
              <w:rPr>
                <w:b/>
                <w:sz w:val="22"/>
              </w:rPr>
            </w:pPr>
            <w:r>
              <w:rPr>
                <w:b/>
                <w:spacing w:val="-2"/>
                <w:sz w:val="22"/>
              </w:rPr>
              <w:t>should:</w:t>
            </w:r>
          </w:p>
        </w:tc>
      </w:tr>
      <w:tr>
        <w:trPr>
          <w:trHeight w:val="1517" w:hRule="atLeast"/>
        </w:trPr>
        <w:tc>
          <w:tcPr>
            <w:tcW w:w="558" w:type="dxa"/>
          </w:tcPr>
          <w:p>
            <w:pPr>
              <w:pStyle w:val="TableParagraph"/>
              <w:spacing w:line="250" w:lineRule="exact"/>
              <w:ind w:left="82"/>
              <w:rPr>
                <w:sz w:val="22"/>
              </w:rPr>
            </w:pPr>
            <w:r>
              <w:rPr>
                <w:spacing w:val="-10"/>
                <w:sz w:val="22"/>
              </w:rPr>
              <w:t>1</w:t>
            </w:r>
          </w:p>
        </w:tc>
        <w:tc>
          <w:tcPr>
            <w:tcW w:w="900" w:type="dxa"/>
          </w:tcPr>
          <w:p>
            <w:pPr>
              <w:pStyle w:val="TableParagraph"/>
              <w:spacing w:line="250" w:lineRule="exact"/>
              <w:ind w:left="82"/>
              <w:rPr>
                <w:sz w:val="22"/>
              </w:rPr>
            </w:pPr>
            <w:r>
              <w:rPr>
                <w:spacing w:val="-5"/>
                <w:sz w:val="22"/>
              </w:rPr>
              <w:t>ONE</w:t>
            </w:r>
          </w:p>
        </w:tc>
        <w:tc>
          <w:tcPr>
            <w:tcW w:w="1350" w:type="dxa"/>
          </w:tcPr>
          <w:p>
            <w:pPr>
              <w:pStyle w:val="TableParagraph"/>
              <w:spacing w:line="250" w:lineRule="exact"/>
              <w:ind w:left="83"/>
              <w:rPr>
                <w:sz w:val="22"/>
              </w:rPr>
            </w:pPr>
            <w:r>
              <w:rPr>
                <w:spacing w:val="-10"/>
                <w:sz w:val="22"/>
              </w:rPr>
              <w:t>1</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50" w:lineRule="exact"/>
              <w:ind w:left="83"/>
              <w:rPr>
                <w:sz w:val="22"/>
              </w:rPr>
            </w:pPr>
            <w:r>
              <w:rPr>
                <w:sz w:val="22"/>
              </w:rPr>
              <w:t>Body</w:t>
            </w:r>
            <w:r>
              <w:rPr>
                <w:spacing w:val="-4"/>
                <w:sz w:val="22"/>
              </w:rPr>
              <w:t> </w:t>
            </w:r>
            <w:r>
              <w:rPr>
                <w:spacing w:val="-2"/>
                <w:sz w:val="22"/>
              </w:rPr>
              <w:t>Parts</w:t>
            </w:r>
          </w:p>
        </w:tc>
        <w:tc>
          <w:tcPr>
            <w:tcW w:w="2700" w:type="dxa"/>
          </w:tcPr>
          <w:p>
            <w:pPr>
              <w:pStyle w:val="TableParagraph"/>
              <w:spacing w:line="240" w:lineRule="auto"/>
              <w:ind w:left="83"/>
              <w:rPr>
                <w:sz w:val="22"/>
              </w:rPr>
            </w:pPr>
            <w:r>
              <w:rPr>
                <w:sz w:val="22"/>
              </w:rPr>
              <w:t>Identify by pointing at and naming</w:t>
            </w:r>
            <w:r>
              <w:rPr>
                <w:spacing w:val="-8"/>
                <w:sz w:val="22"/>
              </w:rPr>
              <w:t> </w:t>
            </w:r>
            <w:r>
              <w:rPr>
                <w:sz w:val="22"/>
              </w:rPr>
              <w:t>six</w:t>
            </w:r>
            <w:r>
              <w:rPr>
                <w:spacing w:val="-8"/>
                <w:sz w:val="22"/>
              </w:rPr>
              <w:t> </w:t>
            </w:r>
            <w:r>
              <w:rPr>
                <w:sz w:val="22"/>
              </w:rPr>
              <w:t>parts</w:t>
            </w:r>
            <w:r>
              <w:rPr>
                <w:spacing w:val="-9"/>
                <w:sz w:val="22"/>
              </w:rPr>
              <w:t> </w:t>
            </w:r>
            <w:r>
              <w:rPr>
                <w:sz w:val="22"/>
              </w:rPr>
              <w:t>of</w:t>
            </w:r>
            <w:r>
              <w:rPr>
                <w:spacing w:val="-9"/>
                <w:sz w:val="22"/>
              </w:rPr>
              <w:t> </w:t>
            </w:r>
            <w:r>
              <w:rPr>
                <w:sz w:val="22"/>
              </w:rPr>
              <w:t>the</w:t>
            </w:r>
            <w:r>
              <w:rPr>
                <w:spacing w:val="-9"/>
                <w:sz w:val="22"/>
              </w:rPr>
              <w:t> </w:t>
            </w:r>
            <w:r>
              <w:rPr>
                <w:sz w:val="22"/>
              </w:rPr>
              <w:t>body</w:t>
            </w:r>
          </w:p>
        </w:tc>
        <w:tc>
          <w:tcPr>
            <w:tcW w:w="2700" w:type="dxa"/>
          </w:tcPr>
          <w:p>
            <w:pPr>
              <w:pStyle w:val="TableParagraph"/>
              <w:spacing w:line="240" w:lineRule="auto"/>
              <w:ind w:left="83"/>
              <w:rPr>
                <w:sz w:val="22"/>
              </w:rPr>
            </w:pPr>
            <w:r>
              <w:rPr>
                <w:sz w:val="22"/>
              </w:rPr>
              <w:t>Identify</w:t>
            </w:r>
            <w:r>
              <w:rPr>
                <w:spacing w:val="-9"/>
                <w:sz w:val="22"/>
              </w:rPr>
              <w:t> </w:t>
            </w:r>
            <w:r>
              <w:rPr>
                <w:sz w:val="22"/>
              </w:rPr>
              <w:t>point</w:t>
            </w:r>
            <w:r>
              <w:rPr>
                <w:spacing w:val="-12"/>
                <w:sz w:val="22"/>
              </w:rPr>
              <w:t> </w:t>
            </w:r>
            <w:r>
              <w:rPr>
                <w:sz w:val="22"/>
              </w:rPr>
              <w:t>and</w:t>
            </w:r>
            <w:r>
              <w:rPr>
                <w:spacing w:val="-10"/>
                <w:sz w:val="22"/>
              </w:rPr>
              <w:t> </w:t>
            </w:r>
            <w:r>
              <w:rPr>
                <w:sz w:val="22"/>
              </w:rPr>
              <w:t>name</w:t>
            </w:r>
            <w:r>
              <w:rPr>
                <w:spacing w:val="-11"/>
                <w:sz w:val="22"/>
              </w:rPr>
              <w:t> </w:t>
            </w:r>
            <w:r>
              <w:rPr>
                <w:sz w:val="22"/>
              </w:rPr>
              <w:t>their body parts and that of their </w:t>
            </w:r>
            <w:r>
              <w:rPr>
                <w:spacing w:val="-2"/>
                <w:sz w:val="22"/>
              </w:rPr>
              <w:t>peers.</w:t>
            </w:r>
          </w:p>
        </w:tc>
        <w:tc>
          <w:tcPr>
            <w:tcW w:w="2520" w:type="dxa"/>
          </w:tcPr>
          <w:p>
            <w:pPr>
              <w:pStyle w:val="TableParagraph"/>
              <w:spacing w:line="240" w:lineRule="auto"/>
              <w:ind w:left="83" w:right="100"/>
              <w:rPr>
                <w:sz w:val="22"/>
              </w:rPr>
            </w:pPr>
            <w:r>
              <w:rPr>
                <w:sz w:val="22"/>
              </w:rPr>
              <w:t>Body</w:t>
            </w:r>
            <w:r>
              <w:rPr>
                <w:spacing w:val="-13"/>
                <w:sz w:val="22"/>
              </w:rPr>
              <w:t> </w:t>
            </w:r>
            <w:r>
              <w:rPr>
                <w:sz w:val="22"/>
              </w:rPr>
              <w:t>parts.</w:t>
            </w:r>
            <w:r>
              <w:rPr>
                <w:spacing w:val="-14"/>
                <w:sz w:val="22"/>
              </w:rPr>
              <w:t> </w:t>
            </w:r>
            <w:r>
              <w:rPr>
                <w:sz w:val="22"/>
              </w:rPr>
              <w:t>Paper,</w:t>
            </w:r>
            <w:r>
              <w:rPr>
                <w:spacing w:val="-13"/>
                <w:sz w:val="22"/>
              </w:rPr>
              <w:t> </w:t>
            </w:r>
            <w:r>
              <w:rPr>
                <w:sz w:val="22"/>
              </w:rPr>
              <w:t>pieces of clothes, balloons</w:t>
            </w:r>
          </w:p>
        </w:tc>
        <w:tc>
          <w:tcPr>
            <w:tcW w:w="2430" w:type="dxa"/>
          </w:tcPr>
          <w:p>
            <w:pPr>
              <w:pStyle w:val="TableParagraph"/>
              <w:spacing w:line="240" w:lineRule="auto"/>
              <w:ind w:left="83"/>
              <w:rPr>
                <w:sz w:val="22"/>
              </w:rPr>
            </w:pPr>
            <w:r>
              <w:rPr>
                <w:sz w:val="22"/>
              </w:rPr>
              <w:t>Identify</w:t>
            </w:r>
            <w:r>
              <w:rPr>
                <w:spacing w:val="-13"/>
                <w:sz w:val="22"/>
              </w:rPr>
              <w:t> </w:t>
            </w:r>
            <w:r>
              <w:rPr>
                <w:sz w:val="22"/>
              </w:rPr>
              <w:t>by</w:t>
            </w:r>
            <w:r>
              <w:rPr>
                <w:spacing w:val="-14"/>
                <w:sz w:val="22"/>
              </w:rPr>
              <w:t> </w:t>
            </w:r>
            <w:r>
              <w:rPr>
                <w:sz w:val="22"/>
              </w:rPr>
              <w:t>pointing</w:t>
            </w:r>
            <w:r>
              <w:rPr>
                <w:spacing w:val="-14"/>
                <w:sz w:val="22"/>
              </w:rPr>
              <w:t> </w:t>
            </w:r>
            <w:r>
              <w:rPr>
                <w:sz w:val="22"/>
              </w:rPr>
              <w:t>with either finger, piece of clothes,</w:t>
            </w:r>
            <w:r>
              <w:rPr>
                <w:spacing w:val="40"/>
                <w:sz w:val="22"/>
              </w:rPr>
              <w:t> </w:t>
            </w:r>
            <w:r>
              <w:rPr>
                <w:sz w:val="22"/>
              </w:rPr>
              <w:t>or</w:t>
            </w:r>
            <w:r>
              <w:rPr>
                <w:spacing w:val="40"/>
                <w:sz w:val="22"/>
              </w:rPr>
              <w:t> </w:t>
            </w:r>
            <w:r>
              <w:rPr>
                <w:sz w:val="22"/>
              </w:rPr>
              <w:t>paper any given six parts of</w:t>
            </w:r>
          </w:p>
          <w:p>
            <w:pPr>
              <w:pStyle w:val="TableParagraph"/>
              <w:spacing w:line="250" w:lineRule="atLeast"/>
              <w:ind w:left="83"/>
              <w:rPr>
                <w:sz w:val="22"/>
              </w:rPr>
            </w:pPr>
            <w:r>
              <w:rPr>
                <w:sz w:val="22"/>
              </w:rPr>
              <w:t>the</w:t>
            </w:r>
            <w:r>
              <w:rPr>
                <w:spacing w:val="-10"/>
                <w:sz w:val="22"/>
              </w:rPr>
              <w:t> </w:t>
            </w:r>
            <w:r>
              <w:rPr>
                <w:sz w:val="22"/>
              </w:rPr>
              <w:t>body:</w:t>
            </w:r>
            <w:r>
              <w:rPr>
                <w:spacing w:val="-10"/>
                <w:sz w:val="22"/>
              </w:rPr>
              <w:t> </w:t>
            </w:r>
            <w:r>
              <w:rPr>
                <w:sz w:val="22"/>
              </w:rPr>
              <w:t>arm,</w:t>
            </w:r>
            <w:r>
              <w:rPr>
                <w:spacing w:val="-10"/>
                <w:sz w:val="22"/>
              </w:rPr>
              <w:t> </w:t>
            </w:r>
            <w:r>
              <w:rPr>
                <w:sz w:val="22"/>
              </w:rPr>
              <w:t>leg,</w:t>
            </w:r>
            <w:r>
              <w:rPr>
                <w:spacing w:val="-10"/>
                <w:sz w:val="22"/>
              </w:rPr>
              <w:t> </w:t>
            </w:r>
            <w:r>
              <w:rPr>
                <w:sz w:val="22"/>
              </w:rPr>
              <w:t>head, waist etc</w:t>
            </w:r>
          </w:p>
        </w:tc>
      </w:tr>
      <w:tr>
        <w:trPr>
          <w:trHeight w:val="1517" w:hRule="atLeast"/>
        </w:trPr>
        <w:tc>
          <w:tcPr>
            <w:tcW w:w="558" w:type="dxa"/>
          </w:tcPr>
          <w:p>
            <w:pPr>
              <w:pStyle w:val="TableParagraph"/>
              <w:spacing w:line="250" w:lineRule="exact"/>
              <w:ind w:left="82"/>
              <w:rPr>
                <w:sz w:val="22"/>
              </w:rPr>
            </w:pPr>
            <w:r>
              <w:rPr>
                <w:spacing w:val="-5"/>
                <w:sz w:val="22"/>
              </w:rPr>
              <w:t>2.</w:t>
            </w:r>
          </w:p>
        </w:tc>
        <w:tc>
          <w:tcPr>
            <w:tcW w:w="900" w:type="dxa"/>
          </w:tcPr>
          <w:p>
            <w:pPr>
              <w:pStyle w:val="TableParagraph"/>
              <w:spacing w:line="250" w:lineRule="exact"/>
              <w:ind w:left="82"/>
              <w:rPr>
                <w:sz w:val="22"/>
              </w:rPr>
            </w:pPr>
            <w:r>
              <w:rPr>
                <w:spacing w:val="-5"/>
                <w:sz w:val="22"/>
              </w:rPr>
              <w:t>ONE</w:t>
            </w:r>
          </w:p>
        </w:tc>
        <w:tc>
          <w:tcPr>
            <w:tcW w:w="1350" w:type="dxa"/>
          </w:tcPr>
          <w:p>
            <w:pPr>
              <w:pStyle w:val="TableParagraph"/>
              <w:spacing w:line="250" w:lineRule="exact"/>
              <w:ind w:left="83"/>
              <w:rPr>
                <w:sz w:val="22"/>
              </w:rPr>
            </w:pPr>
            <w:r>
              <w:rPr>
                <w:spacing w:val="-10"/>
                <w:sz w:val="22"/>
              </w:rPr>
              <w:t>2</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76"/>
              <w:jc w:val="both"/>
              <w:rPr>
                <w:sz w:val="22"/>
              </w:rPr>
            </w:pPr>
            <w:r>
              <w:rPr>
                <w:sz w:val="22"/>
              </w:rPr>
              <w:t>Non</w:t>
            </w:r>
            <w:r>
              <w:rPr>
                <w:spacing w:val="-14"/>
                <w:sz w:val="22"/>
              </w:rPr>
              <w:t> </w:t>
            </w:r>
            <w:r>
              <w:rPr>
                <w:sz w:val="22"/>
              </w:rPr>
              <w:t>standard </w:t>
            </w:r>
            <w:r>
              <w:rPr>
                <w:spacing w:val="-2"/>
                <w:sz w:val="22"/>
              </w:rPr>
              <w:t>measurement </w:t>
            </w:r>
            <w:r>
              <w:rPr>
                <w:sz w:val="22"/>
              </w:rPr>
              <w:t>of</w:t>
            </w:r>
            <w:r>
              <w:rPr>
                <w:spacing w:val="-4"/>
                <w:sz w:val="22"/>
              </w:rPr>
              <w:t> </w:t>
            </w:r>
            <w:r>
              <w:rPr>
                <w:sz w:val="22"/>
              </w:rPr>
              <w:t>body</w:t>
            </w:r>
            <w:r>
              <w:rPr>
                <w:spacing w:val="-3"/>
                <w:sz w:val="22"/>
              </w:rPr>
              <w:t> </w:t>
            </w:r>
            <w:r>
              <w:rPr>
                <w:spacing w:val="-2"/>
                <w:sz w:val="22"/>
              </w:rPr>
              <w:t>parts</w:t>
            </w:r>
          </w:p>
        </w:tc>
        <w:tc>
          <w:tcPr>
            <w:tcW w:w="2700" w:type="dxa"/>
          </w:tcPr>
          <w:p>
            <w:pPr>
              <w:pStyle w:val="TableParagraph"/>
              <w:spacing w:line="240" w:lineRule="auto"/>
              <w:ind w:left="83"/>
              <w:rPr>
                <w:sz w:val="22"/>
              </w:rPr>
            </w:pPr>
            <w:r>
              <w:rPr>
                <w:sz w:val="22"/>
              </w:rPr>
              <w:t>Use any convenient non standard measure eg arm span,</w:t>
            </w:r>
            <w:r>
              <w:rPr>
                <w:spacing w:val="-14"/>
                <w:sz w:val="22"/>
              </w:rPr>
              <w:t> </w:t>
            </w:r>
            <w:r>
              <w:rPr>
                <w:sz w:val="22"/>
              </w:rPr>
              <w:t>finger</w:t>
            </w:r>
            <w:r>
              <w:rPr>
                <w:spacing w:val="-13"/>
                <w:sz w:val="22"/>
              </w:rPr>
              <w:t> </w:t>
            </w:r>
            <w:r>
              <w:rPr>
                <w:sz w:val="22"/>
              </w:rPr>
              <w:t>pacing,</w:t>
            </w:r>
            <w:r>
              <w:rPr>
                <w:spacing w:val="-14"/>
                <w:sz w:val="22"/>
              </w:rPr>
              <w:t> </w:t>
            </w:r>
            <w:r>
              <w:rPr>
                <w:sz w:val="22"/>
              </w:rPr>
              <w:t>waist high, leg pacing etc to</w:t>
            </w:r>
          </w:p>
          <w:p>
            <w:pPr>
              <w:pStyle w:val="TableParagraph"/>
              <w:spacing w:line="252" w:lineRule="exact"/>
              <w:ind w:left="83" w:right="101"/>
              <w:rPr>
                <w:sz w:val="22"/>
              </w:rPr>
            </w:pPr>
            <w:r>
              <w:rPr>
                <w:sz w:val="22"/>
              </w:rPr>
              <w:t>measure</w:t>
            </w:r>
            <w:r>
              <w:rPr>
                <w:spacing w:val="-11"/>
                <w:sz w:val="22"/>
              </w:rPr>
              <w:t> </w:t>
            </w:r>
            <w:r>
              <w:rPr>
                <w:sz w:val="22"/>
              </w:rPr>
              <w:t>six</w:t>
            </w:r>
            <w:r>
              <w:rPr>
                <w:spacing w:val="-10"/>
                <w:sz w:val="22"/>
              </w:rPr>
              <w:t> </w:t>
            </w:r>
            <w:r>
              <w:rPr>
                <w:sz w:val="22"/>
              </w:rPr>
              <w:t>parts</w:t>
            </w:r>
            <w:r>
              <w:rPr>
                <w:spacing w:val="-11"/>
                <w:sz w:val="22"/>
              </w:rPr>
              <w:t> </w:t>
            </w:r>
            <w:r>
              <w:rPr>
                <w:sz w:val="22"/>
              </w:rPr>
              <w:t>of</w:t>
            </w:r>
            <w:r>
              <w:rPr>
                <w:spacing w:val="-10"/>
                <w:sz w:val="22"/>
              </w:rPr>
              <w:t> </w:t>
            </w:r>
            <w:r>
              <w:rPr>
                <w:sz w:val="22"/>
              </w:rPr>
              <w:t>the </w:t>
            </w:r>
            <w:r>
              <w:rPr>
                <w:spacing w:val="-2"/>
                <w:sz w:val="22"/>
              </w:rPr>
              <w:t>body.</w:t>
            </w:r>
          </w:p>
        </w:tc>
        <w:tc>
          <w:tcPr>
            <w:tcW w:w="2700" w:type="dxa"/>
          </w:tcPr>
          <w:p>
            <w:pPr>
              <w:pStyle w:val="TableParagraph"/>
              <w:spacing w:line="240" w:lineRule="auto"/>
              <w:ind w:left="83" w:right="101"/>
              <w:rPr>
                <w:sz w:val="22"/>
              </w:rPr>
            </w:pPr>
            <w:r>
              <w:rPr>
                <w:sz w:val="22"/>
              </w:rPr>
              <w:t>Take non standard measurement of any given six body parts: arm legs, head</w:t>
            </w:r>
            <w:r>
              <w:rPr>
                <w:spacing w:val="-10"/>
                <w:sz w:val="22"/>
              </w:rPr>
              <w:t> </w:t>
            </w:r>
            <w:r>
              <w:rPr>
                <w:sz w:val="22"/>
              </w:rPr>
              <w:t>knee</w:t>
            </w:r>
            <w:r>
              <w:rPr>
                <w:spacing w:val="-11"/>
                <w:sz w:val="22"/>
              </w:rPr>
              <w:t> </w:t>
            </w:r>
            <w:r>
              <w:rPr>
                <w:sz w:val="22"/>
              </w:rPr>
              <w:t>waist,</w:t>
            </w:r>
            <w:r>
              <w:rPr>
                <w:spacing w:val="-10"/>
                <w:sz w:val="22"/>
              </w:rPr>
              <w:t> </w:t>
            </w:r>
            <w:r>
              <w:rPr>
                <w:sz w:val="22"/>
              </w:rPr>
              <w:t>fingers</w:t>
            </w:r>
            <w:r>
              <w:rPr>
                <w:spacing w:val="-11"/>
                <w:sz w:val="22"/>
              </w:rPr>
              <w:t> </w:t>
            </w:r>
            <w:r>
              <w:rPr>
                <w:sz w:val="22"/>
              </w:rPr>
              <w:t>etc</w:t>
            </w:r>
          </w:p>
        </w:tc>
        <w:tc>
          <w:tcPr>
            <w:tcW w:w="2520" w:type="dxa"/>
          </w:tcPr>
          <w:p>
            <w:pPr>
              <w:pStyle w:val="TableParagraph"/>
              <w:spacing w:line="240" w:lineRule="auto"/>
              <w:ind w:left="83" w:right="100"/>
              <w:rPr>
                <w:sz w:val="22"/>
              </w:rPr>
            </w:pPr>
            <w:r>
              <w:rPr>
                <w:sz w:val="22"/>
              </w:rPr>
              <w:t>Body parts: arm span, knee high, waist high, finger</w:t>
            </w:r>
            <w:r>
              <w:rPr>
                <w:spacing w:val="-13"/>
                <w:sz w:val="22"/>
              </w:rPr>
              <w:t> </w:t>
            </w:r>
            <w:r>
              <w:rPr>
                <w:sz w:val="22"/>
              </w:rPr>
              <w:t>pacing,</w:t>
            </w:r>
            <w:r>
              <w:rPr>
                <w:spacing w:val="-14"/>
                <w:sz w:val="22"/>
              </w:rPr>
              <w:t> </w:t>
            </w:r>
            <w:r>
              <w:rPr>
                <w:sz w:val="22"/>
              </w:rPr>
              <w:t>leg</w:t>
            </w:r>
            <w:r>
              <w:rPr>
                <w:spacing w:val="-13"/>
                <w:sz w:val="22"/>
              </w:rPr>
              <w:t> </w:t>
            </w:r>
            <w:r>
              <w:rPr>
                <w:sz w:val="22"/>
              </w:rPr>
              <w:t>pacing </w:t>
            </w:r>
            <w:r>
              <w:rPr>
                <w:spacing w:val="-4"/>
                <w:sz w:val="22"/>
              </w:rPr>
              <w:t>etc.</w:t>
            </w:r>
          </w:p>
        </w:tc>
        <w:tc>
          <w:tcPr>
            <w:tcW w:w="2430" w:type="dxa"/>
          </w:tcPr>
          <w:p>
            <w:pPr>
              <w:pStyle w:val="TableParagraph"/>
              <w:spacing w:line="240" w:lineRule="auto"/>
              <w:ind w:left="83" w:right="66"/>
              <w:rPr>
                <w:sz w:val="22"/>
              </w:rPr>
            </w:pPr>
            <w:r>
              <w:rPr>
                <w:sz w:val="22"/>
              </w:rPr>
              <w:t>Take</w:t>
            </w:r>
            <w:r>
              <w:rPr>
                <w:spacing w:val="-13"/>
                <w:sz w:val="22"/>
              </w:rPr>
              <w:t> </w:t>
            </w:r>
            <w:r>
              <w:rPr>
                <w:sz w:val="22"/>
              </w:rPr>
              <w:t>measurement</w:t>
            </w:r>
            <w:r>
              <w:rPr>
                <w:spacing w:val="-14"/>
                <w:sz w:val="22"/>
              </w:rPr>
              <w:t> </w:t>
            </w:r>
            <w:r>
              <w:rPr>
                <w:sz w:val="22"/>
              </w:rPr>
              <w:t>of</w:t>
            </w:r>
            <w:r>
              <w:rPr>
                <w:spacing w:val="-14"/>
                <w:sz w:val="22"/>
              </w:rPr>
              <w:t> </w:t>
            </w:r>
            <w:r>
              <w:rPr>
                <w:sz w:val="22"/>
              </w:rPr>
              <w:t>six body parts using any of the</w:t>
            </w:r>
            <w:r>
              <w:rPr>
                <w:spacing w:val="-8"/>
                <w:sz w:val="22"/>
              </w:rPr>
              <w:t> </w:t>
            </w:r>
            <w:r>
              <w:rPr>
                <w:sz w:val="22"/>
              </w:rPr>
              <w:t>following:</w:t>
            </w:r>
            <w:r>
              <w:rPr>
                <w:spacing w:val="40"/>
                <w:sz w:val="22"/>
              </w:rPr>
              <w:t> </w:t>
            </w:r>
            <w:r>
              <w:rPr>
                <w:sz w:val="22"/>
              </w:rPr>
              <w:t>arm</w:t>
            </w:r>
            <w:r>
              <w:rPr>
                <w:spacing w:val="-9"/>
                <w:sz w:val="22"/>
              </w:rPr>
              <w:t> </w:t>
            </w:r>
            <w:r>
              <w:rPr>
                <w:sz w:val="22"/>
              </w:rPr>
              <w:t>span, knee high, waist high,</w:t>
            </w:r>
          </w:p>
          <w:p>
            <w:pPr>
              <w:pStyle w:val="TableParagraph"/>
              <w:spacing w:line="252" w:lineRule="exact"/>
              <w:ind w:left="83"/>
              <w:rPr>
                <w:sz w:val="22"/>
              </w:rPr>
            </w:pPr>
            <w:r>
              <w:rPr>
                <w:sz w:val="22"/>
              </w:rPr>
              <w:t>finger</w:t>
            </w:r>
            <w:r>
              <w:rPr>
                <w:spacing w:val="-13"/>
                <w:sz w:val="22"/>
              </w:rPr>
              <w:t> </w:t>
            </w:r>
            <w:r>
              <w:rPr>
                <w:sz w:val="22"/>
              </w:rPr>
              <w:t>pacing,</w:t>
            </w:r>
            <w:r>
              <w:rPr>
                <w:spacing w:val="-14"/>
                <w:sz w:val="22"/>
              </w:rPr>
              <w:t> </w:t>
            </w:r>
            <w:r>
              <w:rPr>
                <w:sz w:val="22"/>
              </w:rPr>
              <w:t>leg</w:t>
            </w:r>
            <w:r>
              <w:rPr>
                <w:spacing w:val="-13"/>
                <w:sz w:val="22"/>
              </w:rPr>
              <w:t> </w:t>
            </w:r>
            <w:r>
              <w:rPr>
                <w:sz w:val="22"/>
              </w:rPr>
              <w:t>pacing </w:t>
            </w:r>
            <w:r>
              <w:rPr>
                <w:spacing w:val="-4"/>
                <w:sz w:val="22"/>
              </w:rPr>
              <w:t>etc.</w:t>
            </w:r>
          </w:p>
        </w:tc>
      </w:tr>
      <w:tr>
        <w:trPr>
          <w:trHeight w:val="1771" w:hRule="atLeast"/>
        </w:trPr>
        <w:tc>
          <w:tcPr>
            <w:tcW w:w="558" w:type="dxa"/>
          </w:tcPr>
          <w:p>
            <w:pPr>
              <w:pStyle w:val="TableParagraph"/>
              <w:spacing w:line="250" w:lineRule="exact"/>
              <w:ind w:left="82"/>
              <w:rPr>
                <w:sz w:val="22"/>
              </w:rPr>
            </w:pPr>
            <w:r>
              <w:rPr>
                <w:spacing w:val="-10"/>
                <w:sz w:val="22"/>
              </w:rPr>
              <w:t>3</w:t>
            </w:r>
          </w:p>
        </w:tc>
        <w:tc>
          <w:tcPr>
            <w:tcW w:w="900" w:type="dxa"/>
          </w:tcPr>
          <w:p>
            <w:pPr>
              <w:pStyle w:val="TableParagraph"/>
              <w:spacing w:line="250" w:lineRule="exact"/>
              <w:ind w:left="82"/>
              <w:rPr>
                <w:sz w:val="22"/>
              </w:rPr>
            </w:pPr>
            <w:r>
              <w:rPr>
                <w:spacing w:val="-5"/>
                <w:sz w:val="22"/>
              </w:rPr>
              <w:t>ONE</w:t>
            </w:r>
          </w:p>
        </w:tc>
        <w:tc>
          <w:tcPr>
            <w:tcW w:w="1350" w:type="dxa"/>
          </w:tcPr>
          <w:p>
            <w:pPr>
              <w:pStyle w:val="TableParagraph"/>
              <w:spacing w:line="250" w:lineRule="exact"/>
              <w:ind w:left="83"/>
              <w:rPr>
                <w:sz w:val="22"/>
              </w:rPr>
            </w:pPr>
            <w:r>
              <w:rPr>
                <w:spacing w:val="-10"/>
                <w:sz w:val="22"/>
              </w:rPr>
              <w:t>3</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Standard measurement </w:t>
            </w:r>
            <w:r>
              <w:rPr>
                <w:sz w:val="22"/>
              </w:rPr>
              <w:t>of</w:t>
            </w:r>
            <w:r>
              <w:rPr>
                <w:spacing w:val="-4"/>
                <w:sz w:val="22"/>
              </w:rPr>
              <w:t> </w:t>
            </w:r>
            <w:r>
              <w:rPr>
                <w:sz w:val="22"/>
              </w:rPr>
              <w:t>body</w:t>
            </w:r>
            <w:r>
              <w:rPr>
                <w:spacing w:val="-3"/>
                <w:sz w:val="22"/>
              </w:rPr>
              <w:t> </w:t>
            </w:r>
            <w:r>
              <w:rPr>
                <w:spacing w:val="-2"/>
                <w:sz w:val="22"/>
              </w:rPr>
              <w:t>parts</w:t>
            </w:r>
          </w:p>
        </w:tc>
        <w:tc>
          <w:tcPr>
            <w:tcW w:w="2700" w:type="dxa"/>
          </w:tcPr>
          <w:p>
            <w:pPr>
              <w:pStyle w:val="TableParagraph"/>
              <w:spacing w:line="240" w:lineRule="auto"/>
              <w:ind w:left="83" w:right="101"/>
              <w:rPr>
                <w:sz w:val="22"/>
              </w:rPr>
            </w:pPr>
            <w:r>
              <w:rPr>
                <w:sz w:val="22"/>
              </w:rPr>
              <w:t>Use standard adapted measuring equipment: rulers, measuring tapes, meter</w:t>
            </w:r>
            <w:r>
              <w:rPr>
                <w:spacing w:val="-10"/>
                <w:sz w:val="22"/>
              </w:rPr>
              <w:t> </w:t>
            </w:r>
            <w:r>
              <w:rPr>
                <w:sz w:val="22"/>
              </w:rPr>
              <w:t>rules</w:t>
            </w:r>
            <w:r>
              <w:rPr>
                <w:spacing w:val="-10"/>
                <w:sz w:val="22"/>
              </w:rPr>
              <w:t> </w:t>
            </w:r>
            <w:r>
              <w:rPr>
                <w:sz w:val="22"/>
              </w:rPr>
              <w:t>etc</w:t>
            </w:r>
            <w:r>
              <w:rPr>
                <w:spacing w:val="-10"/>
                <w:sz w:val="22"/>
              </w:rPr>
              <w:t> </w:t>
            </w:r>
            <w:r>
              <w:rPr>
                <w:sz w:val="22"/>
              </w:rPr>
              <w:t>to</w:t>
            </w:r>
            <w:r>
              <w:rPr>
                <w:spacing w:val="-9"/>
                <w:sz w:val="22"/>
              </w:rPr>
              <w:t> </w:t>
            </w:r>
            <w:r>
              <w:rPr>
                <w:sz w:val="22"/>
              </w:rPr>
              <w:t>practically measure six parts of the</w:t>
            </w:r>
          </w:p>
          <w:p>
            <w:pPr>
              <w:pStyle w:val="TableParagraph"/>
              <w:spacing w:line="252" w:lineRule="exact"/>
              <w:ind w:left="83"/>
              <w:rPr>
                <w:sz w:val="22"/>
              </w:rPr>
            </w:pPr>
            <w:r>
              <w:rPr>
                <w:sz w:val="22"/>
              </w:rPr>
              <w:t>body</w:t>
            </w:r>
            <w:r>
              <w:rPr>
                <w:spacing w:val="-14"/>
                <w:sz w:val="22"/>
              </w:rPr>
              <w:t> </w:t>
            </w:r>
            <w:r>
              <w:rPr>
                <w:sz w:val="22"/>
              </w:rPr>
              <w:t>in</w:t>
            </w:r>
            <w:r>
              <w:rPr>
                <w:spacing w:val="-13"/>
                <w:sz w:val="22"/>
              </w:rPr>
              <w:t> </w:t>
            </w:r>
            <w:r>
              <w:rPr>
                <w:sz w:val="22"/>
              </w:rPr>
              <w:t>centimetres</w:t>
            </w:r>
            <w:r>
              <w:rPr>
                <w:spacing w:val="-14"/>
                <w:sz w:val="22"/>
              </w:rPr>
              <w:t> </w:t>
            </w:r>
            <w:r>
              <w:rPr>
                <w:sz w:val="22"/>
              </w:rPr>
              <w:t>and </w:t>
            </w:r>
            <w:r>
              <w:rPr>
                <w:spacing w:val="-2"/>
                <w:sz w:val="22"/>
              </w:rPr>
              <w:t>meters.</w:t>
            </w:r>
          </w:p>
        </w:tc>
        <w:tc>
          <w:tcPr>
            <w:tcW w:w="2700" w:type="dxa"/>
          </w:tcPr>
          <w:p>
            <w:pPr>
              <w:pStyle w:val="TableParagraph"/>
              <w:spacing w:line="240" w:lineRule="auto"/>
              <w:ind w:left="83" w:right="101"/>
              <w:rPr>
                <w:sz w:val="22"/>
              </w:rPr>
            </w:pPr>
            <w:r>
              <w:rPr>
                <w:sz w:val="22"/>
              </w:rPr>
              <w:t>Take</w:t>
            </w:r>
            <w:r>
              <w:rPr>
                <w:spacing w:val="-14"/>
                <w:sz w:val="22"/>
              </w:rPr>
              <w:t> </w:t>
            </w:r>
            <w:r>
              <w:rPr>
                <w:sz w:val="22"/>
              </w:rPr>
              <w:t>standard</w:t>
            </w:r>
            <w:r>
              <w:rPr>
                <w:spacing w:val="-14"/>
                <w:sz w:val="22"/>
              </w:rPr>
              <w:t> </w:t>
            </w:r>
            <w:r>
              <w:rPr>
                <w:sz w:val="22"/>
              </w:rPr>
              <w:t>measurement of</w:t>
            </w:r>
            <w:r>
              <w:rPr>
                <w:spacing w:val="-5"/>
                <w:sz w:val="22"/>
              </w:rPr>
              <w:t> </w:t>
            </w:r>
            <w:r>
              <w:rPr>
                <w:sz w:val="22"/>
              </w:rPr>
              <w:t>any</w:t>
            </w:r>
            <w:r>
              <w:rPr>
                <w:spacing w:val="-5"/>
                <w:sz w:val="22"/>
              </w:rPr>
              <w:t> </w:t>
            </w:r>
            <w:r>
              <w:rPr>
                <w:sz w:val="22"/>
              </w:rPr>
              <w:t>given</w:t>
            </w:r>
            <w:r>
              <w:rPr>
                <w:spacing w:val="-6"/>
                <w:sz w:val="22"/>
              </w:rPr>
              <w:t> </w:t>
            </w:r>
            <w:r>
              <w:rPr>
                <w:sz w:val="22"/>
              </w:rPr>
              <w:t>six</w:t>
            </w:r>
            <w:r>
              <w:rPr>
                <w:spacing w:val="-5"/>
                <w:sz w:val="22"/>
              </w:rPr>
              <w:t> </w:t>
            </w:r>
            <w:r>
              <w:rPr>
                <w:sz w:val="22"/>
              </w:rPr>
              <w:t>parts</w:t>
            </w:r>
            <w:r>
              <w:rPr>
                <w:spacing w:val="-6"/>
                <w:sz w:val="22"/>
              </w:rPr>
              <w:t> </w:t>
            </w:r>
            <w:r>
              <w:rPr>
                <w:sz w:val="22"/>
              </w:rPr>
              <w:t>of</w:t>
            </w:r>
            <w:r>
              <w:rPr>
                <w:spacing w:val="-6"/>
                <w:sz w:val="22"/>
              </w:rPr>
              <w:t> </w:t>
            </w:r>
            <w:r>
              <w:rPr>
                <w:sz w:val="22"/>
              </w:rPr>
              <w:t>the body with adapted rulers, measuring tapes and meter </w:t>
            </w:r>
            <w:r>
              <w:rPr>
                <w:spacing w:val="-2"/>
                <w:sz w:val="22"/>
              </w:rPr>
              <w:t>rules.</w:t>
            </w:r>
          </w:p>
        </w:tc>
        <w:tc>
          <w:tcPr>
            <w:tcW w:w="2520" w:type="dxa"/>
          </w:tcPr>
          <w:p>
            <w:pPr>
              <w:pStyle w:val="TableParagraph"/>
              <w:spacing w:line="240" w:lineRule="auto"/>
              <w:ind w:left="83" w:right="61"/>
              <w:jc w:val="both"/>
              <w:rPr>
                <w:sz w:val="22"/>
              </w:rPr>
            </w:pPr>
            <w:r>
              <w:rPr>
                <w:sz w:val="22"/>
              </w:rPr>
              <w:t>Body</w:t>
            </w:r>
            <w:r>
              <w:rPr>
                <w:spacing w:val="-13"/>
                <w:sz w:val="22"/>
              </w:rPr>
              <w:t> </w:t>
            </w:r>
            <w:r>
              <w:rPr>
                <w:sz w:val="22"/>
              </w:rPr>
              <w:t>parts,</w:t>
            </w:r>
            <w:r>
              <w:rPr>
                <w:spacing w:val="-14"/>
                <w:sz w:val="22"/>
              </w:rPr>
              <w:t> </w:t>
            </w:r>
            <w:r>
              <w:rPr>
                <w:sz w:val="22"/>
              </w:rPr>
              <w:t>adapted</w:t>
            </w:r>
            <w:r>
              <w:rPr>
                <w:spacing w:val="-13"/>
                <w:sz w:val="22"/>
              </w:rPr>
              <w:t> </w:t>
            </w:r>
            <w:r>
              <w:rPr>
                <w:sz w:val="22"/>
              </w:rPr>
              <w:t>rulers, measuring</w:t>
            </w:r>
            <w:r>
              <w:rPr>
                <w:spacing w:val="-9"/>
                <w:sz w:val="22"/>
              </w:rPr>
              <w:t> </w:t>
            </w:r>
            <w:r>
              <w:rPr>
                <w:sz w:val="22"/>
              </w:rPr>
              <w:t>tapes</w:t>
            </w:r>
            <w:r>
              <w:rPr>
                <w:spacing w:val="-10"/>
                <w:sz w:val="22"/>
              </w:rPr>
              <w:t> </w:t>
            </w:r>
            <w:r>
              <w:rPr>
                <w:sz w:val="22"/>
              </w:rPr>
              <w:t>and</w:t>
            </w:r>
            <w:r>
              <w:rPr>
                <w:spacing w:val="-9"/>
                <w:sz w:val="22"/>
              </w:rPr>
              <w:t> </w:t>
            </w:r>
            <w:r>
              <w:rPr>
                <w:sz w:val="22"/>
              </w:rPr>
              <w:t>meter </w:t>
            </w:r>
            <w:r>
              <w:rPr>
                <w:spacing w:val="-2"/>
                <w:sz w:val="22"/>
              </w:rPr>
              <w:t>rules.</w:t>
            </w:r>
          </w:p>
        </w:tc>
        <w:tc>
          <w:tcPr>
            <w:tcW w:w="2430" w:type="dxa"/>
          </w:tcPr>
          <w:p>
            <w:pPr>
              <w:pStyle w:val="TableParagraph"/>
              <w:spacing w:line="240" w:lineRule="auto"/>
              <w:ind w:left="83" w:right="66"/>
              <w:rPr>
                <w:sz w:val="22"/>
              </w:rPr>
            </w:pPr>
            <w:r>
              <w:rPr>
                <w:sz w:val="22"/>
              </w:rPr>
              <w:t>Take</w:t>
            </w:r>
            <w:r>
              <w:rPr>
                <w:spacing w:val="-13"/>
                <w:sz w:val="22"/>
              </w:rPr>
              <w:t> </w:t>
            </w:r>
            <w:r>
              <w:rPr>
                <w:sz w:val="22"/>
              </w:rPr>
              <w:t>measurement</w:t>
            </w:r>
            <w:r>
              <w:rPr>
                <w:spacing w:val="-14"/>
                <w:sz w:val="22"/>
              </w:rPr>
              <w:t> </w:t>
            </w:r>
            <w:r>
              <w:rPr>
                <w:sz w:val="22"/>
              </w:rPr>
              <w:t>of</w:t>
            </w:r>
            <w:r>
              <w:rPr>
                <w:spacing w:val="-14"/>
                <w:sz w:val="22"/>
              </w:rPr>
              <w:t> </w:t>
            </w:r>
            <w:r>
              <w:rPr>
                <w:sz w:val="22"/>
              </w:rPr>
              <w:t>six body parts using any of the following adapted measuring equipment: rulers, measuring tapes and meter rules.</w:t>
            </w:r>
          </w:p>
        </w:tc>
      </w:tr>
      <w:tr>
        <w:trPr>
          <w:trHeight w:val="1518" w:hRule="atLeast"/>
        </w:trPr>
        <w:tc>
          <w:tcPr>
            <w:tcW w:w="558" w:type="dxa"/>
          </w:tcPr>
          <w:p>
            <w:pPr>
              <w:pStyle w:val="TableParagraph"/>
              <w:spacing w:line="251" w:lineRule="exact"/>
              <w:ind w:left="82"/>
              <w:rPr>
                <w:sz w:val="22"/>
              </w:rPr>
            </w:pPr>
            <w:r>
              <w:rPr>
                <w:spacing w:val="-10"/>
                <w:sz w:val="22"/>
              </w:rPr>
              <w:t>4</w:t>
            </w:r>
          </w:p>
        </w:tc>
        <w:tc>
          <w:tcPr>
            <w:tcW w:w="900" w:type="dxa"/>
          </w:tcPr>
          <w:p>
            <w:pPr>
              <w:pStyle w:val="TableParagraph"/>
              <w:spacing w:line="251" w:lineRule="exact"/>
              <w:ind w:left="82"/>
              <w:rPr>
                <w:sz w:val="22"/>
              </w:rPr>
            </w:pPr>
            <w:r>
              <w:rPr>
                <w:spacing w:val="-5"/>
                <w:sz w:val="22"/>
              </w:rPr>
              <w:t>ONE</w:t>
            </w:r>
          </w:p>
        </w:tc>
        <w:tc>
          <w:tcPr>
            <w:tcW w:w="1350" w:type="dxa"/>
          </w:tcPr>
          <w:p>
            <w:pPr>
              <w:pStyle w:val="TableParagraph"/>
              <w:spacing w:line="251" w:lineRule="exact"/>
              <w:ind w:left="83"/>
              <w:rPr>
                <w:sz w:val="22"/>
              </w:rPr>
            </w:pPr>
            <w:r>
              <w:rPr>
                <w:spacing w:val="-10"/>
                <w:sz w:val="22"/>
              </w:rPr>
              <w:t>4</w:t>
            </w:r>
          </w:p>
          <w:p>
            <w:pPr>
              <w:pStyle w:val="TableParagraph"/>
              <w:spacing w:line="252" w:lineRule="exact"/>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Standard measurement </w:t>
            </w:r>
            <w:r>
              <w:rPr>
                <w:sz w:val="22"/>
              </w:rPr>
              <w:t>of</w:t>
            </w:r>
            <w:r>
              <w:rPr>
                <w:spacing w:val="-14"/>
                <w:sz w:val="22"/>
              </w:rPr>
              <w:t> </w:t>
            </w:r>
            <w:r>
              <w:rPr>
                <w:sz w:val="22"/>
              </w:rPr>
              <w:t>body</w:t>
            </w:r>
            <w:r>
              <w:rPr>
                <w:spacing w:val="-14"/>
                <w:sz w:val="22"/>
              </w:rPr>
              <w:t> </w:t>
            </w:r>
            <w:r>
              <w:rPr>
                <w:sz w:val="22"/>
              </w:rPr>
              <w:t>parts based on </w:t>
            </w:r>
            <w:r>
              <w:rPr>
                <w:spacing w:val="-2"/>
                <w:sz w:val="22"/>
              </w:rPr>
              <w:t>laterality</w:t>
            </w:r>
          </w:p>
          <w:p>
            <w:pPr>
              <w:pStyle w:val="TableParagraph"/>
              <w:spacing w:line="235" w:lineRule="exact"/>
              <w:ind w:left="83"/>
              <w:rPr>
                <w:sz w:val="22"/>
              </w:rPr>
            </w:pPr>
            <w:r>
              <w:rPr>
                <w:spacing w:val="-2"/>
                <w:sz w:val="22"/>
              </w:rPr>
              <w:t>(left-right</w:t>
            </w:r>
          </w:p>
        </w:tc>
        <w:tc>
          <w:tcPr>
            <w:tcW w:w="2700" w:type="dxa"/>
          </w:tcPr>
          <w:p>
            <w:pPr>
              <w:pStyle w:val="TableParagraph"/>
              <w:spacing w:line="240" w:lineRule="auto"/>
              <w:ind w:left="83"/>
              <w:rPr>
                <w:sz w:val="22"/>
              </w:rPr>
            </w:pPr>
            <w:r>
              <w:rPr>
                <w:sz w:val="22"/>
              </w:rPr>
              <w:t>Use standard adapted measuring equipment to measure three parts of the body</w:t>
            </w:r>
            <w:r>
              <w:rPr>
                <w:spacing w:val="-9"/>
                <w:sz w:val="22"/>
              </w:rPr>
              <w:t> </w:t>
            </w:r>
            <w:r>
              <w:rPr>
                <w:sz w:val="22"/>
              </w:rPr>
              <w:t>on</w:t>
            </w:r>
            <w:r>
              <w:rPr>
                <w:spacing w:val="-8"/>
                <w:sz w:val="22"/>
              </w:rPr>
              <w:t> </w:t>
            </w:r>
            <w:r>
              <w:rPr>
                <w:sz w:val="22"/>
              </w:rPr>
              <w:t>the</w:t>
            </w:r>
            <w:r>
              <w:rPr>
                <w:spacing w:val="-9"/>
                <w:sz w:val="22"/>
              </w:rPr>
              <w:t> </w:t>
            </w:r>
            <w:r>
              <w:rPr>
                <w:sz w:val="22"/>
              </w:rPr>
              <w:t>right</w:t>
            </w:r>
            <w:r>
              <w:rPr>
                <w:spacing w:val="-9"/>
                <w:sz w:val="22"/>
              </w:rPr>
              <w:t> </w:t>
            </w:r>
            <w:r>
              <w:rPr>
                <w:sz w:val="22"/>
              </w:rPr>
              <w:t>side,</w:t>
            </w:r>
            <w:r>
              <w:rPr>
                <w:spacing w:val="-9"/>
                <w:sz w:val="22"/>
              </w:rPr>
              <w:t> </w:t>
            </w:r>
            <w:r>
              <w:rPr>
                <w:sz w:val="22"/>
              </w:rPr>
              <w:t>and three parts of the body on</w:t>
            </w:r>
          </w:p>
          <w:p>
            <w:pPr>
              <w:pStyle w:val="TableParagraph"/>
              <w:spacing w:line="235" w:lineRule="exact"/>
              <w:ind w:left="83"/>
              <w:rPr>
                <w:sz w:val="22"/>
              </w:rPr>
            </w:pPr>
            <w:r>
              <w:rPr>
                <w:sz w:val="22"/>
              </w:rPr>
              <w:t>the</w:t>
            </w:r>
            <w:r>
              <w:rPr>
                <w:spacing w:val="-4"/>
                <w:sz w:val="22"/>
              </w:rPr>
              <w:t> </w:t>
            </w:r>
            <w:r>
              <w:rPr>
                <w:sz w:val="22"/>
              </w:rPr>
              <w:t>left</w:t>
            </w:r>
            <w:r>
              <w:rPr>
                <w:spacing w:val="-4"/>
                <w:sz w:val="22"/>
              </w:rPr>
              <w:t> </w:t>
            </w:r>
            <w:r>
              <w:rPr>
                <w:sz w:val="22"/>
              </w:rPr>
              <w:t>side</w:t>
            </w:r>
            <w:r>
              <w:rPr>
                <w:spacing w:val="-4"/>
                <w:sz w:val="22"/>
              </w:rPr>
              <w:t> </w:t>
            </w:r>
            <w:r>
              <w:rPr>
                <w:sz w:val="22"/>
              </w:rPr>
              <w:t>of</w:t>
            </w:r>
            <w:r>
              <w:rPr>
                <w:spacing w:val="-2"/>
                <w:sz w:val="22"/>
              </w:rPr>
              <w:t> </w:t>
            </w:r>
            <w:r>
              <w:rPr>
                <w:sz w:val="22"/>
              </w:rPr>
              <w:t>the</w:t>
            </w:r>
            <w:r>
              <w:rPr>
                <w:spacing w:val="-4"/>
                <w:sz w:val="22"/>
              </w:rPr>
              <w:t> </w:t>
            </w:r>
            <w:r>
              <w:rPr>
                <w:spacing w:val="-2"/>
                <w:sz w:val="22"/>
              </w:rPr>
              <w:t>body.</w:t>
            </w:r>
          </w:p>
        </w:tc>
        <w:tc>
          <w:tcPr>
            <w:tcW w:w="2700" w:type="dxa"/>
          </w:tcPr>
          <w:p>
            <w:pPr>
              <w:pStyle w:val="TableParagraph"/>
              <w:spacing w:line="240" w:lineRule="auto"/>
              <w:ind w:left="83" w:right="109"/>
              <w:rPr>
                <w:sz w:val="22"/>
              </w:rPr>
            </w:pPr>
            <w:r>
              <w:rPr>
                <w:sz w:val="22"/>
              </w:rPr>
              <w:t>Take</w:t>
            </w:r>
            <w:r>
              <w:rPr>
                <w:spacing w:val="-16"/>
                <w:sz w:val="22"/>
              </w:rPr>
              <w:t> </w:t>
            </w:r>
            <w:r>
              <w:rPr>
                <w:sz w:val="22"/>
              </w:rPr>
              <w:t>standard</w:t>
            </w:r>
            <w:r>
              <w:rPr>
                <w:spacing w:val="-13"/>
                <w:sz w:val="22"/>
              </w:rPr>
              <w:t> </w:t>
            </w:r>
            <w:r>
              <w:rPr>
                <w:sz w:val="22"/>
              </w:rPr>
              <w:t>measurement of any given three parts of the body on the left and three</w:t>
            </w:r>
            <w:r>
              <w:rPr>
                <w:spacing w:val="-7"/>
                <w:sz w:val="22"/>
              </w:rPr>
              <w:t> </w:t>
            </w:r>
            <w:r>
              <w:rPr>
                <w:sz w:val="22"/>
              </w:rPr>
              <w:t>on</w:t>
            </w:r>
            <w:r>
              <w:rPr>
                <w:spacing w:val="-6"/>
                <w:sz w:val="22"/>
              </w:rPr>
              <w:t> </w:t>
            </w:r>
            <w:r>
              <w:rPr>
                <w:sz w:val="22"/>
              </w:rPr>
              <w:t>the</w:t>
            </w:r>
            <w:r>
              <w:rPr>
                <w:spacing w:val="-7"/>
                <w:sz w:val="22"/>
              </w:rPr>
              <w:t> </w:t>
            </w:r>
            <w:r>
              <w:rPr>
                <w:sz w:val="22"/>
              </w:rPr>
              <w:t>right</w:t>
            </w:r>
            <w:r>
              <w:rPr>
                <w:spacing w:val="-7"/>
                <w:sz w:val="22"/>
              </w:rPr>
              <w:t> </w:t>
            </w:r>
            <w:r>
              <w:rPr>
                <w:sz w:val="22"/>
              </w:rPr>
              <w:t>side</w:t>
            </w:r>
            <w:r>
              <w:rPr>
                <w:spacing w:val="-7"/>
                <w:sz w:val="22"/>
              </w:rPr>
              <w:t> </w:t>
            </w:r>
            <w:r>
              <w:rPr>
                <w:sz w:val="22"/>
              </w:rPr>
              <w:t>of</w:t>
            </w:r>
            <w:r>
              <w:rPr>
                <w:spacing w:val="-6"/>
                <w:sz w:val="22"/>
              </w:rPr>
              <w:t> </w:t>
            </w:r>
            <w:r>
              <w:rPr>
                <w:sz w:val="22"/>
              </w:rPr>
              <w:t>the body with adapted rulers,</w:t>
            </w:r>
          </w:p>
          <w:p>
            <w:pPr>
              <w:pStyle w:val="TableParagraph"/>
              <w:spacing w:line="235" w:lineRule="exact"/>
              <w:ind w:left="83"/>
              <w:rPr>
                <w:sz w:val="22"/>
              </w:rPr>
            </w:pPr>
            <w:r>
              <w:rPr>
                <w:sz w:val="22"/>
              </w:rPr>
              <w:t>measuring</w:t>
            </w:r>
            <w:r>
              <w:rPr>
                <w:spacing w:val="-6"/>
                <w:sz w:val="22"/>
              </w:rPr>
              <w:t> </w:t>
            </w:r>
            <w:r>
              <w:rPr>
                <w:sz w:val="22"/>
              </w:rPr>
              <w:t>tapes</w:t>
            </w:r>
            <w:r>
              <w:rPr>
                <w:spacing w:val="-7"/>
                <w:sz w:val="22"/>
              </w:rPr>
              <w:t> </w:t>
            </w:r>
            <w:r>
              <w:rPr>
                <w:sz w:val="22"/>
              </w:rPr>
              <w:t>and</w:t>
            </w:r>
            <w:r>
              <w:rPr>
                <w:spacing w:val="-6"/>
                <w:sz w:val="22"/>
              </w:rPr>
              <w:t> </w:t>
            </w:r>
            <w:r>
              <w:rPr>
                <w:spacing w:val="-2"/>
                <w:sz w:val="22"/>
              </w:rPr>
              <w:t>meter</w:t>
            </w:r>
          </w:p>
        </w:tc>
        <w:tc>
          <w:tcPr>
            <w:tcW w:w="2520" w:type="dxa"/>
          </w:tcPr>
          <w:p>
            <w:pPr>
              <w:pStyle w:val="TableParagraph"/>
              <w:spacing w:line="240" w:lineRule="auto"/>
              <w:ind w:left="83" w:right="61"/>
              <w:jc w:val="both"/>
              <w:rPr>
                <w:sz w:val="22"/>
              </w:rPr>
            </w:pPr>
            <w:r>
              <w:rPr>
                <w:sz w:val="22"/>
              </w:rPr>
              <w:t>Body</w:t>
            </w:r>
            <w:r>
              <w:rPr>
                <w:spacing w:val="-13"/>
                <w:sz w:val="22"/>
              </w:rPr>
              <w:t> </w:t>
            </w:r>
            <w:r>
              <w:rPr>
                <w:sz w:val="22"/>
              </w:rPr>
              <w:t>parts,</w:t>
            </w:r>
            <w:r>
              <w:rPr>
                <w:spacing w:val="-14"/>
                <w:sz w:val="22"/>
              </w:rPr>
              <w:t> </w:t>
            </w:r>
            <w:r>
              <w:rPr>
                <w:sz w:val="22"/>
              </w:rPr>
              <w:t>adapted</w:t>
            </w:r>
            <w:r>
              <w:rPr>
                <w:spacing w:val="-13"/>
                <w:sz w:val="22"/>
              </w:rPr>
              <w:t> </w:t>
            </w:r>
            <w:r>
              <w:rPr>
                <w:sz w:val="22"/>
              </w:rPr>
              <w:t>rulers, measuring</w:t>
            </w:r>
            <w:r>
              <w:rPr>
                <w:spacing w:val="-9"/>
                <w:sz w:val="22"/>
              </w:rPr>
              <w:t> </w:t>
            </w:r>
            <w:r>
              <w:rPr>
                <w:sz w:val="22"/>
              </w:rPr>
              <w:t>tapes</w:t>
            </w:r>
            <w:r>
              <w:rPr>
                <w:spacing w:val="-10"/>
                <w:sz w:val="22"/>
              </w:rPr>
              <w:t> </w:t>
            </w:r>
            <w:r>
              <w:rPr>
                <w:sz w:val="22"/>
              </w:rPr>
              <w:t>and</w:t>
            </w:r>
            <w:r>
              <w:rPr>
                <w:spacing w:val="-9"/>
                <w:sz w:val="22"/>
              </w:rPr>
              <w:t> </w:t>
            </w:r>
            <w:r>
              <w:rPr>
                <w:sz w:val="22"/>
              </w:rPr>
              <w:t>meter </w:t>
            </w:r>
            <w:r>
              <w:rPr>
                <w:spacing w:val="-2"/>
                <w:sz w:val="22"/>
              </w:rPr>
              <w:t>rules.</w:t>
            </w:r>
          </w:p>
        </w:tc>
        <w:tc>
          <w:tcPr>
            <w:tcW w:w="2430" w:type="dxa"/>
          </w:tcPr>
          <w:p>
            <w:pPr>
              <w:pStyle w:val="TableParagraph"/>
              <w:spacing w:line="240" w:lineRule="auto"/>
              <w:ind w:left="83" w:right="11"/>
              <w:rPr>
                <w:sz w:val="22"/>
              </w:rPr>
            </w:pPr>
            <w:r>
              <w:rPr>
                <w:sz w:val="22"/>
              </w:rPr>
              <w:t>Take measurement of three body parts on the right</w:t>
            </w:r>
            <w:r>
              <w:rPr>
                <w:spacing w:val="-8"/>
                <w:sz w:val="22"/>
              </w:rPr>
              <w:t> </w:t>
            </w:r>
            <w:r>
              <w:rPr>
                <w:sz w:val="22"/>
              </w:rPr>
              <w:t>side</w:t>
            </w:r>
            <w:r>
              <w:rPr>
                <w:spacing w:val="-8"/>
                <w:sz w:val="22"/>
              </w:rPr>
              <w:t> </w:t>
            </w:r>
            <w:r>
              <w:rPr>
                <w:sz w:val="22"/>
              </w:rPr>
              <w:t>and</w:t>
            </w:r>
            <w:r>
              <w:rPr>
                <w:spacing w:val="-8"/>
                <w:sz w:val="22"/>
              </w:rPr>
              <w:t> </w:t>
            </w:r>
            <w:r>
              <w:rPr>
                <w:sz w:val="22"/>
              </w:rPr>
              <w:t>three</w:t>
            </w:r>
            <w:r>
              <w:rPr>
                <w:spacing w:val="-8"/>
                <w:sz w:val="22"/>
              </w:rPr>
              <w:t> </w:t>
            </w:r>
            <w:r>
              <w:rPr>
                <w:sz w:val="22"/>
              </w:rPr>
              <w:t>on</w:t>
            </w:r>
            <w:r>
              <w:rPr>
                <w:spacing w:val="-8"/>
                <w:sz w:val="22"/>
              </w:rPr>
              <w:t> </w:t>
            </w:r>
            <w:r>
              <w:rPr>
                <w:sz w:val="22"/>
              </w:rPr>
              <w:t>the left side of the body.</w:t>
            </w:r>
          </w:p>
        </w:tc>
      </w:tr>
    </w:tbl>
    <w:p>
      <w:pPr>
        <w:spacing w:after="0" w:line="240" w:lineRule="auto"/>
        <w:rPr>
          <w:sz w:val="22"/>
        </w:rPr>
        <w:sectPr>
          <w:headerReference w:type="default" r:id="rId112"/>
          <w:pgSz w:w="16840" w:h="11910" w:orient="landscape"/>
          <w:pgMar w:header="713" w:footer="0" w:top="1400" w:bottom="280" w:left="1220" w:right="880"/>
        </w:sectPr>
      </w:pPr>
    </w:p>
    <w:p>
      <w:pPr>
        <w:pStyle w:val="BodyText"/>
        <w:rPr>
          <w:b/>
          <w:sz w:val="20"/>
        </w:rPr>
      </w:pPr>
    </w:p>
    <w:p>
      <w:pPr>
        <w:pStyle w:val="BodyText"/>
        <w:spacing w:before="108"/>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
        <w:gridCol w:w="900"/>
        <w:gridCol w:w="1350"/>
        <w:gridCol w:w="1350"/>
        <w:gridCol w:w="2700"/>
        <w:gridCol w:w="2700"/>
        <w:gridCol w:w="2520"/>
        <w:gridCol w:w="2430"/>
      </w:tblGrid>
      <w:tr>
        <w:trPr>
          <w:trHeight w:val="252" w:hRule="atLeast"/>
        </w:trPr>
        <w:tc>
          <w:tcPr>
            <w:tcW w:w="558" w:type="dxa"/>
          </w:tcPr>
          <w:p>
            <w:pPr>
              <w:pStyle w:val="TableParagraph"/>
              <w:spacing w:line="240" w:lineRule="auto"/>
              <w:ind w:left="0"/>
              <w:rPr>
                <w:sz w:val="18"/>
              </w:rPr>
            </w:pPr>
          </w:p>
        </w:tc>
        <w:tc>
          <w:tcPr>
            <w:tcW w:w="900" w:type="dxa"/>
          </w:tcPr>
          <w:p>
            <w:pPr>
              <w:pStyle w:val="TableParagraph"/>
              <w:spacing w:line="240" w:lineRule="auto"/>
              <w:ind w:left="0"/>
              <w:rPr>
                <w:sz w:val="18"/>
              </w:rPr>
            </w:pPr>
          </w:p>
        </w:tc>
        <w:tc>
          <w:tcPr>
            <w:tcW w:w="1350" w:type="dxa"/>
          </w:tcPr>
          <w:p>
            <w:pPr>
              <w:pStyle w:val="TableParagraph"/>
              <w:spacing w:line="240" w:lineRule="auto"/>
              <w:ind w:left="0"/>
              <w:rPr>
                <w:sz w:val="18"/>
              </w:rPr>
            </w:pPr>
          </w:p>
        </w:tc>
        <w:tc>
          <w:tcPr>
            <w:tcW w:w="1350" w:type="dxa"/>
          </w:tcPr>
          <w:p>
            <w:pPr>
              <w:pStyle w:val="TableParagraph"/>
              <w:spacing w:line="233" w:lineRule="exact"/>
              <w:ind w:left="83"/>
              <w:rPr>
                <w:sz w:val="22"/>
              </w:rPr>
            </w:pPr>
            <w:r>
              <w:rPr>
                <w:sz w:val="22"/>
              </w:rPr>
              <w:t>body</w:t>
            </w:r>
            <w:r>
              <w:rPr>
                <w:spacing w:val="-6"/>
                <w:sz w:val="22"/>
              </w:rPr>
              <w:t> </w:t>
            </w:r>
            <w:r>
              <w:rPr>
                <w:spacing w:val="-2"/>
                <w:sz w:val="22"/>
              </w:rPr>
              <w:t>parts)</w:t>
            </w:r>
          </w:p>
        </w:tc>
        <w:tc>
          <w:tcPr>
            <w:tcW w:w="2700" w:type="dxa"/>
          </w:tcPr>
          <w:p>
            <w:pPr>
              <w:pStyle w:val="TableParagraph"/>
              <w:spacing w:line="240" w:lineRule="auto"/>
              <w:ind w:left="0"/>
              <w:rPr>
                <w:sz w:val="18"/>
              </w:rPr>
            </w:pPr>
          </w:p>
        </w:tc>
        <w:tc>
          <w:tcPr>
            <w:tcW w:w="2700" w:type="dxa"/>
          </w:tcPr>
          <w:p>
            <w:pPr>
              <w:pStyle w:val="TableParagraph"/>
              <w:spacing w:line="233" w:lineRule="exact"/>
              <w:ind w:left="83"/>
              <w:rPr>
                <w:sz w:val="22"/>
              </w:rPr>
            </w:pPr>
            <w:r>
              <w:rPr>
                <w:spacing w:val="-2"/>
                <w:sz w:val="22"/>
              </w:rPr>
              <w:t>rules.</w:t>
            </w:r>
          </w:p>
        </w:tc>
        <w:tc>
          <w:tcPr>
            <w:tcW w:w="2520" w:type="dxa"/>
          </w:tcPr>
          <w:p>
            <w:pPr>
              <w:pStyle w:val="TableParagraph"/>
              <w:spacing w:line="240" w:lineRule="auto"/>
              <w:ind w:left="0"/>
              <w:rPr>
                <w:sz w:val="18"/>
              </w:rPr>
            </w:pPr>
          </w:p>
        </w:tc>
        <w:tc>
          <w:tcPr>
            <w:tcW w:w="2430" w:type="dxa"/>
          </w:tcPr>
          <w:p>
            <w:pPr>
              <w:pStyle w:val="TableParagraph"/>
              <w:spacing w:line="240" w:lineRule="auto"/>
              <w:ind w:left="0"/>
              <w:rPr>
                <w:sz w:val="18"/>
              </w:rPr>
            </w:pPr>
          </w:p>
        </w:tc>
      </w:tr>
      <w:tr>
        <w:trPr>
          <w:trHeight w:val="1012" w:hRule="atLeast"/>
        </w:trPr>
        <w:tc>
          <w:tcPr>
            <w:tcW w:w="558" w:type="dxa"/>
          </w:tcPr>
          <w:p>
            <w:pPr>
              <w:pStyle w:val="TableParagraph"/>
              <w:spacing w:line="250" w:lineRule="exact"/>
              <w:ind w:left="82"/>
              <w:rPr>
                <w:sz w:val="22"/>
              </w:rPr>
            </w:pPr>
            <w:r>
              <w:rPr>
                <w:spacing w:val="-10"/>
                <w:sz w:val="22"/>
              </w:rPr>
              <w:t>5</w:t>
            </w:r>
          </w:p>
        </w:tc>
        <w:tc>
          <w:tcPr>
            <w:tcW w:w="900" w:type="dxa"/>
          </w:tcPr>
          <w:p>
            <w:pPr>
              <w:pStyle w:val="TableParagraph"/>
              <w:spacing w:line="250" w:lineRule="exact"/>
              <w:ind w:left="82"/>
              <w:rPr>
                <w:sz w:val="22"/>
              </w:rPr>
            </w:pPr>
            <w:r>
              <w:rPr>
                <w:spacing w:val="-5"/>
                <w:sz w:val="22"/>
              </w:rPr>
              <w:t>TWO</w:t>
            </w:r>
          </w:p>
        </w:tc>
        <w:tc>
          <w:tcPr>
            <w:tcW w:w="1350" w:type="dxa"/>
          </w:tcPr>
          <w:p>
            <w:pPr>
              <w:pStyle w:val="TableParagraph"/>
              <w:spacing w:line="250" w:lineRule="exact"/>
              <w:ind w:left="83"/>
              <w:rPr>
                <w:sz w:val="22"/>
              </w:rPr>
            </w:pPr>
            <w:r>
              <w:rPr>
                <w:spacing w:val="-10"/>
                <w:sz w:val="22"/>
              </w:rPr>
              <w:t>1</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50" w:lineRule="exact"/>
              <w:ind w:left="83"/>
              <w:rPr>
                <w:sz w:val="22"/>
              </w:rPr>
            </w:pPr>
            <w:r>
              <w:rPr>
                <w:sz w:val="22"/>
              </w:rPr>
              <w:t>Land</w:t>
            </w:r>
            <w:r>
              <w:rPr>
                <w:spacing w:val="-5"/>
                <w:sz w:val="22"/>
              </w:rPr>
              <w:t> </w:t>
            </w:r>
            <w:r>
              <w:rPr>
                <w:spacing w:val="-2"/>
                <w:sz w:val="22"/>
              </w:rPr>
              <w:t>Marks</w:t>
            </w:r>
          </w:p>
        </w:tc>
        <w:tc>
          <w:tcPr>
            <w:tcW w:w="2700" w:type="dxa"/>
          </w:tcPr>
          <w:p>
            <w:pPr>
              <w:pStyle w:val="TableParagraph"/>
              <w:spacing w:line="254" w:lineRule="exact"/>
              <w:ind w:left="83"/>
              <w:rPr>
                <w:sz w:val="22"/>
              </w:rPr>
            </w:pPr>
            <w:r>
              <w:rPr>
                <w:sz w:val="22"/>
              </w:rPr>
              <w:t>Identify</w:t>
            </w:r>
            <w:r>
              <w:rPr>
                <w:spacing w:val="-9"/>
                <w:sz w:val="22"/>
              </w:rPr>
              <w:t> </w:t>
            </w:r>
            <w:r>
              <w:rPr>
                <w:sz w:val="22"/>
              </w:rPr>
              <w:t>ten</w:t>
            </w:r>
            <w:r>
              <w:rPr>
                <w:spacing w:val="-10"/>
                <w:sz w:val="22"/>
              </w:rPr>
              <w:t> </w:t>
            </w:r>
            <w:r>
              <w:rPr>
                <w:sz w:val="22"/>
              </w:rPr>
              <w:t>of</w:t>
            </w:r>
            <w:r>
              <w:rPr>
                <w:spacing w:val="-11"/>
                <w:sz w:val="22"/>
              </w:rPr>
              <w:t> </w:t>
            </w:r>
            <w:r>
              <w:rPr>
                <w:sz w:val="22"/>
              </w:rPr>
              <w:t>the</w:t>
            </w:r>
            <w:r>
              <w:rPr>
                <w:spacing w:val="-11"/>
                <w:sz w:val="22"/>
              </w:rPr>
              <w:t> </w:t>
            </w:r>
            <w:r>
              <w:rPr>
                <w:sz w:val="22"/>
              </w:rPr>
              <w:t>following cues and landmarks in the environment: tress, houses, routes,</w:t>
            </w:r>
            <w:r>
              <w:rPr>
                <w:spacing w:val="40"/>
                <w:sz w:val="22"/>
              </w:rPr>
              <w:t> </w:t>
            </w:r>
            <w:r>
              <w:rPr>
                <w:sz w:val="22"/>
              </w:rPr>
              <w:t>roads/paths etc</w:t>
            </w:r>
          </w:p>
        </w:tc>
        <w:tc>
          <w:tcPr>
            <w:tcW w:w="2700" w:type="dxa"/>
          </w:tcPr>
          <w:p>
            <w:pPr>
              <w:pStyle w:val="TableParagraph"/>
              <w:spacing w:line="240" w:lineRule="auto"/>
              <w:ind w:left="83" w:right="101"/>
              <w:rPr>
                <w:sz w:val="22"/>
              </w:rPr>
            </w:pPr>
            <w:r>
              <w:rPr>
                <w:sz w:val="22"/>
              </w:rPr>
              <w:t>Identify trees,</w:t>
            </w:r>
            <w:r>
              <w:rPr>
                <w:spacing w:val="40"/>
                <w:sz w:val="22"/>
              </w:rPr>
              <w:t> </w:t>
            </w:r>
            <w:r>
              <w:rPr>
                <w:sz w:val="22"/>
              </w:rPr>
              <w:t>houses, routes,</w:t>
            </w:r>
            <w:r>
              <w:rPr>
                <w:spacing w:val="35"/>
                <w:sz w:val="22"/>
              </w:rPr>
              <w:t> </w:t>
            </w:r>
            <w:r>
              <w:rPr>
                <w:sz w:val="22"/>
              </w:rPr>
              <w:t>roads,</w:t>
            </w:r>
            <w:r>
              <w:rPr>
                <w:spacing w:val="-10"/>
                <w:sz w:val="22"/>
              </w:rPr>
              <w:t> </w:t>
            </w:r>
            <w:r>
              <w:rPr>
                <w:sz w:val="22"/>
              </w:rPr>
              <w:t>paths,</w:t>
            </w:r>
            <w:r>
              <w:rPr>
                <w:spacing w:val="-11"/>
                <w:sz w:val="22"/>
              </w:rPr>
              <w:t> </w:t>
            </w:r>
            <w:r>
              <w:rPr>
                <w:sz w:val="22"/>
              </w:rPr>
              <w:t>stones, verandas, etc</w:t>
            </w:r>
          </w:p>
        </w:tc>
        <w:tc>
          <w:tcPr>
            <w:tcW w:w="2520" w:type="dxa"/>
          </w:tcPr>
          <w:p>
            <w:pPr>
              <w:pStyle w:val="TableParagraph"/>
              <w:spacing w:line="240" w:lineRule="auto"/>
              <w:ind w:left="83" w:right="100"/>
              <w:rPr>
                <w:sz w:val="22"/>
              </w:rPr>
            </w:pPr>
            <w:r>
              <w:rPr>
                <w:sz w:val="22"/>
              </w:rPr>
              <w:t>trees,</w:t>
            </w:r>
            <w:r>
              <w:rPr>
                <w:spacing w:val="29"/>
                <w:sz w:val="22"/>
              </w:rPr>
              <w:t> </w:t>
            </w:r>
            <w:r>
              <w:rPr>
                <w:sz w:val="22"/>
              </w:rPr>
              <w:t>houses,</w:t>
            </w:r>
            <w:r>
              <w:rPr>
                <w:spacing w:val="-13"/>
                <w:sz w:val="22"/>
              </w:rPr>
              <w:t> </w:t>
            </w:r>
            <w:r>
              <w:rPr>
                <w:sz w:val="22"/>
              </w:rPr>
              <w:t>routes, roads, paths, stones, verandas, etc</w:t>
            </w:r>
          </w:p>
        </w:tc>
        <w:tc>
          <w:tcPr>
            <w:tcW w:w="2430" w:type="dxa"/>
          </w:tcPr>
          <w:p>
            <w:pPr>
              <w:pStyle w:val="TableParagraph"/>
              <w:spacing w:line="240" w:lineRule="auto"/>
              <w:ind w:left="83"/>
              <w:rPr>
                <w:sz w:val="22"/>
              </w:rPr>
            </w:pPr>
            <w:r>
              <w:rPr>
                <w:sz w:val="22"/>
              </w:rPr>
              <w:t>Identify</w:t>
            </w:r>
            <w:r>
              <w:rPr>
                <w:spacing w:val="-13"/>
                <w:sz w:val="22"/>
              </w:rPr>
              <w:t> </w:t>
            </w:r>
            <w:r>
              <w:rPr>
                <w:sz w:val="22"/>
              </w:rPr>
              <w:t>ten</w:t>
            </w:r>
            <w:r>
              <w:rPr>
                <w:spacing w:val="-13"/>
                <w:sz w:val="22"/>
              </w:rPr>
              <w:t> </w:t>
            </w:r>
            <w:r>
              <w:rPr>
                <w:sz w:val="22"/>
              </w:rPr>
              <w:t>cues</w:t>
            </w:r>
            <w:r>
              <w:rPr>
                <w:spacing w:val="-14"/>
                <w:sz w:val="22"/>
              </w:rPr>
              <w:t> </w:t>
            </w:r>
            <w:r>
              <w:rPr>
                <w:sz w:val="22"/>
              </w:rPr>
              <w:t>and landmarks in the </w:t>
            </w:r>
            <w:r>
              <w:rPr>
                <w:spacing w:val="-2"/>
                <w:sz w:val="22"/>
              </w:rPr>
              <w:t>environment.</w:t>
            </w:r>
          </w:p>
        </w:tc>
      </w:tr>
      <w:tr>
        <w:trPr>
          <w:trHeight w:val="1007" w:hRule="atLeast"/>
        </w:trPr>
        <w:tc>
          <w:tcPr>
            <w:tcW w:w="558" w:type="dxa"/>
          </w:tcPr>
          <w:p>
            <w:pPr>
              <w:pStyle w:val="TableParagraph"/>
              <w:spacing w:line="247" w:lineRule="exact"/>
              <w:ind w:left="82"/>
              <w:rPr>
                <w:sz w:val="22"/>
              </w:rPr>
            </w:pPr>
            <w:r>
              <w:rPr>
                <w:spacing w:val="-10"/>
                <w:sz w:val="22"/>
              </w:rPr>
              <w:t>6</w:t>
            </w:r>
          </w:p>
        </w:tc>
        <w:tc>
          <w:tcPr>
            <w:tcW w:w="900" w:type="dxa"/>
          </w:tcPr>
          <w:p>
            <w:pPr>
              <w:pStyle w:val="TableParagraph"/>
              <w:spacing w:line="247" w:lineRule="exact"/>
              <w:ind w:left="82"/>
              <w:rPr>
                <w:sz w:val="22"/>
              </w:rPr>
            </w:pPr>
            <w:r>
              <w:rPr>
                <w:spacing w:val="-5"/>
                <w:sz w:val="22"/>
              </w:rPr>
              <w:t>TWO</w:t>
            </w:r>
          </w:p>
        </w:tc>
        <w:tc>
          <w:tcPr>
            <w:tcW w:w="1350" w:type="dxa"/>
          </w:tcPr>
          <w:p>
            <w:pPr>
              <w:pStyle w:val="TableParagraph"/>
              <w:spacing w:line="247" w:lineRule="exact"/>
              <w:ind w:left="83"/>
              <w:rPr>
                <w:sz w:val="22"/>
              </w:rPr>
            </w:pPr>
            <w:r>
              <w:rPr>
                <w:spacing w:val="-10"/>
                <w:sz w:val="22"/>
              </w:rPr>
              <w:t>2</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181"/>
              <w:rPr>
                <w:sz w:val="22"/>
              </w:rPr>
            </w:pPr>
            <w:r>
              <w:rPr>
                <w:spacing w:val="-2"/>
                <w:sz w:val="22"/>
              </w:rPr>
              <w:t>Distances between </w:t>
            </w:r>
            <w:r>
              <w:rPr>
                <w:sz w:val="22"/>
              </w:rPr>
              <w:t>Land</w:t>
            </w:r>
            <w:r>
              <w:rPr>
                <w:spacing w:val="-14"/>
                <w:sz w:val="22"/>
              </w:rPr>
              <w:t> </w:t>
            </w:r>
            <w:r>
              <w:rPr>
                <w:sz w:val="22"/>
              </w:rPr>
              <w:t>Marks</w:t>
            </w:r>
          </w:p>
        </w:tc>
        <w:tc>
          <w:tcPr>
            <w:tcW w:w="2700" w:type="dxa"/>
          </w:tcPr>
          <w:p>
            <w:pPr>
              <w:pStyle w:val="TableParagraph"/>
              <w:spacing w:line="240" w:lineRule="auto"/>
              <w:ind w:left="83"/>
              <w:rPr>
                <w:sz w:val="22"/>
              </w:rPr>
            </w:pPr>
            <w:r>
              <w:rPr>
                <w:sz w:val="22"/>
              </w:rPr>
              <w:t>Identify six of the following land</w:t>
            </w:r>
            <w:r>
              <w:rPr>
                <w:spacing w:val="-5"/>
                <w:sz w:val="22"/>
              </w:rPr>
              <w:t> </w:t>
            </w:r>
            <w:r>
              <w:rPr>
                <w:sz w:val="22"/>
              </w:rPr>
              <w:t>marks</w:t>
            </w:r>
            <w:r>
              <w:rPr>
                <w:spacing w:val="-4"/>
                <w:sz w:val="22"/>
              </w:rPr>
              <w:t> </w:t>
            </w:r>
            <w:r>
              <w:rPr>
                <w:sz w:val="22"/>
              </w:rPr>
              <w:t>and</w:t>
            </w:r>
            <w:r>
              <w:rPr>
                <w:spacing w:val="-4"/>
                <w:sz w:val="22"/>
              </w:rPr>
              <w:t> </w:t>
            </w:r>
            <w:r>
              <w:rPr>
                <w:sz w:val="22"/>
              </w:rPr>
              <w:t>walk</w:t>
            </w:r>
            <w:r>
              <w:rPr>
                <w:spacing w:val="-5"/>
                <w:sz w:val="22"/>
              </w:rPr>
              <w:t> </w:t>
            </w:r>
            <w:r>
              <w:rPr>
                <w:spacing w:val="-2"/>
                <w:sz w:val="22"/>
              </w:rPr>
              <w:t>through</w:t>
            </w:r>
          </w:p>
          <w:p>
            <w:pPr>
              <w:pStyle w:val="TableParagraph"/>
              <w:spacing w:line="252" w:lineRule="exact"/>
              <w:ind w:left="83"/>
              <w:rPr>
                <w:sz w:val="22"/>
              </w:rPr>
            </w:pPr>
            <w:r>
              <w:rPr>
                <w:sz w:val="22"/>
              </w:rPr>
              <w:t>them:</w:t>
            </w:r>
            <w:r>
              <w:rPr>
                <w:spacing w:val="-14"/>
                <w:sz w:val="22"/>
              </w:rPr>
              <w:t> </w:t>
            </w:r>
            <w:r>
              <w:rPr>
                <w:sz w:val="22"/>
              </w:rPr>
              <w:t>roads,</w:t>
            </w:r>
            <w:r>
              <w:rPr>
                <w:spacing w:val="-13"/>
                <w:sz w:val="22"/>
              </w:rPr>
              <w:t> </w:t>
            </w:r>
            <w:r>
              <w:rPr>
                <w:sz w:val="22"/>
              </w:rPr>
              <w:t>paths,</w:t>
            </w:r>
            <w:r>
              <w:rPr>
                <w:spacing w:val="-14"/>
                <w:sz w:val="22"/>
              </w:rPr>
              <w:t> </w:t>
            </w:r>
            <w:r>
              <w:rPr>
                <w:sz w:val="22"/>
              </w:rPr>
              <w:t>between two land marks</w:t>
            </w:r>
          </w:p>
        </w:tc>
        <w:tc>
          <w:tcPr>
            <w:tcW w:w="2700" w:type="dxa"/>
          </w:tcPr>
          <w:p>
            <w:pPr>
              <w:pStyle w:val="TableParagraph"/>
              <w:spacing w:line="240" w:lineRule="auto"/>
              <w:ind w:left="83"/>
              <w:rPr>
                <w:sz w:val="22"/>
              </w:rPr>
            </w:pPr>
            <w:r>
              <w:rPr>
                <w:sz w:val="22"/>
              </w:rPr>
              <w:t>Identify</w:t>
            </w:r>
            <w:r>
              <w:rPr>
                <w:spacing w:val="-12"/>
                <w:sz w:val="22"/>
              </w:rPr>
              <w:t> </w:t>
            </w:r>
            <w:r>
              <w:rPr>
                <w:sz w:val="22"/>
              </w:rPr>
              <w:t>and</w:t>
            </w:r>
            <w:r>
              <w:rPr>
                <w:spacing w:val="-14"/>
                <w:sz w:val="22"/>
              </w:rPr>
              <w:t> </w:t>
            </w:r>
            <w:r>
              <w:rPr>
                <w:sz w:val="22"/>
              </w:rPr>
              <w:t>walk</w:t>
            </w:r>
            <w:r>
              <w:rPr>
                <w:spacing w:val="-14"/>
                <w:sz w:val="22"/>
              </w:rPr>
              <w:t> </w:t>
            </w:r>
            <w:r>
              <w:rPr>
                <w:sz w:val="22"/>
              </w:rPr>
              <w:t>through roads and paths.</w:t>
            </w:r>
          </w:p>
        </w:tc>
        <w:tc>
          <w:tcPr>
            <w:tcW w:w="2520" w:type="dxa"/>
          </w:tcPr>
          <w:p>
            <w:pPr>
              <w:pStyle w:val="TableParagraph"/>
              <w:spacing w:line="247" w:lineRule="exact"/>
              <w:ind w:left="83"/>
              <w:rPr>
                <w:sz w:val="22"/>
              </w:rPr>
            </w:pPr>
            <w:r>
              <w:rPr>
                <w:sz w:val="22"/>
              </w:rPr>
              <w:t>Routes,</w:t>
            </w:r>
            <w:r>
              <w:rPr>
                <w:spacing w:val="-7"/>
                <w:sz w:val="22"/>
              </w:rPr>
              <w:t> </w:t>
            </w:r>
            <w:r>
              <w:rPr>
                <w:sz w:val="22"/>
              </w:rPr>
              <w:t>roads,</w:t>
            </w:r>
            <w:r>
              <w:rPr>
                <w:spacing w:val="-6"/>
                <w:sz w:val="22"/>
              </w:rPr>
              <w:t> </w:t>
            </w:r>
            <w:r>
              <w:rPr>
                <w:spacing w:val="-2"/>
                <w:sz w:val="22"/>
              </w:rPr>
              <w:t>paths</w:t>
            </w:r>
          </w:p>
        </w:tc>
        <w:tc>
          <w:tcPr>
            <w:tcW w:w="2430" w:type="dxa"/>
          </w:tcPr>
          <w:p>
            <w:pPr>
              <w:pStyle w:val="TableParagraph"/>
              <w:spacing w:line="240" w:lineRule="auto"/>
              <w:ind w:left="83"/>
              <w:rPr>
                <w:sz w:val="22"/>
              </w:rPr>
            </w:pPr>
            <w:r>
              <w:rPr>
                <w:sz w:val="22"/>
              </w:rPr>
              <w:t>Identify</w:t>
            </w:r>
            <w:r>
              <w:rPr>
                <w:spacing w:val="-12"/>
                <w:sz w:val="22"/>
              </w:rPr>
              <w:t> </w:t>
            </w:r>
            <w:r>
              <w:rPr>
                <w:sz w:val="22"/>
              </w:rPr>
              <w:t>six</w:t>
            </w:r>
            <w:r>
              <w:rPr>
                <w:spacing w:val="-13"/>
                <w:sz w:val="22"/>
              </w:rPr>
              <w:t> </w:t>
            </w:r>
            <w:r>
              <w:rPr>
                <w:sz w:val="22"/>
              </w:rPr>
              <w:t>routes</w:t>
            </w:r>
            <w:r>
              <w:rPr>
                <w:spacing w:val="-14"/>
                <w:sz w:val="22"/>
              </w:rPr>
              <w:t> </w:t>
            </w:r>
            <w:r>
              <w:rPr>
                <w:sz w:val="22"/>
              </w:rPr>
              <w:t>(road, path) and walk through </w:t>
            </w:r>
            <w:r>
              <w:rPr>
                <w:spacing w:val="-2"/>
                <w:sz w:val="22"/>
              </w:rPr>
              <w:t>them.</w:t>
            </w:r>
          </w:p>
        </w:tc>
      </w:tr>
      <w:tr>
        <w:trPr>
          <w:trHeight w:val="1516" w:hRule="atLeast"/>
        </w:trPr>
        <w:tc>
          <w:tcPr>
            <w:tcW w:w="558" w:type="dxa"/>
          </w:tcPr>
          <w:p>
            <w:pPr>
              <w:pStyle w:val="TableParagraph"/>
              <w:spacing w:line="249" w:lineRule="exact"/>
              <w:ind w:left="137"/>
              <w:rPr>
                <w:sz w:val="22"/>
              </w:rPr>
            </w:pPr>
            <w:r>
              <w:rPr>
                <w:spacing w:val="-5"/>
                <w:sz w:val="22"/>
              </w:rPr>
              <w:t>7.</w:t>
            </w:r>
          </w:p>
        </w:tc>
        <w:tc>
          <w:tcPr>
            <w:tcW w:w="900" w:type="dxa"/>
          </w:tcPr>
          <w:p>
            <w:pPr>
              <w:pStyle w:val="TableParagraph"/>
              <w:spacing w:line="249" w:lineRule="exact"/>
              <w:ind w:left="82"/>
              <w:rPr>
                <w:sz w:val="22"/>
              </w:rPr>
            </w:pPr>
            <w:r>
              <w:rPr>
                <w:spacing w:val="-5"/>
                <w:sz w:val="22"/>
              </w:rPr>
              <w:t>TWO</w:t>
            </w:r>
          </w:p>
        </w:tc>
        <w:tc>
          <w:tcPr>
            <w:tcW w:w="1350" w:type="dxa"/>
          </w:tcPr>
          <w:p>
            <w:pPr>
              <w:pStyle w:val="TableParagraph"/>
              <w:spacing w:line="249" w:lineRule="exact"/>
              <w:ind w:left="83"/>
              <w:rPr>
                <w:sz w:val="22"/>
              </w:rPr>
            </w:pPr>
            <w:r>
              <w:rPr>
                <w:spacing w:val="-10"/>
                <w:sz w:val="22"/>
              </w:rPr>
              <w:t>3</w:t>
            </w:r>
          </w:p>
          <w:p>
            <w:pPr>
              <w:pStyle w:val="TableParagraph"/>
              <w:spacing w:line="252" w:lineRule="exact"/>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35"/>
              <w:rPr>
                <w:sz w:val="22"/>
              </w:rPr>
            </w:pPr>
            <w:r>
              <w:rPr>
                <w:sz w:val="22"/>
              </w:rPr>
              <w:t>Non</w:t>
            </w:r>
            <w:r>
              <w:rPr>
                <w:spacing w:val="-14"/>
                <w:sz w:val="22"/>
              </w:rPr>
              <w:t> </w:t>
            </w:r>
            <w:r>
              <w:rPr>
                <w:sz w:val="22"/>
              </w:rPr>
              <w:t>Standard </w:t>
            </w:r>
            <w:r>
              <w:rPr>
                <w:spacing w:val="-2"/>
                <w:sz w:val="22"/>
              </w:rPr>
              <w:t>measurement </w:t>
            </w:r>
            <w:r>
              <w:rPr>
                <w:sz w:val="22"/>
              </w:rPr>
              <w:t>of distances between land </w:t>
            </w:r>
            <w:r>
              <w:rPr>
                <w:spacing w:val="-2"/>
                <w:sz w:val="22"/>
              </w:rPr>
              <w:t>marks.</w:t>
            </w:r>
          </w:p>
        </w:tc>
        <w:tc>
          <w:tcPr>
            <w:tcW w:w="2700" w:type="dxa"/>
          </w:tcPr>
          <w:p>
            <w:pPr>
              <w:pStyle w:val="TableParagraph"/>
              <w:spacing w:line="240" w:lineRule="auto"/>
              <w:ind w:left="83" w:right="42"/>
              <w:rPr>
                <w:sz w:val="22"/>
              </w:rPr>
            </w:pPr>
            <w:r>
              <w:rPr>
                <w:sz w:val="22"/>
              </w:rPr>
              <w:t>Identify six land marks (Houses, tress, stones, bridges etc) and measure using</w:t>
            </w:r>
            <w:r>
              <w:rPr>
                <w:spacing w:val="-13"/>
                <w:sz w:val="22"/>
              </w:rPr>
              <w:t> </w:t>
            </w:r>
            <w:r>
              <w:rPr>
                <w:sz w:val="22"/>
              </w:rPr>
              <w:t>non</w:t>
            </w:r>
            <w:r>
              <w:rPr>
                <w:spacing w:val="-14"/>
                <w:sz w:val="22"/>
              </w:rPr>
              <w:t> </w:t>
            </w:r>
            <w:r>
              <w:rPr>
                <w:sz w:val="22"/>
              </w:rPr>
              <w:t>standard</w:t>
            </w:r>
            <w:r>
              <w:rPr>
                <w:spacing w:val="-13"/>
                <w:sz w:val="22"/>
              </w:rPr>
              <w:t> </w:t>
            </w:r>
            <w:r>
              <w:rPr>
                <w:sz w:val="22"/>
              </w:rPr>
              <w:t>measures (leg</w:t>
            </w:r>
            <w:r>
              <w:rPr>
                <w:spacing w:val="-5"/>
                <w:sz w:val="22"/>
              </w:rPr>
              <w:t> </w:t>
            </w:r>
            <w:r>
              <w:rPr>
                <w:sz w:val="22"/>
              </w:rPr>
              <w:t>pacing,</w:t>
            </w:r>
            <w:r>
              <w:rPr>
                <w:spacing w:val="-4"/>
                <w:sz w:val="22"/>
              </w:rPr>
              <w:t> </w:t>
            </w:r>
            <w:r>
              <w:rPr>
                <w:sz w:val="22"/>
              </w:rPr>
              <w:t>arm</w:t>
            </w:r>
            <w:r>
              <w:rPr>
                <w:spacing w:val="-6"/>
                <w:sz w:val="22"/>
              </w:rPr>
              <w:t> </w:t>
            </w:r>
            <w:r>
              <w:rPr>
                <w:sz w:val="22"/>
              </w:rPr>
              <w:t>span,</w:t>
            </w:r>
            <w:r>
              <w:rPr>
                <w:spacing w:val="-4"/>
                <w:sz w:val="22"/>
              </w:rPr>
              <w:t> </w:t>
            </w:r>
            <w:r>
              <w:rPr>
                <w:spacing w:val="-2"/>
                <w:sz w:val="22"/>
              </w:rPr>
              <w:t>finger</w:t>
            </w:r>
          </w:p>
          <w:p>
            <w:pPr>
              <w:pStyle w:val="TableParagraph"/>
              <w:spacing w:line="234" w:lineRule="exact"/>
              <w:ind w:left="83"/>
              <w:rPr>
                <w:sz w:val="22"/>
              </w:rPr>
            </w:pPr>
            <w:r>
              <w:rPr>
                <w:sz w:val="22"/>
              </w:rPr>
              <w:t>spacing</w:t>
            </w:r>
            <w:r>
              <w:rPr>
                <w:spacing w:val="-7"/>
                <w:sz w:val="22"/>
              </w:rPr>
              <w:t> </w:t>
            </w:r>
            <w:r>
              <w:rPr>
                <w:spacing w:val="-4"/>
                <w:sz w:val="22"/>
              </w:rPr>
              <w:t>etc.</w:t>
            </w:r>
          </w:p>
        </w:tc>
        <w:tc>
          <w:tcPr>
            <w:tcW w:w="2700" w:type="dxa"/>
          </w:tcPr>
          <w:p>
            <w:pPr>
              <w:pStyle w:val="TableParagraph"/>
              <w:spacing w:line="240" w:lineRule="auto"/>
              <w:ind w:left="83" w:right="42"/>
              <w:rPr>
                <w:sz w:val="22"/>
              </w:rPr>
            </w:pPr>
            <w:r>
              <w:rPr>
                <w:sz w:val="22"/>
              </w:rPr>
              <w:t>Identify and measure between land marks using non standard measurement (leg</w:t>
            </w:r>
            <w:r>
              <w:rPr>
                <w:spacing w:val="-10"/>
                <w:sz w:val="22"/>
              </w:rPr>
              <w:t> </w:t>
            </w:r>
            <w:r>
              <w:rPr>
                <w:sz w:val="22"/>
              </w:rPr>
              <w:t>pacing,</w:t>
            </w:r>
            <w:r>
              <w:rPr>
                <w:spacing w:val="-10"/>
                <w:sz w:val="22"/>
              </w:rPr>
              <w:t> </w:t>
            </w:r>
            <w:r>
              <w:rPr>
                <w:sz w:val="22"/>
              </w:rPr>
              <w:t>arm</w:t>
            </w:r>
            <w:r>
              <w:rPr>
                <w:spacing w:val="-12"/>
                <w:sz w:val="22"/>
              </w:rPr>
              <w:t> </w:t>
            </w:r>
            <w:r>
              <w:rPr>
                <w:sz w:val="22"/>
              </w:rPr>
              <w:t>span,</w:t>
            </w:r>
            <w:r>
              <w:rPr>
                <w:spacing w:val="-10"/>
                <w:sz w:val="22"/>
              </w:rPr>
              <w:t> </w:t>
            </w:r>
            <w:r>
              <w:rPr>
                <w:sz w:val="22"/>
              </w:rPr>
              <w:t>finger spacing etc.</w:t>
            </w:r>
          </w:p>
        </w:tc>
        <w:tc>
          <w:tcPr>
            <w:tcW w:w="2520" w:type="dxa"/>
          </w:tcPr>
          <w:p>
            <w:pPr>
              <w:pStyle w:val="TableParagraph"/>
              <w:spacing w:line="240" w:lineRule="auto"/>
              <w:ind w:left="83" w:right="100"/>
              <w:rPr>
                <w:sz w:val="22"/>
              </w:rPr>
            </w:pPr>
            <w:r>
              <w:rPr>
                <w:sz w:val="22"/>
              </w:rPr>
              <w:t>Houses,</w:t>
            </w:r>
            <w:r>
              <w:rPr>
                <w:spacing w:val="-14"/>
                <w:sz w:val="22"/>
              </w:rPr>
              <w:t> </w:t>
            </w:r>
            <w:r>
              <w:rPr>
                <w:sz w:val="22"/>
              </w:rPr>
              <w:t>trees,</w:t>
            </w:r>
            <w:r>
              <w:rPr>
                <w:spacing w:val="-14"/>
                <w:sz w:val="22"/>
              </w:rPr>
              <w:t> </w:t>
            </w:r>
            <w:r>
              <w:rPr>
                <w:sz w:val="22"/>
              </w:rPr>
              <w:t>stones, bridges, etc</w:t>
            </w:r>
          </w:p>
        </w:tc>
        <w:tc>
          <w:tcPr>
            <w:tcW w:w="2430" w:type="dxa"/>
          </w:tcPr>
          <w:p>
            <w:pPr>
              <w:pStyle w:val="TableParagraph"/>
              <w:spacing w:line="240" w:lineRule="auto"/>
              <w:ind w:left="83"/>
              <w:rPr>
                <w:sz w:val="22"/>
              </w:rPr>
            </w:pPr>
            <w:r>
              <w:rPr>
                <w:sz w:val="22"/>
              </w:rPr>
              <w:t>Identify</w:t>
            </w:r>
            <w:r>
              <w:rPr>
                <w:spacing w:val="-7"/>
                <w:sz w:val="22"/>
              </w:rPr>
              <w:t> </w:t>
            </w:r>
            <w:r>
              <w:rPr>
                <w:sz w:val="22"/>
              </w:rPr>
              <w:t>a</w:t>
            </w:r>
            <w:r>
              <w:rPr>
                <w:spacing w:val="-9"/>
                <w:sz w:val="22"/>
              </w:rPr>
              <w:t> </w:t>
            </w:r>
            <w:r>
              <w:rPr>
                <w:sz w:val="22"/>
              </w:rPr>
              <w:t>total</w:t>
            </w:r>
            <w:r>
              <w:rPr>
                <w:spacing w:val="-9"/>
                <w:sz w:val="22"/>
              </w:rPr>
              <w:t> </w:t>
            </w:r>
            <w:r>
              <w:rPr>
                <w:sz w:val="22"/>
              </w:rPr>
              <w:t>of</w:t>
            </w:r>
            <w:r>
              <w:rPr>
                <w:spacing w:val="-9"/>
                <w:sz w:val="22"/>
              </w:rPr>
              <w:t> </w:t>
            </w:r>
            <w:r>
              <w:rPr>
                <w:sz w:val="22"/>
              </w:rPr>
              <w:t>six</w:t>
            </w:r>
            <w:r>
              <w:rPr>
                <w:spacing w:val="-8"/>
                <w:sz w:val="22"/>
              </w:rPr>
              <w:t> </w:t>
            </w:r>
            <w:r>
              <w:rPr>
                <w:sz w:val="22"/>
              </w:rPr>
              <w:t>land marks and use non standard measurement to measure between each </w:t>
            </w:r>
            <w:r>
              <w:rPr>
                <w:spacing w:val="-2"/>
                <w:sz w:val="22"/>
              </w:rPr>
              <w:t>other.</w:t>
            </w:r>
          </w:p>
        </w:tc>
      </w:tr>
      <w:tr>
        <w:trPr>
          <w:trHeight w:val="1770" w:hRule="atLeast"/>
        </w:trPr>
        <w:tc>
          <w:tcPr>
            <w:tcW w:w="558" w:type="dxa"/>
          </w:tcPr>
          <w:p>
            <w:pPr>
              <w:pStyle w:val="TableParagraph"/>
              <w:spacing w:line="251" w:lineRule="exact"/>
              <w:ind w:left="82"/>
              <w:rPr>
                <w:sz w:val="22"/>
              </w:rPr>
            </w:pPr>
            <w:r>
              <w:rPr>
                <w:spacing w:val="-10"/>
                <w:sz w:val="22"/>
              </w:rPr>
              <w:t>8</w:t>
            </w:r>
          </w:p>
        </w:tc>
        <w:tc>
          <w:tcPr>
            <w:tcW w:w="900" w:type="dxa"/>
          </w:tcPr>
          <w:p>
            <w:pPr>
              <w:pStyle w:val="TableParagraph"/>
              <w:spacing w:line="251" w:lineRule="exact"/>
              <w:ind w:left="82"/>
              <w:rPr>
                <w:sz w:val="22"/>
              </w:rPr>
            </w:pPr>
            <w:r>
              <w:rPr>
                <w:spacing w:val="-5"/>
                <w:sz w:val="22"/>
              </w:rPr>
              <w:t>TWO</w:t>
            </w:r>
          </w:p>
        </w:tc>
        <w:tc>
          <w:tcPr>
            <w:tcW w:w="1350" w:type="dxa"/>
          </w:tcPr>
          <w:p>
            <w:pPr>
              <w:pStyle w:val="TableParagraph"/>
              <w:spacing w:line="251" w:lineRule="exact"/>
              <w:ind w:left="83"/>
              <w:rPr>
                <w:sz w:val="22"/>
              </w:rPr>
            </w:pPr>
            <w:r>
              <w:rPr>
                <w:spacing w:val="-10"/>
                <w:sz w:val="22"/>
              </w:rPr>
              <w:t>4</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Standard measurement </w:t>
            </w:r>
            <w:r>
              <w:rPr>
                <w:sz w:val="22"/>
              </w:rPr>
              <w:t>of distances between</w:t>
            </w:r>
            <w:r>
              <w:rPr>
                <w:spacing w:val="-14"/>
                <w:sz w:val="22"/>
              </w:rPr>
              <w:t> </w:t>
            </w:r>
            <w:r>
              <w:rPr>
                <w:sz w:val="22"/>
              </w:rPr>
              <w:t>land </w:t>
            </w:r>
            <w:r>
              <w:rPr>
                <w:spacing w:val="-2"/>
                <w:sz w:val="22"/>
              </w:rPr>
              <w:t>marks.</w:t>
            </w:r>
          </w:p>
        </w:tc>
        <w:tc>
          <w:tcPr>
            <w:tcW w:w="2700" w:type="dxa"/>
          </w:tcPr>
          <w:p>
            <w:pPr>
              <w:pStyle w:val="TableParagraph"/>
              <w:spacing w:line="240" w:lineRule="auto"/>
              <w:ind w:left="83" w:right="72"/>
              <w:rPr>
                <w:sz w:val="22"/>
              </w:rPr>
            </w:pPr>
            <w:r>
              <w:rPr>
                <w:sz w:val="22"/>
              </w:rPr>
              <w:t>Take measurement between two landmarks for a total of six</w:t>
            </w:r>
            <w:r>
              <w:rPr>
                <w:spacing w:val="-14"/>
                <w:sz w:val="22"/>
              </w:rPr>
              <w:t> </w:t>
            </w:r>
            <w:r>
              <w:rPr>
                <w:sz w:val="22"/>
              </w:rPr>
              <w:t>landmarks</w:t>
            </w:r>
            <w:r>
              <w:rPr>
                <w:spacing w:val="-14"/>
                <w:sz w:val="22"/>
              </w:rPr>
              <w:t> </w:t>
            </w:r>
            <w:r>
              <w:rPr>
                <w:sz w:val="22"/>
              </w:rPr>
              <w:t>(houses,</w:t>
            </w:r>
            <w:r>
              <w:rPr>
                <w:spacing w:val="-13"/>
                <w:sz w:val="22"/>
              </w:rPr>
              <w:t> </w:t>
            </w:r>
            <w:r>
              <w:rPr>
                <w:sz w:val="22"/>
              </w:rPr>
              <w:t>trees, roads etc) using standard unit measurement: (rulers, measuring tapes, meter rule</w:t>
            </w:r>
          </w:p>
          <w:p>
            <w:pPr>
              <w:pStyle w:val="TableParagraph"/>
              <w:spacing w:line="234" w:lineRule="exact"/>
              <w:ind w:left="83"/>
              <w:rPr>
                <w:sz w:val="22"/>
              </w:rPr>
            </w:pPr>
            <w:r>
              <w:rPr>
                <w:spacing w:val="-2"/>
                <w:sz w:val="22"/>
              </w:rPr>
              <w:t>etc).</w:t>
            </w:r>
          </w:p>
        </w:tc>
        <w:tc>
          <w:tcPr>
            <w:tcW w:w="2700" w:type="dxa"/>
          </w:tcPr>
          <w:p>
            <w:pPr>
              <w:pStyle w:val="TableParagraph"/>
              <w:spacing w:line="240" w:lineRule="auto"/>
              <w:ind w:left="83" w:right="101"/>
              <w:rPr>
                <w:sz w:val="22"/>
              </w:rPr>
            </w:pPr>
            <w:r>
              <w:rPr>
                <w:sz w:val="22"/>
              </w:rPr>
              <w:t>Take</w:t>
            </w:r>
            <w:r>
              <w:rPr>
                <w:spacing w:val="-14"/>
                <w:sz w:val="22"/>
              </w:rPr>
              <w:t> </w:t>
            </w:r>
            <w:r>
              <w:rPr>
                <w:sz w:val="22"/>
              </w:rPr>
              <w:t>measurements</w:t>
            </w:r>
            <w:r>
              <w:rPr>
                <w:spacing w:val="-14"/>
                <w:sz w:val="22"/>
              </w:rPr>
              <w:t> </w:t>
            </w:r>
            <w:r>
              <w:rPr>
                <w:sz w:val="22"/>
              </w:rPr>
              <w:t>using standard unit of measurement between </w:t>
            </w:r>
            <w:r>
              <w:rPr>
                <w:spacing w:val="-2"/>
                <w:sz w:val="22"/>
              </w:rPr>
              <w:t>landmarks.</w:t>
            </w:r>
          </w:p>
        </w:tc>
        <w:tc>
          <w:tcPr>
            <w:tcW w:w="2520" w:type="dxa"/>
          </w:tcPr>
          <w:p>
            <w:pPr>
              <w:pStyle w:val="TableParagraph"/>
              <w:spacing w:line="240" w:lineRule="auto"/>
              <w:ind w:left="83" w:right="100"/>
              <w:rPr>
                <w:sz w:val="22"/>
              </w:rPr>
            </w:pPr>
            <w:r>
              <w:rPr>
                <w:sz w:val="22"/>
              </w:rPr>
              <w:t>Rulers,</w:t>
            </w:r>
            <w:r>
              <w:rPr>
                <w:spacing w:val="-14"/>
                <w:sz w:val="22"/>
              </w:rPr>
              <w:t> </w:t>
            </w:r>
            <w:r>
              <w:rPr>
                <w:sz w:val="22"/>
              </w:rPr>
              <w:t>measuring</w:t>
            </w:r>
            <w:r>
              <w:rPr>
                <w:spacing w:val="-14"/>
                <w:sz w:val="22"/>
              </w:rPr>
              <w:t> </w:t>
            </w:r>
            <w:r>
              <w:rPr>
                <w:sz w:val="22"/>
              </w:rPr>
              <w:t>tapes, meter rules etc</w:t>
            </w:r>
          </w:p>
        </w:tc>
        <w:tc>
          <w:tcPr>
            <w:tcW w:w="2430" w:type="dxa"/>
          </w:tcPr>
          <w:p>
            <w:pPr>
              <w:pStyle w:val="TableParagraph"/>
              <w:spacing w:line="240" w:lineRule="auto"/>
              <w:ind w:left="83" w:right="105"/>
              <w:rPr>
                <w:sz w:val="22"/>
              </w:rPr>
            </w:pPr>
            <w:r>
              <w:rPr>
                <w:sz w:val="22"/>
              </w:rPr>
              <w:t>Identify a total of six landmarks and take measurement of the distances of the landmarks</w:t>
            </w:r>
            <w:r>
              <w:rPr>
                <w:spacing w:val="-14"/>
                <w:sz w:val="22"/>
              </w:rPr>
              <w:t> </w:t>
            </w:r>
            <w:r>
              <w:rPr>
                <w:sz w:val="22"/>
              </w:rPr>
              <w:t>with</w:t>
            </w:r>
            <w:r>
              <w:rPr>
                <w:spacing w:val="-14"/>
                <w:sz w:val="22"/>
              </w:rPr>
              <w:t> </w:t>
            </w:r>
            <w:r>
              <w:rPr>
                <w:sz w:val="22"/>
              </w:rPr>
              <w:t>standard unit of measurement.</w:t>
            </w:r>
          </w:p>
        </w:tc>
      </w:tr>
      <w:tr>
        <w:trPr>
          <w:trHeight w:val="1519" w:hRule="atLeast"/>
        </w:trPr>
        <w:tc>
          <w:tcPr>
            <w:tcW w:w="558" w:type="dxa"/>
          </w:tcPr>
          <w:p>
            <w:pPr>
              <w:pStyle w:val="TableParagraph"/>
              <w:spacing w:line="251" w:lineRule="exact"/>
              <w:ind w:left="82"/>
              <w:rPr>
                <w:sz w:val="22"/>
              </w:rPr>
            </w:pPr>
            <w:r>
              <w:rPr>
                <w:spacing w:val="-10"/>
                <w:sz w:val="22"/>
              </w:rPr>
              <w:t>9</w:t>
            </w:r>
          </w:p>
        </w:tc>
        <w:tc>
          <w:tcPr>
            <w:tcW w:w="900" w:type="dxa"/>
          </w:tcPr>
          <w:p>
            <w:pPr>
              <w:pStyle w:val="TableParagraph"/>
              <w:spacing w:line="251" w:lineRule="exact"/>
              <w:ind w:left="82"/>
              <w:rPr>
                <w:sz w:val="22"/>
              </w:rPr>
            </w:pPr>
            <w:r>
              <w:rPr>
                <w:spacing w:val="-2"/>
                <w:sz w:val="22"/>
              </w:rPr>
              <w:t>THREE</w:t>
            </w:r>
          </w:p>
        </w:tc>
        <w:tc>
          <w:tcPr>
            <w:tcW w:w="1350" w:type="dxa"/>
          </w:tcPr>
          <w:p>
            <w:pPr>
              <w:pStyle w:val="TableParagraph"/>
              <w:spacing w:line="251" w:lineRule="exact"/>
              <w:ind w:left="83"/>
              <w:rPr>
                <w:sz w:val="22"/>
              </w:rPr>
            </w:pPr>
            <w:r>
              <w:rPr>
                <w:spacing w:val="-10"/>
                <w:sz w:val="22"/>
              </w:rPr>
              <w:t>1</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Tactile identification </w:t>
            </w:r>
            <w:r>
              <w:rPr>
                <w:sz w:val="22"/>
              </w:rPr>
              <w:t>of embossed </w:t>
            </w:r>
            <w:r>
              <w:rPr>
                <w:spacing w:val="-2"/>
                <w:sz w:val="22"/>
              </w:rPr>
              <w:t>routes.</w:t>
            </w:r>
          </w:p>
        </w:tc>
        <w:tc>
          <w:tcPr>
            <w:tcW w:w="2700" w:type="dxa"/>
          </w:tcPr>
          <w:p>
            <w:pPr>
              <w:pStyle w:val="TableParagraph"/>
              <w:spacing w:line="240" w:lineRule="auto"/>
              <w:ind w:left="83" w:right="109"/>
              <w:rPr>
                <w:sz w:val="22"/>
              </w:rPr>
            </w:pPr>
            <w:r>
              <w:rPr>
                <w:sz w:val="22"/>
              </w:rPr>
              <w:t>Tress</w:t>
            </w:r>
            <w:r>
              <w:rPr>
                <w:spacing w:val="-11"/>
                <w:sz w:val="22"/>
              </w:rPr>
              <w:t> </w:t>
            </w:r>
            <w:r>
              <w:rPr>
                <w:sz w:val="22"/>
              </w:rPr>
              <w:t>with</w:t>
            </w:r>
            <w:r>
              <w:rPr>
                <w:spacing w:val="-10"/>
                <w:sz w:val="22"/>
              </w:rPr>
              <w:t> </w:t>
            </w:r>
            <w:r>
              <w:rPr>
                <w:sz w:val="22"/>
              </w:rPr>
              <w:t>the</w:t>
            </w:r>
            <w:r>
              <w:rPr>
                <w:spacing w:val="-11"/>
                <w:sz w:val="22"/>
              </w:rPr>
              <w:t> </w:t>
            </w:r>
            <w:r>
              <w:rPr>
                <w:sz w:val="22"/>
              </w:rPr>
              <w:t>finger</w:t>
            </w:r>
            <w:r>
              <w:rPr>
                <w:spacing w:val="-10"/>
                <w:sz w:val="22"/>
              </w:rPr>
              <w:t> </w:t>
            </w:r>
            <w:r>
              <w:rPr>
                <w:sz w:val="22"/>
              </w:rPr>
              <w:t>and identify four given embossed lines:</w:t>
            </w:r>
          </w:p>
          <w:p>
            <w:pPr>
              <w:pStyle w:val="TableParagraph"/>
              <w:spacing w:line="254" w:lineRule="exact"/>
              <w:ind w:left="83"/>
              <w:rPr>
                <w:sz w:val="22"/>
              </w:rPr>
            </w:pPr>
            <w:r>
              <w:rPr>
                <w:sz w:val="22"/>
              </w:rPr>
              <w:t>Straight line, curve line, vertical</w:t>
            </w:r>
            <w:r>
              <w:rPr>
                <w:spacing w:val="-14"/>
                <w:sz w:val="22"/>
              </w:rPr>
              <w:t> </w:t>
            </w:r>
            <w:r>
              <w:rPr>
                <w:sz w:val="22"/>
              </w:rPr>
              <w:t>line,</w:t>
            </w:r>
            <w:r>
              <w:rPr>
                <w:spacing w:val="-13"/>
                <w:sz w:val="22"/>
              </w:rPr>
              <w:t> </w:t>
            </w:r>
            <w:r>
              <w:rPr>
                <w:sz w:val="22"/>
              </w:rPr>
              <w:t>horizontal</w:t>
            </w:r>
            <w:r>
              <w:rPr>
                <w:spacing w:val="-14"/>
                <w:sz w:val="22"/>
              </w:rPr>
              <w:t> </w:t>
            </w:r>
            <w:r>
              <w:rPr>
                <w:sz w:val="22"/>
              </w:rPr>
              <w:t>line and parallel lines.</w:t>
            </w:r>
          </w:p>
        </w:tc>
        <w:tc>
          <w:tcPr>
            <w:tcW w:w="2700" w:type="dxa"/>
          </w:tcPr>
          <w:p>
            <w:pPr>
              <w:pStyle w:val="TableParagraph"/>
              <w:spacing w:line="240" w:lineRule="auto"/>
              <w:ind w:left="83" w:right="101"/>
              <w:rPr>
                <w:sz w:val="22"/>
              </w:rPr>
            </w:pPr>
            <w:r>
              <w:rPr>
                <w:sz w:val="22"/>
              </w:rPr>
              <w:t>Tactually</w:t>
            </w:r>
            <w:r>
              <w:rPr>
                <w:spacing w:val="-14"/>
                <w:sz w:val="22"/>
              </w:rPr>
              <w:t> </w:t>
            </w:r>
            <w:r>
              <w:rPr>
                <w:sz w:val="22"/>
              </w:rPr>
              <w:t>identify</w:t>
            </w:r>
            <w:r>
              <w:rPr>
                <w:spacing w:val="-14"/>
                <w:sz w:val="22"/>
              </w:rPr>
              <w:t> </w:t>
            </w:r>
            <w:r>
              <w:rPr>
                <w:sz w:val="22"/>
              </w:rPr>
              <w:t>embossed lines: Straight line, curve line,</w:t>
            </w:r>
            <w:r>
              <w:rPr>
                <w:spacing w:val="-12"/>
                <w:sz w:val="22"/>
              </w:rPr>
              <w:t> </w:t>
            </w:r>
            <w:r>
              <w:rPr>
                <w:sz w:val="22"/>
              </w:rPr>
              <w:t>vertical</w:t>
            </w:r>
            <w:r>
              <w:rPr>
                <w:spacing w:val="-12"/>
                <w:sz w:val="22"/>
              </w:rPr>
              <w:t> </w:t>
            </w:r>
            <w:r>
              <w:rPr>
                <w:sz w:val="22"/>
              </w:rPr>
              <w:t>line,</w:t>
            </w:r>
            <w:r>
              <w:rPr>
                <w:spacing w:val="-12"/>
                <w:sz w:val="22"/>
              </w:rPr>
              <w:t> </w:t>
            </w:r>
            <w:r>
              <w:rPr>
                <w:sz w:val="22"/>
              </w:rPr>
              <w:t>horizontal line and parallel lines.</w:t>
            </w:r>
          </w:p>
        </w:tc>
        <w:tc>
          <w:tcPr>
            <w:tcW w:w="2520" w:type="dxa"/>
          </w:tcPr>
          <w:p>
            <w:pPr>
              <w:pStyle w:val="TableParagraph"/>
              <w:spacing w:line="240" w:lineRule="auto"/>
              <w:ind w:left="83" w:right="306"/>
              <w:rPr>
                <w:sz w:val="22"/>
              </w:rPr>
            </w:pPr>
            <w:r>
              <w:rPr>
                <w:sz w:val="22"/>
              </w:rPr>
              <w:t>Embossed lines: Straight</w:t>
            </w:r>
            <w:r>
              <w:rPr>
                <w:spacing w:val="-13"/>
                <w:sz w:val="22"/>
              </w:rPr>
              <w:t> </w:t>
            </w:r>
            <w:r>
              <w:rPr>
                <w:sz w:val="22"/>
              </w:rPr>
              <w:t>line,</w:t>
            </w:r>
            <w:r>
              <w:rPr>
                <w:spacing w:val="-14"/>
                <w:sz w:val="22"/>
              </w:rPr>
              <w:t> </w:t>
            </w:r>
            <w:r>
              <w:rPr>
                <w:sz w:val="22"/>
              </w:rPr>
              <w:t>curve</w:t>
            </w:r>
            <w:r>
              <w:rPr>
                <w:spacing w:val="-14"/>
                <w:sz w:val="22"/>
              </w:rPr>
              <w:t> </w:t>
            </w:r>
            <w:r>
              <w:rPr>
                <w:sz w:val="22"/>
              </w:rPr>
              <w:t>line, vertical line, horizontal line and parallel lines.</w:t>
            </w:r>
          </w:p>
        </w:tc>
        <w:tc>
          <w:tcPr>
            <w:tcW w:w="2430" w:type="dxa"/>
          </w:tcPr>
          <w:p>
            <w:pPr>
              <w:pStyle w:val="TableParagraph"/>
              <w:spacing w:line="240" w:lineRule="auto"/>
              <w:ind w:left="83"/>
              <w:rPr>
                <w:sz w:val="22"/>
              </w:rPr>
            </w:pPr>
            <w:r>
              <w:rPr>
                <w:sz w:val="22"/>
              </w:rPr>
              <w:t>Tactually identify, and differentiate four embossed</w:t>
            </w:r>
            <w:r>
              <w:rPr>
                <w:spacing w:val="-14"/>
                <w:sz w:val="22"/>
              </w:rPr>
              <w:t> </w:t>
            </w:r>
            <w:r>
              <w:rPr>
                <w:sz w:val="22"/>
              </w:rPr>
              <w:t>lines:</w:t>
            </w:r>
            <w:r>
              <w:rPr>
                <w:spacing w:val="-14"/>
                <w:sz w:val="22"/>
              </w:rPr>
              <w:t> </w:t>
            </w:r>
            <w:r>
              <w:rPr>
                <w:sz w:val="22"/>
              </w:rPr>
              <w:t>Straight line, curve line, vertical line, horizontal line and</w:t>
            </w:r>
          </w:p>
          <w:p>
            <w:pPr>
              <w:pStyle w:val="TableParagraph"/>
              <w:spacing w:line="236" w:lineRule="exact"/>
              <w:ind w:left="83"/>
              <w:rPr>
                <w:sz w:val="22"/>
              </w:rPr>
            </w:pPr>
            <w:r>
              <w:rPr>
                <w:sz w:val="22"/>
              </w:rPr>
              <w:t>parallel</w:t>
            </w:r>
            <w:r>
              <w:rPr>
                <w:spacing w:val="-8"/>
                <w:sz w:val="22"/>
              </w:rPr>
              <w:t> </w:t>
            </w:r>
            <w:r>
              <w:rPr>
                <w:spacing w:val="-2"/>
                <w:sz w:val="22"/>
              </w:rPr>
              <w:t>lines.</w:t>
            </w:r>
          </w:p>
        </w:tc>
      </w:tr>
      <w:tr>
        <w:trPr>
          <w:trHeight w:val="1262" w:hRule="atLeast"/>
        </w:trPr>
        <w:tc>
          <w:tcPr>
            <w:tcW w:w="558" w:type="dxa"/>
          </w:tcPr>
          <w:p>
            <w:pPr>
              <w:pStyle w:val="TableParagraph"/>
              <w:spacing w:line="248" w:lineRule="exact"/>
              <w:ind w:left="82"/>
              <w:rPr>
                <w:sz w:val="22"/>
              </w:rPr>
            </w:pPr>
            <w:r>
              <w:rPr>
                <w:spacing w:val="-5"/>
                <w:sz w:val="22"/>
              </w:rPr>
              <w:t>10</w:t>
            </w:r>
          </w:p>
        </w:tc>
        <w:tc>
          <w:tcPr>
            <w:tcW w:w="900" w:type="dxa"/>
          </w:tcPr>
          <w:p>
            <w:pPr>
              <w:pStyle w:val="TableParagraph"/>
              <w:spacing w:line="248" w:lineRule="exact"/>
              <w:ind w:left="82"/>
              <w:rPr>
                <w:sz w:val="22"/>
              </w:rPr>
            </w:pPr>
            <w:r>
              <w:rPr>
                <w:spacing w:val="-2"/>
                <w:sz w:val="22"/>
              </w:rPr>
              <w:t>THREE</w:t>
            </w:r>
          </w:p>
        </w:tc>
        <w:tc>
          <w:tcPr>
            <w:tcW w:w="1350" w:type="dxa"/>
          </w:tcPr>
          <w:p>
            <w:pPr>
              <w:pStyle w:val="TableParagraph"/>
              <w:spacing w:line="248" w:lineRule="exact"/>
              <w:ind w:left="83"/>
              <w:rPr>
                <w:sz w:val="22"/>
              </w:rPr>
            </w:pPr>
            <w:r>
              <w:rPr>
                <w:spacing w:val="-10"/>
                <w:sz w:val="22"/>
              </w:rPr>
              <w:t>2</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41"/>
              <w:rPr>
                <w:sz w:val="22"/>
              </w:rPr>
            </w:pPr>
            <w:r>
              <w:rPr>
                <w:spacing w:val="-2"/>
                <w:sz w:val="22"/>
              </w:rPr>
              <w:t>Comparison </w:t>
            </w:r>
            <w:r>
              <w:rPr>
                <w:sz w:val="22"/>
              </w:rPr>
              <w:t>of identified </w:t>
            </w:r>
            <w:r>
              <w:rPr>
                <w:spacing w:val="-2"/>
                <w:sz w:val="22"/>
              </w:rPr>
              <w:t>embossed </w:t>
            </w:r>
            <w:r>
              <w:rPr>
                <w:sz w:val="22"/>
              </w:rPr>
              <w:t>routes</w:t>
            </w:r>
            <w:r>
              <w:rPr>
                <w:spacing w:val="-14"/>
                <w:sz w:val="22"/>
              </w:rPr>
              <w:t> </w:t>
            </w:r>
            <w:r>
              <w:rPr>
                <w:sz w:val="22"/>
              </w:rPr>
              <w:t>(lines).</w:t>
            </w:r>
          </w:p>
        </w:tc>
        <w:tc>
          <w:tcPr>
            <w:tcW w:w="2700" w:type="dxa"/>
          </w:tcPr>
          <w:p>
            <w:pPr>
              <w:pStyle w:val="TableParagraph"/>
              <w:spacing w:line="240" w:lineRule="auto"/>
              <w:ind w:left="83" w:right="42"/>
              <w:rPr>
                <w:sz w:val="22"/>
              </w:rPr>
            </w:pPr>
            <w:r>
              <w:rPr>
                <w:sz w:val="22"/>
              </w:rPr>
              <w:t>Feel four embossed lines with the finger and identify them</w:t>
            </w:r>
            <w:r>
              <w:rPr>
                <w:spacing w:val="-10"/>
                <w:sz w:val="22"/>
              </w:rPr>
              <w:t> </w:t>
            </w:r>
            <w:r>
              <w:rPr>
                <w:sz w:val="22"/>
              </w:rPr>
              <w:t>by</w:t>
            </w:r>
            <w:r>
              <w:rPr>
                <w:spacing w:val="-7"/>
                <w:sz w:val="22"/>
              </w:rPr>
              <w:t> </w:t>
            </w:r>
            <w:r>
              <w:rPr>
                <w:sz w:val="22"/>
              </w:rPr>
              <w:t>shapes</w:t>
            </w:r>
            <w:r>
              <w:rPr>
                <w:spacing w:val="-9"/>
                <w:sz w:val="22"/>
              </w:rPr>
              <w:t> </w:t>
            </w:r>
            <w:r>
              <w:rPr>
                <w:sz w:val="22"/>
              </w:rPr>
              <w:t>or</w:t>
            </w:r>
            <w:r>
              <w:rPr>
                <w:spacing w:val="-8"/>
                <w:sz w:val="22"/>
              </w:rPr>
              <w:t> </w:t>
            </w:r>
            <w:r>
              <w:rPr>
                <w:sz w:val="22"/>
              </w:rPr>
              <w:t>forms</w:t>
            </w:r>
            <w:r>
              <w:rPr>
                <w:spacing w:val="-9"/>
                <w:sz w:val="22"/>
              </w:rPr>
              <w:t> </w:t>
            </w:r>
            <w:r>
              <w:rPr>
                <w:sz w:val="22"/>
              </w:rPr>
              <w:t>and </w:t>
            </w:r>
            <w:r>
              <w:rPr>
                <w:spacing w:val="-2"/>
                <w:sz w:val="22"/>
              </w:rPr>
              <w:t>names.</w:t>
            </w:r>
          </w:p>
        </w:tc>
        <w:tc>
          <w:tcPr>
            <w:tcW w:w="2700" w:type="dxa"/>
          </w:tcPr>
          <w:p>
            <w:pPr>
              <w:pStyle w:val="TableParagraph"/>
              <w:spacing w:line="240" w:lineRule="auto"/>
              <w:ind w:left="83"/>
              <w:rPr>
                <w:sz w:val="22"/>
              </w:rPr>
            </w:pPr>
            <w:r>
              <w:rPr>
                <w:sz w:val="22"/>
              </w:rPr>
              <w:t>Feel and identify by shape and name embossed lines: curves, horizontal lines, vertical</w:t>
            </w:r>
            <w:r>
              <w:rPr>
                <w:spacing w:val="-14"/>
                <w:sz w:val="22"/>
              </w:rPr>
              <w:t> </w:t>
            </w:r>
            <w:r>
              <w:rPr>
                <w:sz w:val="22"/>
              </w:rPr>
              <w:t>lines,</w:t>
            </w:r>
            <w:r>
              <w:rPr>
                <w:spacing w:val="-13"/>
                <w:sz w:val="22"/>
              </w:rPr>
              <w:t> </w:t>
            </w:r>
            <w:r>
              <w:rPr>
                <w:sz w:val="22"/>
              </w:rPr>
              <w:t>parallel</w:t>
            </w:r>
            <w:r>
              <w:rPr>
                <w:spacing w:val="-14"/>
                <w:sz w:val="22"/>
              </w:rPr>
              <w:t> </w:t>
            </w:r>
            <w:r>
              <w:rPr>
                <w:sz w:val="22"/>
              </w:rPr>
              <w:t>lines</w:t>
            </w:r>
          </w:p>
          <w:p>
            <w:pPr>
              <w:pStyle w:val="TableParagraph"/>
              <w:spacing w:line="235" w:lineRule="exact"/>
              <w:ind w:left="83"/>
              <w:rPr>
                <w:sz w:val="22"/>
              </w:rPr>
            </w:pPr>
            <w:r>
              <w:rPr>
                <w:spacing w:val="-5"/>
                <w:sz w:val="22"/>
              </w:rPr>
              <w:t>etc</w:t>
            </w:r>
          </w:p>
        </w:tc>
        <w:tc>
          <w:tcPr>
            <w:tcW w:w="2520" w:type="dxa"/>
          </w:tcPr>
          <w:p>
            <w:pPr>
              <w:pStyle w:val="TableParagraph"/>
              <w:spacing w:line="240" w:lineRule="auto"/>
              <w:ind w:left="83" w:right="294"/>
              <w:jc w:val="both"/>
              <w:rPr>
                <w:sz w:val="22"/>
              </w:rPr>
            </w:pPr>
            <w:r>
              <w:rPr>
                <w:sz w:val="22"/>
              </w:rPr>
              <w:t>Embossed</w:t>
            </w:r>
            <w:r>
              <w:rPr>
                <w:spacing w:val="-14"/>
                <w:sz w:val="22"/>
              </w:rPr>
              <w:t> </w:t>
            </w:r>
            <w:r>
              <w:rPr>
                <w:sz w:val="22"/>
              </w:rPr>
              <w:t>lines:</w:t>
            </w:r>
            <w:r>
              <w:rPr>
                <w:spacing w:val="-14"/>
                <w:sz w:val="22"/>
              </w:rPr>
              <w:t> </w:t>
            </w:r>
            <w:r>
              <w:rPr>
                <w:sz w:val="22"/>
              </w:rPr>
              <w:t>curves, horizontal</w:t>
            </w:r>
            <w:r>
              <w:rPr>
                <w:spacing w:val="-14"/>
                <w:sz w:val="22"/>
              </w:rPr>
              <w:t> </w:t>
            </w:r>
            <w:r>
              <w:rPr>
                <w:sz w:val="22"/>
              </w:rPr>
              <w:t>lines,</w:t>
            </w:r>
            <w:r>
              <w:rPr>
                <w:spacing w:val="-14"/>
                <w:sz w:val="22"/>
              </w:rPr>
              <w:t> </w:t>
            </w:r>
            <w:r>
              <w:rPr>
                <w:sz w:val="22"/>
              </w:rPr>
              <w:t>vertical lines, parallel lines etc</w:t>
            </w:r>
          </w:p>
        </w:tc>
        <w:tc>
          <w:tcPr>
            <w:tcW w:w="2430" w:type="dxa"/>
          </w:tcPr>
          <w:p>
            <w:pPr>
              <w:pStyle w:val="TableParagraph"/>
              <w:spacing w:line="240" w:lineRule="auto"/>
              <w:ind w:left="83" w:right="66"/>
              <w:rPr>
                <w:sz w:val="22"/>
              </w:rPr>
            </w:pPr>
            <w:r>
              <w:rPr>
                <w:sz w:val="22"/>
              </w:rPr>
              <w:t>Feel with fingers, compare</w:t>
            </w:r>
            <w:r>
              <w:rPr>
                <w:spacing w:val="-14"/>
                <w:sz w:val="22"/>
              </w:rPr>
              <w:t> </w:t>
            </w:r>
            <w:r>
              <w:rPr>
                <w:sz w:val="22"/>
              </w:rPr>
              <w:t>and</w:t>
            </w:r>
            <w:r>
              <w:rPr>
                <w:spacing w:val="-14"/>
                <w:sz w:val="22"/>
              </w:rPr>
              <w:t> </w:t>
            </w:r>
            <w:r>
              <w:rPr>
                <w:sz w:val="22"/>
              </w:rPr>
              <w:t>identify</w:t>
            </w:r>
            <w:r>
              <w:rPr>
                <w:spacing w:val="-12"/>
                <w:sz w:val="22"/>
              </w:rPr>
              <w:t> </w:t>
            </w:r>
            <w:r>
              <w:rPr>
                <w:sz w:val="22"/>
              </w:rPr>
              <w:t>by shapes and names the following embossed</w:t>
            </w:r>
          </w:p>
          <w:p>
            <w:pPr>
              <w:pStyle w:val="TableParagraph"/>
              <w:spacing w:line="235" w:lineRule="exact"/>
              <w:ind w:left="83"/>
              <w:rPr>
                <w:sz w:val="22"/>
              </w:rPr>
            </w:pPr>
            <w:r>
              <w:rPr>
                <w:sz w:val="22"/>
              </w:rPr>
              <w:t>lines:</w:t>
            </w:r>
            <w:r>
              <w:rPr>
                <w:spacing w:val="-7"/>
                <w:sz w:val="22"/>
              </w:rPr>
              <w:t> </w:t>
            </w:r>
            <w:r>
              <w:rPr>
                <w:sz w:val="22"/>
              </w:rPr>
              <w:t>curves,</w:t>
            </w:r>
            <w:r>
              <w:rPr>
                <w:spacing w:val="-7"/>
                <w:sz w:val="22"/>
              </w:rPr>
              <w:t> </w:t>
            </w:r>
            <w:r>
              <w:rPr>
                <w:spacing w:val="-2"/>
                <w:sz w:val="22"/>
              </w:rPr>
              <w:t>horizontal</w:t>
            </w:r>
          </w:p>
        </w:tc>
      </w:tr>
    </w:tbl>
    <w:p>
      <w:pPr>
        <w:spacing w:after="0" w:line="235" w:lineRule="exact"/>
        <w:rPr>
          <w:sz w:val="22"/>
        </w:rPr>
        <w:sectPr>
          <w:pgSz w:w="16840" w:h="11910" w:orient="landscape"/>
          <w:pgMar w:header="713" w:footer="0" w:top="1400" w:bottom="280" w:left="1220" w:right="880"/>
        </w:sectPr>
      </w:pPr>
    </w:p>
    <w:p>
      <w:pPr>
        <w:pStyle w:val="BodyText"/>
        <w:rPr>
          <w:b/>
          <w:sz w:val="20"/>
        </w:rPr>
      </w:pPr>
    </w:p>
    <w:p>
      <w:pPr>
        <w:pStyle w:val="BodyText"/>
        <w:spacing w:before="108"/>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
        <w:gridCol w:w="900"/>
        <w:gridCol w:w="1350"/>
        <w:gridCol w:w="1350"/>
        <w:gridCol w:w="2700"/>
        <w:gridCol w:w="2700"/>
        <w:gridCol w:w="2520"/>
        <w:gridCol w:w="2430"/>
      </w:tblGrid>
      <w:tr>
        <w:trPr>
          <w:trHeight w:val="506" w:hRule="atLeast"/>
        </w:trPr>
        <w:tc>
          <w:tcPr>
            <w:tcW w:w="558" w:type="dxa"/>
          </w:tcPr>
          <w:p>
            <w:pPr>
              <w:pStyle w:val="TableParagraph"/>
              <w:spacing w:line="240" w:lineRule="auto"/>
              <w:ind w:left="0"/>
              <w:rPr>
                <w:sz w:val="20"/>
              </w:rPr>
            </w:pPr>
          </w:p>
        </w:tc>
        <w:tc>
          <w:tcPr>
            <w:tcW w:w="90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2700" w:type="dxa"/>
          </w:tcPr>
          <w:p>
            <w:pPr>
              <w:pStyle w:val="TableParagraph"/>
              <w:spacing w:line="240" w:lineRule="auto"/>
              <w:ind w:left="0"/>
              <w:rPr>
                <w:sz w:val="20"/>
              </w:rPr>
            </w:pPr>
          </w:p>
        </w:tc>
        <w:tc>
          <w:tcPr>
            <w:tcW w:w="2700" w:type="dxa"/>
          </w:tcPr>
          <w:p>
            <w:pPr>
              <w:pStyle w:val="TableParagraph"/>
              <w:spacing w:line="240" w:lineRule="auto"/>
              <w:ind w:left="0"/>
              <w:rPr>
                <w:sz w:val="20"/>
              </w:rPr>
            </w:pPr>
          </w:p>
        </w:tc>
        <w:tc>
          <w:tcPr>
            <w:tcW w:w="2520" w:type="dxa"/>
          </w:tcPr>
          <w:p>
            <w:pPr>
              <w:pStyle w:val="TableParagraph"/>
              <w:spacing w:line="240" w:lineRule="auto"/>
              <w:ind w:left="0"/>
              <w:rPr>
                <w:sz w:val="20"/>
              </w:rPr>
            </w:pPr>
          </w:p>
        </w:tc>
        <w:tc>
          <w:tcPr>
            <w:tcW w:w="2430" w:type="dxa"/>
          </w:tcPr>
          <w:p>
            <w:pPr>
              <w:pStyle w:val="TableParagraph"/>
              <w:spacing w:line="254" w:lineRule="exact"/>
              <w:ind w:left="83" w:right="392"/>
              <w:rPr>
                <w:sz w:val="22"/>
              </w:rPr>
            </w:pPr>
            <w:r>
              <w:rPr>
                <w:sz w:val="22"/>
              </w:rPr>
              <w:t>lines,</w:t>
            </w:r>
            <w:r>
              <w:rPr>
                <w:spacing w:val="-14"/>
                <w:sz w:val="22"/>
              </w:rPr>
              <w:t> </w:t>
            </w:r>
            <w:r>
              <w:rPr>
                <w:sz w:val="22"/>
              </w:rPr>
              <w:t>vertical</w:t>
            </w:r>
            <w:r>
              <w:rPr>
                <w:spacing w:val="-14"/>
                <w:sz w:val="22"/>
              </w:rPr>
              <w:t> </w:t>
            </w:r>
            <w:r>
              <w:rPr>
                <w:sz w:val="22"/>
              </w:rPr>
              <w:t>lines, parallel lines</w:t>
            </w:r>
          </w:p>
        </w:tc>
      </w:tr>
      <w:tr>
        <w:trPr>
          <w:trHeight w:val="1515" w:hRule="atLeast"/>
        </w:trPr>
        <w:tc>
          <w:tcPr>
            <w:tcW w:w="558" w:type="dxa"/>
          </w:tcPr>
          <w:p>
            <w:pPr>
              <w:pStyle w:val="TableParagraph"/>
              <w:spacing w:line="248" w:lineRule="exact"/>
              <w:ind w:left="82"/>
              <w:rPr>
                <w:sz w:val="22"/>
              </w:rPr>
            </w:pPr>
            <w:r>
              <w:rPr>
                <w:spacing w:val="-5"/>
                <w:sz w:val="22"/>
              </w:rPr>
              <w:t>11</w:t>
            </w:r>
          </w:p>
        </w:tc>
        <w:tc>
          <w:tcPr>
            <w:tcW w:w="900" w:type="dxa"/>
          </w:tcPr>
          <w:p>
            <w:pPr>
              <w:pStyle w:val="TableParagraph"/>
              <w:spacing w:line="248" w:lineRule="exact"/>
              <w:ind w:left="82"/>
              <w:rPr>
                <w:sz w:val="22"/>
              </w:rPr>
            </w:pPr>
            <w:r>
              <w:rPr>
                <w:spacing w:val="-2"/>
                <w:sz w:val="22"/>
              </w:rPr>
              <w:t>THREE</w:t>
            </w:r>
          </w:p>
        </w:tc>
        <w:tc>
          <w:tcPr>
            <w:tcW w:w="1350" w:type="dxa"/>
          </w:tcPr>
          <w:p>
            <w:pPr>
              <w:pStyle w:val="TableParagraph"/>
              <w:spacing w:line="248" w:lineRule="exact"/>
              <w:ind w:left="83"/>
              <w:rPr>
                <w:sz w:val="22"/>
              </w:rPr>
            </w:pPr>
            <w:r>
              <w:rPr>
                <w:spacing w:val="-10"/>
                <w:sz w:val="22"/>
              </w:rPr>
              <w:t>3</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84"/>
              <w:rPr>
                <w:sz w:val="22"/>
              </w:rPr>
            </w:pPr>
            <w:r>
              <w:rPr>
                <w:sz w:val="22"/>
              </w:rPr>
              <w:t>Free</w:t>
            </w:r>
            <w:r>
              <w:rPr>
                <w:spacing w:val="-14"/>
                <w:sz w:val="22"/>
              </w:rPr>
              <w:t> </w:t>
            </w:r>
            <w:r>
              <w:rPr>
                <w:sz w:val="22"/>
              </w:rPr>
              <w:t>drawing of tactile </w:t>
            </w:r>
            <w:r>
              <w:rPr>
                <w:spacing w:val="-2"/>
                <w:sz w:val="22"/>
              </w:rPr>
              <w:t>embossed lines.</w:t>
            </w:r>
          </w:p>
        </w:tc>
        <w:tc>
          <w:tcPr>
            <w:tcW w:w="2700" w:type="dxa"/>
          </w:tcPr>
          <w:p>
            <w:pPr>
              <w:pStyle w:val="TableParagraph"/>
              <w:spacing w:line="240" w:lineRule="auto"/>
              <w:ind w:left="83" w:right="145"/>
              <w:jc w:val="both"/>
              <w:rPr>
                <w:sz w:val="22"/>
              </w:rPr>
            </w:pPr>
            <w:r>
              <w:rPr>
                <w:sz w:val="22"/>
              </w:rPr>
              <w:t>Use a rubber mat, nylon or polythene sheets and stylus to</w:t>
            </w:r>
            <w:r>
              <w:rPr>
                <w:spacing w:val="-8"/>
                <w:sz w:val="22"/>
              </w:rPr>
              <w:t> </w:t>
            </w:r>
            <w:r>
              <w:rPr>
                <w:sz w:val="22"/>
              </w:rPr>
              <w:t>draw</w:t>
            </w:r>
            <w:r>
              <w:rPr>
                <w:spacing w:val="-9"/>
                <w:sz w:val="22"/>
              </w:rPr>
              <w:t> </w:t>
            </w:r>
            <w:r>
              <w:rPr>
                <w:sz w:val="22"/>
              </w:rPr>
              <w:t>to</w:t>
            </w:r>
            <w:r>
              <w:rPr>
                <w:spacing w:val="-8"/>
                <w:sz w:val="22"/>
              </w:rPr>
              <w:t> </w:t>
            </w:r>
            <w:r>
              <w:rPr>
                <w:sz w:val="22"/>
              </w:rPr>
              <w:t>no</w:t>
            </w:r>
            <w:r>
              <w:rPr>
                <w:spacing w:val="-9"/>
                <w:sz w:val="22"/>
              </w:rPr>
              <w:t> </w:t>
            </w:r>
            <w:r>
              <w:rPr>
                <w:sz w:val="22"/>
              </w:rPr>
              <w:t>specification</w:t>
            </w:r>
            <w:r>
              <w:rPr>
                <w:spacing w:val="-8"/>
                <w:sz w:val="22"/>
              </w:rPr>
              <w:t> </w:t>
            </w:r>
            <w:r>
              <w:rPr>
                <w:sz w:val="22"/>
              </w:rPr>
              <w:t>: horizontal line,</w:t>
            </w:r>
          </w:p>
          <w:p>
            <w:pPr>
              <w:pStyle w:val="TableParagraph"/>
              <w:spacing w:line="254" w:lineRule="exact"/>
              <w:ind w:left="83" w:right="1458"/>
              <w:jc w:val="both"/>
              <w:rPr>
                <w:sz w:val="22"/>
              </w:rPr>
            </w:pPr>
            <w:r>
              <w:rPr>
                <w:sz w:val="22"/>
              </w:rPr>
              <w:t>Vertical</w:t>
            </w:r>
            <w:r>
              <w:rPr>
                <w:spacing w:val="-14"/>
                <w:sz w:val="22"/>
              </w:rPr>
              <w:t> </w:t>
            </w:r>
            <w:r>
              <w:rPr>
                <w:sz w:val="22"/>
              </w:rPr>
              <w:t>line, Parallel</w:t>
            </w:r>
            <w:r>
              <w:rPr>
                <w:spacing w:val="-8"/>
                <w:sz w:val="22"/>
              </w:rPr>
              <w:t> </w:t>
            </w:r>
            <w:r>
              <w:rPr>
                <w:spacing w:val="-2"/>
                <w:sz w:val="22"/>
              </w:rPr>
              <w:t>lines</w:t>
            </w:r>
          </w:p>
        </w:tc>
        <w:tc>
          <w:tcPr>
            <w:tcW w:w="2700" w:type="dxa"/>
          </w:tcPr>
          <w:p>
            <w:pPr>
              <w:pStyle w:val="TableParagraph"/>
              <w:spacing w:line="240" w:lineRule="auto"/>
              <w:ind w:left="83" w:right="101"/>
              <w:rPr>
                <w:sz w:val="22"/>
              </w:rPr>
            </w:pPr>
            <w:r>
              <w:rPr>
                <w:sz w:val="22"/>
              </w:rPr>
              <w:t>Place the rubber mat, polythene sheet and use stylus</w:t>
            </w:r>
            <w:r>
              <w:rPr>
                <w:spacing w:val="-11"/>
                <w:sz w:val="22"/>
              </w:rPr>
              <w:t> </w:t>
            </w:r>
            <w:r>
              <w:rPr>
                <w:sz w:val="22"/>
              </w:rPr>
              <w:t>and</w:t>
            </w:r>
            <w:r>
              <w:rPr>
                <w:spacing w:val="-10"/>
                <w:sz w:val="22"/>
              </w:rPr>
              <w:t> </w:t>
            </w:r>
            <w:r>
              <w:rPr>
                <w:sz w:val="22"/>
              </w:rPr>
              <w:t>embossed</w:t>
            </w:r>
            <w:r>
              <w:rPr>
                <w:spacing w:val="-10"/>
                <w:sz w:val="22"/>
              </w:rPr>
              <w:t> </w:t>
            </w:r>
            <w:r>
              <w:rPr>
                <w:sz w:val="22"/>
              </w:rPr>
              <w:t>ruler</w:t>
            </w:r>
            <w:r>
              <w:rPr>
                <w:spacing w:val="-11"/>
                <w:sz w:val="22"/>
              </w:rPr>
              <w:t> </w:t>
            </w:r>
            <w:r>
              <w:rPr>
                <w:sz w:val="22"/>
              </w:rPr>
              <w:t>to draw the lines.</w:t>
            </w:r>
          </w:p>
        </w:tc>
        <w:tc>
          <w:tcPr>
            <w:tcW w:w="2520" w:type="dxa"/>
          </w:tcPr>
          <w:p>
            <w:pPr>
              <w:pStyle w:val="TableParagraph"/>
              <w:spacing w:line="240" w:lineRule="auto"/>
              <w:ind w:left="83" w:right="979"/>
              <w:rPr>
                <w:sz w:val="22"/>
              </w:rPr>
            </w:pPr>
            <w:r>
              <w:rPr>
                <w:sz w:val="22"/>
              </w:rPr>
              <w:t>Rubber mat, Polythene</w:t>
            </w:r>
            <w:r>
              <w:rPr>
                <w:spacing w:val="-14"/>
                <w:sz w:val="22"/>
              </w:rPr>
              <w:t> </w:t>
            </w:r>
            <w:r>
              <w:rPr>
                <w:sz w:val="22"/>
              </w:rPr>
              <w:t>sheet, Stylus, ruler</w:t>
            </w:r>
          </w:p>
        </w:tc>
        <w:tc>
          <w:tcPr>
            <w:tcW w:w="2430" w:type="dxa"/>
          </w:tcPr>
          <w:p>
            <w:pPr>
              <w:pStyle w:val="TableParagraph"/>
              <w:spacing w:line="240" w:lineRule="auto"/>
              <w:ind w:left="83" w:right="66"/>
              <w:rPr>
                <w:sz w:val="22"/>
              </w:rPr>
            </w:pPr>
            <w:r>
              <w:rPr>
                <w:sz w:val="22"/>
              </w:rPr>
              <w:t>Use rubber mat, stylus and embossed ruler to draw</w:t>
            </w:r>
            <w:r>
              <w:rPr>
                <w:spacing w:val="-13"/>
                <w:sz w:val="22"/>
              </w:rPr>
              <w:t> </w:t>
            </w:r>
            <w:r>
              <w:rPr>
                <w:sz w:val="22"/>
              </w:rPr>
              <w:t>the</w:t>
            </w:r>
            <w:r>
              <w:rPr>
                <w:spacing w:val="-13"/>
                <w:sz w:val="22"/>
              </w:rPr>
              <w:t> </w:t>
            </w:r>
            <w:r>
              <w:rPr>
                <w:sz w:val="22"/>
              </w:rPr>
              <w:t>following</w:t>
            </w:r>
            <w:r>
              <w:rPr>
                <w:spacing w:val="-13"/>
                <w:sz w:val="22"/>
              </w:rPr>
              <w:t> </w:t>
            </w:r>
            <w:r>
              <w:rPr>
                <w:sz w:val="22"/>
              </w:rPr>
              <w:t>lines: horizontal line,</w:t>
            </w:r>
          </w:p>
          <w:p>
            <w:pPr>
              <w:pStyle w:val="TableParagraph"/>
              <w:spacing w:line="254" w:lineRule="exact"/>
              <w:ind w:left="83" w:right="1182"/>
              <w:rPr>
                <w:sz w:val="22"/>
              </w:rPr>
            </w:pPr>
            <w:r>
              <w:rPr>
                <w:sz w:val="22"/>
              </w:rPr>
              <w:t>Vertical</w:t>
            </w:r>
            <w:r>
              <w:rPr>
                <w:spacing w:val="-14"/>
                <w:sz w:val="22"/>
              </w:rPr>
              <w:t> </w:t>
            </w:r>
            <w:r>
              <w:rPr>
                <w:sz w:val="22"/>
              </w:rPr>
              <w:t>line, Parallel</w:t>
            </w:r>
            <w:r>
              <w:rPr>
                <w:spacing w:val="-8"/>
                <w:sz w:val="22"/>
              </w:rPr>
              <w:t> </w:t>
            </w:r>
            <w:r>
              <w:rPr>
                <w:spacing w:val="-2"/>
                <w:sz w:val="22"/>
              </w:rPr>
              <w:t>lines</w:t>
            </w:r>
          </w:p>
        </w:tc>
      </w:tr>
      <w:tr>
        <w:trPr>
          <w:trHeight w:val="1767" w:hRule="atLeast"/>
        </w:trPr>
        <w:tc>
          <w:tcPr>
            <w:tcW w:w="558" w:type="dxa"/>
          </w:tcPr>
          <w:p>
            <w:pPr>
              <w:pStyle w:val="TableParagraph"/>
              <w:spacing w:line="246" w:lineRule="exact"/>
              <w:ind w:left="82"/>
              <w:rPr>
                <w:sz w:val="22"/>
              </w:rPr>
            </w:pPr>
            <w:r>
              <w:rPr>
                <w:spacing w:val="-5"/>
                <w:sz w:val="22"/>
              </w:rPr>
              <w:t>12</w:t>
            </w:r>
          </w:p>
        </w:tc>
        <w:tc>
          <w:tcPr>
            <w:tcW w:w="900" w:type="dxa"/>
          </w:tcPr>
          <w:p>
            <w:pPr>
              <w:pStyle w:val="TableParagraph"/>
              <w:spacing w:line="246" w:lineRule="exact"/>
              <w:ind w:left="82"/>
              <w:rPr>
                <w:sz w:val="22"/>
              </w:rPr>
            </w:pPr>
            <w:r>
              <w:rPr>
                <w:spacing w:val="-2"/>
                <w:sz w:val="22"/>
              </w:rPr>
              <w:t>THREE</w:t>
            </w:r>
          </w:p>
        </w:tc>
        <w:tc>
          <w:tcPr>
            <w:tcW w:w="1350" w:type="dxa"/>
          </w:tcPr>
          <w:p>
            <w:pPr>
              <w:pStyle w:val="TableParagraph"/>
              <w:spacing w:line="246" w:lineRule="exact"/>
              <w:ind w:left="83"/>
              <w:rPr>
                <w:sz w:val="22"/>
              </w:rPr>
            </w:pPr>
            <w:r>
              <w:rPr>
                <w:spacing w:val="-10"/>
                <w:sz w:val="22"/>
              </w:rPr>
              <w:t>4</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95"/>
              <w:rPr>
                <w:sz w:val="22"/>
              </w:rPr>
            </w:pPr>
            <w:r>
              <w:rPr>
                <w:sz w:val="22"/>
              </w:rPr>
              <w:t>Drawing of </w:t>
            </w:r>
            <w:r>
              <w:rPr>
                <w:spacing w:val="-2"/>
                <w:sz w:val="22"/>
              </w:rPr>
              <w:t>embossed </w:t>
            </w:r>
            <w:r>
              <w:rPr>
                <w:sz w:val="22"/>
              </w:rPr>
              <w:t>line to </w:t>
            </w:r>
            <w:r>
              <w:rPr>
                <w:spacing w:val="-2"/>
                <w:sz w:val="22"/>
              </w:rPr>
              <w:t>specification</w:t>
            </w:r>
          </w:p>
        </w:tc>
        <w:tc>
          <w:tcPr>
            <w:tcW w:w="2700" w:type="dxa"/>
          </w:tcPr>
          <w:p>
            <w:pPr>
              <w:pStyle w:val="TableParagraph"/>
              <w:spacing w:line="240" w:lineRule="auto"/>
              <w:ind w:left="83" w:right="101"/>
              <w:rPr>
                <w:sz w:val="22"/>
              </w:rPr>
            </w:pPr>
            <w:r>
              <w:rPr>
                <w:sz w:val="22"/>
              </w:rPr>
              <w:t>Use a rubber mat, nylon or polythene</w:t>
            </w:r>
            <w:r>
              <w:rPr>
                <w:spacing w:val="-14"/>
                <w:sz w:val="22"/>
              </w:rPr>
              <w:t> </w:t>
            </w:r>
            <w:r>
              <w:rPr>
                <w:sz w:val="22"/>
              </w:rPr>
              <w:t>sheets</w:t>
            </w:r>
            <w:r>
              <w:rPr>
                <w:spacing w:val="-13"/>
                <w:sz w:val="22"/>
              </w:rPr>
              <w:t> </w:t>
            </w:r>
            <w:r>
              <w:rPr>
                <w:sz w:val="22"/>
              </w:rPr>
              <w:t>and</w:t>
            </w:r>
            <w:r>
              <w:rPr>
                <w:spacing w:val="-13"/>
                <w:sz w:val="22"/>
              </w:rPr>
              <w:t> </w:t>
            </w:r>
            <w:r>
              <w:rPr>
                <w:sz w:val="22"/>
              </w:rPr>
              <w:t>stylus to draw to given </w:t>
            </w:r>
            <w:r>
              <w:rPr>
                <w:spacing w:val="-2"/>
                <w:sz w:val="22"/>
              </w:rPr>
              <w:t>measurement:</w:t>
            </w:r>
          </w:p>
          <w:p>
            <w:pPr>
              <w:pStyle w:val="TableParagraph"/>
              <w:spacing w:line="240" w:lineRule="auto"/>
              <w:ind w:left="83" w:right="292"/>
              <w:rPr>
                <w:sz w:val="22"/>
              </w:rPr>
            </w:pPr>
            <w:r>
              <w:rPr>
                <w:sz w:val="22"/>
              </w:rPr>
              <w:t>2</w:t>
            </w:r>
            <w:r>
              <w:rPr>
                <w:spacing w:val="-10"/>
                <w:sz w:val="22"/>
              </w:rPr>
              <w:t> </w:t>
            </w:r>
            <w:r>
              <w:rPr>
                <w:sz w:val="22"/>
              </w:rPr>
              <w:t>cm</w:t>
            </w:r>
            <w:r>
              <w:rPr>
                <w:spacing w:val="-12"/>
                <w:sz w:val="22"/>
              </w:rPr>
              <w:t> </w:t>
            </w:r>
            <w:r>
              <w:rPr>
                <w:sz w:val="22"/>
              </w:rPr>
              <w:t>long</w:t>
            </w:r>
            <w:r>
              <w:rPr>
                <w:spacing w:val="-10"/>
                <w:sz w:val="22"/>
              </w:rPr>
              <w:t> </w:t>
            </w:r>
            <w:r>
              <w:rPr>
                <w:sz w:val="22"/>
              </w:rPr>
              <w:t>horizontal</w:t>
            </w:r>
            <w:r>
              <w:rPr>
                <w:spacing w:val="-10"/>
                <w:sz w:val="22"/>
              </w:rPr>
              <w:t> </w:t>
            </w:r>
            <w:r>
              <w:rPr>
                <w:sz w:val="22"/>
              </w:rPr>
              <w:t>line,</w:t>
            </w:r>
            <w:r>
              <w:rPr>
                <w:sz w:val="22"/>
              </w:rPr>
              <w:t> 4 cm vertical line,</w:t>
            </w:r>
          </w:p>
          <w:p>
            <w:pPr>
              <w:pStyle w:val="TableParagraph"/>
              <w:spacing w:line="235" w:lineRule="exact"/>
              <w:ind w:left="83"/>
              <w:rPr>
                <w:sz w:val="22"/>
              </w:rPr>
            </w:pPr>
            <w:r>
              <w:rPr>
                <w:sz w:val="22"/>
              </w:rPr>
              <w:t>6</w:t>
            </w:r>
            <w:r>
              <w:rPr>
                <w:spacing w:val="-4"/>
                <w:sz w:val="22"/>
              </w:rPr>
              <w:t> </w:t>
            </w:r>
            <w:r>
              <w:rPr>
                <w:sz w:val="22"/>
              </w:rPr>
              <w:t>cm</w:t>
            </w:r>
            <w:r>
              <w:rPr>
                <w:spacing w:val="-6"/>
                <w:sz w:val="22"/>
              </w:rPr>
              <w:t> </w:t>
            </w:r>
            <w:r>
              <w:rPr>
                <w:sz w:val="22"/>
              </w:rPr>
              <w:t>long</w:t>
            </w:r>
            <w:r>
              <w:rPr>
                <w:spacing w:val="-4"/>
                <w:sz w:val="22"/>
              </w:rPr>
              <w:t> </w:t>
            </w:r>
            <w:r>
              <w:rPr>
                <w:sz w:val="22"/>
              </w:rPr>
              <w:t>two</w:t>
            </w:r>
            <w:r>
              <w:rPr>
                <w:spacing w:val="-4"/>
                <w:sz w:val="22"/>
              </w:rPr>
              <w:t> </w:t>
            </w:r>
            <w:r>
              <w:rPr>
                <w:sz w:val="22"/>
              </w:rPr>
              <w:t>parallel</w:t>
            </w:r>
            <w:r>
              <w:rPr>
                <w:spacing w:val="-4"/>
                <w:sz w:val="22"/>
              </w:rPr>
              <w:t> </w:t>
            </w:r>
            <w:r>
              <w:rPr>
                <w:spacing w:val="-2"/>
                <w:sz w:val="22"/>
              </w:rPr>
              <w:t>lines</w:t>
            </w:r>
          </w:p>
        </w:tc>
        <w:tc>
          <w:tcPr>
            <w:tcW w:w="2700" w:type="dxa"/>
          </w:tcPr>
          <w:p>
            <w:pPr>
              <w:pStyle w:val="TableParagraph"/>
              <w:spacing w:line="240" w:lineRule="auto"/>
              <w:ind w:left="83" w:right="101"/>
              <w:rPr>
                <w:sz w:val="22"/>
              </w:rPr>
            </w:pPr>
            <w:r>
              <w:rPr>
                <w:sz w:val="22"/>
              </w:rPr>
              <w:t>Place the rubber mat, polythene sheet and use stylus</w:t>
            </w:r>
            <w:r>
              <w:rPr>
                <w:spacing w:val="-11"/>
                <w:sz w:val="22"/>
              </w:rPr>
              <w:t> </w:t>
            </w:r>
            <w:r>
              <w:rPr>
                <w:sz w:val="22"/>
              </w:rPr>
              <w:t>and</w:t>
            </w:r>
            <w:r>
              <w:rPr>
                <w:spacing w:val="-10"/>
                <w:sz w:val="22"/>
              </w:rPr>
              <w:t> </w:t>
            </w:r>
            <w:r>
              <w:rPr>
                <w:sz w:val="22"/>
              </w:rPr>
              <w:t>embossed</w:t>
            </w:r>
            <w:r>
              <w:rPr>
                <w:spacing w:val="-10"/>
                <w:sz w:val="22"/>
              </w:rPr>
              <w:t> </w:t>
            </w:r>
            <w:r>
              <w:rPr>
                <w:sz w:val="22"/>
              </w:rPr>
              <w:t>ruler</w:t>
            </w:r>
            <w:r>
              <w:rPr>
                <w:spacing w:val="-11"/>
                <w:sz w:val="22"/>
              </w:rPr>
              <w:t> </w:t>
            </w:r>
            <w:r>
              <w:rPr>
                <w:sz w:val="22"/>
              </w:rPr>
              <w:t>to draw the lines.</w:t>
            </w:r>
          </w:p>
        </w:tc>
        <w:tc>
          <w:tcPr>
            <w:tcW w:w="2520" w:type="dxa"/>
          </w:tcPr>
          <w:p>
            <w:pPr>
              <w:pStyle w:val="TableParagraph"/>
              <w:spacing w:line="240" w:lineRule="auto"/>
              <w:ind w:left="83" w:right="979"/>
              <w:rPr>
                <w:sz w:val="22"/>
              </w:rPr>
            </w:pPr>
            <w:r>
              <w:rPr>
                <w:sz w:val="22"/>
              </w:rPr>
              <w:t>Rubber mat, Polythene</w:t>
            </w:r>
            <w:r>
              <w:rPr>
                <w:spacing w:val="-14"/>
                <w:sz w:val="22"/>
              </w:rPr>
              <w:t> </w:t>
            </w:r>
            <w:r>
              <w:rPr>
                <w:sz w:val="22"/>
              </w:rPr>
              <w:t>sheet, Stylus, ruler</w:t>
            </w:r>
          </w:p>
        </w:tc>
        <w:tc>
          <w:tcPr>
            <w:tcW w:w="2430" w:type="dxa"/>
          </w:tcPr>
          <w:p>
            <w:pPr>
              <w:pStyle w:val="TableParagraph"/>
              <w:spacing w:line="240" w:lineRule="auto"/>
              <w:ind w:left="83" w:right="105"/>
              <w:rPr>
                <w:sz w:val="22"/>
              </w:rPr>
            </w:pPr>
            <w:r>
              <w:rPr>
                <w:sz w:val="22"/>
              </w:rPr>
              <w:t>Use rubber mat, stylus and embossed ruler to draw</w:t>
            </w:r>
            <w:r>
              <w:rPr>
                <w:spacing w:val="-13"/>
                <w:sz w:val="22"/>
              </w:rPr>
              <w:t> </w:t>
            </w:r>
            <w:r>
              <w:rPr>
                <w:sz w:val="22"/>
              </w:rPr>
              <w:t>the</w:t>
            </w:r>
            <w:r>
              <w:rPr>
                <w:spacing w:val="-13"/>
                <w:sz w:val="22"/>
              </w:rPr>
              <w:t> </w:t>
            </w:r>
            <w:r>
              <w:rPr>
                <w:sz w:val="22"/>
              </w:rPr>
              <w:t>following</w:t>
            </w:r>
            <w:r>
              <w:rPr>
                <w:spacing w:val="-13"/>
                <w:sz w:val="22"/>
              </w:rPr>
              <w:t> </w:t>
            </w:r>
            <w:r>
              <w:rPr>
                <w:sz w:val="22"/>
              </w:rPr>
              <w:t>lines: 2 cm horizontal line,</w:t>
            </w:r>
          </w:p>
          <w:p>
            <w:pPr>
              <w:pStyle w:val="TableParagraph"/>
              <w:spacing w:line="240" w:lineRule="auto"/>
              <w:ind w:left="83" w:right="654"/>
              <w:rPr>
                <w:sz w:val="22"/>
              </w:rPr>
            </w:pPr>
            <w:r>
              <w:rPr>
                <w:sz w:val="22"/>
              </w:rPr>
              <w:t>4</w:t>
            </w:r>
            <w:r>
              <w:rPr>
                <w:spacing w:val="-13"/>
                <w:sz w:val="22"/>
              </w:rPr>
              <w:t> </w:t>
            </w:r>
            <w:r>
              <w:rPr>
                <w:sz w:val="22"/>
              </w:rPr>
              <w:t>cm</w:t>
            </w:r>
            <w:r>
              <w:rPr>
                <w:spacing w:val="-14"/>
                <w:sz w:val="22"/>
              </w:rPr>
              <w:t> </w:t>
            </w:r>
            <w:r>
              <w:rPr>
                <w:sz w:val="22"/>
              </w:rPr>
              <w:t>Vertical</w:t>
            </w:r>
            <w:r>
              <w:rPr>
                <w:spacing w:val="-13"/>
                <w:sz w:val="22"/>
              </w:rPr>
              <w:t> </w:t>
            </w:r>
            <w:r>
              <w:rPr>
                <w:sz w:val="22"/>
              </w:rPr>
              <w:t>line,</w:t>
            </w:r>
            <w:r>
              <w:rPr>
                <w:sz w:val="22"/>
              </w:rPr>
              <w:t> 6</w:t>
            </w:r>
            <w:r>
              <w:rPr>
                <w:spacing w:val="-4"/>
                <w:sz w:val="22"/>
              </w:rPr>
              <w:t> </w:t>
            </w:r>
            <w:r>
              <w:rPr>
                <w:sz w:val="22"/>
              </w:rPr>
              <w:t>cm</w:t>
            </w:r>
            <w:r>
              <w:rPr>
                <w:spacing w:val="-6"/>
                <w:sz w:val="22"/>
              </w:rPr>
              <w:t> </w:t>
            </w:r>
            <w:r>
              <w:rPr>
                <w:sz w:val="22"/>
              </w:rPr>
              <w:t>Parallel</w:t>
            </w:r>
            <w:r>
              <w:rPr>
                <w:spacing w:val="-3"/>
                <w:sz w:val="22"/>
              </w:rPr>
              <w:t> </w:t>
            </w:r>
            <w:r>
              <w:rPr>
                <w:spacing w:val="-2"/>
                <w:sz w:val="22"/>
              </w:rPr>
              <w:t>lines</w:t>
            </w:r>
          </w:p>
        </w:tc>
      </w:tr>
      <w:tr>
        <w:trPr>
          <w:trHeight w:val="2023" w:hRule="atLeast"/>
        </w:trPr>
        <w:tc>
          <w:tcPr>
            <w:tcW w:w="558" w:type="dxa"/>
          </w:tcPr>
          <w:p>
            <w:pPr>
              <w:pStyle w:val="TableParagraph"/>
              <w:spacing w:line="250" w:lineRule="exact"/>
              <w:ind w:left="82"/>
              <w:rPr>
                <w:sz w:val="22"/>
              </w:rPr>
            </w:pPr>
            <w:r>
              <w:rPr>
                <w:spacing w:val="-5"/>
                <w:sz w:val="22"/>
              </w:rPr>
              <w:t>13</w:t>
            </w:r>
          </w:p>
        </w:tc>
        <w:tc>
          <w:tcPr>
            <w:tcW w:w="900" w:type="dxa"/>
          </w:tcPr>
          <w:p>
            <w:pPr>
              <w:pStyle w:val="TableParagraph"/>
              <w:spacing w:line="250" w:lineRule="exact"/>
              <w:ind w:left="82"/>
              <w:rPr>
                <w:sz w:val="22"/>
              </w:rPr>
            </w:pPr>
            <w:r>
              <w:rPr>
                <w:spacing w:val="-4"/>
                <w:sz w:val="22"/>
              </w:rPr>
              <w:t>FOUR</w:t>
            </w:r>
          </w:p>
        </w:tc>
        <w:tc>
          <w:tcPr>
            <w:tcW w:w="1350" w:type="dxa"/>
          </w:tcPr>
          <w:p>
            <w:pPr>
              <w:pStyle w:val="TableParagraph"/>
              <w:spacing w:line="250" w:lineRule="exact"/>
              <w:ind w:left="83"/>
              <w:rPr>
                <w:sz w:val="22"/>
              </w:rPr>
            </w:pPr>
            <w:r>
              <w:rPr>
                <w:spacing w:val="-10"/>
                <w:sz w:val="22"/>
              </w:rPr>
              <w:t>1</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Identification </w:t>
            </w:r>
            <w:r>
              <w:rPr>
                <w:sz w:val="22"/>
              </w:rPr>
              <w:t>of objects based on shapes in the </w:t>
            </w:r>
            <w:r>
              <w:rPr>
                <w:spacing w:val="-2"/>
                <w:sz w:val="22"/>
              </w:rPr>
              <w:t>environment</w:t>
            </w:r>
          </w:p>
        </w:tc>
        <w:tc>
          <w:tcPr>
            <w:tcW w:w="2700" w:type="dxa"/>
          </w:tcPr>
          <w:p>
            <w:pPr>
              <w:pStyle w:val="TableParagraph"/>
              <w:spacing w:line="240" w:lineRule="auto"/>
              <w:ind w:left="83" w:right="467"/>
              <w:jc w:val="both"/>
              <w:rPr>
                <w:sz w:val="22"/>
              </w:rPr>
            </w:pPr>
            <w:r>
              <w:rPr>
                <w:sz w:val="22"/>
              </w:rPr>
              <w:t>Identify</w:t>
            </w:r>
            <w:r>
              <w:rPr>
                <w:spacing w:val="-9"/>
                <w:sz w:val="22"/>
              </w:rPr>
              <w:t> </w:t>
            </w:r>
            <w:r>
              <w:rPr>
                <w:sz w:val="22"/>
              </w:rPr>
              <w:t>the</w:t>
            </w:r>
            <w:r>
              <w:rPr>
                <w:spacing w:val="-11"/>
                <w:sz w:val="22"/>
              </w:rPr>
              <w:t> </w:t>
            </w:r>
            <w:r>
              <w:rPr>
                <w:sz w:val="22"/>
              </w:rPr>
              <w:t>shape</w:t>
            </w:r>
            <w:r>
              <w:rPr>
                <w:spacing w:val="-11"/>
                <w:sz w:val="22"/>
              </w:rPr>
              <w:t> </w:t>
            </w:r>
            <w:r>
              <w:rPr>
                <w:sz w:val="22"/>
              </w:rPr>
              <w:t>of</w:t>
            </w:r>
            <w:r>
              <w:rPr>
                <w:spacing w:val="-10"/>
                <w:sz w:val="22"/>
              </w:rPr>
              <w:t> </w:t>
            </w:r>
            <w:r>
              <w:rPr>
                <w:sz w:val="22"/>
              </w:rPr>
              <w:t>the following objects in the </w:t>
            </w:r>
            <w:r>
              <w:rPr>
                <w:spacing w:val="-2"/>
                <w:sz w:val="22"/>
              </w:rPr>
              <w:t>environment:</w:t>
            </w:r>
          </w:p>
          <w:p>
            <w:pPr>
              <w:pStyle w:val="TableParagraph"/>
              <w:spacing w:line="240" w:lineRule="auto"/>
              <w:ind w:left="83" w:right="970"/>
              <w:rPr>
                <w:sz w:val="22"/>
              </w:rPr>
            </w:pPr>
            <w:r>
              <w:rPr>
                <w:sz w:val="22"/>
              </w:rPr>
              <w:t>Round buckets Rectangular</w:t>
            </w:r>
            <w:r>
              <w:rPr>
                <w:spacing w:val="-14"/>
                <w:sz w:val="22"/>
              </w:rPr>
              <w:t> </w:t>
            </w:r>
            <w:r>
              <w:rPr>
                <w:sz w:val="22"/>
              </w:rPr>
              <w:t>tables Round tray</w:t>
            </w:r>
          </w:p>
          <w:p>
            <w:pPr>
              <w:pStyle w:val="TableParagraph"/>
              <w:spacing w:line="252" w:lineRule="exact"/>
              <w:ind w:left="83"/>
              <w:rPr>
                <w:sz w:val="22"/>
              </w:rPr>
            </w:pPr>
            <w:r>
              <w:rPr>
                <w:sz w:val="22"/>
              </w:rPr>
              <w:t>Square</w:t>
            </w:r>
            <w:r>
              <w:rPr>
                <w:spacing w:val="-6"/>
                <w:sz w:val="22"/>
              </w:rPr>
              <w:t> </w:t>
            </w:r>
            <w:r>
              <w:rPr>
                <w:sz w:val="22"/>
              </w:rPr>
              <w:t>from</w:t>
            </w:r>
            <w:r>
              <w:rPr>
                <w:spacing w:val="-5"/>
                <w:sz w:val="22"/>
              </w:rPr>
              <w:t> </w:t>
            </w:r>
            <w:r>
              <w:rPr>
                <w:sz w:val="22"/>
              </w:rPr>
              <w:t>cube</w:t>
            </w:r>
            <w:r>
              <w:rPr>
                <w:spacing w:val="-5"/>
                <w:sz w:val="22"/>
              </w:rPr>
              <w:t> </w:t>
            </w:r>
            <w:r>
              <w:rPr>
                <w:sz w:val="22"/>
              </w:rPr>
              <w:t>of</w:t>
            </w:r>
            <w:r>
              <w:rPr>
                <w:spacing w:val="-2"/>
                <w:sz w:val="22"/>
              </w:rPr>
              <w:t> sugar</w:t>
            </w:r>
          </w:p>
        </w:tc>
        <w:tc>
          <w:tcPr>
            <w:tcW w:w="2700" w:type="dxa"/>
          </w:tcPr>
          <w:p>
            <w:pPr>
              <w:pStyle w:val="TableParagraph"/>
              <w:spacing w:line="240" w:lineRule="auto"/>
              <w:ind w:left="83"/>
              <w:rPr>
                <w:sz w:val="22"/>
              </w:rPr>
            </w:pPr>
            <w:r>
              <w:rPr>
                <w:sz w:val="22"/>
              </w:rPr>
              <w:t>Explore</w:t>
            </w:r>
            <w:r>
              <w:rPr>
                <w:spacing w:val="-14"/>
                <w:sz w:val="22"/>
              </w:rPr>
              <w:t> </w:t>
            </w:r>
            <w:r>
              <w:rPr>
                <w:sz w:val="22"/>
              </w:rPr>
              <w:t>objects</w:t>
            </w:r>
            <w:r>
              <w:rPr>
                <w:spacing w:val="-14"/>
                <w:sz w:val="22"/>
              </w:rPr>
              <w:t> </w:t>
            </w:r>
            <w:r>
              <w:rPr>
                <w:sz w:val="22"/>
              </w:rPr>
              <w:t>and</w:t>
            </w:r>
            <w:r>
              <w:rPr>
                <w:spacing w:val="-13"/>
                <w:sz w:val="22"/>
              </w:rPr>
              <w:t> </w:t>
            </w:r>
            <w:r>
              <w:rPr>
                <w:sz w:val="22"/>
              </w:rPr>
              <w:t>identify type of shape of the object.</w:t>
            </w:r>
          </w:p>
        </w:tc>
        <w:tc>
          <w:tcPr>
            <w:tcW w:w="2520" w:type="dxa"/>
          </w:tcPr>
          <w:p>
            <w:pPr>
              <w:pStyle w:val="TableParagraph"/>
              <w:spacing w:line="240" w:lineRule="auto"/>
              <w:ind w:left="83" w:right="1712"/>
              <w:rPr>
                <w:sz w:val="22"/>
              </w:rPr>
            </w:pPr>
            <w:r>
              <w:rPr>
                <w:spacing w:val="-2"/>
                <w:sz w:val="22"/>
              </w:rPr>
              <w:t>Tables Buckets Trays Boxes Cubes</w:t>
            </w:r>
          </w:p>
        </w:tc>
        <w:tc>
          <w:tcPr>
            <w:tcW w:w="2430" w:type="dxa"/>
          </w:tcPr>
          <w:p>
            <w:pPr>
              <w:pStyle w:val="TableParagraph"/>
              <w:spacing w:line="240" w:lineRule="auto"/>
              <w:ind w:left="83" w:right="405"/>
              <w:jc w:val="both"/>
              <w:rPr>
                <w:sz w:val="22"/>
              </w:rPr>
            </w:pPr>
            <w:r>
              <w:rPr>
                <w:sz w:val="22"/>
              </w:rPr>
              <w:t>Identify</w:t>
            </w:r>
            <w:r>
              <w:rPr>
                <w:spacing w:val="-14"/>
                <w:sz w:val="22"/>
              </w:rPr>
              <w:t> </w:t>
            </w:r>
            <w:r>
              <w:rPr>
                <w:sz w:val="22"/>
              </w:rPr>
              <w:t>the</w:t>
            </w:r>
            <w:r>
              <w:rPr>
                <w:spacing w:val="-14"/>
                <w:sz w:val="22"/>
              </w:rPr>
              <w:t> </w:t>
            </w:r>
            <w:r>
              <w:rPr>
                <w:sz w:val="22"/>
              </w:rPr>
              <w:t>following objects</w:t>
            </w:r>
            <w:r>
              <w:rPr>
                <w:spacing w:val="-8"/>
                <w:sz w:val="22"/>
              </w:rPr>
              <w:t> </w:t>
            </w:r>
            <w:r>
              <w:rPr>
                <w:sz w:val="22"/>
              </w:rPr>
              <w:t>by</w:t>
            </w:r>
            <w:r>
              <w:rPr>
                <w:spacing w:val="-6"/>
                <w:sz w:val="22"/>
              </w:rPr>
              <w:t> </w:t>
            </w:r>
            <w:r>
              <w:rPr>
                <w:sz w:val="22"/>
              </w:rPr>
              <w:t>shapes</w:t>
            </w:r>
            <w:r>
              <w:rPr>
                <w:spacing w:val="-8"/>
                <w:sz w:val="22"/>
              </w:rPr>
              <w:t> </w:t>
            </w:r>
            <w:r>
              <w:rPr>
                <w:sz w:val="22"/>
              </w:rPr>
              <w:t>and </w:t>
            </w:r>
            <w:r>
              <w:rPr>
                <w:spacing w:val="-2"/>
                <w:sz w:val="22"/>
              </w:rPr>
              <w:t>names:</w:t>
            </w:r>
          </w:p>
          <w:p>
            <w:pPr>
              <w:pStyle w:val="TableParagraph"/>
              <w:spacing w:line="240" w:lineRule="auto"/>
              <w:ind w:left="83" w:right="700"/>
              <w:rPr>
                <w:sz w:val="22"/>
              </w:rPr>
            </w:pPr>
            <w:r>
              <w:rPr>
                <w:sz w:val="22"/>
              </w:rPr>
              <w:t>Round buckets Rectangular</w:t>
            </w:r>
            <w:r>
              <w:rPr>
                <w:spacing w:val="-14"/>
                <w:sz w:val="22"/>
              </w:rPr>
              <w:t> </w:t>
            </w:r>
            <w:r>
              <w:rPr>
                <w:sz w:val="22"/>
              </w:rPr>
              <w:t>tables Round tray</w:t>
            </w:r>
          </w:p>
          <w:p>
            <w:pPr>
              <w:pStyle w:val="TableParagraph"/>
              <w:spacing w:line="254" w:lineRule="exact"/>
              <w:ind w:left="83" w:right="392"/>
              <w:rPr>
                <w:sz w:val="22"/>
              </w:rPr>
            </w:pPr>
            <w:r>
              <w:rPr>
                <w:sz w:val="22"/>
              </w:rPr>
              <w:t>Square</w:t>
            </w:r>
            <w:r>
              <w:rPr>
                <w:spacing w:val="-14"/>
                <w:sz w:val="22"/>
              </w:rPr>
              <w:t> </w:t>
            </w:r>
            <w:r>
              <w:rPr>
                <w:sz w:val="22"/>
              </w:rPr>
              <w:t>from</w:t>
            </w:r>
            <w:r>
              <w:rPr>
                <w:spacing w:val="-13"/>
                <w:sz w:val="22"/>
              </w:rPr>
              <w:t> </w:t>
            </w:r>
            <w:r>
              <w:rPr>
                <w:sz w:val="22"/>
              </w:rPr>
              <w:t>cube</w:t>
            </w:r>
            <w:r>
              <w:rPr>
                <w:spacing w:val="-14"/>
                <w:sz w:val="22"/>
              </w:rPr>
              <w:t> </w:t>
            </w:r>
            <w:r>
              <w:rPr>
                <w:sz w:val="22"/>
              </w:rPr>
              <w:t>of </w:t>
            </w:r>
            <w:r>
              <w:rPr>
                <w:spacing w:val="-2"/>
                <w:sz w:val="22"/>
              </w:rPr>
              <w:t>sugar</w:t>
            </w:r>
          </w:p>
        </w:tc>
      </w:tr>
      <w:tr>
        <w:trPr>
          <w:trHeight w:val="1516" w:hRule="atLeast"/>
        </w:trPr>
        <w:tc>
          <w:tcPr>
            <w:tcW w:w="558" w:type="dxa"/>
          </w:tcPr>
          <w:p>
            <w:pPr>
              <w:pStyle w:val="TableParagraph"/>
              <w:spacing w:line="248" w:lineRule="exact"/>
              <w:ind w:left="82"/>
              <w:rPr>
                <w:sz w:val="22"/>
              </w:rPr>
            </w:pPr>
            <w:r>
              <w:rPr>
                <w:spacing w:val="-5"/>
                <w:sz w:val="22"/>
              </w:rPr>
              <w:t>14</w:t>
            </w:r>
          </w:p>
        </w:tc>
        <w:tc>
          <w:tcPr>
            <w:tcW w:w="900" w:type="dxa"/>
          </w:tcPr>
          <w:p>
            <w:pPr>
              <w:pStyle w:val="TableParagraph"/>
              <w:spacing w:line="248" w:lineRule="exact"/>
              <w:ind w:left="82"/>
              <w:rPr>
                <w:sz w:val="22"/>
              </w:rPr>
            </w:pPr>
            <w:r>
              <w:rPr>
                <w:spacing w:val="-4"/>
                <w:sz w:val="22"/>
              </w:rPr>
              <w:t>FOUR</w:t>
            </w:r>
          </w:p>
        </w:tc>
        <w:tc>
          <w:tcPr>
            <w:tcW w:w="1350" w:type="dxa"/>
          </w:tcPr>
          <w:p>
            <w:pPr>
              <w:pStyle w:val="TableParagraph"/>
              <w:spacing w:line="248" w:lineRule="exact"/>
              <w:ind w:left="83"/>
              <w:rPr>
                <w:sz w:val="22"/>
              </w:rPr>
            </w:pPr>
            <w:r>
              <w:rPr>
                <w:spacing w:val="-10"/>
                <w:sz w:val="22"/>
              </w:rPr>
              <w:t>2</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181"/>
              <w:rPr>
                <w:sz w:val="22"/>
              </w:rPr>
            </w:pPr>
            <w:r>
              <w:rPr>
                <w:sz w:val="22"/>
              </w:rPr>
              <w:t>3 ―D‖ </w:t>
            </w:r>
            <w:r>
              <w:rPr>
                <w:spacing w:val="-2"/>
                <w:sz w:val="22"/>
              </w:rPr>
              <w:t>Objects Cube, cuboid,</w:t>
            </w:r>
          </w:p>
          <w:p>
            <w:pPr>
              <w:pStyle w:val="TableParagraph"/>
              <w:spacing w:line="252" w:lineRule="exact"/>
              <w:ind w:left="83" w:right="151"/>
              <w:rPr>
                <w:sz w:val="22"/>
              </w:rPr>
            </w:pPr>
            <w:r>
              <w:rPr>
                <w:spacing w:val="-2"/>
                <w:sz w:val="22"/>
              </w:rPr>
              <w:t>cylinder </w:t>
            </w:r>
            <w:r>
              <w:rPr>
                <w:sz w:val="22"/>
              </w:rPr>
              <w:t>sphere,</w:t>
            </w:r>
            <w:r>
              <w:rPr>
                <w:spacing w:val="-14"/>
                <w:sz w:val="22"/>
              </w:rPr>
              <w:t> </w:t>
            </w:r>
            <w:r>
              <w:rPr>
                <w:sz w:val="22"/>
              </w:rPr>
              <w:t>cone</w:t>
            </w:r>
          </w:p>
        </w:tc>
        <w:tc>
          <w:tcPr>
            <w:tcW w:w="2700" w:type="dxa"/>
          </w:tcPr>
          <w:p>
            <w:pPr>
              <w:pStyle w:val="TableParagraph"/>
              <w:spacing w:line="248" w:lineRule="exact"/>
              <w:ind w:left="83"/>
              <w:rPr>
                <w:sz w:val="22"/>
              </w:rPr>
            </w:pPr>
            <w:r>
              <w:rPr>
                <w:sz w:val="22"/>
              </w:rPr>
              <w:t>Identify</w:t>
            </w:r>
            <w:r>
              <w:rPr>
                <w:spacing w:val="-4"/>
                <w:sz w:val="22"/>
              </w:rPr>
              <w:t> </w:t>
            </w:r>
            <w:r>
              <w:rPr>
                <w:sz w:val="22"/>
              </w:rPr>
              <w:t>and</w:t>
            </w:r>
            <w:r>
              <w:rPr>
                <w:spacing w:val="-6"/>
                <w:sz w:val="22"/>
              </w:rPr>
              <w:t> </w:t>
            </w:r>
            <w:r>
              <w:rPr>
                <w:sz w:val="22"/>
              </w:rPr>
              <w:t>name</w:t>
            </w:r>
            <w:r>
              <w:rPr>
                <w:spacing w:val="-6"/>
                <w:sz w:val="22"/>
              </w:rPr>
              <w:t> </w:t>
            </w:r>
            <w:r>
              <w:rPr>
                <w:sz w:val="22"/>
              </w:rPr>
              <w:t>four</w:t>
            </w:r>
            <w:r>
              <w:rPr>
                <w:spacing w:val="-5"/>
                <w:sz w:val="22"/>
              </w:rPr>
              <w:t> </w:t>
            </w:r>
            <w:r>
              <w:rPr>
                <w:spacing w:val="-10"/>
                <w:sz w:val="22"/>
              </w:rPr>
              <w:t>3</w:t>
            </w:r>
          </w:p>
          <w:p>
            <w:pPr>
              <w:pStyle w:val="TableParagraph"/>
              <w:spacing w:line="240" w:lineRule="auto"/>
              <w:ind w:left="83" w:right="249"/>
              <w:rPr>
                <w:sz w:val="22"/>
              </w:rPr>
            </w:pPr>
            <w:r>
              <w:rPr>
                <w:spacing w:val="-2"/>
                <w:sz w:val="22"/>
              </w:rPr>
              <w:t>―D‖</w:t>
            </w:r>
            <w:r>
              <w:rPr>
                <w:spacing w:val="-12"/>
                <w:sz w:val="22"/>
              </w:rPr>
              <w:t> </w:t>
            </w:r>
            <w:r>
              <w:rPr>
                <w:spacing w:val="-2"/>
                <w:sz w:val="22"/>
              </w:rPr>
              <w:t>shapes</w:t>
            </w:r>
            <w:r>
              <w:rPr>
                <w:spacing w:val="-12"/>
                <w:sz w:val="22"/>
              </w:rPr>
              <w:t> </w:t>
            </w:r>
            <w:r>
              <w:rPr>
                <w:spacing w:val="-2"/>
                <w:sz w:val="22"/>
              </w:rPr>
              <w:t>with</w:t>
            </w:r>
            <w:r>
              <w:rPr>
                <w:spacing w:val="-12"/>
                <w:sz w:val="22"/>
              </w:rPr>
              <w:t> </w:t>
            </w:r>
            <w:r>
              <w:rPr>
                <w:spacing w:val="-2"/>
                <w:sz w:val="22"/>
              </w:rPr>
              <w:t>the</w:t>
            </w:r>
            <w:r>
              <w:rPr>
                <w:spacing w:val="-11"/>
                <w:sz w:val="22"/>
              </w:rPr>
              <w:t> </w:t>
            </w:r>
            <w:r>
              <w:rPr>
                <w:spacing w:val="-2"/>
                <w:sz w:val="22"/>
              </w:rPr>
              <w:t>use</w:t>
            </w:r>
            <w:r>
              <w:rPr>
                <w:spacing w:val="-12"/>
                <w:sz w:val="22"/>
              </w:rPr>
              <w:t> </w:t>
            </w:r>
            <w:r>
              <w:rPr>
                <w:spacing w:val="-2"/>
                <w:sz w:val="22"/>
              </w:rPr>
              <w:t>of fingers:</w:t>
            </w:r>
          </w:p>
          <w:p>
            <w:pPr>
              <w:pStyle w:val="TableParagraph"/>
              <w:spacing w:line="240" w:lineRule="auto" w:before="1"/>
              <w:ind w:left="83"/>
              <w:rPr>
                <w:sz w:val="22"/>
              </w:rPr>
            </w:pPr>
            <w:r>
              <w:rPr>
                <w:sz w:val="22"/>
              </w:rPr>
              <w:t>Cube,</w:t>
            </w:r>
            <w:r>
              <w:rPr>
                <w:spacing w:val="-14"/>
                <w:sz w:val="22"/>
              </w:rPr>
              <w:t> </w:t>
            </w:r>
            <w:r>
              <w:rPr>
                <w:sz w:val="22"/>
              </w:rPr>
              <w:t>cuboids,</w:t>
            </w:r>
            <w:r>
              <w:rPr>
                <w:spacing w:val="-14"/>
                <w:sz w:val="22"/>
              </w:rPr>
              <w:t> </w:t>
            </w:r>
            <w:r>
              <w:rPr>
                <w:sz w:val="22"/>
              </w:rPr>
              <w:t>cylinder, sphere, cone</w:t>
            </w:r>
          </w:p>
        </w:tc>
        <w:tc>
          <w:tcPr>
            <w:tcW w:w="2700" w:type="dxa"/>
          </w:tcPr>
          <w:p>
            <w:pPr>
              <w:pStyle w:val="TableParagraph"/>
              <w:spacing w:line="240" w:lineRule="auto"/>
              <w:ind w:left="83"/>
              <w:rPr>
                <w:sz w:val="22"/>
              </w:rPr>
            </w:pPr>
            <w:r>
              <w:rPr>
                <w:spacing w:val="-4"/>
                <w:sz w:val="22"/>
              </w:rPr>
              <w:t>Identify</w:t>
            </w:r>
            <w:r>
              <w:rPr>
                <w:spacing w:val="-12"/>
                <w:sz w:val="22"/>
              </w:rPr>
              <w:t> </w:t>
            </w:r>
            <w:r>
              <w:rPr>
                <w:spacing w:val="-4"/>
                <w:sz w:val="22"/>
              </w:rPr>
              <w:t>and</w:t>
            </w:r>
            <w:r>
              <w:rPr>
                <w:spacing w:val="-10"/>
                <w:sz w:val="22"/>
              </w:rPr>
              <w:t> </w:t>
            </w:r>
            <w:r>
              <w:rPr>
                <w:spacing w:val="-4"/>
                <w:sz w:val="22"/>
              </w:rPr>
              <w:t>name</w:t>
            </w:r>
            <w:r>
              <w:rPr>
                <w:spacing w:val="-10"/>
                <w:sz w:val="22"/>
              </w:rPr>
              <w:t> </w:t>
            </w:r>
            <w:r>
              <w:rPr>
                <w:spacing w:val="-4"/>
                <w:sz w:val="22"/>
              </w:rPr>
              <w:t>3</w:t>
            </w:r>
            <w:r>
              <w:rPr>
                <w:spacing w:val="-9"/>
                <w:sz w:val="22"/>
              </w:rPr>
              <w:t> </w:t>
            </w:r>
            <w:r>
              <w:rPr>
                <w:spacing w:val="-4"/>
                <w:sz w:val="22"/>
              </w:rPr>
              <w:t>―D‖ </w:t>
            </w:r>
            <w:r>
              <w:rPr>
                <w:spacing w:val="-2"/>
                <w:sz w:val="22"/>
              </w:rPr>
              <w:t>shapes.</w:t>
            </w:r>
          </w:p>
        </w:tc>
        <w:tc>
          <w:tcPr>
            <w:tcW w:w="2520" w:type="dxa"/>
          </w:tcPr>
          <w:p>
            <w:pPr>
              <w:pStyle w:val="TableParagraph"/>
              <w:spacing w:line="240" w:lineRule="auto"/>
              <w:ind w:left="83" w:right="100"/>
              <w:rPr>
                <w:sz w:val="22"/>
              </w:rPr>
            </w:pPr>
            <w:r>
              <w:rPr>
                <w:sz w:val="22"/>
              </w:rPr>
              <w:t>Cube,</w:t>
            </w:r>
            <w:r>
              <w:rPr>
                <w:spacing w:val="-14"/>
                <w:sz w:val="22"/>
              </w:rPr>
              <w:t> </w:t>
            </w:r>
            <w:r>
              <w:rPr>
                <w:sz w:val="22"/>
              </w:rPr>
              <w:t>cuboids,</w:t>
            </w:r>
            <w:r>
              <w:rPr>
                <w:spacing w:val="-14"/>
                <w:sz w:val="22"/>
              </w:rPr>
              <w:t> </w:t>
            </w:r>
            <w:r>
              <w:rPr>
                <w:sz w:val="22"/>
              </w:rPr>
              <w:t>cylinder, sphere, cone</w:t>
            </w:r>
          </w:p>
        </w:tc>
        <w:tc>
          <w:tcPr>
            <w:tcW w:w="2430" w:type="dxa"/>
          </w:tcPr>
          <w:p>
            <w:pPr>
              <w:pStyle w:val="TableParagraph"/>
              <w:spacing w:line="248" w:lineRule="exact"/>
              <w:ind w:left="83"/>
              <w:rPr>
                <w:sz w:val="22"/>
              </w:rPr>
            </w:pPr>
            <w:r>
              <w:rPr>
                <w:sz w:val="22"/>
              </w:rPr>
              <w:t>Identify</w:t>
            </w:r>
            <w:r>
              <w:rPr>
                <w:spacing w:val="46"/>
                <w:sz w:val="22"/>
              </w:rPr>
              <w:t> </w:t>
            </w:r>
            <w:r>
              <w:rPr>
                <w:sz w:val="22"/>
              </w:rPr>
              <w:t>and</w:t>
            </w:r>
            <w:r>
              <w:rPr>
                <w:spacing w:val="-5"/>
                <w:sz w:val="22"/>
              </w:rPr>
              <w:t> </w:t>
            </w:r>
            <w:r>
              <w:rPr>
                <w:sz w:val="22"/>
              </w:rPr>
              <w:t>name</w:t>
            </w:r>
            <w:r>
              <w:rPr>
                <w:spacing w:val="-5"/>
                <w:sz w:val="22"/>
              </w:rPr>
              <w:t> </w:t>
            </w:r>
            <w:r>
              <w:rPr>
                <w:sz w:val="22"/>
              </w:rPr>
              <w:t>four</w:t>
            </w:r>
            <w:r>
              <w:rPr>
                <w:spacing w:val="-4"/>
                <w:sz w:val="22"/>
              </w:rPr>
              <w:t> </w:t>
            </w:r>
            <w:r>
              <w:rPr>
                <w:spacing w:val="-10"/>
                <w:sz w:val="22"/>
              </w:rPr>
              <w:t>3</w:t>
            </w:r>
          </w:p>
          <w:p>
            <w:pPr>
              <w:pStyle w:val="TableParagraph"/>
              <w:spacing w:line="240" w:lineRule="auto"/>
              <w:ind w:left="83"/>
              <w:rPr>
                <w:sz w:val="22"/>
              </w:rPr>
            </w:pPr>
            <w:r>
              <w:rPr>
                <w:sz w:val="22"/>
              </w:rPr>
              <w:t>―D‖ shapes: Cube, cuboids,</w:t>
            </w:r>
            <w:r>
              <w:rPr>
                <w:spacing w:val="-14"/>
                <w:sz w:val="22"/>
              </w:rPr>
              <w:t> </w:t>
            </w:r>
            <w:r>
              <w:rPr>
                <w:sz w:val="22"/>
              </w:rPr>
              <w:t>cylinder,</w:t>
            </w:r>
            <w:r>
              <w:rPr>
                <w:spacing w:val="-14"/>
                <w:sz w:val="22"/>
              </w:rPr>
              <w:t> </w:t>
            </w:r>
            <w:r>
              <w:rPr>
                <w:sz w:val="22"/>
              </w:rPr>
              <w:t>sphere, </w:t>
            </w:r>
            <w:r>
              <w:rPr>
                <w:spacing w:val="-4"/>
                <w:sz w:val="22"/>
              </w:rPr>
              <w:t>cone</w:t>
            </w:r>
          </w:p>
        </w:tc>
      </w:tr>
      <w:tr>
        <w:trPr>
          <w:trHeight w:val="1012" w:hRule="atLeast"/>
        </w:trPr>
        <w:tc>
          <w:tcPr>
            <w:tcW w:w="558" w:type="dxa"/>
          </w:tcPr>
          <w:p>
            <w:pPr>
              <w:pStyle w:val="TableParagraph"/>
              <w:spacing w:line="250" w:lineRule="exact"/>
              <w:ind w:left="82"/>
              <w:rPr>
                <w:sz w:val="22"/>
              </w:rPr>
            </w:pPr>
            <w:r>
              <w:rPr>
                <w:spacing w:val="-5"/>
                <w:sz w:val="22"/>
              </w:rPr>
              <w:t>15</w:t>
            </w:r>
          </w:p>
        </w:tc>
        <w:tc>
          <w:tcPr>
            <w:tcW w:w="900" w:type="dxa"/>
          </w:tcPr>
          <w:p>
            <w:pPr>
              <w:pStyle w:val="TableParagraph"/>
              <w:spacing w:line="250" w:lineRule="exact"/>
              <w:ind w:left="82"/>
              <w:rPr>
                <w:sz w:val="22"/>
              </w:rPr>
            </w:pPr>
            <w:r>
              <w:rPr>
                <w:spacing w:val="-4"/>
                <w:sz w:val="22"/>
              </w:rPr>
              <w:t>FOUR</w:t>
            </w:r>
          </w:p>
        </w:tc>
        <w:tc>
          <w:tcPr>
            <w:tcW w:w="1350" w:type="dxa"/>
          </w:tcPr>
          <w:p>
            <w:pPr>
              <w:pStyle w:val="TableParagraph"/>
              <w:spacing w:line="250" w:lineRule="exact"/>
              <w:ind w:left="83"/>
              <w:rPr>
                <w:sz w:val="22"/>
              </w:rPr>
            </w:pPr>
            <w:r>
              <w:rPr>
                <w:spacing w:val="-10"/>
                <w:sz w:val="22"/>
              </w:rPr>
              <w:t>3</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50" w:lineRule="exact"/>
              <w:ind w:left="83"/>
              <w:rPr>
                <w:sz w:val="22"/>
              </w:rPr>
            </w:pPr>
            <w:r>
              <w:rPr>
                <w:spacing w:val="-2"/>
                <w:sz w:val="22"/>
              </w:rPr>
              <w:t>Polygons</w:t>
            </w:r>
          </w:p>
        </w:tc>
        <w:tc>
          <w:tcPr>
            <w:tcW w:w="2700" w:type="dxa"/>
          </w:tcPr>
          <w:p>
            <w:pPr>
              <w:pStyle w:val="TableParagraph"/>
              <w:spacing w:line="240" w:lineRule="auto"/>
              <w:ind w:left="83" w:right="292"/>
              <w:rPr>
                <w:sz w:val="22"/>
              </w:rPr>
            </w:pPr>
            <w:r>
              <w:rPr>
                <w:sz w:val="22"/>
              </w:rPr>
              <w:t>Identify</w:t>
            </w:r>
            <w:r>
              <w:rPr>
                <w:spacing w:val="-13"/>
                <w:sz w:val="22"/>
              </w:rPr>
              <w:t> </w:t>
            </w:r>
            <w:r>
              <w:rPr>
                <w:sz w:val="22"/>
              </w:rPr>
              <w:t>and</w:t>
            </w:r>
            <w:r>
              <w:rPr>
                <w:spacing w:val="-14"/>
                <w:sz w:val="22"/>
              </w:rPr>
              <w:t> </w:t>
            </w:r>
            <w:r>
              <w:rPr>
                <w:sz w:val="22"/>
              </w:rPr>
              <w:t>name</w:t>
            </w:r>
            <w:r>
              <w:rPr>
                <w:spacing w:val="-14"/>
                <w:sz w:val="22"/>
              </w:rPr>
              <w:t> </w:t>
            </w:r>
            <w:r>
              <w:rPr>
                <w:sz w:val="22"/>
              </w:rPr>
              <w:t>five polygons tactually: </w:t>
            </w:r>
            <w:r>
              <w:rPr>
                <w:spacing w:val="-2"/>
                <w:sz w:val="22"/>
              </w:rPr>
              <w:t>Pentagon</w:t>
            </w:r>
          </w:p>
          <w:p>
            <w:pPr>
              <w:pStyle w:val="TableParagraph"/>
              <w:spacing w:line="236" w:lineRule="exact"/>
              <w:ind w:left="83"/>
              <w:rPr>
                <w:sz w:val="22"/>
              </w:rPr>
            </w:pPr>
            <w:r>
              <w:rPr>
                <w:spacing w:val="-2"/>
                <w:sz w:val="22"/>
              </w:rPr>
              <w:t>Hexagon</w:t>
            </w:r>
          </w:p>
        </w:tc>
        <w:tc>
          <w:tcPr>
            <w:tcW w:w="2700" w:type="dxa"/>
          </w:tcPr>
          <w:p>
            <w:pPr>
              <w:pStyle w:val="TableParagraph"/>
              <w:spacing w:line="240" w:lineRule="auto"/>
              <w:ind w:left="83" w:right="292"/>
              <w:rPr>
                <w:sz w:val="22"/>
              </w:rPr>
            </w:pPr>
            <w:r>
              <w:rPr>
                <w:sz w:val="22"/>
              </w:rPr>
              <w:t>Identify</w:t>
            </w:r>
            <w:r>
              <w:rPr>
                <w:spacing w:val="-13"/>
                <w:sz w:val="22"/>
              </w:rPr>
              <w:t> </w:t>
            </w:r>
            <w:r>
              <w:rPr>
                <w:sz w:val="22"/>
              </w:rPr>
              <w:t>and</w:t>
            </w:r>
            <w:r>
              <w:rPr>
                <w:spacing w:val="-14"/>
                <w:sz w:val="22"/>
              </w:rPr>
              <w:t> </w:t>
            </w:r>
            <w:r>
              <w:rPr>
                <w:sz w:val="22"/>
              </w:rPr>
              <w:t>name</w:t>
            </w:r>
            <w:r>
              <w:rPr>
                <w:spacing w:val="-14"/>
                <w:sz w:val="22"/>
              </w:rPr>
              <w:t> </w:t>
            </w:r>
            <w:r>
              <w:rPr>
                <w:sz w:val="22"/>
              </w:rPr>
              <w:t>five polygons tactually: </w:t>
            </w:r>
            <w:r>
              <w:rPr>
                <w:spacing w:val="-2"/>
                <w:sz w:val="22"/>
              </w:rPr>
              <w:t>Pentagon</w:t>
            </w:r>
          </w:p>
          <w:p>
            <w:pPr>
              <w:pStyle w:val="TableParagraph"/>
              <w:spacing w:line="236" w:lineRule="exact"/>
              <w:ind w:left="83"/>
              <w:rPr>
                <w:sz w:val="22"/>
              </w:rPr>
            </w:pPr>
            <w:r>
              <w:rPr>
                <w:spacing w:val="-2"/>
                <w:sz w:val="22"/>
              </w:rPr>
              <w:t>Hexagon</w:t>
            </w:r>
          </w:p>
        </w:tc>
        <w:tc>
          <w:tcPr>
            <w:tcW w:w="2520" w:type="dxa"/>
          </w:tcPr>
          <w:p>
            <w:pPr>
              <w:pStyle w:val="TableParagraph"/>
              <w:spacing w:line="240" w:lineRule="auto"/>
              <w:ind w:left="83" w:right="100"/>
              <w:rPr>
                <w:sz w:val="22"/>
              </w:rPr>
            </w:pPr>
            <w:r>
              <w:rPr>
                <w:sz w:val="22"/>
              </w:rPr>
              <w:t>Shape</w:t>
            </w:r>
            <w:r>
              <w:rPr>
                <w:spacing w:val="-14"/>
                <w:sz w:val="22"/>
              </w:rPr>
              <w:t> </w:t>
            </w:r>
            <w:r>
              <w:rPr>
                <w:sz w:val="22"/>
              </w:rPr>
              <w:t>and</w:t>
            </w:r>
            <w:r>
              <w:rPr>
                <w:spacing w:val="-14"/>
                <w:sz w:val="22"/>
              </w:rPr>
              <w:t> </w:t>
            </w:r>
            <w:r>
              <w:rPr>
                <w:sz w:val="22"/>
              </w:rPr>
              <w:t>embossed </w:t>
            </w:r>
            <w:r>
              <w:rPr>
                <w:spacing w:val="-2"/>
                <w:sz w:val="22"/>
              </w:rPr>
              <w:t>polygons:</w:t>
            </w:r>
          </w:p>
          <w:p>
            <w:pPr>
              <w:pStyle w:val="TableParagraph"/>
              <w:spacing w:line="250" w:lineRule="atLeast"/>
              <w:ind w:left="83" w:right="1604"/>
              <w:rPr>
                <w:sz w:val="22"/>
              </w:rPr>
            </w:pPr>
            <w:r>
              <w:rPr>
                <w:spacing w:val="-2"/>
                <w:sz w:val="22"/>
              </w:rPr>
              <w:t>Pentagon Hexagon</w:t>
            </w:r>
          </w:p>
        </w:tc>
        <w:tc>
          <w:tcPr>
            <w:tcW w:w="2430" w:type="dxa"/>
          </w:tcPr>
          <w:p>
            <w:pPr>
              <w:pStyle w:val="TableParagraph"/>
              <w:spacing w:line="240" w:lineRule="auto"/>
              <w:ind w:left="83"/>
              <w:rPr>
                <w:sz w:val="22"/>
              </w:rPr>
            </w:pPr>
            <w:r>
              <w:rPr>
                <w:sz w:val="22"/>
              </w:rPr>
              <w:t>Identify</w:t>
            </w:r>
            <w:r>
              <w:rPr>
                <w:spacing w:val="-12"/>
                <w:sz w:val="22"/>
              </w:rPr>
              <w:t> </w:t>
            </w:r>
            <w:r>
              <w:rPr>
                <w:sz w:val="22"/>
              </w:rPr>
              <w:t>and</w:t>
            </w:r>
            <w:r>
              <w:rPr>
                <w:spacing w:val="-14"/>
                <w:sz w:val="22"/>
              </w:rPr>
              <w:t> </w:t>
            </w:r>
            <w:r>
              <w:rPr>
                <w:sz w:val="22"/>
              </w:rPr>
              <w:t>name</w:t>
            </w:r>
            <w:r>
              <w:rPr>
                <w:spacing w:val="-14"/>
                <w:sz w:val="22"/>
              </w:rPr>
              <w:t> </w:t>
            </w:r>
            <w:r>
              <w:rPr>
                <w:sz w:val="22"/>
              </w:rPr>
              <w:t>five polygons tactually: </w:t>
            </w:r>
            <w:r>
              <w:rPr>
                <w:spacing w:val="-2"/>
                <w:sz w:val="22"/>
              </w:rPr>
              <w:t>Pentagon</w:t>
            </w:r>
          </w:p>
          <w:p>
            <w:pPr>
              <w:pStyle w:val="TableParagraph"/>
              <w:spacing w:line="236" w:lineRule="exact"/>
              <w:ind w:left="83"/>
              <w:rPr>
                <w:sz w:val="22"/>
              </w:rPr>
            </w:pPr>
            <w:r>
              <w:rPr>
                <w:spacing w:val="-2"/>
                <w:sz w:val="22"/>
              </w:rPr>
              <w:t>Hexagon</w:t>
            </w:r>
          </w:p>
        </w:tc>
      </w:tr>
    </w:tbl>
    <w:p>
      <w:pPr>
        <w:spacing w:after="0" w:line="236" w:lineRule="exact"/>
        <w:rPr>
          <w:sz w:val="22"/>
        </w:rPr>
        <w:sectPr>
          <w:pgSz w:w="16840" w:h="11910" w:orient="landscape"/>
          <w:pgMar w:header="713" w:footer="0" w:top="1400" w:bottom="280" w:left="1220" w:right="880"/>
        </w:sectPr>
      </w:pPr>
    </w:p>
    <w:p>
      <w:pPr>
        <w:pStyle w:val="BodyText"/>
        <w:rPr>
          <w:b/>
          <w:sz w:val="20"/>
        </w:rPr>
      </w:pPr>
    </w:p>
    <w:p>
      <w:pPr>
        <w:pStyle w:val="BodyText"/>
        <w:spacing w:before="108"/>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
        <w:gridCol w:w="900"/>
        <w:gridCol w:w="1350"/>
        <w:gridCol w:w="1350"/>
        <w:gridCol w:w="2700"/>
        <w:gridCol w:w="2700"/>
        <w:gridCol w:w="2520"/>
        <w:gridCol w:w="2430"/>
      </w:tblGrid>
      <w:tr>
        <w:trPr>
          <w:trHeight w:val="1011" w:hRule="atLeast"/>
        </w:trPr>
        <w:tc>
          <w:tcPr>
            <w:tcW w:w="558" w:type="dxa"/>
          </w:tcPr>
          <w:p>
            <w:pPr>
              <w:pStyle w:val="TableParagraph"/>
              <w:spacing w:line="240" w:lineRule="auto"/>
              <w:ind w:left="0"/>
              <w:rPr>
                <w:sz w:val="20"/>
              </w:rPr>
            </w:pPr>
          </w:p>
        </w:tc>
        <w:tc>
          <w:tcPr>
            <w:tcW w:w="90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2700" w:type="dxa"/>
          </w:tcPr>
          <w:p>
            <w:pPr>
              <w:pStyle w:val="TableParagraph"/>
              <w:spacing w:line="240" w:lineRule="auto"/>
              <w:ind w:left="83" w:right="1798"/>
              <w:jc w:val="both"/>
              <w:rPr>
                <w:sz w:val="22"/>
              </w:rPr>
            </w:pPr>
            <w:r>
              <w:rPr>
                <w:spacing w:val="-2"/>
                <w:sz w:val="22"/>
              </w:rPr>
              <w:t>Octagon Nonagon Decagon</w:t>
            </w:r>
          </w:p>
        </w:tc>
        <w:tc>
          <w:tcPr>
            <w:tcW w:w="2700" w:type="dxa"/>
          </w:tcPr>
          <w:p>
            <w:pPr>
              <w:pStyle w:val="TableParagraph"/>
              <w:spacing w:line="240" w:lineRule="auto"/>
              <w:ind w:left="83" w:right="1798"/>
              <w:jc w:val="both"/>
              <w:rPr>
                <w:sz w:val="22"/>
              </w:rPr>
            </w:pPr>
            <w:r>
              <w:rPr>
                <w:spacing w:val="-2"/>
                <w:sz w:val="22"/>
              </w:rPr>
              <w:t>Octagon Nonagon Decagon</w:t>
            </w:r>
          </w:p>
        </w:tc>
        <w:tc>
          <w:tcPr>
            <w:tcW w:w="2520" w:type="dxa"/>
          </w:tcPr>
          <w:p>
            <w:pPr>
              <w:pStyle w:val="TableParagraph"/>
              <w:spacing w:line="240" w:lineRule="auto"/>
              <w:ind w:left="83" w:right="1618"/>
              <w:jc w:val="both"/>
              <w:rPr>
                <w:sz w:val="22"/>
              </w:rPr>
            </w:pPr>
            <w:r>
              <w:rPr>
                <w:spacing w:val="-2"/>
                <w:sz w:val="22"/>
              </w:rPr>
              <w:t>Octagon Nonagon Decagon</w:t>
            </w:r>
          </w:p>
        </w:tc>
        <w:tc>
          <w:tcPr>
            <w:tcW w:w="2430" w:type="dxa"/>
          </w:tcPr>
          <w:p>
            <w:pPr>
              <w:pStyle w:val="TableParagraph"/>
              <w:spacing w:line="240" w:lineRule="auto"/>
              <w:ind w:left="83" w:right="1528"/>
              <w:jc w:val="both"/>
              <w:rPr>
                <w:sz w:val="22"/>
              </w:rPr>
            </w:pPr>
            <w:r>
              <w:rPr>
                <w:spacing w:val="-2"/>
                <w:sz w:val="22"/>
              </w:rPr>
              <w:t>Octagon Nonagon Decagon</w:t>
            </w:r>
          </w:p>
        </w:tc>
      </w:tr>
      <w:tr>
        <w:trPr>
          <w:trHeight w:val="1770" w:hRule="atLeast"/>
        </w:trPr>
        <w:tc>
          <w:tcPr>
            <w:tcW w:w="558" w:type="dxa"/>
          </w:tcPr>
          <w:p>
            <w:pPr>
              <w:pStyle w:val="TableParagraph"/>
              <w:spacing w:line="251" w:lineRule="exact"/>
              <w:ind w:left="82"/>
              <w:rPr>
                <w:sz w:val="22"/>
              </w:rPr>
            </w:pPr>
            <w:r>
              <w:rPr>
                <w:spacing w:val="-5"/>
                <w:sz w:val="22"/>
              </w:rPr>
              <w:t>16</w:t>
            </w:r>
          </w:p>
        </w:tc>
        <w:tc>
          <w:tcPr>
            <w:tcW w:w="900" w:type="dxa"/>
          </w:tcPr>
          <w:p>
            <w:pPr>
              <w:pStyle w:val="TableParagraph"/>
              <w:spacing w:line="251" w:lineRule="exact"/>
              <w:ind w:left="82"/>
              <w:rPr>
                <w:sz w:val="22"/>
              </w:rPr>
            </w:pPr>
            <w:r>
              <w:rPr>
                <w:spacing w:val="-4"/>
                <w:sz w:val="22"/>
              </w:rPr>
              <w:t>FOUR</w:t>
            </w:r>
          </w:p>
        </w:tc>
        <w:tc>
          <w:tcPr>
            <w:tcW w:w="1350" w:type="dxa"/>
          </w:tcPr>
          <w:p>
            <w:pPr>
              <w:pStyle w:val="TableParagraph"/>
              <w:spacing w:line="251" w:lineRule="exact"/>
              <w:ind w:left="83"/>
              <w:rPr>
                <w:sz w:val="22"/>
              </w:rPr>
            </w:pPr>
            <w:r>
              <w:rPr>
                <w:spacing w:val="-10"/>
                <w:sz w:val="22"/>
              </w:rPr>
              <w:t>4</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66"/>
              <w:rPr>
                <w:sz w:val="22"/>
              </w:rPr>
            </w:pPr>
            <w:r>
              <w:rPr>
                <w:spacing w:val="-2"/>
                <w:sz w:val="22"/>
              </w:rPr>
              <w:t>Identification </w:t>
            </w:r>
            <w:r>
              <w:rPr>
                <w:spacing w:val="-6"/>
                <w:sz w:val="22"/>
              </w:rPr>
              <w:t>of </w:t>
            </w:r>
            <w:r>
              <w:rPr>
                <w:spacing w:val="-2"/>
                <w:sz w:val="22"/>
              </w:rPr>
              <w:t>Quadrilateral </w:t>
            </w:r>
            <w:r>
              <w:rPr>
                <w:spacing w:val="-10"/>
                <w:sz w:val="22"/>
              </w:rPr>
              <w:t>s</w:t>
            </w:r>
          </w:p>
        </w:tc>
        <w:tc>
          <w:tcPr>
            <w:tcW w:w="2700" w:type="dxa"/>
          </w:tcPr>
          <w:p>
            <w:pPr>
              <w:pStyle w:val="TableParagraph"/>
              <w:spacing w:line="240" w:lineRule="auto"/>
              <w:ind w:left="83"/>
              <w:rPr>
                <w:sz w:val="22"/>
              </w:rPr>
            </w:pPr>
            <w:r>
              <w:rPr>
                <w:sz w:val="22"/>
              </w:rPr>
              <w:t>Identify and name four quadrilaterals</w:t>
            </w:r>
            <w:r>
              <w:rPr>
                <w:spacing w:val="-10"/>
                <w:sz w:val="22"/>
              </w:rPr>
              <w:t> </w:t>
            </w:r>
            <w:r>
              <w:rPr>
                <w:sz w:val="22"/>
              </w:rPr>
              <w:t>with</w:t>
            </w:r>
            <w:r>
              <w:rPr>
                <w:spacing w:val="-10"/>
                <w:sz w:val="22"/>
              </w:rPr>
              <w:t> </w:t>
            </w:r>
            <w:r>
              <w:rPr>
                <w:sz w:val="22"/>
              </w:rPr>
              <w:t>the</w:t>
            </w:r>
            <w:r>
              <w:rPr>
                <w:spacing w:val="-11"/>
                <w:sz w:val="22"/>
              </w:rPr>
              <w:t> </w:t>
            </w:r>
            <w:r>
              <w:rPr>
                <w:sz w:val="22"/>
              </w:rPr>
              <w:t>use</w:t>
            </w:r>
            <w:r>
              <w:rPr>
                <w:spacing w:val="-11"/>
                <w:sz w:val="22"/>
              </w:rPr>
              <w:t> </w:t>
            </w:r>
            <w:r>
              <w:rPr>
                <w:sz w:val="22"/>
              </w:rPr>
              <w:t>of </w:t>
            </w:r>
            <w:r>
              <w:rPr>
                <w:spacing w:val="-2"/>
                <w:sz w:val="22"/>
              </w:rPr>
              <w:t>fingers:</w:t>
            </w:r>
          </w:p>
          <w:p>
            <w:pPr>
              <w:pStyle w:val="TableParagraph"/>
              <w:spacing w:line="254" w:lineRule="exact"/>
              <w:ind w:left="83" w:right="1335"/>
              <w:rPr>
                <w:sz w:val="22"/>
              </w:rPr>
            </w:pPr>
            <w:r>
              <w:rPr>
                <w:spacing w:val="-2"/>
                <w:sz w:val="22"/>
              </w:rPr>
              <w:t>Squares Rectangles Parallelogram Trapezium</w:t>
            </w:r>
          </w:p>
        </w:tc>
        <w:tc>
          <w:tcPr>
            <w:tcW w:w="2700" w:type="dxa"/>
          </w:tcPr>
          <w:p>
            <w:pPr>
              <w:pStyle w:val="TableParagraph"/>
              <w:spacing w:line="240" w:lineRule="auto"/>
              <w:ind w:left="83" w:right="432"/>
              <w:rPr>
                <w:sz w:val="22"/>
              </w:rPr>
            </w:pPr>
            <w:r>
              <w:rPr>
                <w:sz w:val="22"/>
              </w:rPr>
              <w:t>Identify and name the following</w:t>
            </w:r>
            <w:r>
              <w:rPr>
                <w:spacing w:val="-14"/>
                <w:sz w:val="22"/>
              </w:rPr>
              <w:t> </w:t>
            </w:r>
            <w:r>
              <w:rPr>
                <w:sz w:val="22"/>
              </w:rPr>
              <w:t>quadrilaterals: </w:t>
            </w:r>
            <w:r>
              <w:rPr>
                <w:spacing w:val="-2"/>
                <w:sz w:val="22"/>
              </w:rPr>
              <w:t>Squares</w:t>
            </w:r>
          </w:p>
          <w:p>
            <w:pPr>
              <w:pStyle w:val="TableParagraph"/>
              <w:spacing w:line="240" w:lineRule="auto"/>
              <w:ind w:left="83" w:right="970"/>
              <w:rPr>
                <w:sz w:val="22"/>
              </w:rPr>
            </w:pPr>
            <w:r>
              <w:rPr>
                <w:spacing w:val="-2"/>
                <w:sz w:val="22"/>
              </w:rPr>
              <w:t>Rectangles Parallelogram Trapezium</w:t>
            </w:r>
          </w:p>
        </w:tc>
        <w:tc>
          <w:tcPr>
            <w:tcW w:w="2520" w:type="dxa"/>
          </w:tcPr>
          <w:p>
            <w:pPr>
              <w:pStyle w:val="TableParagraph"/>
              <w:spacing w:line="240" w:lineRule="auto"/>
              <w:ind w:left="83" w:right="979"/>
              <w:rPr>
                <w:sz w:val="22"/>
              </w:rPr>
            </w:pPr>
            <w:r>
              <w:rPr>
                <w:spacing w:val="-2"/>
                <w:sz w:val="22"/>
              </w:rPr>
              <w:t>Squares Rectangles Parallelogram Trapezium</w:t>
            </w:r>
          </w:p>
        </w:tc>
        <w:tc>
          <w:tcPr>
            <w:tcW w:w="2430" w:type="dxa"/>
          </w:tcPr>
          <w:p>
            <w:pPr>
              <w:pStyle w:val="TableParagraph"/>
              <w:spacing w:line="240" w:lineRule="auto"/>
              <w:ind w:left="83"/>
              <w:rPr>
                <w:sz w:val="22"/>
              </w:rPr>
            </w:pPr>
            <w:r>
              <w:rPr>
                <w:sz w:val="22"/>
              </w:rPr>
              <w:t>Identify</w:t>
            </w:r>
            <w:r>
              <w:rPr>
                <w:spacing w:val="-13"/>
                <w:sz w:val="22"/>
              </w:rPr>
              <w:t> </w:t>
            </w:r>
            <w:r>
              <w:rPr>
                <w:sz w:val="22"/>
              </w:rPr>
              <w:t>and</w:t>
            </w:r>
            <w:r>
              <w:rPr>
                <w:spacing w:val="-14"/>
                <w:sz w:val="22"/>
              </w:rPr>
              <w:t> </w:t>
            </w:r>
            <w:r>
              <w:rPr>
                <w:sz w:val="22"/>
              </w:rPr>
              <w:t>name</w:t>
            </w:r>
            <w:r>
              <w:rPr>
                <w:spacing w:val="-14"/>
                <w:sz w:val="22"/>
              </w:rPr>
              <w:t> </w:t>
            </w:r>
            <w:r>
              <w:rPr>
                <w:sz w:val="22"/>
              </w:rPr>
              <w:t>four </w:t>
            </w:r>
            <w:r>
              <w:rPr>
                <w:spacing w:val="-2"/>
                <w:sz w:val="22"/>
              </w:rPr>
              <w:t>quadrilaterals:</w:t>
            </w:r>
          </w:p>
          <w:p>
            <w:pPr>
              <w:pStyle w:val="TableParagraph"/>
              <w:spacing w:line="240" w:lineRule="auto"/>
              <w:ind w:left="83" w:right="1041"/>
              <w:rPr>
                <w:sz w:val="22"/>
              </w:rPr>
            </w:pPr>
            <w:r>
              <w:rPr>
                <w:spacing w:val="-2"/>
                <w:sz w:val="22"/>
              </w:rPr>
              <w:t>Squares Rectangles Parallelogram Trapezium</w:t>
            </w:r>
          </w:p>
        </w:tc>
      </w:tr>
      <w:tr>
        <w:trPr>
          <w:trHeight w:val="1262" w:hRule="atLeast"/>
        </w:trPr>
        <w:tc>
          <w:tcPr>
            <w:tcW w:w="558" w:type="dxa"/>
          </w:tcPr>
          <w:p>
            <w:pPr>
              <w:pStyle w:val="TableParagraph"/>
              <w:spacing w:line="248" w:lineRule="exact"/>
              <w:ind w:left="82"/>
              <w:rPr>
                <w:sz w:val="22"/>
              </w:rPr>
            </w:pPr>
            <w:r>
              <w:rPr>
                <w:spacing w:val="-5"/>
                <w:sz w:val="22"/>
              </w:rPr>
              <w:t>17</w:t>
            </w:r>
          </w:p>
        </w:tc>
        <w:tc>
          <w:tcPr>
            <w:tcW w:w="900" w:type="dxa"/>
          </w:tcPr>
          <w:p>
            <w:pPr>
              <w:pStyle w:val="TableParagraph"/>
              <w:spacing w:line="248" w:lineRule="exact"/>
              <w:ind w:left="82"/>
              <w:rPr>
                <w:sz w:val="22"/>
              </w:rPr>
            </w:pPr>
            <w:r>
              <w:rPr>
                <w:spacing w:val="-4"/>
                <w:sz w:val="22"/>
              </w:rPr>
              <w:t>FIVE</w:t>
            </w:r>
          </w:p>
        </w:tc>
        <w:tc>
          <w:tcPr>
            <w:tcW w:w="1350" w:type="dxa"/>
          </w:tcPr>
          <w:p>
            <w:pPr>
              <w:pStyle w:val="TableParagraph"/>
              <w:spacing w:line="248" w:lineRule="exact"/>
              <w:ind w:left="83"/>
              <w:rPr>
                <w:sz w:val="22"/>
              </w:rPr>
            </w:pPr>
            <w:r>
              <w:rPr>
                <w:spacing w:val="-10"/>
                <w:sz w:val="22"/>
              </w:rPr>
              <w:t>1</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83"/>
              <w:rPr>
                <w:sz w:val="22"/>
              </w:rPr>
            </w:pPr>
            <w:r>
              <w:rPr>
                <w:sz w:val="22"/>
              </w:rPr>
              <w:t>Free hand practice on drawing</w:t>
            </w:r>
            <w:r>
              <w:rPr>
                <w:spacing w:val="-14"/>
                <w:sz w:val="22"/>
              </w:rPr>
              <w:t> </w:t>
            </w:r>
            <w:r>
              <w:rPr>
                <w:sz w:val="22"/>
              </w:rPr>
              <w:t>with rubber mat</w:t>
            </w:r>
          </w:p>
        </w:tc>
        <w:tc>
          <w:tcPr>
            <w:tcW w:w="2700" w:type="dxa"/>
          </w:tcPr>
          <w:p>
            <w:pPr>
              <w:pStyle w:val="TableParagraph"/>
              <w:spacing w:line="240" w:lineRule="auto"/>
              <w:ind w:left="83" w:right="101"/>
              <w:rPr>
                <w:sz w:val="22"/>
              </w:rPr>
            </w:pPr>
            <w:r>
              <w:rPr>
                <w:sz w:val="22"/>
              </w:rPr>
              <w:t>Freely practice drawing of embossed shapes with rubber</w:t>
            </w:r>
            <w:r>
              <w:rPr>
                <w:spacing w:val="-13"/>
                <w:sz w:val="22"/>
              </w:rPr>
              <w:t> </w:t>
            </w:r>
            <w:r>
              <w:rPr>
                <w:sz w:val="22"/>
              </w:rPr>
              <w:t>mat,</w:t>
            </w:r>
            <w:r>
              <w:rPr>
                <w:spacing w:val="-13"/>
                <w:sz w:val="22"/>
              </w:rPr>
              <w:t> </w:t>
            </w:r>
            <w:r>
              <w:rPr>
                <w:sz w:val="22"/>
              </w:rPr>
              <w:t>polythene</w:t>
            </w:r>
            <w:r>
              <w:rPr>
                <w:spacing w:val="-13"/>
                <w:sz w:val="22"/>
              </w:rPr>
              <w:t> </w:t>
            </w:r>
            <w:r>
              <w:rPr>
                <w:sz w:val="22"/>
              </w:rPr>
              <w:t>sheet and slate and stylus with</w:t>
            </w:r>
          </w:p>
          <w:p>
            <w:pPr>
              <w:pStyle w:val="TableParagraph"/>
              <w:spacing w:line="235" w:lineRule="exact"/>
              <w:ind w:left="83"/>
              <w:rPr>
                <w:sz w:val="22"/>
              </w:rPr>
            </w:pPr>
            <w:r>
              <w:rPr>
                <w:spacing w:val="-2"/>
                <w:sz w:val="22"/>
              </w:rPr>
              <w:t>water.</w:t>
            </w:r>
          </w:p>
        </w:tc>
        <w:tc>
          <w:tcPr>
            <w:tcW w:w="2700" w:type="dxa"/>
          </w:tcPr>
          <w:p>
            <w:pPr>
              <w:pStyle w:val="TableParagraph"/>
              <w:spacing w:line="240" w:lineRule="auto"/>
              <w:ind w:left="83"/>
              <w:rPr>
                <w:sz w:val="22"/>
              </w:rPr>
            </w:pPr>
            <w:r>
              <w:rPr>
                <w:sz w:val="22"/>
              </w:rPr>
              <w:t>Freely</w:t>
            </w:r>
            <w:r>
              <w:rPr>
                <w:spacing w:val="-13"/>
                <w:sz w:val="22"/>
              </w:rPr>
              <w:t> </w:t>
            </w:r>
            <w:r>
              <w:rPr>
                <w:sz w:val="22"/>
              </w:rPr>
              <w:t>practice</w:t>
            </w:r>
            <w:r>
              <w:rPr>
                <w:spacing w:val="-14"/>
                <w:sz w:val="22"/>
              </w:rPr>
              <w:t> </w:t>
            </w:r>
            <w:r>
              <w:rPr>
                <w:sz w:val="22"/>
              </w:rPr>
              <w:t>drawing</w:t>
            </w:r>
            <w:r>
              <w:rPr>
                <w:spacing w:val="-13"/>
                <w:sz w:val="22"/>
              </w:rPr>
              <w:t> </w:t>
            </w:r>
            <w:r>
              <w:rPr>
                <w:sz w:val="22"/>
              </w:rPr>
              <w:t>with rubber mat, polythene sheet and slate and stylus with </w:t>
            </w:r>
            <w:r>
              <w:rPr>
                <w:spacing w:val="-2"/>
                <w:sz w:val="22"/>
              </w:rPr>
              <w:t>water.</w:t>
            </w:r>
          </w:p>
        </w:tc>
        <w:tc>
          <w:tcPr>
            <w:tcW w:w="2520" w:type="dxa"/>
          </w:tcPr>
          <w:p>
            <w:pPr>
              <w:pStyle w:val="TableParagraph"/>
              <w:spacing w:line="240" w:lineRule="auto"/>
              <w:ind w:left="83" w:right="100"/>
              <w:rPr>
                <w:sz w:val="22"/>
              </w:rPr>
            </w:pPr>
            <w:r>
              <w:rPr>
                <w:sz w:val="22"/>
              </w:rPr>
              <w:t>Rubber</w:t>
            </w:r>
            <w:r>
              <w:rPr>
                <w:spacing w:val="-14"/>
                <w:sz w:val="22"/>
              </w:rPr>
              <w:t> </w:t>
            </w:r>
            <w:r>
              <w:rPr>
                <w:sz w:val="22"/>
              </w:rPr>
              <w:t>mat,</w:t>
            </w:r>
            <w:r>
              <w:rPr>
                <w:spacing w:val="-14"/>
                <w:sz w:val="22"/>
              </w:rPr>
              <w:t> </w:t>
            </w:r>
            <w:r>
              <w:rPr>
                <w:sz w:val="22"/>
              </w:rPr>
              <w:t>polythene </w:t>
            </w:r>
            <w:r>
              <w:rPr>
                <w:spacing w:val="-2"/>
                <w:sz w:val="22"/>
              </w:rPr>
              <w:t>sheet</w:t>
            </w:r>
          </w:p>
          <w:p>
            <w:pPr>
              <w:pStyle w:val="TableParagraph"/>
              <w:spacing w:line="240" w:lineRule="auto"/>
              <w:ind w:left="138" w:right="691"/>
              <w:rPr>
                <w:sz w:val="22"/>
              </w:rPr>
            </w:pPr>
            <w:r>
              <w:rPr>
                <w:sz w:val="22"/>
              </w:rPr>
              <w:t>slate</w:t>
            </w:r>
            <w:r>
              <w:rPr>
                <w:spacing w:val="-14"/>
                <w:sz w:val="22"/>
              </w:rPr>
              <w:t> </w:t>
            </w:r>
            <w:r>
              <w:rPr>
                <w:sz w:val="22"/>
              </w:rPr>
              <w:t>and</w:t>
            </w:r>
            <w:r>
              <w:rPr>
                <w:spacing w:val="-14"/>
                <w:sz w:val="22"/>
              </w:rPr>
              <w:t> </w:t>
            </w:r>
            <w:r>
              <w:rPr>
                <w:sz w:val="22"/>
              </w:rPr>
              <w:t>stylus </w:t>
            </w:r>
            <w:r>
              <w:rPr>
                <w:spacing w:val="-2"/>
                <w:sz w:val="22"/>
              </w:rPr>
              <w:t>water</w:t>
            </w:r>
          </w:p>
        </w:tc>
        <w:tc>
          <w:tcPr>
            <w:tcW w:w="2430" w:type="dxa"/>
          </w:tcPr>
          <w:p>
            <w:pPr>
              <w:pStyle w:val="TableParagraph"/>
              <w:spacing w:line="240" w:lineRule="auto"/>
              <w:ind w:left="83" w:right="66"/>
              <w:rPr>
                <w:sz w:val="22"/>
              </w:rPr>
            </w:pPr>
            <w:r>
              <w:rPr>
                <w:sz w:val="22"/>
              </w:rPr>
              <w:t>Freely practice drawing with rubber mat, polythene</w:t>
            </w:r>
            <w:r>
              <w:rPr>
                <w:spacing w:val="-14"/>
                <w:sz w:val="22"/>
              </w:rPr>
              <w:t> </w:t>
            </w:r>
            <w:r>
              <w:rPr>
                <w:sz w:val="22"/>
              </w:rPr>
              <w:t>sheet</w:t>
            </w:r>
            <w:r>
              <w:rPr>
                <w:spacing w:val="-14"/>
                <w:sz w:val="22"/>
              </w:rPr>
              <w:t> </w:t>
            </w:r>
            <w:r>
              <w:rPr>
                <w:sz w:val="22"/>
              </w:rPr>
              <w:t>and</w:t>
            </w:r>
            <w:r>
              <w:rPr>
                <w:spacing w:val="-13"/>
                <w:sz w:val="22"/>
              </w:rPr>
              <w:t> </w:t>
            </w:r>
            <w:r>
              <w:rPr>
                <w:sz w:val="22"/>
              </w:rPr>
              <w:t>slate and stylus with water.</w:t>
            </w:r>
          </w:p>
        </w:tc>
      </w:tr>
      <w:tr>
        <w:trPr>
          <w:trHeight w:val="2277" w:hRule="atLeast"/>
        </w:trPr>
        <w:tc>
          <w:tcPr>
            <w:tcW w:w="558" w:type="dxa"/>
          </w:tcPr>
          <w:p>
            <w:pPr>
              <w:pStyle w:val="TableParagraph"/>
              <w:spacing w:line="250" w:lineRule="exact"/>
              <w:ind w:left="82"/>
              <w:rPr>
                <w:sz w:val="22"/>
              </w:rPr>
            </w:pPr>
            <w:r>
              <w:rPr>
                <w:spacing w:val="-5"/>
                <w:sz w:val="22"/>
              </w:rPr>
              <w:t>18</w:t>
            </w:r>
          </w:p>
        </w:tc>
        <w:tc>
          <w:tcPr>
            <w:tcW w:w="900" w:type="dxa"/>
          </w:tcPr>
          <w:p>
            <w:pPr>
              <w:pStyle w:val="TableParagraph"/>
              <w:spacing w:line="250" w:lineRule="exact"/>
              <w:ind w:left="82"/>
              <w:rPr>
                <w:sz w:val="22"/>
              </w:rPr>
            </w:pPr>
            <w:r>
              <w:rPr>
                <w:spacing w:val="-4"/>
                <w:sz w:val="22"/>
              </w:rPr>
              <w:t>FIVE</w:t>
            </w:r>
          </w:p>
        </w:tc>
        <w:tc>
          <w:tcPr>
            <w:tcW w:w="1350" w:type="dxa"/>
          </w:tcPr>
          <w:p>
            <w:pPr>
              <w:pStyle w:val="TableParagraph"/>
              <w:spacing w:line="250" w:lineRule="exact"/>
              <w:ind w:left="83"/>
              <w:rPr>
                <w:sz w:val="22"/>
              </w:rPr>
            </w:pPr>
            <w:r>
              <w:rPr>
                <w:spacing w:val="-10"/>
                <w:sz w:val="22"/>
              </w:rPr>
              <w:t>2</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242"/>
              <w:rPr>
                <w:sz w:val="22"/>
              </w:rPr>
            </w:pPr>
            <w:r>
              <w:rPr>
                <w:sz w:val="22"/>
              </w:rPr>
              <w:t>Drawing</w:t>
            </w:r>
            <w:r>
              <w:rPr>
                <w:spacing w:val="-14"/>
                <w:sz w:val="22"/>
              </w:rPr>
              <w:t> </w:t>
            </w:r>
            <w:r>
              <w:rPr>
                <w:sz w:val="22"/>
              </w:rPr>
              <w:t>of </w:t>
            </w:r>
            <w:r>
              <w:rPr>
                <w:spacing w:val="-2"/>
                <w:sz w:val="22"/>
              </w:rPr>
              <w:t>shapes</w:t>
            </w:r>
          </w:p>
        </w:tc>
        <w:tc>
          <w:tcPr>
            <w:tcW w:w="2700" w:type="dxa"/>
          </w:tcPr>
          <w:p>
            <w:pPr>
              <w:pStyle w:val="TableParagraph"/>
              <w:spacing w:line="240" w:lineRule="auto"/>
              <w:ind w:left="83" w:right="127"/>
              <w:rPr>
                <w:sz w:val="22"/>
              </w:rPr>
            </w:pPr>
            <w:r>
              <w:rPr>
                <w:sz w:val="22"/>
              </w:rPr>
              <w:t>Draw four types of embossed</w:t>
            </w:r>
            <w:r>
              <w:rPr>
                <w:spacing w:val="40"/>
                <w:sz w:val="22"/>
              </w:rPr>
              <w:t> </w:t>
            </w:r>
            <w:r>
              <w:rPr>
                <w:sz w:val="22"/>
              </w:rPr>
              <w:t>shapes using rubber</w:t>
            </w:r>
            <w:r>
              <w:rPr>
                <w:spacing w:val="-13"/>
                <w:sz w:val="22"/>
              </w:rPr>
              <w:t> </w:t>
            </w:r>
            <w:r>
              <w:rPr>
                <w:sz w:val="22"/>
              </w:rPr>
              <w:t>mat,</w:t>
            </w:r>
            <w:r>
              <w:rPr>
                <w:spacing w:val="-13"/>
                <w:sz w:val="22"/>
              </w:rPr>
              <w:t> </w:t>
            </w:r>
            <w:r>
              <w:rPr>
                <w:sz w:val="22"/>
              </w:rPr>
              <w:t>polythene</w:t>
            </w:r>
            <w:r>
              <w:rPr>
                <w:spacing w:val="-13"/>
                <w:sz w:val="22"/>
              </w:rPr>
              <w:t> </w:t>
            </w:r>
            <w:r>
              <w:rPr>
                <w:sz w:val="22"/>
              </w:rPr>
              <w:t>sheet, stylus and water:</w:t>
            </w:r>
            <w:r>
              <w:rPr>
                <w:spacing w:val="80"/>
                <w:sz w:val="22"/>
              </w:rPr>
              <w:t> </w:t>
            </w:r>
            <w:r>
              <w:rPr>
                <w:spacing w:val="-2"/>
                <w:sz w:val="22"/>
              </w:rPr>
              <w:t>Rectangles</w:t>
            </w:r>
          </w:p>
          <w:p>
            <w:pPr>
              <w:pStyle w:val="TableParagraph"/>
              <w:spacing w:line="240" w:lineRule="auto"/>
              <w:ind w:left="83" w:right="1335"/>
              <w:rPr>
                <w:sz w:val="22"/>
              </w:rPr>
            </w:pPr>
            <w:r>
              <w:rPr>
                <w:spacing w:val="-2"/>
                <w:sz w:val="22"/>
              </w:rPr>
              <w:t>Triangles Squares Circles</w:t>
            </w:r>
          </w:p>
        </w:tc>
        <w:tc>
          <w:tcPr>
            <w:tcW w:w="2700" w:type="dxa"/>
          </w:tcPr>
          <w:p>
            <w:pPr>
              <w:pStyle w:val="TableParagraph"/>
              <w:spacing w:line="240" w:lineRule="auto"/>
              <w:ind w:left="83" w:right="101"/>
              <w:rPr>
                <w:sz w:val="22"/>
              </w:rPr>
            </w:pPr>
            <w:r>
              <w:rPr>
                <w:sz w:val="22"/>
              </w:rPr>
              <w:t>Draw four types of embossed shapes using rubber</w:t>
            </w:r>
            <w:r>
              <w:rPr>
                <w:spacing w:val="-13"/>
                <w:sz w:val="22"/>
              </w:rPr>
              <w:t> </w:t>
            </w:r>
            <w:r>
              <w:rPr>
                <w:sz w:val="22"/>
              </w:rPr>
              <w:t>mat,</w:t>
            </w:r>
            <w:r>
              <w:rPr>
                <w:spacing w:val="-13"/>
                <w:sz w:val="22"/>
              </w:rPr>
              <w:t> </w:t>
            </w:r>
            <w:r>
              <w:rPr>
                <w:sz w:val="22"/>
              </w:rPr>
              <w:t>polythene</w:t>
            </w:r>
            <w:r>
              <w:rPr>
                <w:spacing w:val="-13"/>
                <w:sz w:val="22"/>
              </w:rPr>
              <w:t> </w:t>
            </w:r>
            <w:r>
              <w:rPr>
                <w:sz w:val="22"/>
              </w:rPr>
              <w:t>sheet, stylus and water</w:t>
            </w:r>
          </w:p>
        </w:tc>
        <w:tc>
          <w:tcPr>
            <w:tcW w:w="2520" w:type="dxa"/>
          </w:tcPr>
          <w:p>
            <w:pPr>
              <w:pStyle w:val="TableParagraph"/>
              <w:spacing w:line="240" w:lineRule="auto"/>
              <w:ind w:left="83" w:right="415"/>
              <w:jc w:val="both"/>
              <w:rPr>
                <w:sz w:val="22"/>
              </w:rPr>
            </w:pPr>
            <w:r>
              <w:rPr>
                <w:sz w:val="22"/>
              </w:rPr>
              <w:t>Rubber</w:t>
            </w:r>
            <w:r>
              <w:rPr>
                <w:spacing w:val="-14"/>
                <w:sz w:val="22"/>
              </w:rPr>
              <w:t> </w:t>
            </w:r>
            <w:r>
              <w:rPr>
                <w:sz w:val="22"/>
              </w:rPr>
              <w:t>mat,</w:t>
            </w:r>
            <w:r>
              <w:rPr>
                <w:spacing w:val="-14"/>
                <w:sz w:val="22"/>
              </w:rPr>
              <w:t> </w:t>
            </w:r>
            <w:r>
              <w:rPr>
                <w:sz w:val="22"/>
              </w:rPr>
              <w:t>polythene </w:t>
            </w:r>
            <w:r>
              <w:rPr>
                <w:spacing w:val="-2"/>
                <w:sz w:val="22"/>
              </w:rPr>
              <w:t>sheet</w:t>
            </w:r>
          </w:p>
          <w:p>
            <w:pPr>
              <w:pStyle w:val="TableParagraph"/>
              <w:spacing w:line="240" w:lineRule="auto"/>
              <w:ind w:left="83" w:right="1881" w:firstLine="55"/>
              <w:jc w:val="both"/>
              <w:rPr>
                <w:sz w:val="22"/>
              </w:rPr>
            </w:pPr>
            <w:r>
              <w:rPr>
                <w:spacing w:val="-2"/>
                <w:sz w:val="22"/>
              </w:rPr>
              <w:t>slate stylus water</w:t>
            </w:r>
          </w:p>
        </w:tc>
        <w:tc>
          <w:tcPr>
            <w:tcW w:w="2430" w:type="dxa"/>
          </w:tcPr>
          <w:p>
            <w:pPr>
              <w:pStyle w:val="TableParagraph"/>
              <w:spacing w:line="240" w:lineRule="auto"/>
              <w:ind w:left="83"/>
              <w:rPr>
                <w:sz w:val="22"/>
              </w:rPr>
            </w:pPr>
            <w:r>
              <w:rPr>
                <w:sz w:val="22"/>
              </w:rPr>
              <w:t>Draw four types of embossed</w:t>
            </w:r>
            <w:r>
              <w:rPr>
                <w:spacing w:val="29"/>
                <w:sz w:val="22"/>
              </w:rPr>
              <w:t> </w:t>
            </w:r>
            <w:r>
              <w:rPr>
                <w:sz w:val="22"/>
              </w:rPr>
              <w:t>shapes</w:t>
            </w:r>
            <w:r>
              <w:rPr>
                <w:spacing w:val="-14"/>
                <w:sz w:val="22"/>
              </w:rPr>
              <w:t> </w:t>
            </w:r>
            <w:r>
              <w:rPr>
                <w:sz w:val="22"/>
              </w:rPr>
              <w:t>using rubber mat, polythene sheet, stylus and water: </w:t>
            </w:r>
            <w:r>
              <w:rPr>
                <w:spacing w:val="-2"/>
                <w:sz w:val="22"/>
              </w:rPr>
              <w:t>Rectangles</w:t>
            </w:r>
          </w:p>
          <w:p>
            <w:pPr>
              <w:pStyle w:val="TableParagraph"/>
              <w:spacing w:line="254" w:lineRule="exact"/>
              <w:ind w:left="83" w:right="1041"/>
              <w:rPr>
                <w:sz w:val="22"/>
              </w:rPr>
            </w:pPr>
            <w:r>
              <w:rPr>
                <w:spacing w:val="-2"/>
                <w:sz w:val="22"/>
              </w:rPr>
              <w:t>Triangles Square Parallelogram Trapezium</w:t>
            </w:r>
          </w:p>
        </w:tc>
      </w:tr>
      <w:tr>
        <w:trPr>
          <w:trHeight w:val="2021" w:hRule="atLeast"/>
        </w:trPr>
        <w:tc>
          <w:tcPr>
            <w:tcW w:w="558" w:type="dxa"/>
          </w:tcPr>
          <w:p>
            <w:pPr>
              <w:pStyle w:val="TableParagraph"/>
              <w:spacing w:line="247" w:lineRule="exact"/>
              <w:ind w:left="82"/>
              <w:rPr>
                <w:sz w:val="22"/>
              </w:rPr>
            </w:pPr>
            <w:r>
              <w:rPr>
                <w:spacing w:val="-5"/>
                <w:sz w:val="22"/>
              </w:rPr>
              <w:t>19</w:t>
            </w:r>
          </w:p>
        </w:tc>
        <w:tc>
          <w:tcPr>
            <w:tcW w:w="900" w:type="dxa"/>
          </w:tcPr>
          <w:p>
            <w:pPr>
              <w:pStyle w:val="TableParagraph"/>
              <w:spacing w:line="247" w:lineRule="exact"/>
              <w:ind w:left="82"/>
              <w:rPr>
                <w:sz w:val="22"/>
              </w:rPr>
            </w:pPr>
            <w:r>
              <w:rPr>
                <w:spacing w:val="-4"/>
                <w:sz w:val="22"/>
              </w:rPr>
              <w:t>FIVE</w:t>
            </w:r>
          </w:p>
        </w:tc>
        <w:tc>
          <w:tcPr>
            <w:tcW w:w="1350" w:type="dxa"/>
          </w:tcPr>
          <w:p>
            <w:pPr>
              <w:pStyle w:val="TableParagraph"/>
              <w:spacing w:line="247" w:lineRule="exact"/>
              <w:ind w:left="83"/>
              <w:rPr>
                <w:sz w:val="22"/>
              </w:rPr>
            </w:pPr>
            <w:r>
              <w:rPr>
                <w:spacing w:val="-10"/>
                <w:sz w:val="22"/>
              </w:rPr>
              <w:t>3</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242"/>
              <w:rPr>
                <w:sz w:val="22"/>
              </w:rPr>
            </w:pPr>
            <w:r>
              <w:rPr>
                <w:sz w:val="22"/>
              </w:rPr>
              <w:t>Drawing</w:t>
            </w:r>
            <w:r>
              <w:rPr>
                <w:spacing w:val="-14"/>
                <w:sz w:val="22"/>
              </w:rPr>
              <w:t> </w:t>
            </w:r>
            <w:r>
              <w:rPr>
                <w:sz w:val="22"/>
              </w:rPr>
              <w:t>of </w:t>
            </w:r>
            <w:r>
              <w:rPr>
                <w:spacing w:val="-2"/>
                <w:sz w:val="22"/>
              </w:rPr>
              <w:t>Polygons</w:t>
            </w:r>
          </w:p>
        </w:tc>
        <w:tc>
          <w:tcPr>
            <w:tcW w:w="2700" w:type="dxa"/>
          </w:tcPr>
          <w:p>
            <w:pPr>
              <w:pStyle w:val="TableParagraph"/>
              <w:spacing w:line="240" w:lineRule="auto"/>
              <w:ind w:left="83" w:right="101"/>
              <w:rPr>
                <w:sz w:val="22"/>
              </w:rPr>
            </w:pPr>
            <w:r>
              <w:rPr>
                <w:sz w:val="22"/>
              </w:rPr>
              <w:t>Draw four types of embossed</w:t>
            </w:r>
            <w:r>
              <w:rPr>
                <w:spacing w:val="-14"/>
                <w:sz w:val="22"/>
              </w:rPr>
              <w:t> </w:t>
            </w:r>
            <w:r>
              <w:rPr>
                <w:sz w:val="22"/>
              </w:rPr>
              <w:t>Polygons</w:t>
            </w:r>
            <w:r>
              <w:rPr>
                <w:spacing w:val="-14"/>
                <w:sz w:val="22"/>
              </w:rPr>
              <w:t> </w:t>
            </w:r>
            <w:r>
              <w:rPr>
                <w:sz w:val="22"/>
              </w:rPr>
              <w:t>using rubber mat:</w:t>
            </w:r>
          </w:p>
          <w:p>
            <w:pPr>
              <w:pStyle w:val="TableParagraph"/>
              <w:spacing w:line="254" w:lineRule="exact"/>
              <w:ind w:left="83" w:right="1784"/>
              <w:rPr>
                <w:sz w:val="22"/>
              </w:rPr>
            </w:pPr>
            <w:r>
              <w:rPr>
                <w:spacing w:val="-2"/>
                <w:sz w:val="22"/>
              </w:rPr>
              <w:t>Pentagon Hexagon Octagon Nonagon Decagon</w:t>
            </w:r>
          </w:p>
        </w:tc>
        <w:tc>
          <w:tcPr>
            <w:tcW w:w="2700" w:type="dxa"/>
          </w:tcPr>
          <w:p>
            <w:pPr>
              <w:pStyle w:val="TableParagraph"/>
              <w:spacing w:line="240" w:lineRule="auto"/>
              <w:ind w:left="83" w:right="101"/>
              <w:rPr>
                <w:sz w:val="22"/>
              </w:rPr>
            </w:pPr>
            <w:r>
              <w:rPr>
                <w:sz w:val="22"/>
              </w:rPr>
              <w:t>Draw four types of embossed</w:t>
            </w:r>
            <w:r>
              <w:rPr>
                <w:spacing w:val="-14"/>
                <w:sz w:val="22"/>
              </w:rPr>
              <w:t> </w:t>
            </w:r>
            <w:r>
              <w:rPr>
                <w:sz w:val="22"/>
              </w:rPr>
              <w:t>Polygons</w:t>
            </w:r>
            <w:r>
              <w:rPr>
                <w:spacing w:val="-14"/>
                <w:sz w:val="22"/>
              </w:rPr>
              <w:t> </w:t>
            </w:r>
            <w:r>
              <w:rPr>
                <w:sz w:val="22"/>
              </w:rPr>
              <w:t>using rubber mat:</w:t>
            </w:r>
          </w:p>
          <w:p>
            <w:pPr>
              <w:pStyle w:val="TableParagraph"/>
              <w:spacing w:line="254" w:lineRule="exact"/>
              <w:ind w:left="83" w:right="1784"/>
              <w:rPr>
                <w:sz w:val="22"/>
              </w:rPr>
            </w:pPr>
            <w:r>
              <w:rPr>
                <w:spacing w:val="-2"/>
                <w:sz w:val="22"/>
              </w:rPr>
              <w:t>Pentagon Hexagon Octagon Nonagon Decagon</w:t>
            </w:r>
          </w:p>
        </w:tc>
        <w:tc>
          <w:tcPr>
            <w:tcW w:w="2520" w:type="dxa"/>
          </w:tcPr>
          <w:p>
            <w:pPr>
              <w:pStyle w:val="TableParagraph"/>
              <w:spacing w:line="240" w:lineRule="auto"/>
              <w:ind w:left="83" w:right="415"/>
              <w:jc w:val="both"/>
              <w:rPr>
                <w:sz w:val="22"/>
              </w:rPr>
            </w:pPr>
            <w:r>
              <w:rPr>
                <w:sz w:val="22"/>
              </w:rPr>
              <w:t>Rubber</w:t>
            </w:r>
            <w:r>
              <w:rPr>
                <w:spacing w:val="-14"/>
                <w:sz w:val="22"/>
              </w:rPr>
              <w:t> </w:t>
            </w:r>
            <w:r>
              <w:rPr>
                <w:sz w:val="22"/>
              </w:rPr>
              <w:t>mat,</w:t>
            </w:r>
            <w:r>
              <w:rPr>
                <w:spacing w:val="-14"/>
                <w:sz w:val="22"/>
              </w:rPr>
              <w:t> </w:t>
            </w:r>
            <w:r>
              <w:rPr>
                <w:sz w:val="22"/>
              </w:rPr>
              <w:t>polythene </w:t>
            </w:r>
            <w:r>
              <w:rPr>
                <w:spacing w:val="-2"/>
                <w:sz w:val="22"/>
              </w:rPr>
              <w:t>sheet</w:t>
            </w:r>
          </w:p>
          <w:p>
            <w:pPr>
              <w:pStyle w:val="TableParagraph"/>
              <w:spacing w:line="240" w:lineRule="auto"/>
              <w:ind w:left="83" w:right="1881" w:firstLine="55"/>
              <w:jc w:val="both"/>
              <w:rPr>
                <w:sz w:val="22"/>
              </w:rPr>
            </w:pPr>
            <w:r>
              <w:rPr>
                <w:spacing w:val="-2"/>
                <w:sz w:val="22"/>
              </w:rPr>
              <w:t>slate stylus water</w:t>
            </w:r>
          </w:p>
        </w:tc>
        <w:tc>
          <w:tcPr>
            <w:tcW w:w="2430" w:type="dxa"/>
          </w:tcPr>
          <w:p>
            <w:pPr>
              <w:pStyle w:val="TableParagraph"/>
              <w:spacing w:line="240" w:lineRule="auto"/>
              <w:ind w:left="83" w:right="223"/>
              <w:rPr>
                <w:sz w:val="22"/>
              </w:rPr>
            </w:pPr>
            <w:r>
              <w:rPr>
                <w:sz w:val="22"/>
              </w:rPr>
              <w:t>Draw four types of embossed Polygons using rubber mat, polythene</w:t>
            </w:r>
            <w:r>
              <w:rPr>
                <w:spacing w:val="-14"/>
                <w:sz w:val="22"/>
              </w:rPr>
              <w:t> </w:t>
            </w:r>
            <w:r>
              <w:rPr>
                <w:sz w:val="22"/>
              </w:rPr>
              <w:t>sheet,</w:t>
            </w:r>
            <w:r>
              <w:rPr>
                <w:spacing w:val="-14"/>
                <w:sz w:val="22"/>
              </w:rPr>
              <w:t> </w:t>
            </w:r>
            <w:r>
              <w:rPr>
                <w:sz w:val="22"/>
              </w:rPr>
              <w:t>stylus and water:</w:t>
            </w:r>
          </w:p>
          <w:p>
            <w:pPr>
              <w:pStyle w:val="TableParagraph"/>
              <w:spacing w:line="254" w:lineRule="exact"/>
              <w:ind w:left="83" w:right="1516"/>
              <w:jc w:val="both"/>
              <w:rPr>
                <w:sz w:val="22"/>
              </w:rPr>
            </w:pPr>
            <w:r>
              <w:rPr>
                <w:spacing w:val="-2"/>
                <w:sz w:val="22"/>
              </w:rPr>
              <w:t>Pentagon Hexagon Octagon</w:t>
            </w:r>
          </w:p>
        </w:tc>
      </w:tr>
    </w:tbl>
    <w:p>
      <w:pPr>
        <w:spacing w:after="0" w:line="254" w:lineRule="exact"/>
        <w:jc w:val="both"/>
        <w:rPr>
          <w:sz w:val="22"/>
        </w:rPr>
        <w:sectPr>
          <w:pgSz w:w="16840" w:h="11910" w:orient="landscape"/>
          <w:pgMar w:header="713" w:footer="0" w:top="1400" w:bottom="280" w:left="1220" w:right="880"/>
        </w:sectPr>
      </w:pPr>
    </w:p>
    <w:p>
      <w:pPr>
        <w:pStyle w:val="BodyText"/>
        <w:rPr>
          <w:b/>
          <w:sz w:val="20"/>
        </w:rPr>
      </w:pPr>
    </w:p>
    <w:p>
      <w:pPr>
        <w:pStyle w:val="BodyText"/>
        <w:spacing w:before="108"/>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
        <w:gridCol w:w="900"/>
        <w:gridCol w:w="1350"/>
        <w:gridCol w:w="1350"/>
        <w:gridCol w:w="2700"/>
        <w:gridCol w:w="2700"/>
        <w:gridCol w:w="2520"/>
        <w:gridCol w:w="2430"/>
      </w:tblGrid>
      <w:tr>
        <w:trPr>
          <w:trHeight w:val="506" w:hRule="atLeast"/>
        </w:trPr>
        <w:tc>
          <w:tcPr>
            <w:tcW w:w="558" w:type="dxa"/>
          </w:tcPr>
          <w:p>
            <w:pPr>
              <w:pStyle w:val="TableParagraph"/>
              <w:spacing w:line="240" w:lineRule="auto"/>
              <w:ind w:left="0"/>
              <w:rPr>
                <w:sz w:val="20"/>
              </w:rPr>
            </w:pPr>
          </w:p>
        </w:tc>
        <w:tc>
          <w:tcPr>
            <w:tcW w:w="90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2700" w:type="dxa"/>
          </w:tcPr>
          <w:p>
            <w:pPr>
              <w:pStyle w:val="TableParagraph"/>
              <w:spacing w:line="240" w:lineRule="auto"/>
              <w:ind w:left="0"/>
              <w:rPr>
                <w:sz w:val="20"/>
              </w:rPr>
            </w:pPr>
          </w:p>
        </w:tc>
        <w:tc>
          <w:tcPr>
            <w:tcW w:w="2700" w:type="dxa"/>
          </w:tcPr>
          <w:p>
            <w:pPr>
              <w:pStyle w:val="TableParagraph"/>
              <w:spacing w:line="240" w:lineRule="auto"/>
              <w:ind w:left="0"/>
              <w:rPr>
                <w:sz w:val="20"/>
              </w:rPr>
            </w:pPr>
          </w:p>
        </w:tc>
        <w:tc>
          <w:tcPr>
            <w:tcW w:w="2520" w:type="dxa"/>
          </w:tcPr>
          <w:p>
            <w:pPr>
              <w:pStyle w:val="TableParagraph"/>
              <w:spacing w:line="240" w:lineRule="auto"/>
              <w:ind w:left="0"/>
              <w:rPr>
                <w:sz w:val="20"/>
              </w:rPr>
            </w:pPr>
          </w:p>
        </w:tc>
        <w:tc>
          <w:tcPr>
            <w:tcW w:w="2430" w:type="dxa"/>
          </w:tcPr>
          <w:p>
            <w:pPr>
              <w:pStyle w:val="TableParagraph"/>
              <w:spacing w:line="254" w:lineRule="exact"/>
              <w:ind w:left="83" w:right="1524"/>
              <w:rPr>
                <w:sz w:val="22"/>
              </w:rPr>
            </w:pPr>
            <w:r>
              <w:rPr>
                <w:spacing w:val="-2"/>
                <w:sz w:val="22"/>
              </w:rPr>
              <w:t>Nonagon Decagon</w:t>
            </w:r>
          </w:p>
        </w:tc>
      </w:tr>
      <w:tr>
        <w:trPr>
          <w:trHeight w:val="1262" w:hRule="atLeast"/>
        </w:trPr>
        <w:tc>
          <w:tcPr>
            <w:tcW w:w="558" w:type="dxa"/>
          </w:tcPr>
          <w:p>
            <w:pPr>
              <w:pStyle w:val="TableParagraph"/>
              <w:spacing w:line="248" w:lineRule="exact"/>
              <w:ind w:left="82"/>
              <w:rPr>
                <w:sz w:val="22"/>
              </w:rPr>
            </w:pPr>
            <w:r>
              <w:rPr>
                <w:spacing w:val="-5"/>
                <w:sz w:val="22"/>
              </w:rPr>
              <w:t>20</w:t>
            </w:r>
          </w:p>
        </w:tc>
        <w:tc>
          <w:tcPr>
            <w:tcW w:w="900" w:type="dxa"/>
          </w:tcPr>
          <w:p>
            <w:pPr>
              <w:pStyle w:val="TableParagraph"/>
              <w:spacing w:line="248" w:lineRule="exact"/>
              <w:ind w:left="82"/>
              <w:rPr>
                <w:sz w:val="22"/>
              </w:rPr>
            </w:pPr>
            <w:r>
              <w:rPr>
                <w:spacing w:val="-4"/>
                <w:sz w:val="22"/>
              </w:rPr>
              <w:t>FIVE</w:t>
            </w:r>
          </w:p>
        </w:tc>
        <w:tc>
          <w:tcPr>
            <w:tcW w:w="1350" w:type="dxa"/>
          </w:tcPr>
          <w:p>
            <w:pPr>
              <w:pStyle w:val="TableParagraph"/>
              <w:spacing w:line="248" w:lineRule="exact"/>
              <w:ind w:left="83"/>
              <w:rPr>
                <w:sz w:val="22"/>
              </w:rPr>
            </w:pPr>
            <w:r>
              <w:rPr>
                <w:spacing w:val="-10"/>
                <w:sz w:val="22"/>
              </w:rPr>
              <w:t>4</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z w:val="22"/>
              </w:rPr>
              <w:t>Drawing of </w:t>
            </w:r>
            <w:r>
              <w:rPr>
                <w:spacing w:val="-2"/>
                <w:sz w:val="22"/>
              </w:rPr>
              <w:t>quadrilaterals</w:t>
            </w:r>
          </w:p>
        </w:tc>
        <w:tc>
          <w:tcPr>
            <w:tcW w:w="2700" w:type="dxa"/>
          </w:tcPr>
          <w:p>
            <w:pPr>
              <w:pStyle w:val="TableParagraph"/>
              <w:spacing w:line="240" w:lineRule="auto"/>
              <w:ind w:left="83"/>
              <w:rPr>
                <w:sz w:val="22"/>
              </w:rPr>
            </w:pPr>
            <w:r>
              <w:rPr>
                <w:sz w:val="22"/>
              </w:rPr>
              <w:t>Draw</w:t>
            </w:r>
            <w:r>
              <w:rPr>
                <w:spacing w:val="-11"/>
                <w:sz w:val="22"/>
              </w:rPr>
              <w:t> </w:t>
            </w:r>
            <w:r>
              <w:rPr>
                <w:sz w:val="22"/>
              </w:rPr>
              <w:t>two</w:t>
            </w:r>
            <w:r>
              <w:rPr>
                <w:spacing w:val="-10"/>
                <w:sz w:val="22"/>
              </w:rPr>
              <w:t> </w:t>
            </w:r>
            <w:r>
              <w:rPr>
                <w:sz w:val="22"/>
              </w:rPr>
              <w:t>types</w:t>
            </w:r>
            <w:r>
              <w:rPr>
                <w:spacing w:val="-11"/>
                <w:sz w:val="22"/>
              </w:rPr>
              <w:t> </w:t>
            </w:r>
            <w:r>
              <w:rPr>
                <w:sz w:val="22"/>
              </w:rPr>
              <w:t>of</w:t>
            </w:r>
            <w:r>
              <w:rPr>
                <w:spacing w:val="-11"/>
                <w:sz w:val="22"/>
              </w:rPr>
              <w:t> </w:t>
            </w:r>
            <w:r>
              <w:rPr>
                <w:sz w:val="22"/>
              </w:rPr>
              <w:t>embossed quadrilaterals using rubber </w:t>
            </w:r>
            <w:r>
              <w:rPr>
                <w:spacing w:val="-4"/>
                <w:sz w:val="22"/>
              </w:rPr>
              <w:t>mat:</w:t>
            </w:r>
          </w:p>
          <w:p>
            <w:pPr>
              <w:pStyle w:val="TableParagraph"/>
              <w:spacing w:line="252" w:lineRule="exact"/>
              <w:ind w:left="83" w:right="970" w:firstLine="55"/>
              <w:rPr>
                <w:sz w:val="22"/>
              </w:rPr>
            </w:pPr>
            <w:r>
              <w:rPr>
                <w:spacing w:val="-2"/>
                <w:sz w:val="22"/>
              </w:rPr>
              <w:t>Parallelogram Trapezium</w:t>
            </w:r>
          </w:p>
        </w:tc>
        <w:tc>
          <w:tcPr>
            <w:tcW w:w="2700" w:type="dxa"/>
          </w:tcPr>
          <w:p>
            <w:pPr>
              <w:pStyle w:val="TableParagraph"/>
              <w:spacing w:line="240" w:lineRule="auto"/>
              <w:ind w:left="83"/>
              <w:rPr>
                <w:sz w:val="22"/>
              </w:rPr>
            </w:pPr>
            <w:r>
              <w:rPr>
                <w:sz w:val="22"/>
              </w:rPr>
              <w:t>Draw</w:t>
            </w:r>
            <w:r>
              <w:rPr>
                <w:spacing w:val="-11"/>
                <w:sz w:val="22"/>
              </w:rPr>
              <w:t> </w:t>
            </w:r>
            <w:r>
              <w:rPr>
                <w:sz w:val="22"/>
              </w:rPr>
              <w:t>two</w:t>
            </w:r>
            <w:r>
              <w:rPr>
                <w:spacing w:val="-10"/>
                <w:sz w:val="22"/>
              </w:rPr>
              <w:t> </w:t>
            </w:r>
            <w:r>
              <w:rPr>
                <w:sz w:val="22"/>
              </w:rPr>
              <w:t>types</w:t>
            </w:r>
            <w:r>
              <w:rPr>
                <w:spacing w:val="-11"/>
                <w:sz w:val="22"/>
              </w:rPr>
              <w:t> </w:t>
            </w:r>
            <w:r>
              <w:rPr>
                <w:sz w:val="22"/>
              </w:rPr>
              <w:t>of</w:t>
            </w:r>
            <w:r>
              <w:rPr>
                <w:spacing w:val="-11"/>
                <w:sz w:val="22"/>
              </w:rPr>
              <w:t> </w:t>
            </w:r>
            <w:r>
              <w:rPr>
                <w:sz w:val="22"/>
              </w:rPr>
              <w:t>embossed quadrilaterals using rubber </w:t>
            </w:r>
            <w:r>
              <w:rPr>
                <w:spacing w:val="-4"/>
                <w:sz w:val="22"/>
              </w:rPr>
              <w:t>mat:</w:t>
            </w:r>
          </w:p>
          <w:p>
            <w:pPr>
              <w:pStyle w:val="TableParagraph"/>
              <w:spacing w:line="252" w:lineRule="exact"/>
              <w:ind w:left="83" w:right="970" w:firstLine="55"/>
              <w:rPr>
                <w:sz w:val="22"/>
              </w:rPr>
            </w:pPr>
            <w:r>
              <w:rPr>
                <w:spacing w:val="-2"/>
                <w:sz w:val="22"/>
              </w:rPr>
              <w:t>Parallelogram Trapezium</w:t>
            </w:r>
          </w:p>
        </w:tc>
        <w:tc>
          <w:tcPr>
            <w:tcW w:w="2520" w:type="dxa"/>
          </w:tcPr>
          <w:p>
            <w:pPr>
              <w:pStyle w:val="TableParagraph"/>
              <w:spacing w:line="240" w:lineRule="auto"/>
              <w:ind w:left="83" w:right="100"/>
              <w:rPr>
                <w:sz w:val="22"/>
              </w:rPr>
            </w:pPr>
            <w:r>
              <w:rPr>
                <w:sz w:val="22"/>
              </w:rPr>
              <w:t>Rubber</w:t>
            </w:r>
            <w:r>
              <w:rPr>
                <w:spacing w:val="-14"/>
                <w:sz w:val="22"/>
              </w:rPr>
              <w:t> </w:t>
            </w:r>
            <w:r>
              <w:rPr>
                <w:sz w:val="22"/>
              </w:rPr>
              <w:t>mat,</w:t>
            </w:r>
            <w:r>
              <w:rPr>
                <w:spacing w:val="-14"/>
                <w:sz w:val="22"/>
              </w:rPr>
              <w:t> </w:t>
            </w:r>
            <w:r>
              <w:rPr>
                <w:sz w:val="22"/>
              </w:rPr>
              <w:t>polythene </w:t>
            </w:r>
            <w:r>
              <w:rPr>
                <w:spacing w:val="-2"/>
                <w:sz w:val="22"/>
              </w:rPr>
              <w:t>sheet</w:t>
            </w:r>
          </w:p>
          <w:p>
            <w:pPr>
              <w:pStyle w:val="TableParagraph"/>
              <w:spacing w:line="240" w:lineRule="auto"/>
              <w:ind w:left="83" w:firstLine="55"/>
              <w:rPr>
                <w:sz w:val="22"/>
              </w:rPr>
            </w:pPr>
            <w:r>
              <w:rPr>
                <w:spacing w:val="-2"/>
                <w:sz w:val="22"/>
              </w:rPr>
              <w:t>slate</w:t>
            </w:r>
          </w:p>
          <w:p>
            <w:pPr>
              <w:pStyle w:val="TableParagraph"/>
              <w:spacing w:line="252" w:lineRule="exact"/>
              <w:ind w:left="138" w:right="1873" w:hanging="56"/>
              <w:rPr>
                <w:sz w:val="22"/>
              </w:rPr>
            </w:pPr>
            <w:r>
              <w:rPr>
                <w:spacing w:val="-2"/>
                <w:sz w:val="22"/>
              </w:rPr>
              <w:t>stylus water</w:t>
            </w:r>
          </w:p>
        </w:tc>
        <w:tc>
          <w:tcPr>
            <w:tcW w:w="2430" w:type="dxa"/>
          </w:tcPr>
          <w:p>
            <w:pPr>
              <w:pStyle w:val="TableParagraph"/>
              <w:spacing w:line="240" w:lineRule="auto"/>
              <w:ind w:left="83" w:right="211"/>
              <w:rPr>
                <w:sz w:val="22"/>
              </w:rPr>
            </w:pPr>
            <w:r>
              <w:rPr>
                <w:sz w:val="22"/>
              </w:rPr>
              <w:t>Draw two types of embossed</w:t>
            </w:r>
            <w:r>
              <w:rPr>
                <w:spacing w:val="-14"/>
                <w:sz w:val="22"/>
              </w:rPr>
              <w:t> </w:t>
            </w:r>
            <w:r>
              <w:rPr>
                <w:sz w:val="22"/>
              </w:rPr>
              <w:t>quadrilaterals using rubber mat:</w:t>
            </w:r>
          </w:p>
          <w:p>
            <w:pPr>
              <w:pStyle w:val="TableParagraph"/>
              <w:spacing w:line="252" w:lineRule="exact"/>
              <w:ind w:left="83" w:right="392" w:firstLine="55"/>
              <w:rPr>
                <w:sz w:val="22"/>
              </w:rPr>
            </w:pPr>
            <w:r>
              <w:rPr>
                <w:spacing w:val="-2"/>
                <w:sz w:val="22"/>
              </w:rPr>
              <w:t>Parallelogram Trapezium</w:t>
            </w:r>
          </w:p>
        </w:tc>
      </w:tr>
      <w:tr>
        <w:trPr>
          <w:trHeight w:val="1770" w:hRule="atLeast"/>
        </w:trPr>
        <w:tc>
          <w:tcPr>
            <w:tcW w:w="558" w:type="dxa"/>
          </w:tcPr>
          <w:p>
            <w:pPr>
              <w:pStyle w:val="TableParagraph"/>
              <w:spacing w:line="251" w:lineRule="exact"/>
              <w:ind w:left="82"/>
              <w:rPr>
                <w:sz w:val="22"/>
              </w:rPr>
            </w:pPr>
            <w:r>
              <w:rPr>
                <w:spacing w:val="-5"/>
                <w:sz w:val="22"/>
              </w:rPr>
              <w:t>21</w:t>
            </w:r>
          </w:p>
        </w:tc>
        <w:tc>
          <w:tcPr>
            <w:tcW w:w="900" w:type="dxa"/>
          </w:tcPr>
          <w:p>
            <w:pPr>
              <w:pStyle w:val="TableParagraph"/>
              <w:spacing w:line="251" w:lineRule="exact"/>
              <w:ind w:left="82"/>
              <w:rPr>
                <w:sz w:val="22"/>
              </w:rPr>
            </w:pPr>
            <w:r>
              <w:rPr>
                <w:spacing w:val="-5"/>
                <w:sz w:val="22"/>
              </w:rPr>
              <w:t>SIX</w:t>
            </w:r>
          </w:p>
        </w:tc>
        <w:tc>
          <w:tcPr>
            <w:tcW w:w="1350" w:type="dxa"/>
          </w:tcPr>
          <w:p>
            <w:pPr>
              <w:pStyle w:val="TableParagraph"/>
              <w:spacing w:line="250" w:lineRule="exact"/>
              <w:ind w:left="83"/>
              <w:rPr>
                <w:sz w:val="22"/>
              </w:rPr>
            </w:pPr>
            <w:r>
              <w:rPr>
                <w:spacing w:val="-10"/>
                <w:sz w:val="22"/>
              </w:rPr>
              <w:t>1</w:t>
            </w:r>
          </w:p>
          <w:p>
            <w:pPr>
              <w:pStyle w:val="TableParagraph"/>
              <w:spacing w:line="252" w:lineRule="exact"/>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495"/>
              <w:rPr>
                <w:sz w:val="22"/>
              </w:rPr>
            </w:pPr>
            <w:r>
              <w:rPr>
                <w:spacing w:val="-4"/>
                <w:sz w:val="22"/>
              </w:rPr>
              <w:t>Main </w:t>
            </w:r>
            <w:r>
              <w:rPr>
                <w:spacing w:val="-2"/>
                <w:sz w:val="22"/>
              </w:rPr>
              <w:t>Cardinal Points</w:t>
            </w:r>
          </w:p>
        </w:tc>
        <w:tc>
          <w:tcPr>
            <w:tcW w:w="2700" w:type="dxa"/>
          </w:tcPr>
          <w:p>
            <w:pPr>
              <w:pStyle w:val="TableParagraph"/>
              <w:spacing w:line="240" w:lineRule="auto"/>
              <w:ind w:left="83" w:right="210"/>
              <w:rPr>
                <w:sz w:val="22"/>
              </w:rPr>
            </w:pPr>
            <w:r>
              <w:rPr>
                <w:sz w:val="22"/>
              </w:rPr>
              <w:t>Identify, face and walk towards</w:t>
            </w:r>
            <w:r>
              <w:rPr>
                <w:spacing w:val="-11"/>
                <w:sz w:val="22"/>
              </w:rPr>
              <w:t> </w:t>
            </w:r>
            <w:r>
              <w:rPr>
                <w:sz w:val="22"/>
              </w:rPr>
              <w:t>the</w:t>
            </w:r>
            <w:r>
              <w:rPr>
                <w:spacing w:val="-11"/>
                <w:sz w:val="22"/>
              </w:rPr>
              <w:t> </w:t>
            </w:r>
            <w:r>
              <w:rPr>
                <w:sz w:val="22"/>
              </w:rPr>
              <w:t>direction</w:t>
            </w:r>
            <w:r>
              <w:rPr>
                <w:spacing w:val="-10"/>
                <w:sz w:val="22"/>
              </w:rPr>
              <w:t> </w:t>
            </w:r>
            <w:r>
              <w:rPr>
                <w:sz w:val="22"/>
              </w:rPr>
              <w:t>of</w:t>
            </w:r>
            <w:r>
              <w:rPr>
                <w:spacing w:val="-11"/>
                <w:sz w:val="22"/>
              </w:rPr>
              <w:t> </w:t>
            </w:r>
            <w:r>
              <w:rPr>
                <w:sz w:val="22"/>
              </w:rPr>
              <w:t>the main cardinal points:</w:t>
            </w:r>
            <w:r>
              <w:rPr>
                <w:spacing w:val="80"/>
                <w:sz w:val="22"/>
              </w:rPr>
              <w:t> </w:t>
            </w:r>
            <w:r>
              <w:rPr>
                <w:spacing w:val="-2"/>
                <w:sz w:val="22"/>
              </w:rPr>
              <w:t>North</w:t>
            </w:r>
          </w:p>
          <w:p>
            <w:pPr>
              <w:pStyle w:val="TableParagraph"/>
              <w:spacing w:line="240" w:lineRule="auto"/>
              <w:ind w:left="83"/>
              <w:rPr>
                <w:sz w:val="22"/>
              </w:rPr>
            </w:pPr>
            <w:r>
              <w:rPr>
                <w:spacing w:val="-2"/>
                <w:sz w:val="22"/>
              </w:rPr>
              <w:t>South</w:t>
            </w:r>
          </w:p>
          <w:p>
            <w:pPr>
              <w:pStyle w:val="TableParagraph"/>
              <w:spacing w:line="252" w:lineRule="exact"/>
              <w:ind w:left="83" w:right="2150"/>
              <w:rPr>
                <w:sz w:val="22"/>
              </w:rPr>
            </w:pPr>
            <w:r>
              <w:rPr>
                <w:spacing w:val="-4"/>
                <w:sz w:val="22"/>
              </w:rPr>
              <w:t>East West</w:t>
            </w:r>
          </w:p>
        </w:tc>
        <w:tc>
          <w:tcPr>
            <w:tcW w:w="2700" w:type="dxa"/>
          </w:tcPr>
          <w:p>
            <w:pPr>
              <w:pStyle w:val="TableParagraph"/>
              <w:spacing w:line="240" w:lineRule="auto"/>
              <w:ind w:left="83" w:right="210"/>
              <w:rPr>
                <w:sz w:val="22"/>
              </w:rPr>
            </w:pPr>
            <w:r>
              <w:rPr>
                <w:sz w:val="22"/>
              </w:rPr>
              <w:t>Identify, face and walk towards</w:t>
            </w:r>
            <w:r>
              <w:rPr>
                <w:spacing w:val="-11"/>
                <w:sz w:val="22"/>
              </w:rPr>
              <w:t> </w:t>
            </w:r>
            <w:r>
              <w:rPr>
                <w:sz w:val="22"/>
              </w:rPr>
              <w:t>the</w:t>
            </w:r>
            <w:r>
              <w:rPr>
                <w:spacing w:val="-11"/>
                <w:sz w:val="22"/>
              </w:rPr>
              <w:t> </w:t>
            </w:r>
            <w:r>
              <w:rPr>
                <w:sz w:val="22"/>
              </w:rPr>
              <w:t>direction</w:t>
            </w:r>
            <w:r>
              <w:rPr>
                <w:spacing w:val="-10"/>
                <w:sz w:val="22"/>
              </w:rPr>
              <w:t> </w:t>
            </w:r>
            <w:r>
              <w:rPr>
                <w:sz w:val="22"/>
              </w:rPr>
              <w:t>of</w:t>
            </w:r>
            <w:r>
              <w:rPr>
                <w:spacing w:val="-11"/>
                <w:sz w:val="22"/>
              </w:rPr>
              <w:t> </w:t>
            </w:r>
            <w:r>
              <w:rPr>
                <w:sz w:val="22"/>
              </w:rPr>
              <w:t>the main cardinal points:</w:t>
            </w:r>
            <w:r>
              <w:rPr>
                <w:spacing w:val="80"/>
                <w:sz w:val="22"/>
              </w:rPr>
              <w:t> </w:t>
            </w:r>
            <w:r>
              <w:rPr>
                <w:spacing w:val="-2"/>
                <w:sz w:val="22"/>
              </w:rPr>
              <w:t>North</w:t>
            </w:r>
          </w:p>
          <w:p>
            <w:pPr>
              <w:pStyle w:val="TableParagraph"/>
              <w:spacing w:line="240" w:lineRule="auto"/>
              <w:ind w:left="83"/>
              <w:rPr>
                <w:sz w:val="22"/>
              </w:rPr>
            </w:pPr>
            <w:r>
              <w:rPr>
                <w:spacing w:val="-2"/>
                <w:sz w:val="22"/>
              </w:rPr>
              <w:t>South</w:t>
            </w:r>
          </w:p>
          <w:p>
            <w:pPr>
              <w:pStyle w:val="TableParagraph"/>
              <w:spacing w:line="252" w:lineRule="exact"/>
              <w:ind w:left="83" w:right="2150"/>
              <w:rPr>
                <w:sz w:val="22"/>
              </w:rPr>
            </w:pPr>
            <w:r>
              <w:rPr>
                <w:spacing w:val="-4"/>
                <w:sz w:val="22"/>
              </w:rPr>
              <w:t>East West</w:t>
            </w:r>
          </w:p>
        </w:tc>
        <w:tc>
          <w:tcPr>
            <w:tcW w:w="2520" w:type="dxa"/>
          </w:tcPr>
          <w:p>
            <w:pPr>
              <w:pStyle w:val="TableParagraph"/>
              <w:spacing w:line="240" w:lineRule="auto"/>
              <w:ind w:left="83" w:right="100"/>
              <w:rPr>
                <w:sz w:val="22"/>
              </w:rPr>
            </w:pPr>
            <w:r>
              <w:rPr>
                <w:sz w:val="22"/>
              </w:rPr>
              <w:t>Embossed</w:t>
            </w:r>
            <w:r>
              <w:rPr>
                <w:spacing w:val="-14"/>
                <w:sz w:val="22"/>
              </w:rPr>
              <w:t> </w:t>
            </w:r>
            <w:r>
              <w:rPr>
                <w:sz w:val="22"/>
              </w:rPr>
              <w:t>main</w:t>
            </w:r>
            <w:r>
              <w:rPr>
                <w:spacing w:val="-14"/>
                <w:sz w:val="22"/>
              </w:rPr>
              <w:t> </w:t>
            </w:r>
            <w:r>
              <w:rPr>
                <w:sz w:val="22"/>
              </w:rPr>
              <w:t>cardinal </w:t>
            </w:r>
            <w:r>
              <w:rPr>
                <w:spacing w:val="-2"/>
                <w:sz w:val="22"/>
              </w:rPr>
              <w:t>points:</w:t>
            </w:r>
          </w:p>
          <w:p>
            <w:pPr>
              <w:pStyle w:val="TableParagraph"/>
              <w:spacing w:line="240" w:lineRule="auto"/>
              <w:ind w:left="83" w:right="1903"/>
              <w:rPr>
                <w:sz w:val="22"/>
              </w:rPr>
            </w:pPr>
            <w:r>
              <w:rPr>
                <w:spacing w:val="-2"/>
                <w:sz w:val="22"/>
              </w:rPr>
              <w:t>North South </w:t>
            </w:r>
            <w:r>
              <w:rPr>
                <w:spacing w:val="-4"/>
                <w:sz w:val="22"/>
              </w:rPr>
              <w:t>East West</w:t>
            </w:r>
          </w:p>
        </w:tc>
        <w:tc>
          <w:tcPr>
            <w:tcW w:w="2430" w:type="dxa"/>
          </w:tcPr>
          <w:p>
            <w:pPr>
              <w:pStyle w:val="TableParagraph"/>
              <w:spacing w:line="240" w:lineRule="auto"/>
              <w:ind w:left="83"/>
              <w:rPr>
                <w:sz w:val="22"/>
              </w:rPr>
            </w:pPr>
            <w:r>
              <w:rPr>
                <w:sz w:val="22"/>
              </w:rPr>
              <w:t>Identify, face and walk towards the direction of the</w:t>
            </w:r>
            <w:r>
              <w:rPr>
                <w:spacing w:val="-13"/>
                <w:sz w:val="22"/>
              </w:rPr>
              <w:t> </w:t>
            </w:r>
            <w:r>
              <w:rPr>
                <w:sz w:val="22"/>
              </w:rPr>
              <w:t>main</w:t>
            </w:r>
            <w:r>
              <w:rPr>
                <w:spacing w:val="-13"/>
                <w:sz w:val="22"/>
              </w:rPr>
              <w:t> </w:t>
            </w:r>
            <w:r>
              <w:rPr>
                <w:sz w:val="22"/>
              </w:rPr>
              <w:t>cardinal</w:t>
            </w:r>
            <w:r>
              <w:rPr>
                <w:spacing w:val="-12"/>
                <w:sz w:val="22"/>
              </w:rPr>
              <w:t> </w:t>
            </w:r>
            <w:r>
              <w:rPr>
                <w:sz w:val="22"/>
              </w:rPr>
              <w:t>points: </w:t>
            </w:r>
            <w:r>
              <w:rPr>
                <w:spacing w:val="-2"/>
                <w:sz w:val="22"/>
              </w:rPr>
              <w:t>North</w:t>
            </w:r>
          </w:p>
          <w:p>
            <w:pPr>
              <w:pStyle w:val="TableParagraph"/>
              <w:spacing w:line="240" w:lineRule="auto"/>
              <w:ind w:left="83"/>
              <w:rPr>
                <w:sz w:val="22"/>
              </w:rPr>
            </w:pPr>
            <w:r>
              <w:rPr>
                <w:spacing w:val="-2"/>
                <w:sz w:val="22"/>
              </w:rPr>
              <w:t>South</w:t>
            </w:r>
          </w:p>
          <w:p>
            <w:pPr>
              <w:pStyle w:val="TableParagraph"/>
              <w:spacing w:line="252" w:lineRule="exact"/>
              <w:ind w:left="83" w:right="1880"/>
              <w:rPr>
                <w:sz w:val="22"/>
              </w:rPr>
            </w:pPr>
            <w:r>
              <w:rPr>
                <w:spacing w:val="-4"/>
                <w:sz w:val="22"/>
              </w:rPr>
              <w:t>East West</w:t>
            </w:r>
          </w:p>
        </w:tc>
      </w:tr>
      <w:tr>
        <w:trPr>
          <w:trHeight w:val="3036" w:hRule="atLeast"/>
        </w:trPr>
        <w:tc>
          <w:tcPr>
            <w:tcW w:w="558" w:type="dxa"/>
          </w:tcPr>
          <w:p>
            <w:pPr>
              <w:pStyle w:val="TableParagraph"/>
              <w:spacing w:line="251" w:lineRule="exact"/>
              <w:ind w:left="82"/>
              <w:rPr>
                <w:sz w:val="22"/>
              </w:rPr>
            </w:pPr>
            <w:r>
              <w:rPr>
                <w:spacing w:val="-5"/>
                <w:sz w:val="22"/>
              </w:rPr>
              <w:t>22</w:t>
            </w:r>
          </w:p>
        </w:tc>
        <w:tc>
          <w:tcPr>
            <w:tcW w:w="900" w:type="dxa"/>
          </w:tcPr>
          <w:p>
            <w:pPr>
              <w:pStyle w:val="TableParagraph"/>
              <w:spacing w:line="251" w:lineRule="exact"/>
              <w:ind w:left="82"/>
              <w:rPr>
                <w:sz w:val="22"/>
              </w:rPr>
            </w:pPr>
            <w:r>
              <w:rPr>
                <w:spacing w:val="-5"/>
                <w:sz w:val="22"/>
              </w:rPr>
              <w:t>SIX</w:t>
            </w:r>
          </w:p>
        </w:tc>
        <w:tc>
          <w:tcPr>
            <w:tcW w:w="1350" w:type="dxa"/>
          </w:tcPr>
          <w:p>
            <w:pPr>
              <w:pStyle w:val="TableParagraph"/>
              <w:spacing w:line="251" w:lineRule="exact"/>
              <w:ind w:left="83"/>
              <w:rPr>
                <w:sz w:val="22"/>
              </w:rPr>
            </w:pPr>
            <w:r>
              <w:rPr>
                <w:spacing w:val="-10"/>
                <w:sz w:val="22"/>
              </w:rPr>
              <w:t>2</w:t>
            </w:r>
          </w:p>
          <w:p>
            <w:pPr>
              <w:pStyle w:val="TableParagraph"/>
              <w:spacing w:line="252" w:lineRule="exact"/>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66"/>
              <w:rPr>
                <w:sz w:val="22"/>
              </w:rPr>
            </w:pPr>
            <w:r>
              <w:rPr>
                <w:spacing w:val="-2"/>
                <w:sz w:val="22"/>
              </w:rPr>
              <w:t>Identification </w:t>
            </w:r>
            <w:r>
              <w:rPr>
                <w:sz w:val="22"/>
              </w:rPr>
              <w:t>of other </w:t>
            </w:r>
            <w:r>
              <w:rPr>
                <w:spacing w:val="-2"/>
                <w:sz w:val="22"/>
              </w:rPr>
              <w:t>cardinal points</w:t>
            </w:r>
          </w:p>
        </w:tc>
        <w:tc>
          <w:tcPr>
            <w:tcW w:w="2700" w:type="dxa"/>
          </w:tcPr>
          <w:p>
            <w:pPr>
              <w:pStyle w:val="TableParagraph"/>
              <w:spacing w:line="240" w:lineRule="auto"/>
              <w:ind w:left="83" w:right="101"/>
              <w:rPr>
                <w:sz w:val="22"/>
              </w:rPr>
            </w:pPr>
            <w:r>
              <w:rPr>
                <w:sz w:val="22"/>
              </w:rPr>
              <w:t>Identify, face and walk towards</w:t>
            </w:r>
            <w:r>
              <w:rPr>
                <w:spacing w:val="-10"/>
                <w:sz w:val="22"/>
              </w:rPr>
              <w:t> </w:t>
            </w:r>
            <w:r>
              <w:rPr>
                <w:sz w:val="22"/>
              </w:rPr>
              <w:t>the</w:t>
            </w:r>
            <w:r>
              <w:rPr>
                <w:spacing w:val="-10"/>
                <w:sz w:val="22"/>
              </w:rPr>
              <w:t> </w:t>
            </w:r>
            <w:r>
              <w:rPr>
                <w:sz w:val="22"/>
              </w:rPr>
              <w:t>direction</w:t>
            </w:r>
            <w:r>
              <w:rPr>
                <w:spacing w:val="-10"/>
                <w:sz w:val="22"/>
              </w:rPr>
              <w:t> </w:t>
            </w:r>
            <w:r>
              <w:rPr>
                <w:sz w:val="22"/>
              </w:rPr>
              <w:t>of</w:t>
            </w:r>
            <w:r>
              <w:rPr>
                <w:spacing w:val="-10"/>
                <w:sz w:val="22"/>
              </w:rPr>
              <w:t> </w:t>
            </w:r>
            <w:r>
              <w:rPr>
                <w:sz w:val="22"/>
              </w:rPr>
              <w:t>all the other cardinal points: </w:t>
            </w:r>
            <w:r>
              <w:rPr>
                <w:spacing w:val="-2"/>
                <w:sz w:val="22"/>
              </w:rPr>
              <w:t>North</w:t>
            </w:r>
          </w:p>
          <w:p>
            <w:pPr>
              <w:pStyle w:val="TableParagraph"/>
              <w:spacing w:line="240" w:lineRule="auto"/>
              <w:ind w:left="83" w:right="1565"/>
              <w:rPr>
                <w:sz w:val="22"/>
              </w:rPr>
            </w:pPr>
            <w:r>
              <w:rPr>
                <w:spacing w:val="-2"/>
                <w:sz w:val="22"/>
              </w:rPr>
              <w:t>North-West North-East South South-West South-East </w:t>
            </w:r>
            <w:r>
              <w:rPr>
                <w:spacing w:val="-4"/>
                <w:sz w:val="22"/>
              </w:rPr>
              <w:t>East</w:t>
            </w:r>
          </w:p>
          <w:p>
            <w:pPr>
              <w:pStyle w:val="TableParagraph"/>
              <w:spacing w:line="240" w:lineRule="auto"/>
              <w:ind w:left="83"/>
              <w:rPr>
                <w:sz w:val="22"/>
              </w:rPr>
            </w:pPr>
            <w:r>
              <w:rPr>
                <w:spacing w:val="-4"/>
                <w:sz w:val="22"/>
              </w:rPr>
              <w:t>West</w:t>
            </w:r>
          </w:p>
        </w:tc>
        <w:tc>
          <w:tcPr>
            <w:tcW w:w="2700" w:type="dxa"/>
          </w:tcPr>
          <w:p>
            <w:pPr>
              <w:pStyle w:val="TableParagraph"/>
              <w:spacing w:line="240" w:lineRule="auto"/>
              <w:ind w:left="83" w:right="101"/>
              <w:rPr>
                <w:sz w:val="22"/>
              </w:rPr>
            </w:pPr>
            <w:r>
              <w:rPr>
                <w:sz w:val="22"/>
              </w:rPr>
              <w:t>Identify, face and walk towards</w:t>
            </w:r>
            <w:r>
              <w:rPr>
                <w:spacing w:val="-10"/>
                <w:sz w:val="22"/>
              </w:rPr>
              <w:t> </w:t>
            </w:r>
            <w:r>
              <w:rPr>
                <w:sz w:val="22"/>
              </w:rPr>
              <w:t>the</w:t>
            </w:r>
            <w:r>
              <w:rPr>
                <w:spacing w:val="-10"/>
                <w:sz w:val="22"/>
              </w:rPr>
              <w:t> </w:t>
            </w:r>
            <w:r>
              <w:rPr>
                <w:sz w:val="22"/>
              </w:rPr>
              <w:t>direction</w:t>
            </w:r>
            <w:r>
              <w:rPr>
                <w:spacing w:val="-10"/>
                <w:sz w:val="22"/>
              </w:rPr>
              <w:t> </w:t>
            </w:r>
            <w:r>
              <w:rPr>
                <w:sz w:val="22"/>
              </w:rPr>
              <w:t>of</w:t>
            </w:r>
            <w:r>
              <w:rPr>
                <w:spacing w:val="-10"/>
                <w:sz w:val="22"/>
              </w:rPr>
              <w:t> </w:t>
            </w:r>
            <w:r>
              <w:rPr>
                <w:sz w:val="22"/>
              </w:rPr>
              <w:t>all the other cardinal points: </w:t>
            </w:r>
            <w:r>
              <w:rPr>
                <w:spacing w:val="-2"/>
                <w:sz w:val="22"/>
              </w:rPr>
              <w:t>North</w:t>
            </w:r>
          </w:p>
          <w:p>
            <w:pPr>
              <w:pStyle w:val="TableParagraph"/>
              <w:spacing w:line="240" w:lineRule="auto"/>
              <w:ind w:left="83" w:right="1565"/>
              <w:rPr>
                <w:sz w:val="22"/>
              </w:rPr>
            </w:pPr>
            <w:r>
              <w:rPr>
                <w:spacing w:val="-2"/>
                <w:sz w:val="22"/>
              </w:rPr>
              <w:t>North-West North-East South South-West South-East </w:t>
            </w:r>
            <w:r>
              <w:rPr>
                <w:spacing w:val="-4"/>
                <w:sz w:val="22"/>
              </w:rPr>
              <w:t>East</w:t>
            </w:r>
          </w:p>
          <w:p>
            <w:pPr>
              <w:pStyle w:val="TableParagraph"/>
              <w:spacing w:line="240" w:lineRule="auto"/>
              <w:ind w:left="83"/>
              <w:rPr>
                <w:sz w:val="22"/>
              </w:rPr>
            </w:pPr>
            <w:r>
              <w:rPr>
                <w:spacing w:val="-4"/>
                <w:sz w:val="22"/>
              </w:rPr>
              <w:t>West</w:t>
            </w:r>
          </w:p>
        </w:tc>
        <w:tc>
          <w:tcPr>
            <w:tcW w:w="2520" w:type="dxa"/>
          </w:tcPr>
          <w:p>
            <w:pPr>
              <w:pStyle w:val="TableParagraph"/>
              <w:spacing w:line="240" w:lineRule="auto"/>
              <w:ind w:left="83" w:right="100"/>
              <w:rPr>
                <w:sz w:val="22"/>
              </w:rPr>
            </w:pPr>
            <w:r>
              <w:rPr>
                <w:sz w:val="22"/>
              </w:rPr>
              <w:t>Embossed</w:t>
            </w:r>
            <w:r>
              <w:rPr>
                <w:spacing w:val="-14"/>
                <w:sz w:val="22"/>
              </w:rPr>
              <w:t> </w:t>
            </w:r>
            <w:r>
              <w:rPr>
                <w:sz w:val="22"/>
              </w:rPr>
              <w:t>cardinal</w:t>
            </w:r>
            <w:r>
              <w:rPr>
                <w:spacing w:val="-14"/>
                <w:sz w:val="22"/>
              </w:rPr>
              <w:t> </w:t>
            </w:r>
            <w:r>
              <w:rPr>
                <w:sz w:val="22"/>
              </w:rPr>
              <w:t>points: </w:t>
            </w:r>
            <w:r>
              <w:rPr>
                <w:spacing w:val="-2"/>
                <w:sz w:val="22"/>
              </w:rPr>
              <w:t>North</w:t>
            </w:r>
          </w:p>
          <w:p>
            <w:pPr>
              <w:pStyle w:val="TableParagraph"/>
              <w:spacing w:line="240" w:lineRule="auto"/>
              <w:ind w:left="83" w:right="1385"/>
              <w:rPr>
                <w:sz w:val="22"/>
              </w:rPr>
            </w:pPr>
            <w:r>
              <w:rPr>
                <w:spacing w:val="-2"/>
                <w:sz w:val="22"/>
              </w:rPr>
              <w:t>North-West North-East South South-West South-East </w:t>
            </w:r>
            <w:r>
              <w:rPr>
                <w:spacing w:val="-4"/>
                <w:sz w:val="22"/>
              </w:rPr>
              <w:t>East</w:t>
            </w:r>
          </w:p>
          <w:p>
            <w:pPr>
              <w:pStyle w:val="TableParagraph"/>
              <w:spacing w:line="240" w:lineRule="auto"/>
              <w:ind w:left="83"/>
              <w:rPr>
                <w:sz w:val="22"/>
              </w:rPr>
            </w:pPr>
            <w:r>
              <w:rPr>
                <w:spacing w:val="-4"/>
                <w:sz w:val="22"/>
              </w:rPr>
              <w:t>West</w:t>
            </w:r>
          </w:p>
        </w:tc>
        <w:tc>
          <w:tcPr>
            <w:tcW w:w="2430" w:type="dxa"/>
          </w:tcPr>
          <w:p>
            <w:pPr>
              <w:pStyle w:val="TableParagraph"/>
              <w:spacing w:line="240" w:lineRule="auto"/>
              <w:ind w:left="83" w:right="223"/>
              <w:rPr>
                <w:sz w:val="22"/>
              </w:rPr>
            </w:pPr>
            <w:r>
              <w:rPr>
                <w:sz w:val="22"/>
              </w:rPr>
              <w:t>Identify, face and walk towards</w:t>
            </w:r>
            <w:r>
              <w:rPr>
                <w:spacing w:val="-13"/>
                <w:sz w:val="22"/>
              </w:rPr>
              <w:t> </w:t>
            </w:r>
            <w:r>
              <w:rPr>
                <w:sz w:val="22"/>
              </w:rPr>
              <w:t>the</w:t>
            </w:r>
            <w:r>
              <w:rPr>
                <w:spacing w:val="-13"/>
                <w:sz w:val="22"/>
              </w:rPr>
              <w:t> </w:t>
            </w:r>
            <w:r>
              <w:rPr>
                <w:sz w:val="22"/>
              </w:rPr>
              <w:t>direction</w:t>
            </w:r>
            <w:r>
              <w:rPr>
                <w:spacing w:val="-13"/>
                <w:sz w:val="22"/>
              </w:rPr>
              <w:t> </w:t>
            </w:r>
            <w:r>
              <w:rPr>
                <w:sz w:val="22"/>
              </w:rPr>
              <w:t>of all the other cardinal </w:t>
            </w:r>
            <w:r>
              <w:rPr>
                <w:spacing w:val="-2"/>
                <w:sz w:val="22"/>
              </w:rPr>
              <w:t>points:</w:t>
            </w:r>
          </w:p>
          <w:p>
            <w:pPr>
              <w:pStyle w:val="TableParagraph"/>
              <w:spacing w:line="240" w:lineRule="auto"/>
              <w:ind w:left="83" w:right="1295"/>
              <w:rPr>
                <w:sz w:val="22"/>
              </w:rPr>
            </w:pPr>
            <w:r>
              <w:rPr>
                <w:spacing w:val="-2"/>
                <w:sz w:val="22"/>
              </w:rPr>
              <w:t>North North-West North-East South South-West South-East </w:t>
            </w:r>
            <w:r>
              <w:rPr>
                <w:spacing w:val="-4"/>
                <w:sz w:val="22"/>
              </w:rPr>
              <w:t>East</w:t>
            </w:r>
          </w:p>
          <w:p>
            <w:pPr>
              <w:pStyle w:val="TableParagraph"/>
              <w:spacing w:line="234" w:lineRule="exact"/>
              <w:ind w:left="83"/>
              <w:rPr>
                <w:sz w:val="22"/>
              </w:rPr>
            </w:pPr>
            <w:r>
              <w:rPr>
                <w:spacing w:val="-4"/>
                <w:sz w:val="22"/>
              </w:rPr>
              <w:t>West</w:t>
            </w:r>
          </w:p>
        </w:tc>
      </w:tr>
      <w:tr>
        <w:trPr>
          <w:trHeight w:val="1772" w:hRule="atLeast"/>
        </w:trPr>
        <w:tc>
          <w:tcPr>
            <w:tcW w:w="558" w:type="dxa"/>
          </w:tcPr>
          <w:p>
            <w:pPr>
              <w:pStyle w:val="TableParagraph"/>
              <w:spacing w:line="251" w:lineRule="exact"/>
              <w:ind w:left="82"/>
              <w:rPr>
                <w:sz w:val="22"/>
              </w:rPr>
            </w:pPr>
            <w:r>
              <w:rPr>
                <w:spacing w:val="-5"/>
                <w:sz w:val="22"/>
              </w:rPr>
              <w:t>23</w:t>
            </w:r>
          </w:p>
        </w:tc>
        <w:tc>
          <w:tcPr>
            <w:tcW w:w="900" w:type="dxa"/>
          </w:tcPr>
          <w:p>
            <w:pPr>
              <w:pStyle w:val="TableParagraph"/>
              <w:spacing w:line="251" w:lineRule="exact"/>
              <w:ind w:left="82"/>
              <w:rPr>
                <w:sz w:val="22"/>
              </w:rPr>
            </w:pPr>
            <w:r>
              <w:rPr>
                <w:spacing w:val="-5"/>
                <w:sz w:val="22"/>
              </w:rPr>
              <w:t>SIX</w:t>
            </w:r>
          </w:p>
        </w:tc>
        <w:tc>
          <w:tcPr>
            <w:tcW w:w="1350" w:type="dxa"/>
          </w:tcPr>
          <w:p>
            <w:pPr>
              <w:pStyle w:val="TableParagraph"/>
              <w:spacing w:line="251" w:lineRule="exact"/>
              <w:ind w:left="83"/>
              <w:rPr>
                <w:sz w:val="22"/>
              </w:rPr>
            </w:pPr>
            <w:r>
              <w:rPr>
                <w:spacing w:val="-10"/>
                <w:sz w:val="22"/>
              </w:rPr>
              <w:t>3</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51" w:lineRule="exact"/>
              <w:ind w:left="83"/>
              <w:rPr>
                <w:sz w:val="22"/>
              </w:rPr>
            </w:pPr>
            <w:r>
              <w:rPr>
                <w:spacing w:val="-2"/>
                <w:sz w:val="22"/>
              </w:rPr>
              <w:t>Rotation</w:t>
            </w:r>
          </w:p>
        </w:tc>
        <w:tc>
          <w:tcPr>
            <w:tcW w:w="2700" w:type="dxa"/>
          </w:tcPr>
          <w:p>
            <w:pPr>
              <w:pStyle w:val="TableParagraph"/>
              <w:spacing w:line="240" w:lineRule="auto"/>
              <w:ind w:left="83" w:right="72"/>
              <w:rPr>
                <w:sz w:val="22"/>
              </w:rPr>
            </w:pPr>
            <w:r>
              <w:rPr>
                <w:sz w:val="22"/>
              </w:rPr>
              <w:t>Demonstrate relating the cardinal point to the following</w:t>
            </w:r>
            <w:r>
              <w:rPr>
                <w:spacing w:val="40"/>
                <w:sz w:val="22"/>
              </w:rPr>
              <w:t> </w:t>
            </w:r>
            <w:r>
              <w:rPr>
                <w:sz w:val="22"/>
              </w:rPr>
              <w:t>rotation physically</w:t>
            </w:r>
            <w:r>
              <w:rPr>
                <w:spacing w:val="-8"/>
                <w:sz w:val="22"/>
              </w:rPr>
              <w:t> </w:t>
            </w:r>
            <w:r>
              <w:rPr>
                <w:sz w:val="22"/>
              </w:rPr>
              <w:t>and</w:t>
            </w:r>
            <w:r>
              <w:rPr>
                <w:spacing w:val="-9"/>
                <w:sz w:val="22"/>
              </w:rPr>
              <w:t> </w:t>
            </w:r>
            <w:r>
              <w:rPr>
                <w:sz w:val="22"/>
              </w:rPr>
              <w:t>with</w:t>
            </w:r>
            <w:r>
              <w:rPr>
                <w:spacing w:val="-8"/>
                <w:sz w:val="22"/>
              </w:rPr>
              <w:t> </w:t>
            </w:r>
            <w:r>
              <w:rPr>
                <w:sz w:val="22"/>
              </w:rPr>
              <w:t>a</w:t>
            </w:r>
            <w:r>
              <w:rPr>
                <w:spacing w:val="-9"/>
                <w:sz w:val="22"/>
              </w:rPr>
              <w:t> </w:t>
            </w:r>
            <w:r>
              <w:rPr>
                <w:sz w:val="22"/>
              </w:rPr>
              <w:t>face</w:t>
            </w:r>
            <w:r>
              <w:rPr>
                <w:spacing w:val="-9"/>
                <w:sz w:val="22"/>
              </w:rPr>
              <w:t> </w:t>
            </w:r>
            <w:r>
              <w:rPr>
                <w:sz w:val="22"/>
              </w:rPr>
              <w:t>of a clock:</w:t>
            </w:r>
          </w:p>
          <w:p>
            <w:pPr>
              <w:pStyle w:val="TableParagraph"/>
              <w:spacing w:line="240" w:lineRule="auto"/>
              <w:ind w:left="83"/>
              <w:rPr>
                <w:sz w:val="22"/>
              </w:rPr>
            </w:pPr>
            <w:r>
              <w:rPr>
                <w:sz w:val="22"/>
              </w:rPr>
              <w:t>¼</w:t>
            </w:r>
            <w:r>
              <w:rPr>
                <w:spacing w:val="-3"/>
                <w:sz w:val="22"/>
              </w:rPr>
              <w:t> </w:t>
            </w:r>
            <w:r>
              <w:rPr>
                <w:spacing w:val="-2"/>
                <w:sz w:val="22"/>
              </w:rPr>
              <w:t>rotation</w:t>
            </w:r>
          </w:p>
          <w:p>
            <w:pPr>
              <w:pStyle w:val="TableParagraph"/>
              <w:spacing w:line="236" w:lineRule="exact"/>
              <w:ind w:left="83"/>
              <w:rPr>
                <w:sz w:val="22"/>
              </w:rPr>
            </w:pPr>
            <w:r>
              <w:rPr>
                <w:sz w:val="22"/>
              </w:rPr>
              <w:t>½</w:t>
            </w:r>
            <w:r>
              <w:rPr>
                <w:spacing w:val="-3"/>
                <w:sz w:val="22"/>
              </w:rPr>
              <w:t> </w:t>
            </w:r>
            <w:r>
              <w:rPr>
                <w:spacing w:val="-2"/>
                <w:sz w:val="22"/>
              </w:rPr>
              <w:t>rotation</w:t>
            </w:r>
          </w:p>
        </w:tc>
        <w:tc>
          <w:tcPr>
            <w:tcW w:w="2700" w:type="dxa"/>
          </w:tcPr>
          <w:p>
            <w:pPr>
              <w:pStyle w:val="TableParagraph"/>
              <w:spacing w:line="240" w:lineRule="auto"/>
              <w:ind w:left="83" w:right="72"/>
              <w:rPr>
                <w:sz w:val="22"/>
              </w:rPr>
            </w:pPr>
            <w:r>
              <w:rPr>
                <w:sz w:val="22"/>
              </w:rPr>
              <w:t>Demonstrate relating the cardinal point to the following</w:t>
            </w:r>
            <w:r>
              <w:rPr>
                <w:spacing w:val="40"/>
                <w:sz w:val="22"/>
              </w:rPr>
              <w:t> </w:t>
            </w:r>
            <w:r>
              <w:rPr>
                <w:sz w:val="22"/>
              </w:rPr>
              <w:t>rotation physically</w:t>
            </w:r>
            <w:r>
              <w:rPr>
                <w:spacing w:val="-8"/>
                <w:sz w:val="22"/>
              </w:rPr>
              <w:t> </w:t>
            </w:r>
            <w:r>
              <w:rPr>
                <w:sz w:val="22"/>
              </w:rPr>
              <w:t>and</w:t>
            </w:r>
            <w:r>
              <w:rPr>
                <w:spacing w:val="-9"/>
                <w:sz w:val="22"/>
              </w:rPr>
              <w:t> </w:t>
            </w:r>
            <w:r>
              <w:rPr>
                <w:sz w:val="22"/>
              </w:rPr>
              <w:t>with</w:t>
            </w:r>
            <w:r>
              <w:rPr>
                <w:spacing w:val="-8"/>
                <w:sz w:val="22"/>
              </w:rPr>
              <w:t> </w:t>
            </w:r>
            <w:r>
              <w:rPr>
                <w:sz w:val="22"/>
              </w:rPr>
              <w:t>a</w:t>
            </w:r>
            <w:r>
              <w:rPr>
                <w:spacing w:val="-9"/>
                <w:sz w:val="22"/>
              </w:rPr>
              <w:t> </w:t>
            </w:r>
            <w:r>
              <w:rPr>
                <w:sz w:val="22"/>
              </w:rPr>
              <w:t>face</w:t>
            </w:r>
            <w:r>
              <w:rPr>
                <w:spacing w:val="-9"/>
                <w:sz w:val="22"/>
              </w:rPr>
              <w:t> </w:t>
            </w:r>
            <w:r>
              <w:rPr>
                <w:sz w:val="22"/>
              </w:rPr>
              <w:t>of a clock:</w:t>
            </w:r>
          </w:p>
          <w:p>
            <w:pPr>
              <w:pStyle w:val="TableParagraph"/>
              <w:spacing w:line="240" w:lineRule="auto"/>
              <w:ind w:left="83"/>
              <w:rPr>
                <w:sz w:val="22"/>
              </w:rPr>
            </w:pPr>
            <w:r>
              <w:rPr>
                <w:sz w:val="22"/>
              </w:rPr>
              <w:t>¼</w:t>
            </w:r>
            <w:r>
              <w:rPr>
                <w:spacing w:val="-3"/>
                <w:sz w:val="22"/>
              </w:rPr>
              <w:t> </w:t>
            </w:r>
            <w:r>
              <w:rPr>
                <w:spacing w:val="-2"/>
                <w:sz w:val="22"/>
              </w:rPr>
              <w:t>rotation</w:t>
            </w:r>
          </w:p>
          <w:p>
            <w:pPr>
              <w:pStyle w:val="TableParagraph"/>
              <w:spacing w:line="236" w:lineRule="exact"/>
              <w:ind w:left="83"/>
              <w:rPr>
                <w:sz w:val="22"/>
              </w:rPr>
            </w:pPr>
            <w:r>
              <w:rPr>
                <w:sz w:val="22"/>
              </w:rPr>
              <w:t>½</w:t>
            </w:r>
            <w:r>
              <w:rPr>
                <w:spacing w:val="-3"/>
                <w:sz w:val="22"/>
              </w:rPr>
              <w:t> </w:t>
            </w:r>
            <w:r>
              <w:rPr>
                <w:spacing w:val="-2"/>
                <w:sz w:val="22"/>
              </w:rPr>
              <w:t>rotation</w:t>
            </w:r>
          </w:p>
        </w:tc>
        <w:tc>
          <w:tcPr>
            <w:tcW w:w="2520" w:type="dxa"/>
          </w:tcPr>
          <w:p>
            <w:pPr>
              <w:pStyle w:val="TableParagraph"/>
              <w:spacing w:line="251" w:lineRule="exact"/>
              <w:ind w:left="83"/>
              <w:rPr>
                <w:sz w:val="22"/>
              </w:rPr>
            </w:pPr>
            <w:r>
              <w:rPr>
                <w:sz w:val="22"/>
              </w:rPr>
              <w:t>Clock</w:t>
            </w:r>
            <w:r>
              <w:rPr>
                <w:spacing w:val="-7"/>
                <w:sz w:val="22"/>
              </w:rPr>
              <w:t> </w:t>
            </w:r>
            <w:r>
              <w:rPr>
                <w:spacing w:val="-4"/>
                <w:sz w:val="22"/>
              </w:rPr>
              <w:t>face</w:t>
            </w:r>
          </w:p>
        </w:tc>
        <w:tc>
          <w:tcPr>
            <w:tcW w:w="2430" w:type="dxa"/>
          </w:tcPr>
          <w:p>
            <w:pPr>
              <w:pStyle w:val="TableParagraph"/>
              <w:spacing w:line="240" w:lineRule="auto"/>
              <w:ind w:left="83"/>
              <w:rPr>
                <w:sz w:val="22"/>
              </w:rPr>
            </w:pPr>
            <w:r>
              <w:rPr>
                <w:sz w:val="22"/>
              </w:rPr>
              <w:t>Demonstrate relating the cardinal point to the following</w:t>
            </w:r>
            <w:r>
              <w:rPr>
                <w:spacing w:val="40"/>
                <w:sz w:val="22"/>
              </w:rPr>
              <w:t> </w:t>
            </w:r>
            <w:r>
              <w:rPr>
                <w:sz w:val="22"/>
              </w:rPr>
              <w:t>rotation physically</w:t>
            </w:r>
            <w:r>
              <w:rPr>
                <w:spacing w:val="-10"/>
                <w:sz w:val="22"/>
              </w:rPr>
              <w:t> </w:t>
            </w:r>
            <w:r>
              <w:rPr>
                <w:sz w:val="22"/>
              </w:rPr>
              <w:t>and</w:t>
            </w:r>
            <w:r>
              <w:rPr>
                <w:spacing w:val="-11"/>
                <w:sz w:val="22"/>
              </w:rPr>
              <w:t> </w:t>
            </w:r>
            <w:r>
              <w:rPr>
                <w:sz w:val="22"/>
              </w:rPr>
              <w:t>with</w:t>
            </w:r>
            <w:r>
              <w:rPr>
                <w:spacing w:val="-10"/>
                <w:sz w:val="22"/>
              </w:rPr>
              <w:t> </w:t>
            </w:r>
            <w:r>
              <w:rPr>
                <w:sz w:val="22"/>
              </w:rPr>
              <w:t>a</w:t>
            </w:r>
            <w:r>
              <w:rPr>
                <w:spacing w:val="-11"/>
                <w:sz w:val="22"/>
              </w:rPr>
              <w:t> </w:t>
            </w:r>
            <w:r>
              <w:rPr>
                <w:sz w:val="22"/>
              </w:rPr>
              <w:t>face of a clock:</w:t>
            </w:r>
          </w:p>
          <w:p>
            <w:pPr>
              <w:pStyle w:val="TableParagraph"/>
              <w:spacing w:line="240" w:lineRule="auto"/>
              <w:ind w:left="83"/>
              <w:rPr>
                <w:sz w:val="22"/>
              </w:rPr>
            </w:pPr>
            <w:r>
              <w:rPr>
                <w:sz w:val="22"/>
              </w:rPr>
              <w:t>¼</w:t>
            </w:r>
            <w:r>
              <w:rPr>
                <w:spacing w:val="-3"/>
                <w:sz w:val="22"/>
              </w:rPr>
              <w:t> </w:t>
            </w:r>
            <w:r>
              <w:rPr>
                <w:spacing w:val="-2"/>
                <w:sz w:val="22"/>
              </w:rPr>
              <w:t>rotation</w:t>
            </w:r>
          </w:p>
          <w:p>
            <w:pPr>
              <w:pStyle w:val="TableParagraph"/>
              <w:spacing w:line="236" w:lineRule="exact"/>
              <w:ind w:left="83"/>
              <w:rPr>
                <w:sz w:val="22"/>
              </w:rPr>
            </w:pPr>
            <w:r>
              <w:rPr>
                <w:sz w:val="22"/>
              </w:rPr>
              <w:t>½</w:t>
            </w:r>
            <w:r>
              <w:rPr>
                <w:spacing w:val="-3"/>
                <w:sz w:val="22"/>
              </w:rPr>
              <w:t> </w:t>
            </w:r>
            <w:r>
              <w:rPr>
                <w:spacing w:val="-2"/>
                <w:sz w:val="22"/>
              </w:rPr>
              <w:t>rotation</w:t>
            </w:r>
          </w:p>
        </w:tc>
      </w:tr>
    </w:tbl>
    <w:p>
      <w:pPr>
        <w:spacing w:after="0" w:line="236" w:lineRule="exact"/>
        <w:rPr>
          <w:sz w:val="22"/>
        </w:rPr>
        <w:sectPr>
          <w:pgSz w:w="16840" w:h="11910" w:orient="landscape"/>
          <w:pgMar w:header="713" w:footer="0" w:top="1400" w:bottom="280" w:left="1220" w:right="880"/>
        </w:sectPr>
      </w:pPr>
    </w:p>
    <w:p>
      <w:pPr>
        <w:pStyle w:val="BodyText"/>
        <w:rPr>
          <w:b/>
          <w:sz w:val="20"/>
        </w:rPr>
      </w:pPr>
    </w:p>
    <w:p>
      <w:pPr>
        <w:pStyle w:val="BodyText"/>
        <w:spacing w:before="108"/>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
        <w:gridCol w:w="900"/>
        <w:gridCol w:w="1350"/>
        <w:gridCol w:w="1350"/>
        <w:gridCol w:w="2700"/>
        <w:gridCol w:w="2700"/>
        <w:gridCol w:w="2520"/>
        <w:gridCol w:w="2430"/>
      </w:tblGrid>
      <w:tr>
        <w:trPr>
          <w:trHeight w:val="506" w:hRule="atLeast"/>
        </w:trPr>
        <w:tc>
          <w:tcPr>
            <w:tcW w:w="558" w:type="dxa"/>
          </w:tcPr>
          <w:p>
            <w:pPr>
              <w:pStyle w:val="TableParagraph"/>
              <w:spacing w:line="240" w:lineRule="auto"/>
              <w:ind w:left="0"/>
              <w:rPr>
                <w:sz w:val="20"/>
              </w:rPr>
            </w:pPr>
          </w:p>
        </w:tc>
        <w:tc>
          <w:tcPr>
            <w:tcW w:w="90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2700" w:type="dxa"/>
          </w:tcPr>
          <w:p>
            <w:pPr>
              <w:pStyle w:val="TableParagraph"/>
              <w:spacing w:line="250" w:lineRule="exact"/>
              <w:ind w:left="83"/>
              <w:rPr>
                <w:sz w:val="22"/>
              </w:rPr>
            </w:pPr>
            <w:r>
              <w:rPr>
                <w:sz w:val="22"/>
              </w:rPr>
              <w:t>¾</w:t>
            </w:r>
            <w:r>
              <w:rPr>
                <w:spacing w:val="-3"/>
                <w:sz w:val="22"/>
              </w:rPr>
              <w:t> </w:t>
            </w:r>
            <w:r>
              <w:rPr>
                <w:spacing w:val="-2"/>
                <w:sz w:val="22"/>
              </w:rPr>
              <w:t>rotation</w:t>
            </w:r>
          </w:p>
        </w:tc>
        <w:tc>
          <w:tcPr>
            <w:tcW w:w="2700" w:type="dxa"/>
          </w:tcPr>
          <w:p>
            <w:pPr>
              <w:pStyle w:val="TableParagraph"/>
              <w:spacing w:line="250" w:lineRule="exact"/>
              <w:ind w:left="83"/>
              <w:rPr>
                <w:sz w:val="22"/>
              </w:rPr>
            </w:pPr>
            <w:r>
              <w:rPr>
                <w:sz w:val="22"/>
              </w:rPr>
              <w:t>¾</w:t>
            </w:r>
            <w:r>
              <w:rPr>
                <w:spacing w:val="-3"/>
                <w:sz w:val="22"/>
              </w:rPr>
              <w:t> </w:t>
            </w:r>
            <w:r>
              <w:rPr>
                <w:spacing w:val="-2"/>
                <w:sz w:val="22"/>
              </w:rPr>
              <w:t>rotation</w:t>
            </w:r>
          </w:p>
        </w:tc>
        <w:tc>
          <w:tcPr>
            <w:tcW w:w="2520" w:type="dxa"/>
          </w:tcPr>
          <w:p>
            <w:pPr>
              <w:pStyle w:val="TableParagraph"/>
              <w:spacing w:line="240" w:lineRule="auto"/>
              <w:ind w:left="0"/>
              <w:rPr>
                <w:sz w:val="20"/>
              </w:rPr>
            </w:pPr>
          </w:p>
        </w:tc>
        <w:tc>
          <w:tcPr>
            <w:tcW w:w="2430" w:type="dxa"/>
          </w:tcPr>
          <w:p>
            <w:pPr>
              <w:pStyle w:val="TableParagraph"/>
              <w:spacing w:line="250" w:lineRule="exact"/>
              <w:ind w:left="83"/>
              <w:rPr>
                <w:sz w:val="22"/>
              </w:rPr>
            </w:pPr>
            <w:r>
              <w:rPr>
                <w:sz w:val="22"/>
              </w:rPr>
              <w:t>¾</w:t>
            </w:r>
            <w:r>
              <w:rPr>
                <w:spacing w:val="-3"/>
                <w:sz w:val="22"/>
              </w:rPr>
              <w:t> </w:t>
            </w:r>
            <w:r>
              <w:rPr>
                <w:spacing w:val="-2"/>
                <w:sz w:val="22"/>
              </w:rPr>
              <w:t>rotation</w:t>
            </w:r>
          </w:p>
        </w:tc>
      </w:tr>
      <w:tr>
        <w:trPr>
          <w:trHeight w:val="1517" w:hRule="atLeast"/>
        </w:trPr>
        <w:tc>
          <w:tcPr>
            <w:tcW w:w="558" w:type="dxa"/>
          </w:tcPr>
          <w:p>
            <w:pPr>
              <w:pStyle w:val="TableParagraph"/>
              <w:spacing w:line="250" w:lineRule="exact"/>
              <w:ind w:left="82"/>
              <w:rPr>
                <w:sz w:val="22"/>
              </w:rPr>
            </w:pPr>
            <w:r>
              <w:rPr>
                <w:spacing w:val="-5"/>
                <w:sz w:val="22"/>
              </w:rPr>
              <w:t>24</w:t>
            </w:r>
          </w:p>
        </w:tc>
        <w:tc>
          <w:tcPr>
            <w:tcW w:w="900" w:type="dxa"/>
          </w:tcPr>
          <w:p>
            <w:pPr>
              <w:pStyle w:val="TableParagraph"/>
              <w:spacing w:line="250" w:lineRule="exact"/>
              <w:ind w:left="82"/>
              <w:rPr>
                <w:sz w:val="22"/>
              </w:rPr>
            </w:pPr>
            <w:r>
              <w:rPr>
                <w:spacing w:val="-5"/>
                <w:sz w:val="22"/>
              </w:rPr>
              <w:t>SIX</w:t>
            </w:r>
          </w:p>
        </w:tc>
        <w:tc>
          <w:tcPr>
            <w:tcW w:w="1350" w:type="dxa"/>
          </w:tcPr>
          <w:p>
            <w:pPr>
              <w:pStyle w:val="TableParagraph"/>
              <w:spacing w:line="250" w:lineRule="exact"/>
              <w:ind w:left="83"/>
              <w:rPr>
                <w:sz w:val="22"/>
              </w:rPr>
            </w:pPr>
            <w:r>
              <w:rPr>
                <w:spacing w:val="-10"/>
                <w:sz w:val="22"/>
              </w:rPr>
              <w:t>4</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603"/>
              <w:rPr>
                <w:sz w:val="22"/>
              </w:rPr>
            </w:pPr>
            <w:r>
              <w:rPr>
                <w:spacing w:val="-2"/>
                <w:sz w:val="22"/>
              </w:rPr>
              <w:t>Special Angles</w:t>
            </w:r>
          </w:p>
        </w:tc>
        <w:tc>
          <w:tcPr>
            <w:tcW w:w="2700" w:type="dxa"/>
          </w:tcPr>
          <w:p>
            <w:pPr>
              <w:pStyle w:val="TableParagraph"/>
              <w:spacing w:line="240" w:lineRule="auto"/>
              <w:ind w:left="83"/>
              <w:rPr>
                <w:sz w:val="22"/>
              </w:rPr>
            </w:pPr>
            <w:r>
              <w:rPr>
                <w:sz w:val="22"/>
              </w:rPr>
              <w:t>Identify and name the following</w:t>
            </w:r>
            <w:r>
              <w:rPr>
                <w:spacing w:val="-14"/>
                <w:sz w:val="22"/>
              </w:rPr>
              <w:t> </w:t>
            </w:r>
            <w:r>
              <w:rPr>
                <w:sz w:val="22"/>
              </w:rPr>
              <w:t>special</w:t>
            </w:r>
            <w:r>
              <w:rPr>
                <w:spacing w:val="-14"/>
                <w:sz w:val="22"/>
              </w:rPr>
              <w:t> </w:t>
            </w:r>
            <w:r>
              <w:rPr>
                <w:sz w:val="22"/>
              </w:rPr>
              <w:t>angles: Right Angle</w:t>
            </w:r>
          </w:p>
          <w:p>
            <w:pPr>
              <w:pStyle w:val="TableParagraph"/>
              <w:spacing w:line="240" w:lineRule="auto"/>
              <w:ind w:left="83" w:right="1311"/>
              <w:rPr>
                <w:sz w:val="22"/>
              </w:rPr>
            </w:pPr>
            <w:r>
              <w:rPr>
                <w:sz w:val="22"/>
              </w:rPr>
              <w:t>Straight</w:t>
            </w:r>
            <w:r>
              <w:rPr>
                <w:spacing w:val="-14"/>
                <w:sz w:val="22"/>
              </w:rPr>
              <w:t> </w:t>
            </w:r>
            <w:r>
              <w:rPr>
                <w:sz w:val="22"/>
              </w:rPr>
              <w:t>Angle Obtuse Angle</w:t>
            </w:r>
          </w:p>
          <w:p>
            <w:pPr>
              <w:pStyle w:val="TableParagraph"/>
              <w:spacing w:line="235" w:lineRule="exact"/>
              <w:ind w:left="83"/>
              <w:rPr>
                <w:sz w:val="22"/>
              </w:rPr>
            </w:pPr>
            <w:r>
              <w:rPr>
                <w:sz w:val="22"/>
              </w:rPr>
              <w:t>Reflex</w:t>
            </w:r>
            <w:r>
              <w:rPr>
                <w:spacing w:val="-7"/>
                <w:sz w:val="22"/>
              </w:rPr>
              <w:t> </w:t>
            </w:r>
            <w:r>
              <w:rPr>
                <w:spacing w:val="-2"/>
                <w:sz w:val="22"/>
              </w:rPr>
              <w:t>Angle</w:t>
            </w:r>
          </w:p>
        </w:tc>
        <w:tc>
          <w:tcPr>
            <w:tcW w:w="2700" w:type="dxa"/>
          </w:tcPr>
          <w:p>
            <w:pPr>
              <w:pStyle w:val="TableParagraph"/>
              <w:spacing w:line="240" w:lineRule="auto"/>
              <w:ind w:left="83"/>
              <w:rPr>
                <w:sz w:val="22"/>
              </w:rPr>
            </w:pPr>
            <w:r>
              <w:rPr>
                <w:sz w:val="22"/>
              </w:rPr>
              <w:t>Identify and name the following</w:t>
            </w:r>
            <w:r>
              <w:rPr>
                <w:spacing w:val="-14"/>
                <w:sz w:val="22"/>
              </w:rPr>
              <w:t> </w:t>
            </w:r>
            <w:r>
              <w:rPr>
                <w:sz w:val="22"/>
              </w:rPr>
              <w:t>special</w:t>
            </w:r>
            <w:r>
              <w:rPr>
                <w:spacing w:val="-14"/>
                <w:sz w:val="22"/>
              </w:rPr>
              <w:t> </w:t>
            </w:r>
            <w:r>
              <w:rPr>
                <w:sz w:val="22"/>
              </w:rPr>
              <w:t>angles: Right Angle</w:t>
            </w:r>
          </w:p>
          <w:p>
            <w:pPr>
              <w:pStyle w:val="TableParagraph"/>
              <w:spacing w:line="240" w:lineRule="auto"/>
              <w:ind w:left="83" w:right="1311"/>
              <w:rPr>
                <w:sz w:val="22"/>
              </w:rPr>
            </w:pPr>
            <w:r>
              <w:rPr>
                <w:sz w:val="22"/>
              </w:rPr>
              <w:t>Straight</w:t>
            </w:r>
            <w:r>
              <w:rPr>
                <w:spacing w:val="-14"/>
                <w:sz w:val="22"/>
              </w:rPr>
              <w:t> </w:t>
            </w:r>
            <w:r>
              <w:rPr>
                <w:sz w:val="22"/>
              </w:rPr>
              <w:t>Angle Obtuse Angle</w:t>
            </w:r>
          </w:p>
          <w:p>
            <w:pPr>
              <w:pStyle w:val="TableParagraph"/>
              <w:spacing w:line="235" w:lineRule="exact"/>
              <w:ind w:left="83"/>
              <w:rPr>
                <w:sz w:val="22"/>
              </w:rPr>
            </w:pPr>
            <w:r>
              <w:rPr>
                <w:sz w:val="22"/>
              </w:rPr>
              <w:t>Reflex</w:t>
            </w:r>
            <w:r>
              <w:rPr>
                <w:spacing w:val="-7"/>
                <w:sz w:val="22"/>
              </w:rPr>
              <w:t> </w:t>
            </w:r>
            <w:r>
              <w:rPr>
                <w:spacing w:val="-2"/>
                <w:sz w:val="22"/>
              </w:rPr>
              <w:t>Angle</w:t>
            </w:r>
          </w:p>
        </w:tc>
        <w:tc>
          <w:tcPr>
            <w:tcW w:w="2520" w:type="dxa"/>
          </w:tcPr>
          <w:p>
            <w:pPr>
              <w:pStyle w:val="TableParagraph"/>
              <w:spacing w:line="250" w:lineRule="exact"/>
              <w:ind w:left="83"/>
              <w:rPr>
                <w:sz w:val="22"/>
              </w:rPr>
            </w:pPr>
            <w:r>
              <w:rPr>
                <w:sz w:val="22"/>
              </w:rPr>
              <w:t>Embossed</w:t>
            </w:r>
            <w:r>
              <w:rPr>
                <w:spacing w:val="-12"/>
                <w:sz w:val="22"/>
              </w:rPr>
              <w:t> </w:t>
            </w:r>
            <w:r>
              <w:rPr>
                <w:spacing w:val="-2"/>
                <w:sz w:val="22"/>
              </w:rPr>
              <w:t>Angles</w:t>
            </w:r>
          </w:p>
        </w:tc>
        <w:tc>
          <w:tcPr>
            <w:tcW w:w="2430" w:type="dxa"/>
          </w:tcPr>
          <w:p>
            <w:pPr>
              <w:pStyle w:val="TableParagraph"/>
              <w:spacing w:line="240" w:lineRule="auto"/>
              <w:ind w:left="83"/>
              <w:rPr>
                <w:sz w:val="22"/>
              </w:rPr>
            </w:pPr>
            <w:r>
              <w:rPr>
                <w:sz w:val="22"/>
              </w:rPr>
              <w:t>Identify and name the following</w:t>
            </w:r>
            <w:r>
              <w:rPr>
                <w:spacing w:val="-14"/>
                <w:sz w:val="22"/>
              </w:rPr>
              <w:t> </w:t>
            </w:r>
            <w:r>
              <w:rPr>
                <w:sz w:val="22"/>
              </w:rPr>
              <w:t>special</w:t>
            </w:r>
            <w:r>
              <w:rPr>
                <w:spacing w:val="-14"/>
                <w:sz w:val="22"/>
              </w:rPr>
              <w:t> </w:t>
            </w:r>
            <w:r>
              <w:rPr>
                <w:sz w:val="22"/>
              </w:rPr>
              <w:t>angles: Right Angle</w:t>
            </w:r>
          </w:p>
          <w:p>
            <w:pPr>
              <w:pStyle w:val="TableParagraph"/>
              <w:spacing w:line="240" w:lineRule="auto"/>
              <w:ind w:left="83" w:right="1041"/>
              <w:rPr>
                <w:sz w:val="22"/>
              </w:rPr>
            </w:pPr>
            <w:r>
              <w:rPr>
                <w:sz w:val="22"/>
              </w:rPr>
              <w:t>Straight</w:t>
            </w:r>
            <w:r>
              <w:rPr>
                <w:spacing w:val="-14"/>
                <w:sz w:val="22"/>
              </w:rPr>
              <w:t> </w:t>
            </w:r>
            <w:r>
              <w:rPr>
                <w:sz w:val="22"/>
              </w:rPr>
              <w:t>Angle Obtuse Angle</w:t>
            </w:r>
          </w:p>
          <w:p>
            <w:pPr>
              <w:pStyle w:val="TableParagraph"/>
              <w:spacing w:line="235" w:lineRule="exact"/>
              <w:ind w:left="83"/>
              <w:rPr>
                <w:sz w:val="22"/>
              </w:rPr>
            </w:pPr>
            <w:r>
              <w:rPr>
                <w:sz w:val="22"/>
              </w:rPr>
              <w:t>Reflex</w:t>
            </w:r>
            <w:r>
              <w:rPr>
                <w:spacing w:val="-7"/>
                <w:sz w:val="22"/>
              </w:rPr>
              <w:t> </w:t>
            </w:r>
            <w:r>
              <w:rPr>
                <w:spacing w:val="-2"/>
                <w:sz w:val="22"/>
              </w:rPr>
              <w:t>Angle</w:t>
            </w:r>
          </w:p>
        </w:tc>
      </w:tr>
      <w:tr>
        <w:trPr>
          <w:trHeight w:val="1771" w:hRule="atLeast"/>
        </w:trPr>
        <w:tc>
          <w:tcPr>
            <w:tcW w:w="558" w:type="dxa"/>
          </w:tcPr>
          <w:p>
            <w:pPr>
              <w:pStyle w:val="TableParagraph"/>
              <w:spacing w:line="250" w:lineRule="exact"/>
              <w:ind w:left="82"/>
              <w:rPr>
                <w:sz w:val="22"/>
              </w:rPr>
            </w:pPr>
            <w:r>
              <w:rPr>
                <w:spacing w:val="-5"/>
                <w:sz w:val="22"/>
              </w:rPr>
              <w:t>24</w:t>
            </w:r>
          </w:p>
        </w:tc>
        <w:tc>
          <w:tcPr>
            <w:tcW w:w="900" w:type="dxa"/>
          </w:tcPr>
          <w:p>
            <w:pPr>
              <w:pStyle w:val="TableParagraph"/>
              <w:spacing w:line="250" w:lineRule="exact"/>
              <w:ind w:left="82"/>
              <w:rPr>
                <w:sz w:val="22"/>
              </w:rPr>
            </w:pPr>
            <w:r>
              <w:rPr>
                <w:spacing w:val="-2"/>
                <w:sz w:val="22"/>
              </w:rPr>
              <w:t>SEVEN</w:t>
            </w:r>
          </w:p>
        </w:tc>
        <w:tc>
          <w:tcPr>
            <w:tcW w:w="1350" w:type="dxa"/>
          </w:tcPr>
          <w:p>
            <w:pPr>
              <w:pStyle w:val="TableParagraph"/>
              <w:spacing w:line="250" w:lineRule="exact"/>
              <w:ind w:left="83"/>
              <w:rPr>
                <w:sz w:val="22"/>
              </w:rPr>
            </w:pPr>
            <w:r>
              <w:rPr>
                <w:spacing w:val="-10"/>
                <w:sz w:val="22"/>
              </w:rPr>
              <w:t>1</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Degree identification </w:t>
            </w:r>
            <w:r>
              <w:rPr>
                <w:sz w:val="22"/>
              </w:rPr>
              <w:t>in cardinal </w:t>
            </w:r>
            <w:r>
              <w:rPr>
                <w:spacing w:val="-2"/>
                <w:sz w:val="22"/>
              </w:rPr>
              <w:t>points</w:t>
            </w:r>
          </w:p>
        </w:tc>
        <w:tc>
          <w:tcPr>
            <w:tcW w:w="2700" w:type="dxa"/>
          </w:tcPr>
          <w:p>
            <w:pPr>
              <w:pStyle w:val="TableParagraph"/>
              <w:spacing w:line="240" w:lineRule="auto"/>
              <w:ind w:left="83" w:right="375"/>
              <w:rPr>
                <w:sz w:val="22"/>
              </w:rPr>
            </w:pPr>
            <w:r>
              <w:rPr>
                <w:sz w:val="22"/>
              </w:rPr>
              <w:t>Identify</w:t>
            </w:r>
            <w:r>
              <w:rPr>
                <w:spacing w:val="-12"/>
                <w:sz w:val="22"/>
              </w:rPr>
              <w:t> </w:t>
            </w:r>
            <w:r>
              <w:rPr>
                <w:sz w:val="22"/>
              </w:rPr>
              <w:t>the</w:t>
            </w:r>
            <w:r>
              <w:rPr>
                <w:spacing w:val="-13"/>
                <w:sz w:val="22"/>
              </w:rPr>
              <w:t> </w:t>
            </w:r>
            <w:r>
              <w:rPr>
                <w:sz w:val="22"/>
              </w:rPr>
              <w:t>degrees</w:t>
            </w:r>
            <w:r>
              <w:rPr>
                <w:spacing w:val="-14"/>
                <w:sz w:val="22"/>
              </w:rPr>
              <w:t> </w:t>
            </w:r>
            <w:r>
              <w:rPr>
                <w:sz w:val="22"/>
              </w:rPr>
              <w:t>from one cardinal point to the next on clock face: North-East = 90</w:t>
            </w:r>
            <w:r>
              <w:rPr>
                <w:sz w:val="22"/>
                <w:vertAlign w:val="superscript"/>
              </w:rPr>
              <w:t>0</w:t>
            </w:r>
          </w:p>
          <w:p>
            <w:pPr>
              <w:pStyle w:val="TableParagraph"/>
              <w:spacing w:line="240" w:lineRule="auto"/>
              <w:ind w:left="83" w:right="925"/>
              <w:rPr>
                <w:sz w:val="22"/>
              </w:rPr>
            </w:pPr>
            <w:r>
              <w:rPr>
                <w:sz w:val="22"/>
              </w:rPr>
              <w:t>North-South=</w:t>
            </w:r>
            <w:r>
              <w:rPr>
                <w:spacing w:val="-14"/>
                <w:sz w:val="22"/>
              </w:rPr>
              <w:t> </w:t>
            </w:r>
            <w:r>
              <w:rPr>
                <w:sz w:val="22"/>
              </w:rPr>
              <w:t>180</w:t>
            </w:r>
            <w:r>
              <w:rPr>
                <w:sz w:val="22"/>
                <w:vertAlign w:val="superscript"/>
              </w:rPr>
              <w:t>0</w:t>
            </w:r>
            <w:r>
              <w:rPr>
                <w:sz w:val="22"/>
                <w:vertAlign w:val="baseline"/>
              </w:rPr>
              <w:t> </w:t>
            </w:r>
            <w:r>
              <w:rPr>
                <w:spacing w:val="-2"/>
                <w:sz w:val="22"/>
                <w:vertAlign w:val="baseline"/>
              </w:rPr>
              <w:t>North-West=270</w:t>
            </w:r>
            <w:r>
              <w:rPr>
                <w:spacing w:val="-2"/>
                <w:sz w:val="22"/>
                <w:vertAlign w:val="superscript"/>
              </w:rPr>
              <w:t>0</w:t>
            </w:r>
          </w:p>
          <w:p>
            <w:pPr>
              <w:pStyle w:val="TableParagraph"/>
              <w:spacing w:line="235" w:lineRule="exact"/>
              <w:ind w:left="83"/>
              <w:rPr>
                <w:sz w:val="22"/>
              </w:rPr>
            </w:pPr>
            <w:r>
              <w:rPr>
                <w:sz w:val="22"/>
              </w:rPr>
              <w:t>North-</w:t>
            </w:r>
            <w:r>
              <w:rPr>
                <w:spacing w:val="-6"/>
                <w:sz w:val="22"/>
              </w:rPr>
              <w:t> </w:t>
            </w:r>
            <w:r>
              <w:rPr>
                <w:spacing w:val="-2"/>
                <w:sz w:val="22"/>
              </w:rPr>
              <w:t>North=360</w:t>
            </w:r>
          </w:p>
        </w:tc>
        <w:tc>
          <w:tcPr>
            <w:tcW w:w="2700" w:type="dxa"/>
          </w:tcPr>
          <w:p>
            <w:pPr>
              <w:pStyle w:val="TableParagraph"/>
              <w:spacing w:line="240" w:lineRule="auto"/>
              <w:ind w:left="83" w:right="376"/>
              <w:rPr>
                <w:sz w:val="22"/>
              </w:rPr>
            </w:pPr>
            <w:r>
              <w:rPr>
                <w:sz w:val="22"/>
              </w:rPr>
              <w:t>Identify</w:t>
            </w:r>
            <w:r>
              <w:rPr>
                <w:spacing w:val="-12"/>
                <w:sz w:val="22"/>
              </w:rPr>
              <w:t> </w:t>
            </w:r>
            <w:r>
              <w:rPr>
                <w:sz w:val="22"/>
              </w:rPr>
              <w:t>the</w:t>
            </w:r>
            <w:r>
              <w:rPr>
                <w:spacing w:val="-14"/>
                <w:sz w:val="22"/>
              </w:rPr>
              <w:t> </w:t>
            </w:r>
            <w:r>
              <w:rPr>
                <w:sz w:val="22"/>
              </w:rPr>
              <w:t>degrees</w:t>
            </w:r>
            <w:r>
              <w:rPr>
                <w:spacing w:val="-14"/>
                <w:sz w:val="22"/>
              </w:rPr>
              <w:t> </w:t>
            </w:r>
            <w:r>
              <w:rPr>
                <w:sz w:val="22"/>
              </w:rPr>
              <w:t>from one cardinal point to the next on clock face: North-East = 90</w:t>
            </w:r>
            <w:r>
              <w:rPr>
                <w:sz w:val="22"/>
                <w:vertAlign w:val="superscript"/>
              </w:rPr>
              <w:t>0</w:t>
            </w:r>
          </w:p>
          <w:p>
            <w:pPr>
              <w:pStyle w:val="TableParagraph"/>
              <w:spacing w:line="240" w:lineRule="auto"/>
              <w:ind w:left="83" w:right="925"/>
              <w:rPr>
                <w:sz w:val="22"/>
              </w:rPr>
            </w:pPr>
            <w:r>
              <w:rPr>
                <w:sz w:val="22"/>
              </w:rPr>
              <w:t>North-South=</w:t>
            </w:r>
            <w:r>
              <w:rPr>
                <w:spacing w:val="-14"/>
                <w:sz w:val="22"/>
              </w:rPr>
              <w:t> </w:t>
            </w:r>
            <w:r>
              <w:rPr>
                <w:sz w:val="22"/>
              </w:rPr>
              <w:t>180</w:t>
            </w:r>
            <w:r>
              <w:rPr>
                <w:sz w:val="22"/>
                <w:vertAlign w:val="superscript"/>
              </w:rPr>
              <w:t>0</w:t>
            </w:r>
            <w:r>
              <w:rPr>
                <w:sz w:val="22"/>
                <w:vertAlign w:val="baseline"/>
              </w:rPr>
              <w:t> </w:t>
            </w:r>
            <w:r>
              <w:rPr>
                <w:spacing w:val="-2"/>
                <w:sz w:val="22"/>
                <w:vertAlign w:val="baseline"/>
              </w:rPr>
              <w:t>North-West=270</w:t>
            </w:r>
            <w:r>
              <w:rPr>
                <w:spacing w:val="-2"/>
                <w:sz w:val="22"/>
                <w:vertAlign w:val="superscript"/>
              </w:rPr>
              <w:t>0</w:t>
            </w:r>
          </w:p>
          <w:p>
            <w:pPr>
              <w:pStyle w:val="TableParagraph"/>
              <w:spacing w:line="235" w:lineRule="exact"/>
              <w:ind w:left="83"/>
              <w:rPr>
                <w:sz w:val="22"/>
              </w:rPr>
            </w:pPr>
            <w:r>
              <w:rPr>
                <w:sz w:val="22"/>
              </w:rPr>
              <w:t>North-</w:t>
            </w:r>
            <w:r>
              <w:rPr>
                <w:spacing w:val="-5"/>
                <w:sz w:val="22"/>
              </w:rPr>
              <w:t> </w:t>
            </w:r>
            <w:r>
              <w:rPr>
                <w:spacing w:val="-2"/>
                <w:sz w:val="22"/>
              </w:rPr>
              <w:t>North=360</w:t>
            </w:r>
          </w:p>
        </w:tc>
        <w:tc>
          <w:tcPr>
            <w:tcW w:w="2520" w:type="dxa"/>
          </w:tcPr>
          <w:p>
            <w:pPr>
              <w:pStyle w:val="TableParagraph"/>
              <w:spacing w:line="250" w:lineRule="exact"/>
              <w:ind w:left="83"/>
              <w:rPr>
                <w:sz w:val="22"/>
              </w:rPr>
            </w:pPr>
            <w:r>
              <w:rPr>
                <w:sz w:val="22"/>
              </w:rPr>
              <w:t>Clock</w:t>
            </w:r>
            <w:r>
              <w:rPr>
                <w:spacing w:val="-7"/>
                <w:sz w:val="22"/>
              </w:rPr>
              <w:t> </w:t>
            </w:r>
            <w:r>
              <w:rPr>
                <w:spacing w:val="-4"/>
                <w:sz w:val="22"/>
              </w:rPr>
              <w:t>face</w:t>
            </w:r>
          </w:p>
        </w:tc>
        <w:tc>
          <w:tcPr>
            <w:tcW w:w="2430" w:type="dxa"/>
          </w:tcPr>
          <w:p>
            <w:pPr>
              <w:pStyle w:val="TableParagraph"/>
              <w:spacing w:line="240" w:lineRule="auto"/>
              <w:ind w:left="83" w:right="105"/>
              <w:rPr>
                <w:sz w:val="22"/>
              </w:rPr>
            </w:pPr>
            <w:r>
              <w:rPr>
                <w:sz w:val="22"/>
              </w:rPr>
              <w:t>Identify</w:t>
            </w:r>
            <w:r>
              <w:rPr>
                <w:spacing w:val="-12"/>
                <w:sz w:val="22"/>
              </w:rPr>
              <w:t> </w:t>
            </w:r>
            <w:r>
              <w:rPr>
                <w:sz w:val="22"/>
              </w:rPr>
              <w:t>the</w:t>
            </w:r>
            <w:r>
              <w:rPr>
                <w:spacing w:val="-14"/>
                <w:sz w:val="22"/>
              </w:rPr>
              <w:t> </w:t>
            </w:r>
            <w:r>
              <w:rPr>
                <w:sz w:val="22"/>
              </w:rPr>
              <w:t>degrees</w:t>
            </w:r>
            <w:r>
              <w:rPr>
                <w:spacing w:val="-13"/>
                <w:sz w:val="22"/>
              </w:rPr>
              <w:t> </w:t>
            </w:r>
            <w:r>
              <w:rPr>
                <w:sz w:val="22"/>
              </w:rPr>
              <w:t>from one cardinal point to the next on clock face: North-East = 90</w:t>
            </w:r>
            <w:r>
              <w:rPr>
                <w:sz w:val="22"/>
                <w:vertAlign w:val="superscript"/>
              </w:rPr>
              <w:t>0</w:t>
            </w:r>
          </w:p>
          <w:p>
            <w:pPr>
              <w:pStyle w:val="TableParagraph"/>
              <w:spacing w:line="240" w:lineRule="auto"/>
              <w:ind w:left="83" w:right="654"/>
              <w:rPr>
                <w:sz w:val="22"/>
              </w:rPr>
            </w:pPr>
            <w:r>
              <w:rPr>
                <w:sz w:val="22"/>
              </w:rPr>
              <w:t>North-South=</w:t>
            </w:r>
            <w:r>
              <w:rPr>
                <w:spacing w:val="-14"/>
                <w:sz w:val="22"/>
              </w:rPr>
              <w:t> </w:t>
            </w:r>
            <w:r>
              <w:rPr>
                <w:sz w:val="22"/>
              </w:rPr>
              <w:t>180</w:t>
            </w:r>
            <w:r>
              <w:rPr>
                <w:sz w:val="22"/>
                <w:vertAlign w:val="superscript"/>
              </w:rPr>
              <w:t>0</w:t>
            </w:r>
            <w:r>
              <w:rPr>
                <w:sz w:val="22"/>
                <w:vertAlign w:val="baseline"/>
              </w:rPr>
              <w:t> </w:t>
            </w:r>
            <w:r>
              <w:rPr>
                <w:spacing w:val="-2"/>
                <w:sz w:val="22"/>
                <w:vertAlign w:val="baseline"/>
              </w:rPr>
              <w:t>North-West=270</w:t>
            </w:r>
            <w:r>
              <w:rPr>
                <w:spacing w:val="-2"/>
                <w:sz w:val="22"/>
                <w:vertAlign w:val="superscript"/>
              </w:rPr>
              <w:t>0</w:t>
            </w:r>
          </w:p>
          <w:p>
            <w:pPr>
              <w:pStyle w:val="TableParagraph"/>
              <w:spacing w:line="235" w:lineRule="exact"/>
              <w:ind w:left="83"/>
              <w:rPr>
                <w:sz w:val="22"/>
              </w:rPr>
            </w:pPr>
            <w:r>
              <w:rPr>
                <w:sz w:val="22"/>
              </w:rPr>
              <w:t>North-</w:t>
            </w:r>
            <w:r>
              <w:rPr>
                <w:spacing w:val="-6"/>
                <w:sz w:val="22"/>
              </w:rPr>
              <w:t> </w:t>
            </w:r>
            <w:r>
              <w:rPr>
                <w:spacing w:val="-2"/>
                <w:sz w:val="22"/>
              </w:rPr>
              <w:t>North=360</w:t>
            </w:r>
          </w:p>
        </w:tc>
      </w:tr>
      <w:tr>
        <w:trPr>
          <w:trHeight w:val="1517" w:hRule="atLeast"/>
        </w:trPr>
        <w:tc>
          <w:tcPr>
            <w:tcW w:w="558" w:type="dxa"/>
          </w:tcPr>
          <w:p>
            <w:pPr>
              <w:pStyle w:val="TableParagraph"/>
              <w:spacing w:line="250" w:lineRule="exact"/>
              <w:ind w:left="82"/>
              <w:rPr>
                <w:sz w:val="22"/>
              </w:rPr>
            </w:pPr>
            <w:r>
              <w:rPr>
                <w:spacing w:val="-5"/>
                <w:sz w:val="22"/>
              </w:rPr>
              <w:t>25</w:t>
            </w:r>
          </w:p>
        </w:tc>
        <w:tc>
          <w:tcPr>
            <w:tcW w:w="900" w:type="dxa"/>
          </w:tcPr>
          <w:p>
            <w:pPr>
              <w:pStyle w:val="TableParagraph"/>
              <w:spacing w:line="250" w:lineRule="exact"/>
              <w:ind w:left="82"/>
              <w:rPr>
                <w:sz w:val="22"/>
              </w:rPr>
            </w:pPr>
            <w:r>
              <w:rPr>
                <w:spacing w:val="-2"/>
                <w:sz w:val="22"/>
              </w:rPr>
              <w:t>SEVEN</w:t>
            </w:r>
          </w:p>
        </w:tc>
        <w:tc>
          <w:tcPr>
            <w:tcW w:w="1350" w:type="dxa"/>
          </w:tcPr>
          <w:p>
            <w:pPr>
              <w:pStyle w:val="TableParagraph"/>
              <w:spacing w:line="250" w:lineRule="exact"/>
              <w:ind w:left="83"/>
              <w:rPr>
                <w:sz w:val="22"/>
              </w:rPr>
            </w:pPr>
            <w:r>
              <w:rPr>
                <w:spacing w:val="-10"/>
                <w:sz w:val="22"/>
              </w:rPr>
              <w:t>2</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82"/>
              <w:jc w:val="both"/>
              <w:rPr>
                <w:sz w:val="22"/>
              </w:rPr>
            </w:pPr>
            <w:r>
              <w:rPr>
                <w:sz w:val="22"/>
              </w:rPr>
              <w:t>Setting</w:t>
            </w:r>
            <w:r>
              <w:rPr>
                <w:spacing w:val="-14"/>
                <w:sz w:val="22"/>
              </w:rPr>
              <w:t> </w:t>
            </w:r>
            <w:r>
              <w:rPr>
                <w:sz w:val="22"/>
              </w:rPr>
              <w:t>given set of degree on</w:t>
            </w:r>
            <w:r>
              <w:rPr>
                <w:spacing w:val="-4"/>
                <w:sz w:val="22"/>
              </w:rPr>
              <w:t> </w:t>
            </w:r>
            <w:r>
              <w:rPr>
                <w:sz w:val="22"/>
              </w:rPr>
              <w:t>clock</w:t>
            </w:r>
            <w:r>
              <w:rPr>
                <w:spacing w:val="-4"/>
                <w:sz w:val="22"/>
              </w:rPr>
              <w:t> face</w:t>
            </w:r>
          </w:p>
        </w:tc>
        <w:tc>
          <w:tcPr>
            <w:tcW w:w="2700" w:type="dxa"/>
          </w:tcPr>
          <w:p>
            <w:pPr>
              <w:pStyle w:val="TableParagraph"/>
              <w:spacing w:line="240" w:lineRule="auto"/>
              <w:ind w:left="83"/>
              <w:rPr>
                <w:sz w:val="22"/>
              </w:rPr>
            </w:pPr>
            <w:r>
              <w:rPr>
                <w:sz w:val="22"/>
              </w:rPr>
              <w:t>Set</w:t>
            </w:r>
            <w:r>
              <w:rPr>
                <w:spacing w:val="-9"/>
                <w:sz w:val="22"/>
              </w:rPr>
              <w:t> </w:t>
            </w:r>
            <w:r>
              <w:rPr>
                <w:sz w:val="22"/>
              </w:rPr>
              <w:t>four</w:t>
            </w:r>
            <w:r>
              <w:rPr>
                <w:spacing w:val="-8"/>
                <w:sz w:val="22"/>
              </w:rPr>
              <w:t> </w:t>
            </w:r>
            <w:r>
              <w:rPr>
                <w:sz w:val="22"/>
              </w:rPr>
              <w:t>given</w:t>
            </w:r>
            <w:r>
              <w:rPr>
                <w:spacing w:val="-7"/>
                <w:sz w:val="22"/>
              </w:rPr>
              <w:t> </w:t>
            </w:r>
            <w:r>
              <w:rPr>
                <w:sz w:val="22"/>
              </w:rPr>
              <w:t>degrees</w:t>
            </w:r>
            <w:r>
              <w:rPr>
                <w:spacing w:val="-9"/>
                <w:sz w:val="22"/>
              </w:rPr>
              <w:t> </w:t>
            </w:r>
            <w:r>
              <w:rPr>
                <w:sz w:val="22"/>
              </w:rPr>
              <w:t>on</w:t>
            </w:r>
            <w:r>
              <w:rPr>
                <w:spacing w:val="-9"/>
                <w:sz w:val="22"/>
              </w:rPr>
              <w:t> </w:t>
            </w:r>
            <w:r>
              <w:rPr>
                <w:sz w:val="22"/>
              </w:rPr>
              <w:t>a face of a clock:</w:t>
            </w:r>
          </w:p>
          <w:p>
            <w:pPr>
              <w:pStyle w:val="TableParagraph"/>
              <w:spacing w:line="240" w:lineRule="auto"/>
              <w:ind w:left="83"/>
              <w:rPr>
                <w:sz w:val="22"/>
              </w:rPr>
            </w:pPr>
            <w:r>
              <w:rPr>
                <w:sz w:val="22"/>
              </w:rPr>
              <w:t>12</w:t>
            </w:r>
            <w:r>
              <w:rPr>
                <w:spacing w:val="-2"/>
                <w:sz w:val="22"/>
              </w:rPr>
              <w:t> </w:t>
            </w:r>
            <w:r>
              <w:rPr>
                <w:sz w:val="22"/>
              </w:rPr>
              <w:t>to</w:t>
            </w:r>
            <w:r>
              <w:rPr>
                <w:spacing w:val="-3"/>
                <w:sz w:val="22"/>
              </w:rPr>
              <w:t> </w:t>
            </w:r>
            <w:r>
              <w:rPr>
                <w:sz w:val="22"/>
              </w:rPr>
              <w:t>3</w:t>
            </w:r>
            <w:r>
              <w:rPr>
                <w:spacing w:val="-1"/>
                <w:sz w:val="22"/>
              </w:rPr>
              <w:t> </w:t>
            </w:r>
            <w:r>
              <w:rPr>
                <w:sz w:val="22"/>
              </w:rPr>
              <w:t>=</w:t>
            </w:r>
            <w:r>
              <w:rPr>
                <w:spacing w:val="-3"/>
                <w:sz w:val="22"/>
              </w:rPr>
              <w:t> </w:t>
            </w:r>
            <w:r>
              <w:rPr>
                <w:spacing w:val="-5"/>
                <w:sz w:val="22"/>
              </w:rPr>
              <w:t>90</w:t>
            </w:r>
            <w:r>
              <w:rPr>
                <w:spacing w:val="-5"/>
                <w:sz w:val="22"/>
                <w:vertAlign w:val="superscript"/>
              </w:rPr>
              <w:t>0</w:t>
            </w:r>
          </w:p>
          <w:p>
            <w:pPr>
              <w:pStyle w:val="TableParagraph"/>
              <w:spacing w:line="240" w:lineRule="auto"/>
              <w:ind w:left="83"/>
              <w:rPr>
                <w:sz w:val="22"/>
              </w:rPr>
            </w:pPr>
            <w:r>
              <w:rPr>
                <w:sz w:val="22"/>
              </w:rPr>
              <w:t>12</w:t>
            </w:r>
            <w:r>
              <w:rPr>
                <w:spacing w:val="-2"/>
                <w:sz w:val="22"/>
              </w:rPr>
              <w:t> </w:t>
            </w:r>
            <w:r>
              <w:rPr>
                <w:sz w:val="22"/>
              </w:rPr>
              <w:t>to</w:t>
            </w:r>
            <w:r>
              <w:rPr>
                <w:spacing w:val="-3"/>
                <w:sz w:val="22"/>
              </w:rPr>
              <w:t> </w:t>
            </w:r>
            <w:r>
              <w:rPr>
                <w:sz w:val="22"/>
              </w:rPr>
              <w:t>6</w:t>
            </w:r>
            <w:r>
              <w:rPr>
                <w:spacing w:val="-1"/>
                <w:sz w:val="22"/>
              </w:rPr>
              <w:t> </w:t>
            </w:r>
            <w:r>
              <w:rPr>
                <w:sz w:val="22"/>
              </w:rPr>
              <w:t>=</w:t>
            </w:r>
            <w:r>
              <w:rPr>
                <w:spacing w:val="-3"/>
                <w:sz w:val="22"/>
              </w:rPr>
              <w:t> </w:t>
            </w:r>
            <w:r>
              <w:rPr>
                <w:spacing w:val="-4"/>
                <w:sz w:val="22"/>
              </w:rPr>
              <w:t>180</w:t>
            </w:r>
            <w:r>
              <w:rPr>
                <w:spacing w:val="-4"/>
                <w:sz w:val="22"/>
                <w:vertAlign w:val="superscript"/>
              </w:rPr>
              <w:t>0</w:t>
            </w:r>
          </w:p>
          <w:p>
            <w:pPr>
              <w:pStyle w:val="TableParagraph"/>
              <w:spacing w:line="252" w:lineRule="exact"/>
              <w:ind w:left="83"/>
              <w:rPr>
                <w:sz w:val="22"/>
              </w:rPr>
            </w:pPr>
            <w:r>
              <w:rPr>
                <w:sz w:val="22"/>
              </w:rPr>
              <w:t>12</w:t>
            </w:r>
            <w:r>
              <w:rPr>
                <w:spacing w:val="-2"/>
                <w:sz w:val="22"/>
              </w:rPr>
              <w:t> </w:t>
            </w:r>
            <w:r>
              <w:rPr>
                <w:sz w:val="22"/>
              </w:rPr>
              <w:t>to</w:t>
            </w:r>
            <w:r>
              <w:rPr>
                <w:spacing w:val="-3"/>
                <w:sz w:val="22"/>
              </w:rPr>
              <w:t> </w:t>
            </w:r>
            <w:r>
              <w:rPr>
                <w:sz w:val="22"/>
              </w:rPr>
              <w:t>9</w:t>
            </w:r>
            <w:r>
              <w:rPr>
                <w:spacing w:val="-1"/>
                <w:sz w:val="22"/>
              </w:rPr>
              <w:t> </w:t>
            </w:r>
            <w:r>
              <w:rPr>
                <w:sz w:val="22"/>
              </w:rPr>
              <w:t>=</w:t>
            </w:r>
            <w:r>
              <w:rPr>
                <w:spacing w:val="-3"/>
                <w:sz w:val="22"/>
              </w:rPr>
              <w:t> </w:t>
            </w:r>
            <w:r>
              <w:rPr>
                <w:spacing w:val="-4"/>
                <w:sz w:val="22"/>
              </w:rPr>
              <w:t>270</w:t>
            </w:r>
            <w:r>
              <w:rPr>
                <w:spacing w:val="-4"/>
                <w:sz w:val="22"/>
                <w:vertAlign w:val="superscript"/>
              </w:rPr>
              <w:t>0</w:t>
            </w:r>
          </w:p>
          <w:p>
            <w:pPr>
              <w:pStyle w:val="TableParagraph"/>
              <w:spacing w:line="235" w:lineRule="exact"/>
              <w:ind w:left="83"/>
              <w:rPr>
                <w:sz w:val="22"/>
              </w:rPr>
            </w:pPr>
            <w:r>
              <w:rPr>
                <w:sz w:val="22"/>
              </w:rPr>
              <w:t>12</w:t>
            </w:r>
            <w:r>
              <w:rPr>
                <w:spacing w:val="-2"/>
                <w:sz w:val="22"/>
              </w:rPr>
              <w:t> </w:t>
            </w:r>
            <w:r>
              <w:rPr>
                <w:sz w:val="22"/>
              </w:rPr>
              <w:t>to</w:t>
            </w:r>
            <w:r>
              <w:rPr>
                <w:spacing w:val="-3"/>
                <w:sz w:val="22"/>
              </w:rPr>
              <w:t> </w:t>
            </w:r>
            <w:r>
              <w:rPr>
                <w:sz w:val="22"/>
              </w:rPr>
              <w:t>12</w:t>
            </w:r>
            <w:r>
              <w:rPr>
                <w:spacing w:val="-2"/>
                <w:sz w:val="22"/>
              </w:rPr>
              <w:t> </w:t>
            </w:r>
            <w:r>
              <w:rPr>
                <w:sz w:val="22"/>
              </w:rPr>
              <w:t>=</w:t>
            </w:r>
            <w:r>
              <w:rPr>
                <w:spacing w:val="-3"/>
                <w:sz w:val="22"/>
              </w:rPr>
              <w:t> </w:t>
            </w:r>
            <w:r>
              <w:rPr>
                <w:spacing w:val="-4"/>
                <w:sz w:val="22"/>
              </w:rPr>
              <w:t>360</w:t>
            </w:r>
            <w:r>
              <w:rPr>
                <w:spacing w:val="-4"/>
                <w:sz w:val="22"/>
                <w:vertAlign w:val="superscript"/>
              </w:rPr>
              <w:t>0</w:t>
            </w:r>
          </w:p>
        </w:tc>
        <w:tc>
          <w:tcPr>
            <w:tcW w:w="2700" w:type="dxa"/>
          </w:tcPr>
          <w:p>
            <w:pPr>
              <w:pStyle w:val="TableParagraph"/>
              <w:spacing w:line="240" w:lineRule="auto"/>
              <w:ind w:left="83"/>
              <w:rPr>
                <w:sz w:val="22"/>
              </w:rPr>
            </w:pPr>
            <w:r>
              <w:rPr>
                <w:sz w:val="22"/>
              </w:rPr>
              <w:t>Set</w:t>
            </w:r>
            <w:r>
              <w:rPr>
                <w:spacing w:val="-9"/>
                <w:sz w:val="22"/>
              </w:rPr>
              <w:t> </w:t>
            </w:r>
            <w:r>
              <w:rPr>
                <w:sz w:val="22"/>
              </w:rPr>
              <w:t>four</w:t>
            </w:r>
            <w:r>
              <w:rPr>
                <w:spacing w:val="-8"/>
                <w:sz w:val="22"/>
              </w:rPr>
              <w:t> </w:t>
            </w:r>
            <w:r>
              <w:rPr>
                <w:sz w:val="22"/>
              </w:rPr>
              <w:t>given</w:t>
            </w:r>
            <w:r>
              <w:rPr>
                <w:spacing w:val="-8"/>
                <w:sz w:val="22"/>
              </w:rPr>
              <w:t> </w:t>
            </w:r>
            <w:r>
              <w:rPr>
                <w:sz w:val="22"/>
              </w:rPr>
              <w:t>degrees</w:t>
            </w:r>
            <w:r>
              <w:rPr>
                <w:spacing w:val="-9"/>
                <w:sz w:val="22"/>
              </w:rPr>
              <w:t> </w:t>
            </w:r>
            <w:r>
              <w:rPr>
                <w:sz w:val="22"/>
              </w:rPr>
              <w:t>on</w:t>
            </w:r>
            <w:r>
              <w:rPr>
                <w:spacing w:val="-9"/>
                <w:sz w:val="22"/>
              </w:rPr>
              <w:t> </w:t>
            </w:r>
            <w:r>
              <w:rPr>
                <w:sz w:val="22"/>
              </w:rPr>
              <w:t>a face of a clock:</w:t>
            </w:r>
          </w:p>
          <w:p>
            <w:pPr>
              <w:pStyle w:val="TableParagraph"/>
              <w:spacing w:line="240" w:lineRule="auto"/>
              <w:ind w:left="83"/>
              <w:rPr>
                <w:sz w:val="22"/>
              </w:rPr>
            </w:pPr>
            <w:r>
              <w:rPr>
                <w:sz w:val="22"/>
              </w:rPr>
              <w:t>12</w:t>
            </w:r>
            <w:r>
              <w:rPr>
                <w:spacing w:val="-2"/>
                <w:sz w:val="22"/>
              </w:rPr>
              <w:t> </w:t>
            </w:r>
            <w:r>
              <w:rPr>
                <w:sz w:val="22"/>
              </w:rPr>
              <w:t>to</w:t>
            </w:r>
            <w:r>
              <w:rPr>
                <w:spacing w:val="-3"/>
                <w:sz w:val="22"/>
              </w:rPr>
              <w:t> </w:t>
            </w:r>
            <w:r>
              <w:rPr>
                <w:sz w:val="22"/>
              </w:rPr>
              <w:t>3</w:t>
            </w:r>
            <w:r>
              <w:rPr>
                <w:spacing w:val="-1"/>
                <w:sz w:val="22"/>
              </w:rPr>
              <w:t> </w:t>
            </w:r>
            <w:r>
              <w:rPr>
                <w:sz w:val="22"/>
              </w:rPr>
              <w:t>=</w:t>
            </w:r>
            <w:r>
              <w:rPr>
                <w:spacing w:val="-3"/>
                <w:sz w:val="22"/>
              </w:rPr>
              <w:t> </w:t>
            </w:r>
            <w:r>
              <w:rPr>
                <w:spacing w:val="-5"/>
                <w:sz w:val="22"/>
              </w:rPr>
              <w:t>90</w:t>
            </w:r>
            <w:r>
              <w:rPr>
                <w:spacing w:val="-5"/>
                <w:sz w:val="22"/>
                <w:vertAlign w:val="superscript"/>
              </w:rPr>
              <w:t>0</w:t>
            </w:r>
          </w:p>
          <w:p>
            <w:pPr>
              <w:pStyle w:val="TableParagraph"/>
              <w:spacing w:line="240" w:lineRule="auto"/>
              <w:ind w:left="83"/>
              <w:rPr>
                <w:sz w:val="22"/>
              </w:rPr>
            </w:pPr>
            <w:r>
              <w:rPr>
                <w:sz w:val="22"/>
              </w:rPr>
              <w:t>12</w:t>
            </w:r>
            <w:r>
              <w:rPr>
                <w:spacing w:val="-2"/>
                <w:sz w:val="22"/>
              </w:rPr>
              <w:t> </w:t>
            </w:r>
            <w:r>
              <w:rPr>
                <w:sz w:val="22"/>
              </w:rPr>
              <w:t>to</w:t>
            </w:r>
            <w:r>
              <w:rPr>
                <w:spacing w:val="-3"/>
                <w:sz w:val="22"/>
              </w:rPr>
              <w:t> </w:t>
            </w:r>
            <w:r>
              <w:rPr>
                <w:sz w:val="22"/>
              </w:rPr>
              <w:t>6</w:t>
            </w:r>
            <w:r>
              <w:rPr>
                <w:spacing w:val="-1"/>
                <w:sz w:val="22"/>
              </w:rPr>
              <w:t> </w:t>
            </w:r>
            <w:r>
              <w:rPr>
                <w:sz w:val="22"/>
              </w:rPr>
              <w:t>=</w:t>
            </w:r>
            <w:r>
              <w:rPr>
                <w:spacing w:val="-3"/>
                <w:sz w:val="22"/>
              </w:rPr>
              <w:t> </w:t>
            </w:r>
            <w:r>
              <w:rPr>
                <w:spacing w:val="-4"/>
                <w:sz w:val="22"/>
              </w:rPr>
              <w:t>180</w:t>
            </w:r>
            <w:r>
              <w:rPr>
                <w:spacing w:val="-4"/>
                <w:sz w:val="22"/>
                <w:vertAlign w:val="superscript"/>
              </w:rPr>
              <w:t>0</w:t>
            </w:r>
          </w:p>
          <w:p>
            <w:pPr>
              <w:pStyle w:val="TableParagraph"/>
              <w:spacing w:line="252" w:lineRule="exact"/>
              <w:ind w:left="83"/>
              <w:rPr>
                <w:sz w:val="22"/>
              </w:rPr>
            </w:pPr>
            <w:r>
              <w:rPr>
                <w:sz w:val="22"/>
              </w:rPr>
              <w:t>12</w:t>
            </w:r>
            <w:r>
              <w:rPr>
                <w:spacing w:val="-2"/>
                <w:sz w:val="22"/>
              </w:rPr>
              <w:t> </w:t>
            </w:r>
            <w:r>
              <w:rPr>
                <w:sz w:val="22"/>
              </w:rPr>
              <w:t>to</w:t>
            </w:r>
            <w:r>
              <w:rPr>
                <w:spacing w:val="-3"/>
                <w:sz w:val="22"/>
              </w:rPr>
              <w:t> </w:t>
            </w:r>
            <w:r>
              <w:rPr>
                <w:sz w:val="22"/>
              </w:rPr>
              <w:t>9</w:t>
            </w:r>
            <w:r>
              <w:rPr>
                <w:spacing w:val="-1"/>
                <w:sz w:val="22"/>
              </w:rPr>
              <w:t> </w:t>
            </w:r>
            <w:r>
              <w:rPr>
                <w:sz w:val="22"/>
              </w:rPr>
              <w:t>=</w:t>
            </w:r>
            <w:r>
              <w:rPr>
                <w:spacing w:val="-3"/>
                <w:sz w:val="22"/>
              </w:rPr>
              <w:t> </w:t>
            </w:r>
            <w:r>
              <w:rPr>
                <w:spacing w:val="-4"/>
                <w:sz w:val="22"/>
              </w:rPr>
              <w:t>270</w:t>
            </w:r>
            <w:r>
              <w:rPr>
                <w:spacing w:val="-4"/>
                <w:sz w:val="22"/>
                <w:vertAlign w:val="superscript"/>
              </w:rPr>
              <w:t>0</w:t>
            </w:r>
          </w:p>
          <w:p>
            <w:pPr>
              <w:pStyle w:val="TableParagraph"/>
              <w:spacing w:line="235" w:lineRule="exact"/>
              <w:ind w:left="83"/>
              <w:rPr>
                <w:sz w:val="22"/>
              </w:rPr>
            </w:pPr>
            <w:r>
              <w:rPr>
                <w:sz w:val="22"/>
              </w:rPr>
              <w:t>12</w:t>
            </w:r>
            <w:r>
              <w:rPr>
                <w:spacing w:val="-2"/>
                <w:sz w:val="22"/>
              </w:rPr>
              <w:t> </w:t>
            </w:r>
            <w:r>
              <w:rPr>
                <w:sz w:val="22"/>
              </w:rPr>
              <w:t>to</w:t>
            </w:r>
            <w:r>
              <w:rPr>
                <w:spacing w:val="-3"/>
                <w:sz w:val="22"/>
              </w:rPr>
              <w:t> </w:t>
            </w:r>
            <w:r>
              <w:rPr>
                <w:sz w:val="22"/>
              </w:rPr>
              <w:t>12</w:t>
            </w:r>
            <w:r>
              <w:rPr>
                <w:spacing w:val="-2"/>
                <w:sz w:val="22"/>
              </w:rPr>
              <w:t> </w:t>
            </w:r>
            <w:r>
              <w:rPr>
                <w:sz w:val="22"/>
              </w:rPr>
              <w:t>=</w:t>
            </w:r>
            <w:r>
              <w:rPr>
                <w:spacing w:val="-3"/>
                <w:sz w:val="22"/>
              </w:rPr>
              <w:t> </w:t>
            </w:r>
            <w:r>
              <w:rPr>
                <w:spacing w:val="-4"/>
                <w:sz w:val="22"/>
              </w:rPr>
              <w:t>360</w:t>
            </w:r>
            <w:r>
              <w:rPr>
                <w:spacing w:val="-4"/>
                <w:sz w:val="22"/>
                <w:vertAlign w:val="superscript"/>
              </w:rPr>
              <w:t>0</w:t>
            </w:r>
          </w:p>
        </w:tc>
        <w:tc>
          <w:tcPr>
            <w:tcW w:w="2520" w:type="dxa"/>
          </w:tcPr>
          <w:p>
            <w:pPr>
              <w:pStyle w:val="TableParagraph"/>
              <w:spacing w:line="250" w:lineRule="exact"/>
              <w:ind w:left="83"/>
              <w:rPr>
                <w:sz w:val="22"/>
              </w:rPr>
            </w:pPr>
            <w:r>
              <w:rPr>
                <w:sz w:val="22"/>
              </w:rPr>
              <w:t>Clock</w:t>
            </w:r>
            <w:r>
              <w:rPr>
                <w:spacing w:val="-7"/>
                <w:sz w:val="22"/>
              </w:rPr>
              <w:t> </w:t>
            </w:r>
            <w:r>
              <w:rPr>
                <w:spacing w:val="-4"/>
                <w:sz w:val="22"/>
              </w:rPr>
              <w:t>face</w:t>
            </w:r>
          </w:p>
        </w:tc>
        <w:tc>
          <w:tcPr>
            <w:tcW w:w="2430" w:type="dxa"/>
          </w:tcPr>
          <w:p>
            <w:pPr>
              <w:pStyle w:val="TableParagraph"/>
              <w:spacing w:line="240" w:lineRule="auto"/>
              <w:ind w:left="83" w:right="66"/>
              <w:rPr>
                <w:sz w:val="22"/>
              </w:rPr>
            </w:pPr>
            <w:r>
              <w:rPr>
                <w:sz w:val="22"/>
              </w:rPr>
              <w:t>Set</w:t>
            </w:r>
            <w:r>
              <w:rPr>
                <w:spacing w:val="-11"/>
                <w:sz w:val="22"/>
              </w:rPr>
              <w:t> </w:t>
            </w:r>
            <w:r>
              <w:rPr>
                <w:sz w:val="22"/>
              </w:rPr>
              <w:t>four</w:t>
            </w:r>
            <w:r>
              <w:rPr>
                <w:spacing w:val="-10"/>
                <w:sz w:val="22"/>
              </w:rPr>
              <w:t> </w:t>
            </w:r>
            <w:r>
              <w:rPr>
                <w:sz w:val="22"/>
              </w:rPr>
              <w:t>given</w:t>
            </w:r>
            <w:r>
              <w:rPr>
                <w:spacing w:val="-10"/>
                <w:sz w:val="22"/>
              </w:rPr>
              <w:t> </w:t>
            </w:r>
            <w:r>
              <w:rPr>
                <w:sz w:val="22"/>
              </w:rPr>
              <w:t>degrees</w:t>
            </w:r>
            <w:r>
              <w:rPr>
                <w:spacing w:val="-11"/>
                <w:sz w:val="22"/>
              </w:rPr>
              <w:t> </w:t>
            </w:r>
            <w:r>
              <w:rPr>
                <w:sz w:val="22"/>
              </w:rPr>
              <w:t>on a face of a clock:</w:t>
            </w:r>
          </w:p>
          <w:p>
            <w:pPr>
              <w:pStyle w:val="TableParagraph"/>
              <w:spacing w:line="240" w:lineRule="auto"/>
              <w:ind w:left="83"/>
              <w:rPr>
                <w:sz w:val="22"/>
              </w:rPr>
            </w:pPr>
            <w:r>
              <w:rPr>
                <w:sz w:val="22"/>
              </w:rPr>
              <w:t>12</w:t>
            </w:r>
            <w:r>
              <w:rPr>
                <w:spacing w:val="-2"/>
                <w:sz w:val="22"/>
              </w:rPr>
              <w:t> </w:t>
            </w:r>
            <w:r>
              <w:rPr>
                <w:sz w:val="22"/>
              </w:rPr>
              <w:t>to</w:t>
            </w:r>
            <w:r>
              <w:rPr>
                <w:spacing w:val="-3"/>
                <w:sz w:val="22"/>
              </w:rPr>
              <w:t> </w:t>
            </w:r>
            <w:r>
              <w:rPr>
                <w:sz w:val="22"/>
              </w:rPr>
              <w:t>3</w:t>
            </w:r>
            <w:r>
              <w:rPr>
                <w:spacing w:val="-2"/>
                <w:sz w:val="22"/>
              </w:rPr>
              <w:t> </w:t>
            </w:r>
            <w:r>
              <w:rPr>
                <w:sz w:val="22"/>
              </w:rPr>
              <w:t>=</w:t>
            </w:r>
            <w:r>
              <w:rPr>
                <w:spacing w:val="-3"/>
                <w:sz w:val="22"/>
              </w:rPr>
              <w:t> </w:t>
            </w:r>
            <w:r>
              <w:rPr>
                <w:spacing w:val="-5"/>
                <w:sz w:val="22"/>
              </w:rPr>
              <w:t>90</w:t>
            </w:r>
            <w:r>
              <w:rPr>
                <w:spacing w:val="-5"/>
                <w:sz w:val="22"/>
                <w:vertAlign w:val="superscript"/>
              </w:rPr>
              <w:t>0</w:t>
            </w:r>
          </w:p>
          <w:p>
            <w:pPr>
              <w:pStyle w:val="TableParagraph"/>
              <w:spacing w:line="240" w:lineRule="auto"/>
              <w:ind w:left="83"/>
              <w:rPr>
                <w:sz w:val="22"/>
              </w:rPr>
            </w:pPr>
            <w:r>
              <w:rPr>
                <w:sz w:val="22"/>
              </w:rPr>
              <w:t>12</w:t>
            </w:r>
            <w:r>
              <w:rPr>
                <w:spacing w:val="-2"/>
                <w:sz w:val="22"/>
              </w:rPr>
              <w:t> </w:t>
            </w:r>
            <w:r>
              <w:rPr>
                <w:sz w:val="22"/>
              </w:rPr>
              <w:t>to</w:t>
            </w:r>
            <w:r>
              <w:rPr>
                <w:spacing w:val="-3"/>
                <w:sz w:val="22"/>
              </w:rPr>
              <w:t> </w:t>
            </w:r>
            <w:r>
              <w:rPr>
                <w:sz w:val="22"/>
              </w:rPr>
              <w:t>6</w:t>
            </w:r>
            <w:r>
              <w:rPr>
                <w:spacing w:val="-1"/>
                <w:sz w:val="22"/>
              </w:rPr>
              <w:t> </w:t>
            </w:r>
            <w:r>
              <w:rPr>
                <w:sz w:val="22"/>
              </w:rPr>
              <w:t>=</w:t>
            </w:r>
            <w:r>
              <w:rPr>
                <w:spacing w:val="-3"/>
                <w:sz w:val="22"/>
              </w:rPr>
              <w:t> </w:t>
            </w:r>
            <w:r>
              <w:rPr>
                <w:spacing w:val="-4"/>
                <w:sz w:val="22"/>
              </w:rPr>
              <w:t>180</w:t>
            </w:r>
            <w:r>
              <w:rPr>
                <w:spacing w:val="-4"/>
                <w:sz w:val="22"/>
                <w:vertAlign w:val="superscript"/>
              </w:rPr>
              <w:t>0</w:t>
            </w:r>
          </w:p>
          <w:p>
            <w:pPr>
              <w:pStyle w:val="TableParagraph"/>
              <w:spacing w:line="252" w:lineRule="exact"/>
              <w:ind w:left="83"/>
              <w:rPr>
                <w:sz w:val="22"/>
              </w:rPr>
            </w:pPr>
            <w:r>
              <w:rPr>
                <w:sz w:val="22"/>
              </w:rPr>
              <w:t>12</w:t>
            </w:r>
            <w:r>
              <w:rPr>
                <w:spacing w:val="-2"/>
                <w:sz w:val="22"/>
              </w:rPr>
              <w:t> </w:t>
            </w:r>
            <w:r>
              <w:rPr>
                <w:sz w:val="22"/>
              </w:rPr>
              <w:t>to</w:t>
            </w:r>
            <w:r>
              <w:rPr>
                <w:spacing w:val="-3"/>
                <w:sz w:val="22"/>
              </w:rPr>
              <w:t> </w:t>
            </w:r>
            <w:r>
              <w:rPr>
                <w:sz w:val="22"/>
              </w:rPr>
              <w:t>9</w:t>
            </w:r>
            <w:r>
              <w:rPr>
                <w:spacing w:val="-1"/>
                <w:sz w:val="22"/>
              </w:rPr>
              <w:t> </w:t>
            </w:r>
            <w:r>
              <w:rPr>
                <w:sz w:val="22"/>
              </w:rPr>
              <w:t>=</w:t>
            </w:r>
            <w:r>
              <w:rPr>
                <w:spacing w:val="-3"/>
                <w:sz w:val="22"/>
              </w:rPr>
              <w:t> </w:t>
            </w:r>
            <w:r>
              <w:rPr>
                <w:spacing w:val="-4"/>
                <w:sz w:val="22"/>
              </w:rPr>
              <w:t>270</w:t>
            </w:r>
            <w:r>
              <w:rPr>
                <w:spacing w:val="-4"/>
                <w:sz w:val="22"/>
                <w:vertAlign w:val="superscript"/>
              </w:rPr>
              <w:t>0</w:t>
            </w:r>
          </w:p>
          <w:p>
            <w:pPr>
              <w:pStyle w:val="TableParagraph"/>
              <w:spacing w:line="235" w:lineRule="exact"/>
              <w:ind w:left="83"/>
              <w:rPr>
                <w:sz w:val="22"/>
              </w:rPr>
            </w:pPr>
            <w:r>
              <w:rPr>
                <w:sz w:val="22"/>
              </w:rPr>
              <w:t>12</w:t>
            </w:r>
            <w:r>
              <w:rPr>
                <w:spacing w:val="-2"/>
                <w:sz w:val="22"/>
              </w:rPr>
              <w:t> </w:t>
            </w:r>
            <w:r>
              <w:rPr>
                <w:sz w:val="22"/>
              </w:rPr>
              <w:t>to</w:t>
            </w:r>
            <w:r>
              <w:rPr>
                <w:spacing w:val="-3"/>
                <w:sz w:val="22"/>
              </w:rPr>
              <w:t> </w:t>
            </w:r>
            <w:r>
              <w:rPr>
                <w:sz w:val="22"/>
              </w:rPr>
              <w:t>12</w:t>
            </w:r>
            <w:r>
              <w:rPr>
                <w:spacing w:val="-2"/>
                <w:sz w:val="22"/>
              </w:rPr>
              <w:t> </w:t>
            </w:r>
            <w:r>
              <w:rPr>
                <w:sz w:val="22"/>
              </w:rPr>
              <w:t>=</w:t>
            </w:r>
            <w:r>
              <w:rPr>
                <w:spacing w:val="-3"/>
                <w:sz w:val="22"/>
              </w:rPr>
              <w:t> </w:t>
            </w:r>
            <w:r>
              <w:rPr>
                <w:spacing w:val="-4"/>
                <w:sz w:val="22"/>
              </w:rPr>
              <w:t>360</w:t>
            </w:r>
            <w:r>
              <w:rPr>
                <w:spacing w:val="-4"/>
                <w:sz w:val="22"/>
                <w:vertAlign w:val="superscript"/>
              </w:rPr>
              <w:t>0</w:t>
            </w:r>
          </w:p>
        </w:tc>
      </w:tr>
      <w:tr>
        <w:trPr>
          <w:trHeight w:val="2530" w:hRule="atLeast"/>
        </w:trPr>
        <w:tc>
          <w:tcPr>
            <w:tcW w:w="558" w:type="dxa"/>
          </w:tcPr>
          <w:p>
            <w:pPr>
              <w:pStyle w:val="TableParagraph"/>
              <w:spacing w:line="251" w:lineRule="exact"/>
              <w:ind w:left="82"/>
              <w:rPr>
                <w:sz w:val="22"/>
              </w:rPr>
            </w:pPr>
            <w:r>
              <w:rPr>
                <w:spacing w:val="-5"/>
                <w:sz w:val="22"/>
              </w:rPr>
              <w:t>26</w:t>
            </w:r>
          </w:p>
        </w:tc>
        <w:tc>
          <w:tcPr>
            <w:tcW w:w="900" w:type="dxa"/>
          </w:tcPr>
          <w:p>
            <w:pPr>
              <w:pStyle w:val="TableParagraph"/>
              <w:spacing w:line="251" w:lineRule="exact"/>
              <w:ind w:left="82"/>
              <w:rPr>
                <w:sz w:val="22"/>
              </w:rPr>
            </w:pPr>
            <w:r>
              <w:rPr>
                <w:spacing w:val="-2"/>
                <w:sz w:val="22"/>
              </w:rPr>
              <w:t>SEVEN</w:t>
            </w:r>
          </w:p>
        </w:tc>
        <w:tc>
          <w:tcPr>
            <w:tcW w:w="1350" w:type="dxa"/>
          </w:tcPr>
          <w:p>
            <w:pPr>
              <w:pStyle w:val="TableParagraph"/>
              <w:spacing w:line="251" w:lineRule="exact"/>
              <w:ind w:left="83"/>
              <w:rPr>
                <w:sz w:val="22"/>
              </w:rPr>
            </w:pPr>
            <w:r>
              <w:rPr>
                <w:spacing w:val="-10"/>
                <w:sz w:val="22"/>
              </w:rPr>
              <w:t>3</w:t>
            </w:r>
          </w:p>
          <w:p>
            <w:pPr>
              <w:pStyle w:val="TableParagraph"/>
              <w:spacing w:line="252" w:lineRule="exact"/>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Measurement </w:t>
            </w:r>
            <w:r>
              <w:rPr>
                <w:sz w:val="22"/>
              </w:rPr>
              <w:t>of angles</w:t>
            </w:r>
          </w:p>
        </w:tc>
        <w:tc>
          <w:tcPr>
            <w:tcW w:w="2700" w:type="dxa"/>
          </w:tcPr>
          <w:p>
            <w:pPr>
              <w:pStyle w:val="TableParagraph"/>
              <w:spacing w:line="240" w:lineRule="auto"/>
              <w:ind w:left="83"/>
              <w:rPr>
                <w:sz w:val="22"/>
              </w:rPr>
            </w:pPr>
            <w:r>
              <w:rPr>
                <w:sz w:val="22"/>
              </w:rPr>
              <w:t>Use embossed protractor to measure four given angles and</w:t>
            </w:r>
            <w:r>
              <w:rPr>
                <w:spacing w:val="-8"/>
                <w:sz w:val="22"/>
              </w:rPr>
              <w:t> </w:t>
            </w:r>
            <w:r>
              <w:rPr>
                <w:sz w:val="22"/>
              </w:rPr>
              <w:t>identify</w:t>
            </w:r>
            <w:r>
              <w:rPr>
                <w:spacing w:val="-7"/>
                <w:sz w:val="22"/>
              </w:rPr>
              <w:t> </w:t>
            </w:r>
            <w:r>
              <w:rPr>
                <w:sz w:val="22"/>
              </w:rPr>
              <w:t>the</w:t>
            </w:r>
            <w:r>
              <w:rPr>
                <w:spacing w:val="-9"/>
                <w:sz w:val="22"/>
              </w:rPr>
              <w:t> </w:t>
            </w:r>
            <w:r>
              <w:rPr>
                <w:sz w:val="22"/>
              </w:rPr>
              <w:t>name</w:t>
            </w:r>
            <w:r>
              <w:rPr>
                <w:spacing w:val="-9"/>
                <w:sz w:val="22"/>
              </w:rPr>
              <w:t> </w:t>
            </w:r>
            <w:r>
              <w:rPr>
                <w:sz w:val="22"/>
              </w:rPr>
              <w:t>of</w:t>
            </w:r>
            <w:r>
              <w:rPr>
                <w:spacing w:val="-8"/>
                <w:sz w:val="22"/>
              </w:rPr>
              <w:t> </w:t>
            </w:r>
            <w:r>
              <w:rPr>
                <w:sz w:val="22"/>
              </w:rPr>
              <w:t>the </w:t>
            </w:r>
            <w:r>
              <w:rPr>
                <w:spacing w:val="-2"/>
                <w:sz w:val="22"/>
              </w:rPr>
              <w:t>angles:</w:t>
            </w:r>
          </w:p>
          <w:p>
            <w:pPr>
              <w:pStyle w:val="TableParagraph"/>
              <w:spacing w:line="240" w:lineRule="auto"/>
              <w:ind w:left="83" w:right="852"/>
              <w:rPr>
                <w:sz w:val="22"/>
              </w:rPr>
            </w:pPr>
            <w:r>
              <w:rPr>
                <w:sz w:val="22"/>
              </w:rPr>
              <w:t>Right angle =90</w:t>
            </w:r>
            <w:r>
              <w:rPr>
                <w:sz w:val="22"/>
                <w:vertAlign w:val="superscript"/>
              </w:rPr>
              <w:t>0</w:t>
            </w:r>
            <w:r>
              <w:rPr>
                <w:sz w:val="22"/>
                <w:vertAlign w:val="baseline"/>
              </w:rPr>
              <w:t> Straight</w:t>
            </w:r>
            <w:r>
              <w:rPr>
                <w:spacing w:val="-14"/>
                <w:sz w:val="22"/>
                <w:vertAlign w:val="baseline"/>
              </w:rPr>
              <w:t> </w:t>
            </w:r>
            <w:r>
              <w:rPr>
                <w:sz w:val="22"/>
                <w:vertAlign w:val="baseline"/>
              </w:rPr>
              <w:t>angle=180</w:t>
            </w:r>
            <w:r>
              <w:rPr>
                <w:sz w:val="22"/>
                <w:vertAlign w:val="superscript"/>
              </w:rPr>
              <w:t>0</w:t>
            </w:r>
            <w:r>
              <w:rPr>
                <w:sz w:val="22"/>
                <w:vertAlign w:val="baseline"/>
              </w:rPr>
              <w:t> Obtuse angle Reflex angle</w:t>
            </w:r>
          </w:p>
        </w:tc>
        <w:tc>
          <w:tcPr>
            <w:tcW w:w="2700" w:type="dxa"/>
          </w:tcPr>
          <w:p>
            <w:pPr>
              <w:pStyle w:val="TableParagraph"/>
              <w:spacing w:line="240" w:lineRule="auto"/>
              <w:ind w:left="83"/>
              <w:rPr>
                <w:sz w:val="22"/>
              </w:rPr>
            </w:pPr>
            <w:r>
              <w:rPr>
                <w:sz w:val="22"/>
              </w:rPr>
              <w:t>Use embossed protractor to measure four given angles and</w:t>
            </w:r>
            <w:r>
              <w:rPr>
                <w:spacing w:val="-8"/>
                <w:sz w:val="22"/>
              </w:rPr>
              <w:t> </w:t>
            </w:r>
            <w:r>
              <w:rPr>
                <w:sz w:val="22"/>
              </w:rPr>
              <w:t>identify</w:t>
            </w:r>
            <w:r>
              <w:rPr>
                <w:spacing w:val="-7"/>
                <w:sz w:val="22"/>
              </w:rPr>
              <w:t> </w:t>
            </w:r>
            <w:r>
              <w:rPr>
                <w:sz w:val="22"/>
              </w:rPr>
              <w:t>the</w:t>
            </w:r>
            <w:r>
              <w:rPr>
                <w:spacing w:val="-9"/>
                <w:sz w:val="22"/>
              </w:rPr>
              <w:t> </w:t>
            </w:r>
            <w:r>
              <w:rPr>
                <w:sz w:val="22"/>
              </w:rPr>
              <w:t>name</w:t>
            </w:r>
            <w:r>
              <w:rPr>
                <w:spacing w:val="-9"/>
                <w:sz w:val="22"/>
              </w:rPr>
              <w:t> </w:t>
            </w:r>
            <w:r>
              <w:rPr>
                <w:sz w:val="22"/>
              </w:rPr>
              <w:t>of</w:t>
            </w:r>
            <w:r>
              <w:rPr>
                <w:spacing w:val="-8"/>
                <w:sz w:val="22"/>
              </w:rPr>
              <w:t> </w:t>
            </w:r>
            <w:r>
              <w:rPr>
                <w:sz w:val="22"/>
              </w:rPr>
              <w:t>the </w:t>
            </w:r>
            <w:r>
              <w:rPr>
                <w:spacing w:val="-2"/>
                <w:sz w:val="22"/>
              </w:rPr>
              <w:t>angles:</w:t>
            </w:r>
          </w:p>
          <w:p>
            <w:pPr>
              <w:pStyle w:val="TableParagraph"/>
              <w:spacing w:line="240" w:lineRule="auto"/>
              <w:ind w:left="83" w:right="853"/>
              <w:rPr>
                <w:sz w:val="22"/>
              </w:rPr>
            </w:pPr>
            <w:r>
              <w:rPr>
                <w:sz w:val="22"/>
              </w:rPr>
              <w:t>Right angle =90</w:t>
            </w:r>
            <w:r>
              <w:rPr>
                <w:sz w:val="22"/>
                <w:vertAlign w:val="superscript"/>
              </w:rPr>
              <w:t>0</w:t>
            </w:r>
            <w:r>
              <w:rPr>
                <w:sz w:val="22"/>
                <w:vertAlign w:val="baseline"/>
              </w:rPr>
              <w:t> Straight</w:t>
            </w:r>
            <w:r>
              <w:rPr>
                <w:spacing w:val="-14"/>
                <w:sz w:val="22"/>
                <w:vertAlign w:val="baseline"/>
              </w:rPr>
              <w:t> </w:t>
            </w:r>
            <w:r>
              <w:rPr>
                <w:sz w:val="22"/>
                <w:vertAlign w:val="baseline"/>
              </w:rPr>
              <w:t>angle=180</w:t>
            </w:r>
            <w:r>
              <w:rPr>
                <w:sz w:val="22"/>
                <w:vertAlign w:val="superscript"/>
              </w:rPr>
              <w:t>0</w:t>
            </w:r>
            <w:r>
              <w:rPr>
                <w:sz w:val="22"/>
                <w:vertAlign w:val="baseline"/>
              </w:rPr>
              <w:t> Obtuse angle Reflex angle</w:t>
            </w:r>
          </w:p>
        </w:tc>
        <w:tc>
          <w:tcPr>
            <w:tcW w:w="2520" w:type="dxa"/>
          </w:tcPr>
          <w:p>
            <w:pPr>
              <w:pStyle w:val="TableParagraph"/>
              <w:spacing w:line="251" w:lineRule="exact"/>
              <w:ind w:left="83"/>
              <w:rPr>
                <w:sz w:val="22"/>
              </w:rPr>
            </w:pPr>
            <w:r>
              <w:rPr>
                <w:sz w:val="22"/>
              </w:rPr>
              <w:t>Embossed</w:t>
            </w:r>
            <w:r>
              <w:rPr>
                <w:spacing w:val="-12"/>
                <w:sz w:val="22"/>
              </w:rPr>
              <w:t> </w:t>
            </w:r>
            <w:r>
              <w:rPr>
                <w:spacing w:val="-2"/>
                <w:sz w:val="22"/>
              </w:rPr>
              <w:t>Protractor</w:t>
            </w:r>
          </w:p>
        </w:tc>
        <w:tc>
          <w:tcPr>
            <w:tcW w:w="2430" w:type="dxa"/>
          </w:tcPr>
          <w:p>
            <w:pPr>
              <w:pStyle w:val="TableParagraph"/>
              <w:spacing w:line="240" w:lineRule="auto"/>
              <w:ind w:left="83" w:right="148"/>
              <w:rPr>
                <w:sz w:val="22"/>
              </w:rPr>
            </w:pPr>
            <w:r>
              <w:rPr>
                <w:sz w:val="22"/>
              </w:rPr>
              <w:t>Use</w:t>
            </w:r>
            <w:r>
              <w:rPr>
                <w:spacing w:val="-14"/>
                <w:sz w:val="22"/>
              </w:rPr>
              <w:t> </w:t>
            </w:r>
            <w:r>
              <w:rPr>
                <w:sz w:val="22"/>
              </w:rPr>
              <w:t>embossed</w:t>
            </w:r>
            <w:r>
              <w:rPr>
                <w:spacing w:val="-14"/>
                <w:sz w:val="22"/>
              </w:rPr>
              <w:t> </w:t>
            </w:r>
            <w:r>
              <w:rPr>
                <w:sz w:val="22"/>
              </w:rPr>
              <w:t>protractor to measure four given angles and identify the name of the angles: Right angle =90</w:t>
            </w:r>
            <w:r>
              <w:rPr>
                <w:sz w:val="22"/>
                <w:vertAlign w:val="superscript"/>
              </w:rPr>
              <w:t>0</w:t>
            </w:r>
            <w:r>
              <w:rPr>
                <w:sz w:val="22"/>
                <w:vertAlign w:val="baseline"/>
              </w:rPr>
              <w:t> Straight angle=180</w:t>
            </w:r>
            <w:r>
              <w:rPr>
                <w:sz w:val="22"/>
                <w:vertAlign w:val="superscript"/>
              </w:rPr>
              <w:t>0</w:t>
            </w:r>
            <w:r>
              <w:rPr>
                <w:sz w:val="22"/>
                <w:vertAlign w:val="baseline"/>
              </w:rPr>
              <w:t> Obtuse angle</w:t>
            </w:r>
          </w:p>
          <w:p>
            <w:pPr>
              <w:pStyle w:val="TableParagraph"/>
              <w:spacing w:line="253" w:lineRule="exact"/>
              <w:ind w:left="83"/>
              <w:rPr>
                <w:sz w:val="22"/>
              </w:rPr>
            </w:pPr>
            <w:r>
              <w:rPr>
                <w:sz w:val="22"/>
              </w:rPr>
              <w:t>Reflex</w:t>
            </w:r>
            <w:r>
              <w:rPr>
                <w:spacing w:val="-7"/>
                <w:sz w:val="22"/>
              </w:rPr>
              <w:t> </w:t>
            </w:r>
            <w:r>
              <w:rPr>
                <w:spacing w:val="-2"/>
                <w:sz w:val="22"/>
              </w:rPr>
              <w:t>angle</w:t>
            </w:r>
          </w:p>
        </w:tc>
      </w:tr>
      <w:tr>
        <w:trPr>
          <w:trHeight w:val="505" w:hRule="atLeast"/>
        </w:trPr>
        <w:tc>
          <w:tcPr>
            <w:tcW w:w="558" w:type="dxa"/>
          </w:tcPr>
          <w:p>
            <w:pPr>
              <w:pStyle w:val="TableParagraph"/>
              <w:spacing w:line="250" w:lineRule="exact"/>
              <w:ind w:left="82"/>
              <w:rPr>
                <w:sz w:val="22"/>
              </w:rPr>
            </w:pPr>
            <w:r>
              <w:rPr>
                <w:spacing w:val="-5"/>
                <w:sz w:val="22"/>
              </w:rPr>
              <w:t>27</w:t>
            </w:r>
          </w:p>
        </w:tc>
        <w:tc>
          <w:tcPr>
            <w:tcW w:w="900" w:type="dxa"/>
          </w:tcPr>
          <w:p>
            <w:pPr>
              <w:pStyle w:val="TableParagraph"/>
              <w:spacing w:line="250" w:lineRule="exact"/>
              <w:ind w:left="82"/>
              <w:rPr>
                <w:sz w:val="22"/>
              </w:rPr>
            </w:pPr>
            <w:r>
              <w:rPr>
                <w:spacing w:val="-2"/>
                <w:sz w:val="22"/>
              </w:rPr>
              <w:t>SEVEN</w:t>
            </w:r>
          </w:p>
        </w:tc>
        <w:tc>
          <w:tcPr>
            <w:tcW w:w="1350" w:type="dxa"/>
          </w:tcPr>
          <w:p>
            <w:pPr>
              <w:pStyle w:val="TableParagraph"/>
              <w:spacing w:line="250" w:lineRule="exact"/>
              <w:ind w:left="83"/>
              <w:rPr>
                <w:sz w:val="22"/>
              </w:rPr>
            </w:pPr>
            <w:r>
              <w:rPr>
                <w:spacing w:val="-10"/>
                <w:sz w:val="22"/>
              </w:rPr>
              <w:t>4</w:t>
            </w:r>
          </w:p>
          <w:p>
            <w:pPr>
              <w:pStyle w:val="TableParagraph"/>
              <w:spacing w:line="236" w:lineRule="exact"/>
              <w:ind w:left="83"/>
              <w:rPr>
                <w:sz w:val="22"/>
              </w:rPr>
            </w:pPr>
            <w:r>
              <w:rPr>
                <w:sz w:val="22"/>
              </w:rPr>
              <w:t>(40</w:t>
            </w:r>
            <w:r>
              <w:rPr>
                <w:spacing w:val="-3"/>
                <w:sz w:val="22"/>
              </w:rPr>
              <w:t> </w:t>
            </w:r>
            <w:r>
              <w:rPr>
                <w:spacing w:val="-2"/>
                <w:sz w:val="22"/>
              </w:rPr>
              <w:t>Minutes)</w:t>
            </w:r>
          </w:p>
        </w:tc>
        <w:tc>
          <w:tcPr>
            <w:tcW w:w="1350" w:type="dxa"/>
          </w:tcPr>
          <w:p>
            <w:pPr>
              <w:pStyle w:val="TableParagraph"/>
              <w:spacing w:line="254" w:lineRule="exact"/>
              <w:ind w:left="83" w:right="242"/>
              <w:rPr>
                <w:sz w:val="22"/>
              </w:rPr>
            </w:pPr>
            <w:r>
              <w:rPr>
                <w:sz w:val="22"/>
              </w:rPr>
              <w:t>Drawing</w:t>
            </w:r>
            <w:r>
              <w:rPr>
                <w:spacing w:val="-14"/>
                <w:sz w:val="22"/>
              </w:rPr>
              <w:t> </w:t>
            </w:r>
            <w:r>
              <w:rPr>
                <w:sz w:val="22"/>
              </w:rPr>
              <w:t>of </w:t>
            </w:r>
            <w:r>
              <w:rPr>
                <w:spacing w:val="-2"/>
                <w:sz w:val="22"/>
              </w:rPr>
              <w:t>angles</w:t>
            </w:r>
          </w:p>
        </w:tc>
        <w:tc>
          <w:tcPr>
            <w:tcW w:w="2700" w:type="dxa"/>
          </w:tcPr>
          <w:p>
            <w:pPr>
              <w:pStyle w:val="TableParagraph"/>
              <w:spacing w:line="254" w:lineRule="exact"/>
              <w:ind w:left="83"/>
              <w:rPr>
                <w:sz w:val="22"/>
              </w:rPr>
            </w:pPr>
            <w:r>
              <w:rPr>
                <w:sz w:val="22"/>
              </w:rPr>
              <w:t>Draw</w:t>
            </w:r>
            <w:r>
              <w:rPr>
                <w:spacing w:val="-11"/>
                <w:sz w:val="22"/>
              </w:rPr>
              <w:t> </w:t>
            </w:r>
            <w:r>
              <w:rPr>
                <w:sz w:val="22"/>
              </w:rPr>
              <w:t>angles</w:t>
            </w:r>
            <w:r>
              <w:rPr>
                <w:spacing w:val="-10"/>
                <w:sz w:val="22"/>
              </w:rPr>
              <w:t> </w:t>
            </w:r>
            <w:r>
              <w:rPr>
                <w:sz w:val="22"/>
              </w:rPr>
              <w:t>within</w:t>
            </w:r>
            <w:r>
              <w:rPr>
                <w:spacing w:val="-10"/>
                <w:sz w:val="22"/>
              </w:rPr>
              <w:t> </w:t>
            </w:r>
            <w:r>
              <w:rPr>
                <w:sz w:val="22"/>
              </w:rPr>
              <w:t>the</w:t>
            </w:r>
            <w:r>
              <w:rPr>
                <w:spacing w:val="-11"/>
                <w:sz w:val="22"/>
              </w:rPr>
              <w:t> </w:t>
            </w:r>
            <w:r>
              <w:rPr>
                <w:sz w:val="22"/>
              </w:rPr>
              <w:t>four main cardinal points using</w:t>
            </w:r>
          </w:p>
        </w:tc>
        <w:tc>
          <w:tcPr>
            <w:tcW w:w="2700" w:type="dxa"/>
          </w:tcPr>
          <w:p>
            <w:pPr>
              <w:pStyle w:val="TableParagraph"/>
              <w:spacing w:line="254" w:lineRule="exact"/>
              <w:ind w:left="83"/>
              <w:rPr>
                <w:sz w:val="22"/>
              </w:rPr>
            </w:pPr>
            <w:r>
              <w:rPr>
                <w:sz w:val="22"/>
              </w:rPr>
              <w:t>Draw</w:t>
            </w:r>
            <w:r>
              <w:rPr>
                <w:spacing w:val="-11"/>
                <w:sz w:val="22"/>
              </w:rPr>
              <w:t> </w:t>
            </w:r>
            <w:r>
              <w:rPr>
                <w:sz w:val="22"/>
              </w:rPr>
              <w:t>angles</w:t>
            </w:r>
            <w:r>
              <w:rPr>
                <w:spacing w:val="-10"/>
                <w:sz w:val="22"/>
              </w:rPr>
              <w:t> </w:t>
            </w:r>
            <w:r>
              <w:rPr>
                <w:sz w:val="22"/>
              </w:rPr>
              <w:t>within</w:t>
            </w:r>
            <w:r>
              <w:rPr>
                <w:spacing w:val="-8"/>
                <w:sz w:val="22"/>
              </w:rPr>
              <w:t> </w:t>
            </w:r>
            <w:r>
              <w:rPr>
                <w:sz w:val="22"/>
              </w:rPr>
              <w:t>the</w:t>
            </w:r>
            <w:r>
              <w:rPr>
                <w:spacing w:val="-11"/>
                <w:sz w:val="22"/>
              </w:rPr>
              <w:t> </w:t>
            </w:r>
            <w:r>
              <w:rPr>
                <w:sz w:val="22"/>
              </w:rPr>
              <w:t>four main cardinal points:</w:t>
            </w:r>
          </w:p>
        </w:tc>
        <w:tc>
          <w:tcPr>
            <w:tcW w:w="2520" w:type="dxa"/>
          </w:tcPr>
          <w:p>
            <w:pPr>
              <w:pStyle w:val="TableParagraph"/>
              <w:spacing w:line="254" w:lineRule="exact"/>
              <w:ind w:left="83" w:right="979"/>
              <w:rPr>
                <w:sz w:val="22"/>
              </w:rPr>
            </w:pPr>
            <w:r>
              <w:rPr>
                <w:sz w:val="22"/>
              </w:rPr>
              <w:t>Rubber mat Polythene</w:t>
            </w:r>
            <w:r>
              <w:rPr>
                <w:spacing w:val="-14"/>
                <w:sz w:val="22"/>
              </w:rPr>
              <w:t> </w:t>
            </w:r>
            <w:r>
              <w:rPr>
                <w:sz w:val="22"/>
              </w:rPr>
              <w:t>sheet,</w:t>
            </w:r>
          </w:p>
        </w:tc>
        <w:tc>
          <w:tcPr>
            <w:tcW w:w="2430" w:type="dxa"/>
          </w:tcPr>
          <w:p>
            <w:pPr>
              <w:pStyle w:val="TableParagraph"/>
              <w:spacing w:line="254" w:lineRule="exact"/>
              <w:ind w:left="83"/>
              <w:rPr>
                <w:sz w:val="22"/>
              </w:rPr>
            </w:pPr>
            <w:r>
              <w:rPr>
                <w:sz w:val="22"/>
              </w:rPr>
              <w:t>Draw angles within the four</w:t>
            </w:r>
            <w:r>
              <w:rPr>
                <w:spacing w:val="-14"/>
                <w:sz w:val="22"/>
              </w:rPr>
              <w:t> </w:t>
            </w:r>
            <w:r>
              <w:rPr>
                <w:sz w:val="22"/>
              </w:rPr>
              <w:t>main</w:t>
            </w:r>
            <w:r>
              <w:rPr>
                <w:spacing w:val="-14"/>
                <w:sz w:val="22"/>
              </w:rPr>
              <w:t> </w:t>
            </w:r>
            <w:r>
              <w:rPr>
                <w:sz w:val="22"/>
              </w:rPr>
              <w:t>cardinal</w:t>
            </w:r>
            <w:r>
              <w:rPr>
                <w:spacing w:val="-13"/>
                <w:sz w:val="22"/>
              </w:rPr>
              <w:t> </w:t>
            </w:r>
            <w:r>
              <w:rPr>
                <w:sz w:val="22"/>
              </w:rPr>
              <w:t>points:</w:t>
            </w:r>
          </w:p>
        </w:tc>
      </w:tr>
    </w:tbl>
    <w:p>
      <w:pPr>
        <w:spacing w:after="0" w:line="254" w:lineRule="exact"/>
        <w:rPr>
          <w:sz w:val="22"/>
        </w:rPr>
        <w:sectPr>
          <w:pgSz w:w="16840" w:h="11910" w:orient="landscape"/>
          <w:pgMar w:header="713" w:footer="0" w:top="1400" w:bottom="280" w:left="1220" w:right="880"/>
        </w:sectPr>
      </w:pPr>
    </w:p>
    <w:p>
      <w:pPr>
        <w:pStyle w:val="BodyText"/>
        <w:rPr>
          <w:b/>
          <w:sz w:val="20"/>
        </w:rPr>
      </w:pPr>
    </w:p>
    <w:p>
      <w:pPr>
        <w:pStyle w:val="BodyText"/>
        <w:spacing w:before="108"/>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
        <w:gridCol w:w="900"/>
        <w:gridCol w:w="1350"/>
        <w:gridCol w:w="1350"/>
        <w:gridCol w:w="2700"/>
        <w:gridCol w:w="2700"/>
        <w:gridCol w:w="2520"/>
        <w:gridCol w:w="2430"/>
      </w:tblGrid>
      <w:tr>
        <w:trPr>
          <w:trHeight w:val="1264" w:hRule="atLeast"/>
        </w:trPr>
        <w:tc>
          <w:tcPr>
            <w:tcW w:w="558" w:type="dxa"/>
          </w:tcPr>
          <w:p>
            <w:pPr>
              <w:pStyle w:val="TableParagraph"/>
              <w:spacing w:line="240" w:lineRule="auto"/>
              <w:ind w:left="0"/>
              <w:rPr>
                <w:sz w:val="20"/>
              </w:rPr>
            </w:pPr>
          </w:p>
        </w:tc>
        <w:tc>
          <w:tcPr>
            <w:tcW w:w="90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1350" w:type="dxa"/>
          </w:tcPr>
          <w:p>
            <w:pPr>
              <w:pStyle w:val="TableParagraph"/>
              <w:spacing w:line="240" w:lineRule="auto"/>
              <w:ind w:left="0"/>
              <w:rPr>
                <w:sz w:val="20"/>
              </w:rPr>
            </w:pPr>
          </w:p>
        </w:tc>
        <w:tc>
          <w:tcPr>
            <w:tcW w:w="2700" w:type="dxa"/>
          </w:tcPr>
          <w:p>
            <w:pPr>
              <w:pStyle w:val="TableParagraph"/>
              <w:spacing w:line="240" w:lineRule="auto"/>
              <w:ind w:left="83" w:right="688"/>
              <w:rPr>
                <w:sz w:val="22"/>
              </w:rPr>
            </w:pPr>
            <w:r>
              <w:rPr>
                <w:sz w:val="22"/>
              </w:rPr>
              <w:t>embossed</w:t>
            </w:r>
            <w:r>
              <w:rPr>
                <w:spacing w:val="-14"/>
                <w:sz w:val="22"/>
              </w:rPr>
              <w:t> </w:t>
            </w:r>
            <w:r>
              <w:rPr>
                <w:sz w:val="22"/>
              </w:rPr>
              <w:t>equipment: Angle 90</w:t>
            </w:r>
            <w:r>
              <w:rPr>
                <w:sz w:val="22"/>
                <w:vertAlign w:val="superscript"/>
              </w:rPr>
              <w:t>0</w:t>
            </w:r>
          </w:p>
          <w:p>
            <w:pPr>
              <w:pStyle w:val="TableParagraph"/>
              <w:spacing w:line="240" w:lineRule="auto"/>
              <w:ind w:left="83"/>
              <w:rPr>
                <w:sz w:val="22"/>
              </w:rPr>
            </w:pPr>
            <w:r>
              <w:rPr>
                <w:sz w:val="22"/>
              </w:rPr>
              <w:t>Angle</w:t>
            </w:r>
            <w:r>
              <w:rPr>
                <w:spacing w:val="-7"/>
                <w:sz w:val="22"/>
              </w:rPr>
              <w:t> </w:t>
            </w:r>
            <w:r>
              <w:rPr>
                <w:spacing w:val="-4"/>
                <w:sz w:val="22"/>
              </w:rPr>
              <w:t>180</w:t>
            </w:r>
            <w:r>
              <w:rPr>
                <w:spacing w:val="-4"/>
                <w:sz w:val="22"/>
                <w:vertAlign w:val="superscript"/>
              </w:rPr>
              <w:t>0</w:t>
            </w:r>
          </w:p>
          <w:p>
            <w:pPr>
              <w:pStyle w:val="TableParagraph"/>
              <w:spacing w:line="252" w:lineRule="exact"/>
              <w:ind w:left="83"/>
              <w:rPr>
                <w:sz w:val="22"/>
              </w:rPr>
            </w:pPr>
            <w:r>
              <w:rPr>
                <w:sz w:val="22"/>
              </w:rPr>
              <w:t>Angle</w:t>
            </w:r>
            <w:r>
              <w:rPr>
                <w:spacing w:val="-7"/>
                <w:sz w:val="22"/>
              </w:rPr>
              <w:t> </w:t>
            </w:r>
            <w:r>
              <w:rPr>
                <w:spacing w:val="-4"/>
                <w:sz w:val="22"/>
              </w:rPr>
              <w:t>270</w:t>
            </w:r>
            <w:r>
              <w:rPr>
                <w:spacing w:val="-4"/>
                <w:sz w:val="22"/>
                <w:vertAlign w:val="superscript"/>
              </w:rPr>
              <w:t>0</w:t>
            </w:r>
          </w:p>
          <w:p>
            <w:pPr>
              <w:pStyle w:val="TableParagraph"/>
              <w:spacing w:line="235" w:lineRule="exact"/>
              <w:ind w:left="83"/>
              <w:rPr>
                <w:sz w:val="22"/>
              </w:rPr>
            </w:pPr>
            <w:r>
              <w:rPr>
                <w:sz w:val="22"/>
              </w:rPr>
              <w:t>Angle</w:t>
            </w:r>
            <w:r>
              <w:rPr>
                <w:spacing w:val="-7"/>
                <w:sz w:val="22"/>
              </w:rPr>
              <w:t> </w:t>
            </w:r>
            <w:r>
              <w:rPr>
                <w:spacing w:val="-4"/>
                <w:sz w:val="22"/>
              </w:rPr>
              <w:t>360</w:t>
            </w:r>
            <w:r>
              <w:rPr>
                <w:spacing w:val="-4"/>
                <w:sz w:val="22"/>
                <w:vertAlign w:val="superscript"/>
              </w:rPr>
              <w:t>0</w:t>
            </w:r>
          </w:p>
        </w:tc>
        <w:tc>
          <w:tcPr>
            <w:tcW w:w="2700" w:type="dxa"/>
          </w:tcPr>
          <w:p>
            <w:pPr>
              <w:pStyle w:val="TableParagraph"/>
              <w:spacing w:line="250" w:lineRule="exact"/>
              <w:ind w:left="83"/>
              <w:rPr>
                <w:sz w:val="22"/>
              </w:rPr>
            </w:pPr>
            <w:r>
              <w:rPr>
                <w:sz w:val="22"/>
              </w:rPr>
              <w:t>Angle</w:t>
            </w:r>
            <w:r>
              <w:rPr>
                <w:spacing w:val="-7"/>
                <w:sz w:val="22"/>
              </w:rPr>
              <w:t> </w:t>
            </w:r>
            <w:r>
              <w:rPr>
                <w:spacing w:val="-5"/>
                <w:sz w:val="22"/>
              </w:rPr>
              <w:t>90</w:t>
            </w:r>
            <w:r>
              <w:rPr>
                <w:spacing w:val="-5"/>
                <w:sz w:val="22"/>
                <w:vertAlign w:val="superscript"/>
              </w:rPr>
              <w:t>0</w:t>
            </w:r>
          </w:p>
          <w:p>
            <w:pPr>
              <w:pStyle w:val="TableParagraph"/>
              <w:spacing w:line="240" w:lineRule="auto"/>
              <w:ind w:left="83"/>
              <w:rPr>
                <w:sz w:val="22"/>
              </w:rPr>
            </w:pPr>
            <w:r>
              <w:rPr>
                <w:sz w:val="22"/>
              </w:rPr>
              <w:t>Angle</w:t>
            </w:r>
            <w:r>
              <w:rPr>
                <w:spacing w:val="-7"/>
                <w:sz w:val="22"/>
              </w:rPr>
              <w:t> </w:t>
            </w:r>
            <w:r>
              <w:rPr>
                <w:spacing w:val="-4"/>
                <w:sz w:val="22"/>
              </w:rPr>
              <w:t>180</w:t>
            </w:r>
            <w:r>
              <w:rPr>
                <w:spacing w:val="-4"/>
                <w:sz w:val="22"/>
                <w:vertAlign w:val="superscript"/>
              </w:rPr>
              <w:t>0</w:t>
            </w:r>
          </w:p>
          <w:p>
            <w:pPr>
              <w:pStyle w:val="TableParagraph"/>
              <w:spacing w:line="240" w:lineRule="auto"/>
              <w:ind w:left="83"/>
              <w:rPr>
                <w:sz w:val="22"/>
              </w:rPr>
            </w:pPr>
            <w:r>
              <w:rPr>
                <w:sz w:val="22"/>
              </w:rPr>
              <w:t>Angle</w:t>
            </w:r>
            <w:r>
              <w:rPr>
                <w:spacing w:val="-7"/>
                <w:sz w:val="22"/>
              </w:rPr>
              <w:t> </w:t>
            </w:r>
            <w:r>
              <w:rPr>
                <w:spacing w:val="-4"/>
                <w:sz w:val="22"/>
              </w:rPr>
              <w:t>270</w:t>
            </w:r>
            <w:r>
              <w:rPr>
                <w:spacing w:val="-4"/>
                <w:sz w:val="22"/>
                <w:vertAlign w:val="superscript"/>
              </w:rPr>
              <w:t>0</w:t>
            </w:r>
          </w:p>
          <w:p>
            <w:pPr>
              <w:pStyle w:val="TableParagraph"/>
              <w:spacing w:line="240" w:lineRule="auto"/>
              <w:ind w:left="83"/>
              <w:rPr>
                <w:sz w:val="22"/>
              </w:rPr>
            </w:pPr>
            <w:r>
              <w:rPr>
                <w:sz w:val="22"/>
              </w:rPr>
              <w:t>Angle</w:t>
            </w:r>
            <w:r>
              <w:rPr>
                <w:spacing w:val="-7"/>
                <w:sz w:val="22"/>
              </w:rPr>
              <w:t> </w:t>
            </w:r>
            <w:r>
              <w:rPr>
                <w:spacing w:val="-4"/>
                <w:sz w:val="22"/>
              </w:rPr>
              <w:t>360</w:t>
            </w:r>
            <w:r>
              <w:rPr>
                <w:spacing w:val="-4"/>
                <w:sz w:val="22"/>
                <w:vertAlign w:val="superscript"/>
              </w:rPr>
              <w:t>0</w:t>
            </w:r>
          </w:p>
        </w:tc>
        <w:tc>
          <w:tcPr>
            <w:tcW w:w="2520" w:type="dxa"/>
          </w:tcPr>
          <w:p>
            <w:pPr>
              <w:pStyle w:val="TableParagraph"/>
              <w:spacing w:line="250" w:lineRule="exact"/>
              <w:ind w:left="83"/>
              <w:rPr>
                <w:sz w:val="22"/>
              </w:rPr>
            </w:pPr>
            <w:r>
              <w:rPr>
                <w:spacing w:val="-2"/>
                <w:sz w:val="22"/>
              </w:rPr>
              <w:t>Stylus,</w:t>
            </w:r>
          </w:p>
          <w:p>
            <w:pPr>
              <w:pStyle w:val="TableParagraph"/>
              <w:spacing w:line="240" w:lineRule="auto"/>
              <w:ind w:left="83" w:right="521"/>
              <w:rPr>
                <w:sz w:val="22"/>
              </w:rPr>
            </w:pPr>
            <w:r>
              <w:rPr>
                <w:sz w:val="22"/>
              </w:rPr>
              <w:t>Embossed-</w:t>
            </w:r>
            <w:r>
              <w:rPr>
                <w:spacing w:val="-14"/>
                <w:sz w:val="22"/>
              </w:rPr>
              <w:t> </w:t>
            </w:r>
            <w:r>
              <w:rPr>
                <w:sz w:val="22"/>
              </w:rPr>
              <w:t>protractor Embossed ruler</w:t>
            </w:r>
          </w:p>
        </w:tc>
        <w:tc>
          <w:tcPr>
            <w:tcW w:w="2430" w:type="dxa"/>
          </w:tcPr>
          <w:p>
            <w:pPr>
              <w:pStyle w:val="TableParagraph"/>
              <w:spacing w:line="250" w:lineRule="exact"/>
              <w:ind w:left="83"/>
              <w:rPr>
                <w:sz w:val="22"/>
              </w:rPr>
            </w:pPr>
            <w:r>
              <w:rPr>
                <w:sz w:val="22"/>
              </w:rPr>
              <w:t>Angle</w:t>
            </w:r>
            <w:r>
              <w:rPr>
                <w:spacing w:val="-7"/>
                <w:sz w:val="22"/>
              </w:rPr>
              <w:t> </w:t>
            </w:r>
            <w:r>
              <w:rPr>
                <w:spacing w:val="-5"/>
                <w:sz w:val="22"/>
              </w:rPr>
              <w:t>90</w:t>
            </w:r>
            <w:r>
              <w:rPr>
                <w:spacing w:val="-5"/>
                <w:sz w:val="22"/>
                <w:vertAlign w:val="superscript"/>
              </w:rPr>
              <w:t>0</w:t>
            </w:r>
          </w:p>
          <w:p>
            <w:pPr>
              <w:pStyle w:val="TableParagraph"/>
              <w:spacing w:line="240" w:lineRule="auto"/>
              <w:ind w:left="83"/>
              <w:rPr>
                <w:sz w:val="22"/>
              </w:rPr>
            </w:pPr>
            <w:r>
              <w:rPr>
                <w:sz w:val="22"/>
              </w:rPr>
              <w:t>Angle</w:t>
            </w:r>
            <w:r>
              <w:rPr>
                <w:spacing w:val="-7"/>
                <w:sz w:val="22"/>
              </w:rPr>
              <w:t> </w:t>
            </w:r>
            <w:r>
              <w:rPr>
                <w:spacing w:val="-4"/>
                <w:sz w:val="22"/>
              </w:rPr>
              <w:t>180</w:t>
            </w:r>
            <w:r>
              <w:rPr>
                <w:spacing w:val="-4"/>
                <w:sz w:val="22"/>
                <w:vertAlign w:val="superscript"/>
              </w:rPr>
              <w:t>0</w:t>
            </w:r>
          </w:p>
          <w:p>
            <w:pPr>
              <w:pStyle w:val="TableParagraph"/>
              <w:spacing w:line="240" w:lineRule="auto"/>
              <w:ind w:left="83"/>
              <w:rPr>
                <w:sz w:val="22"/>
              </w:rPr>
            </w:pPr>
            <w:r>
              <w:rPr>
                <w:sz w:val="22"/>
              </w:rPr>
              <w:t>Angle</w:t>
            </w:r>
            <w:r>
              <w:rPr>
                <w:spacing w:val="-7"/>
                <w:sz w:val="22"/>
              </w:rPr>
              <w:t> </w:t>
            </w:r>
            <w:r>
              <w:rPr>
                <w:spacing w:val="-4"/>
                <w:sz w:val="22"/>
              </w:rPr>
              <w:t>270</w:t>
            </w:r>
            <w:r>
              <w:rPr>
                <w:spacing w:val="-4"/>
                <w:sz w:val="22"/>
                <w:vertAlign w:val="superscript"/>
              </w:rPr>
              <w:t>0</w:t>
            </w:r>
          </w:p>
          <w:p>
            <w:pPr>
              <w:pStyle w:val="TableParagraph"/>
              <w:spacing w:line="240" w:lineRule="auto"/>
              <w:ind w:left="83"/>
              <w:rPr>
                <w:sz w:val="22"/>
              </w:rPr>
            </w:pPr>
            <w:r>
              <w:rPr>
                <w:sz w:val="22"/>
              </w:rPr>
              <w:t>Angle</w:t>
            </w:r>
            <w:r>
              <w:rPr>
                <w:spacing w:val="-7"/>
                <w:sz w:val="22"/>
              </w:rPr>
              <w:t> </w:t>
            </w:r>
            <w:r>
              <w:rPr>
                <w:spacing w:val="-4"/>
                <w:sz w:val="22"/>
              </w:rPr>
              <w:t>360</w:t>
            </w:r>
            <w:r>
              <w:rPr>
                <w:spacing w:val="-4"/>
                <w:sz w:val="22"/>
                <w:vertAlign w:val="superscript"/>
              </w:rPr>
              <w:t>0</w:t>
            </w:r>
          </w:p>
        </w:tc>
      </w:tr>
      <w:tr>
        <w:trPr>
          <w:trHeight w:val="2024" w:hRule="atLeast"/>
        </w:trPr>
        <w:tc>
          <w:tcPr>
            <w:tcW w:w="558" w:type="dxa"/>
          </w:tcPr>
          <w:p>
            <w:pPr>
              <w:pStyle w:val="TableParagraph"/>
              <w:spacing w:line="251" w:lineRule="exact"/>
              <w:ind w:left="82"/>
              <w:rPr>
                <w:sz w:val="22"/>
              </w:rPr>
            </w:pPr>
            <w:r>
              <w:rPr>
                <w:spacing w:val="-5"/>
                <w:sz w:val="22"/>
              </w:rPr>
              <w:t>28</w:t>
            </w:r>
          </w:p>
        </w:tc>
        <w:tc>
          <w:tcPr>
            <w:tcW w:w="900" w:type="dxa"/>
          </w:tcPr>
          <w:p>
            <w:pPr>
              <w:pStyle w:val="TableParagraph"/>
              <w:spacing w:line="251" w:lineRule="exact"/>
              <w:ind w:left="0" w:right="64"/>
              <w:jc w:val="center"/>
              <w:rPr>
                <w:sz w:val="22"/>
              </w:rPr>
            </w:pPr>
            <w:r>
              <w:rPr>
                <w:spacing w:val="-2"/>
                <w:sz w:val="22"/>
              </w:rPr>
              <w:t>EIGHT</w:t>
            </w:r>
          </w:p>
        </w:tc>
        <w:tc>
          <w:tcPr>
            <w:tcW w:w="1350" w:type="dxa"/>
          </w:tcPr>
          <w:p>
            <w:pPr>
              <w:pStyle w:val="TableParagraph"/>
              <w:spacing w:line="251" w:lineRule="exact"/>
              <w:ind w:left="83"/>
              <w:rPr>
                <w:sz w:val="22"/>
              </w:rPr>
            </w:pPr>
            <w:r>
              <w:rPr>
                <w:spacing w:val="-10"/>
                <w:sz w:val="22"/>
              </w:rPr>
              <w:t>1</w:t>
            </w:r>
          </w:p>
          <w:p>
            <w:pPr>
              <w:pStyle w:val="TableParagraph"/>
              <w:spacing w:line="252" w:lineRule="exact"/>
              <w:ind w:left="83"/>
              <w:rPr>
                <w:sz w:val="22"/>
              </w:rPr>
            </w:pPr>
            <w:r>
              <w:rPr>
                <w:sz w:val="22"/>
              </w:rPr>
              <w:t>(40</w:t>
            </w:r>
            <w:r>
              <w:rPr>
                <w:spacing w:val="-2"/>
                <w:sz w:val="22"/>
              </w:rPr>
              <w:t> Minutes)</w:t>
            </w:r>
          </w:p>
        </w:tc>
        <w:tc>
          <w:tcPr>
            <w:tcW w:w="1350" w:type="dxa"/>
          </w:tcPr>
          <w:p>
            <w:pPr>
              <w:pStyle w:val="TableParagraph"/>
              <w:spacing w:line="240" w:lineRule="auto"/>
              <w:ind w:left="83" w:right="55"/>
              <w:rPr>
                <w:sz w:val="22"/>
              </w:rPr>
            </w:pPr>
            <w:r>
              <w:rPr>
                <w:sz w:val="22"/>
              </w:rPr>
              <w:t>Revision of </w:t>
            </w:r>
            <w:r>
              <w:rPr>
                <w:spacing w:val="-2"/>
                <w:sz w:val="22"/>
              </w:rPr>
              <w:t>measurement </w:t>
            </w:r>
            <w:r>
              <w:rPr>
                <w:sz w:val="22"/>
              </w:rPr>
              <w:t>of Distances </w:t>
            </w:r>
            <w:r>
              <w:rPr>
                <w:spacing w:val="-2"/>
                <w:sz w:val="22"/>
              </w:rPr>
              <w:t>between landmarks</w:t>
            </w:r>
          </w:p>
        </w:tc>
        <w:tc>
          <w:tcPr>
            <w:tcW w:w="2700" w:type="dxa"/>
          </w:tcPr>
          <w:p>
            <w:pPr>
              <w:pStyle w:val="TableParagraph"/>
              <w:spacing w:line="240" w:lineRule="auto"/>
              <w:ind w:left="83" w:right="72"/>
              <w:rPr>
                <w:sz w:val="22"/>
              </w:rPr>
            </w:pPr>
            <w:r>
              <w:rPr>
                <w:sz w:val="22"/>
              </w:rPr>
              <w:t>Take measurement between two landmarks for a total of six</w:t>
            </w:r>
            <w:r>
              <w:rPr>
                <w:spacing w:val="-14"/>
                <w:sz w:val="22"/>
              </w:rPr>
              <w:t> </w:t>
            </w:r>
            <w:r>
              <w:rPr>
                <w:sz w:val="22"/>
              </w:rPr>
              <w:t>landmarks</w:t>
            </w:r>
            <w:r>
              <w:rPr>
                <w:spacing w:val="-14"/>
                <w:sz w:val="22"/>
              </w:rPr>
              <w:t> </w:t>
            </w:r>
            <w:r>
              <w:rPr>
                <w:sz w:val="22"/>
              </w:rPr>
              <w:t>(houses,</w:t>
            </w:r>
            <w:r>
              <w:rPr>
                <w:spacing w:val="-13"/>
                <w:sz w:val="22"/>
              </w:rPr>
              <w:t> </w:t>
            </w:r>
            <w:r>
              <w:rPr>
                <w:sz w:val="22"/>
              </w:rPr>
              <w:t>trees, roads etc) using standard unit measurement: (rulers, measuring tapes, meter rule </w:t>
            </w:r>
            <w:r>
              <w:rPr>
                <w:spacing w:val="-2"/>
                <w:sz w:val="22"/>
              </w:rPr>
              <w:t>etc).</w:t>
            </w:r>
          </w:p>
        </w:tc>
        <w:tc>
          <w:tcPr>
            <w:tcW w:w="2700" w:type="dxa"/>
          </w:tcPr>
          <w:p>
            <w:pPr>
              <w:pStyle w:val="TableParagraph"/>
              <w:spacing w:line="240" w:lineRule="auto"/>
              <w:ind w:left="83" w:right="72"/>
              <w:rPr>
                <w:sz w:val="22"/>
              </w:rPr>
            </w:pPr>
            <w:r>
              <w:rPr>
                <w:sz w:val="22"/>
              </w:rPr>
              <w:t>Take measurement between two landmarks for a total of six</w:t>
            </w:r>
            <w:r>
              <w:rPr>
                <w:spacing w:val="-14"/>
                <w:sz w:val="22"/>
              </w:rPr>
              <w:t> </w:t>
            </w:r>
            <w:r>
              <w:rPr>
                <w:sz w:val="22"/>
              </w:rPr>
              <w:t>landmarks</w:t>
            </w:r>
            <w:r>
              <w:rPr>
                <w:spacing w:val="-14"/>
                <w:sz w:val="22"/>
              </w:rPr>
              <w:t> </w:t>
            </w:r>
            <w:r>
              <w:rPr>
                <w:sz w:val="22"/>
              </w:rPr>
              <w:t>(houses,</w:t>
            </w:r>
            <w:r>
              <w:rPr>
                <w:spacing w:val="-13"/>
                <w:sz w:val="22"/>
              </w:rPr>
              <w:t> </w:t>
            </w:r>
            <w:r>
              <w:rPr>
                <w:sz w:val="22"/>
              </w:rPr>
              <w:t>trees, roads etc) using standard unit measurement: (rulers, measuring tapes, meter rule </w:t>
            </w:r>
            <w:r>
              <w:rPr>
                <w:spacing w:val="-2"/>
                <w:sz w:val="22"/>
              </w:rPr>
              <w:t>etc).</w:t>
            </w:r>
          </w:p>
        </w:tc>
        <w:tc>
          <w:tcPr>
            <w:tcW w:w="2520" w:type="dxa"/>
          </w:tcPr>
          <w:p>
            <w:pPr>
              <w:pStyle w:val="TableParagraph"/>
              <w:spacing w:line="240" w:lineRule="auto"/>
              <w:ind w:left="83" w:right="306"/>
              <w:rPr>
                <w:sz w:val="22"/>
              </w:rPr>
            </w:pPr>
            <w:r>
              <w:rPr>
                <w:sz w:val="22"/>
              </w:rPr>
              <w:t>houses, trees, roads rulers,</w:t>
            </w:r>
            <w:r>
              <w:rPr>
                <w:spacing w:val="-14"/>
                <w:sz w:val="22"/>
              </w:rPr>
              <w:t> </w:t>
            </w:r>
            <w:r>
              <w:rPr>
                <w:sz w:val="22"/>
              </w:rPr>
              <w:t>measuring</w:t>
            </w:r>
            <w:r>
              <w:rPr>
                <w:spacing w:val="-14"/>
                <w:sz w:val="22"/>
              </w:rPr>
              <w:t> </w:t>
            </w:r>
            <w:r>
              <w:rPr>
                <w:sz w:val="22"/>
              </w:rPr>
              <w:t>tapes, meter rule</w:t>
            </w:r>
          </w:p>
        </w:tc>
        <w:tc>
          <w:tcPr>
            <w:tcW w:w="2430" w:type="dxa"/>
          </w:tcPr>
          <w:p>
            <w:pPr>
              <w:pStyle w:val="TableParagraph"/>
              <w:spacing w:line="240" w:lineRule="auto"/>
              <w:ind w:left="83" w:right="105"/>
              <w:rPr>
                <w:sz w:val="22"/>
              </w:rPr>
            </w:pPr>
            <w:r>
              <w:rPr>
                <w:sz w:val="22"/>
              </w:rPr>
              <w:t>Take measurement between two landmarks for a total of six landmarks</w:t>
            </w:r>
            <w:r>
              <w:rPr>
                <w:spacing w:val="-14"/>
                <w:sz w:val="22"/>
              </w:rPr>
              <w:t> </w:t>
            </w:r>
            <w:r>
              <w:rPr>
                <w:sz w:val="22"/>
              </w:rPr>
              <w:t>(houses,</w:t>
            </w:r>
            <w:r>
              <w:rPr>
                <w:spacing w:val="-14"/>
                <w:sz w:val="22"/>
              </w:rPr>
              <w:t> </w:t>
            </w:r>
            <w:r>
              <w:rPr>
                <w:sz w:val="22"/>
              </w:rPr>
              <w:t>trees, roads</w:t>
            </w:r>
            <w:r>
              <w:rPr>
                <w:spacing w:val="-4"/>
                <w:sz w:val="22"/>
              </w:rPr>
              <w:t> </w:t>
            </w:r>
            <w:r>
              <w:rPr>
                <w:sz w:val="22"/>
              </w:rPr>
              <w:t>etc)</w:t>
            </w:r>
            <w:r>
              <w:rPr>
                <w:spacing w:val="-4"/>
                <w:sz w:val="22"/>
              </w:rPr>
              <w:t> </w:t>
            </w:r>
            <w:r>
              <w:rPr>
                <w:sz w:val="22"/>
              </w:rPr>
              <w:t>using</w:t>
            </w:r>
            <w:r>
              <w:rPr>
                <w:spacing w:val="-3"/>
                <w:sz w:val="22"/>
              </w:rPr>
              <w:t> </w:t>
            </w:r>
            <w:r>
              <w:rPr>
                <w:sz w:val="22"/>
              </w:rPr>
              <w:t>standard unit measurement: (rulers, measuring tapes,</w:t>
            </w:r>
          </w:p>
          <w:p>
            <w:pPr>
              <w:pStyle w:val="TableParagraph"/>
              <w:spacing w:line="235" w:lineRule="exact"/>
              <w:ind w:left="83"/>
              <w:rPr>
                <w:sz w:val="22"/>
              </w:rPr>
            </w:pPr>
            <w:r>
              <w:rPr>
                <w:sz w:val="22"/>
              </w:rPr>
              <w:t>meter</w:t>
            </w:r>
            <w:r>
              <w:rPr>
                <w:spacing w:val="-6"/>
                <w:sz w:val="22"/>
              </w:rPr>
              <w:t> </w:t>
            </w:r>
            <w:r>
              <w:rPr>
                <w:sz w:val="22"/>
              </w:rPr>
              <w:t>rule</w:t>
            </w:r>
            <w:r>
              <w:rPr>
                <w:spacing w:val="-6"/>
                <w:sz w:val="22"/>
              </w:rPr>
              <w:t> </w:t>
            </w:r>
            <w:r>
              <w:rPr>
                <w:spacing w:val="-2"/>
                <w:sz w:val="22"/>
              </w:rPr>
              <w:t>etc).</w:t>
            </w:r>
          </w:p>
        </w:tc>
      </w:tr>
      <w:tr>
        <w:trPr>
          <w:trHeight w:val="1770" w:hRule="atLeast"/>
        </w:trPr>
        <w:tc>
          <w:tcPr>
            <w:tcW w:w="558" w:type="dxa"/>
          </w:tcPr>
          <w:p>
            <w:pPr>
              <w:pStyle w:val="TableParagraph"/>
              <w:spacing w:line="250" w:lineRule="exact"/>
              <w:ind w:left="82"/>
              <w:rPr>
                <w:sz w:val="22"/>
              </w:rPr>
            </w:pPr>
            <w:r>
              <w:rPr>
                <w:spacing w:val="-5"/>
                <w:sz w:val="22"/>
              </w:rPr>
              <w:t>29</w:t>
            </w:r>
          </w:p>
        </w:tc>
        <w:tc>
          <w:tcPr>
            <w:tcW w:w="900" w:type="dxa"/>
          </w:tcPr>
          <w:p>
            <w:pPr>
              <w:pStyle w:val="TableParagraph"/>
              <w:spacing w:line="240" w:lineRule="auto"/>
              <w:ind w:left="0"/>
              <w:rPr>
                <w:sz w:val="20"/>
              </w:rPr>
            </w:pPr>
          </w:p>
        </w:tc>
        <w:tc>
          <w:tcPr>
            <w:tcW w:w="1350" w:type="dxa"/>
          </w:tcPr>
          <w:p>
            <w:pPr>
              <w:pStyle w:val="TableParagraph"/>
              <w:spacing w:line="250" w:lineRule="exact"/>
              <w:ind w:left="83"/>
              <w:rPr>
                <w:sz w:val="22"/>
              </w:rPr>
            </w:pPr>
            <w:r>
              <w:rPr>
                <w:spacing w:val="-10"/>
                <w:sz w:val="22"/>
              </w:rPr>
              <w:t>2</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z w:val="22"/>
              </w:rPr>
              <w:t>Revision of </w:t>
            </w:r>
            <w:r>
              <w:rPr>
                <w:spacing w:val="-2"/>
                <w:sz w:val="22"/>
              </w:rPr>
              <w:t>identification </w:t>
            </w:r>
            <w:r>
              <w:rPr>
                <w:sz w:val="22"/>
              </w:rPr>
              <w:t>and naming </w:t>
            </w:r>
            <w:r>
              <w:rPr>
                <w:spacing w:val="-2"/>
                <w:sz w:val="22"/>
              </w:rPr>
              <w:t>quadrilaterals</w:t>
            </w:r>
          </w:p>
          <w:p>
            <w:pPr>
              <w:pStyle w:val="TableParagraph"/>
              <w:spacing w:line="240" w:lineRule="auto"/>
              <w:ind w:left="83"/>
              <w:rPr>
                <w:sz w:val="22"/>
              </w:rPr>
            </w:pPr>
            <w:r>
              <w:rPr>
                <w:spacing w:val="-10"/>
                <w:sz w:val="22"/>
              </w:rPr>
              <w:t>.</w:t>
            </w:r>
          </w:p>
        </w:tc>
        <w:tc>
          <w:tcPr>
            <w:tcW w:w="2700" w:type="dxa"/>
          </w:tcPr>
          <w:p>
            <w:pPr>
              <w:pStyle w:val="TableParagraph"/>
              <w:spacing w:line="240" w:lineRule="auto"/>
              <w:ind w:left="83"/>
              <w:rPr>
                <w:sz w:val="22"/>
              </w:rPr>
            </w:pPr>
            <w:r>
              <w:rPr>
                <w:sz w:val="22"/>
              </w:rPr>
              <w:t>Identify and name four quadrilaterals</w:t>
            </w:r>
            <w:r>
              <w:rPr>
                <w:spacing w:val="-10"/>
                <w:sz w:val="22"/>
              </w:rPr>
              <w:t> </w:t>
            </w:r>
            <w:r>
              <w:rPr>
                <w:sz w:val="22"/>
              </w:rPr>
              <w:t>with</w:t>
            </w:r>
            <w:r>
              <w:rPr>
                <w:spacing w:val="-10"/>
                <w:sz w:val="22"/>
              </w:rPr>
              <w:t> </w:t>
            </w:r>
            <w:r>
              <w:rPr>
                <w:sz w:val="22"/>
              </w:rPr>
              <w:t>the</w:t>
            </w:r>
            <w:r>
              <w:rPr>
                <w:spacing w:val="-11"/>
                <w:sz w:val="22"/>
              </w:rPr>
              <w:t> </w:t>
            </w:r>
            <w:r>
              <w:rPr>
                <w:sz w:val="22"/>
              </w:rPr>
              <w:t>use</w:t>
            </w:r>
            <w:r>
              <w:rPr>
                <w:spacing w:val="-11"/>
                <w:sz w:val="22"/>
              </w:rPr>
              <w:t> </w:t>
            </w:r>
            <w:r>
              <w:rPr>
                <w:sz w:val="22"/>
              </w:rPr>
              <w:t>of </w:t>
            </w:r>
            <w:r>
              <w:rPr>
                <w:spacing w:val="-2"/>
                <w:sz w:val="22"/>
              </w:rPr>
              <w:t>fingers:</w:t>
            </w:r>
          </w:p>
          <w:p>
            <w:pPr>
              <w:pStyle w:val="TableParagraph"/>
              <w:spacing w:line="240" w:lineRule="auto"/>
              <w:ind w:left="83" w:right="1335"/>
              <w:rPr>
                <w:sz w:val="22"/>
              </w:rPr>
            </w:pPr>
            <w:r>
              <w:rPr>
                <w:spacing w:val="-2"/>
                <w:sz w:val="22"/>
              </w:rPr>
              <w:t>Squares Rectangles</w:t>
            </w:r>
          </w:p>
          <w:p>
            <w:pPr>
              <w:pStyle w:val="TableParagraph"/>
              <w:spacing w:line="252" w:lineRule="exact"/>
              <w:ind w:left="83" w:right="970"/>
              <w:rPr>
                <w:sz w:val="22"/>
              </w:rPr>
            </w:pPr>
            <w:r>
              <w:rPr>
                <w:spacing w:val="-2"/>
                <w:sz w:val="22"/>
              </w:rPr>
              <w:t>Parallelogram Trapezium</w:t>
            </w:r>
          </w:p>
        </w:tc>
        <w:tc>
          <w:tcPr>
            <w:tcW w:w="2700" w:type="dxa"/>
          </w:tcPr>
          <w:p>
            <w:pPr>
              <w:pStyle w:val="TableParagraph"/>
              <w:spacing w:line="240" w:lineRule="auto"/>
              <w:ind w:left="83"/>
              <w:rPr>
                <w:sz w:val="22"/>
              </w:rPr>
            </w:pPr>
            <w:r>
              <w:rPr>
                <w:sz w:val="22"/>
              </w:rPr>
              <w:t>Identify and name four quadrilaterals</w:t>
            </w:r>
            <w:r>
              <w:rPr>
                <w:spacing w:val="-10"/>
                <w:sz w:val="22"/>
              </w:rPr>
              <w:t> </w:t>
            </w:r>
            <w:r>
              <w:rPr>
                <w:sz w:val="22"/>
              </w:rPr>
              <w:t>with</w:t>
            </w:r>
            <w:r>
              <w:rPr>
                <w:spacing w:val="-10"/>
                <w:sz w:val="22"/>
              </w:rPr>
              <w:t> </w:t>
            </w:r>
            <w:r>
              <w:rPr>
                <w:sz w:val="22"/>
              </w:rPr>
              <w:t>the</w:t>
            </w:r>
            <w:r>
              <w:rPr>
                <w:spacing w:val="-11"/>
                <w:sz w:val="22"/>
              </w:rPr>
              <w:t> </w:t>
            </w:r>
            <w:r>
              <w:rPr>
                <w:sz w:val="22"/>
              </w:rPr>
              <w:t>use</w:t>
            </w:r>
            <w:r>
              <w:rPr>
                <w:spacing w:val="-11"/>
                <w:sz w:val="22"/>
              </w:rPr>
              <w:t> </w:t>
            </w:r>
            <w:r>
              <w:rPr>
                <w:sz w:val="22"/>
              </w:rPr>
              <w:t>of </w:t>
            </w:r>
            <w:r>
              <w:rPr>
                <w:spacing w:val="-2"/>
                <w:sz w:val="22"/>
              </w:rPr>
              <w:t>fingers:</w:t>
            </w:r>
          </w:p>
          <w:p>
            <w:pPr>
              <w:pStyle w:val="TableParagraph"/>
              <w:spacing w:line="240" w:lineRule="auto"/>
              <w:ind w:left="83" w:right="1335"/>
              <w:rPr>
                <w:sz w:val="22"/>
              </w:rPr>
            </w:pPr>
            <w:r>
              <w:rPr>
                <w:spacing w:val="-2"/>
                <w:sz w:val="22"/>
              </w:rPr>
              <w:t>Squares Rectangles</w:t>
            </w:r>
          </w:p>
          <w:p>
            <w:pPr>
              <w:pStyle w:val="TableParagraph"/>
              <w:spacing w:line="252" w:lineRule="exact"/>
              <w:ind w:left="83" w:right="970"/>
              <w:rPr>
                <w:sz w:val="22"/>
              </w:rPr>
            </w:pPr>
            <w:r>
              <w:rPr>
                <w:spacing w:val="-2"/>
                <w:sz w:val="22"/>
              </w:rPr>
              <w:t>Parallelogram Trapezium</w:t>
            </w:r>
          </w:p>
        </w:tc>
        <w:tc>
          <w:tcPr>
            <w:tcW w:w="2520" w:type="dxa"/>
          </w:tcPr>
          <w:p>
            <w:pPr>
              <w:pStyle w:val="TableParagraph"/>
              <w:spacing w:line="240" w:lineRule="auto"/>
              <w:ind w:left="83"/>
              <w:rPr>
                <w:sz w:val="22"/>
              </w:rPr>
            </w:pPr>
            <w:r>
              <w:rPr>
                <w:sz w:val="22"/>
              </w:rPr>
              <w:t>Shapes</w:t>
            </w:r>
            <w:r>
              <w:rPr>
                <w:spacing w:val="-14"/>
                <w:sz w:val="22"/>
              </w:rPr>
              <w:t> </w:t>
            </w:r>
            <w:r>
              <w:rPr>
                <w:sz w:val="22"/>
              </w:rPr>
              <w:t>and</w:t>
            </w:r>
            <w:r>
              <w:rPr>
                <w:spacing w:val="-13"/>
                <w:sz w:val="22"/>
              </w:rPr>
              <w:t> </w:t>
            </w:r>
            <w:r>
              <w:rPr>
                <w:sz w:val="22"/>
              </w:rPr>
              <w:t>embossment</w:t>
            </w:r>
            <w:r>
              <w:rPr>
                <w:spacing w:val="-13"/>
                <w:sz w:val="22"/>
              </w:rPr>
              <w:t> </w:t>
            </w:r>
            <w:r>
              <w:rPr>
                <w:sz w:val="22"/>
              </w:rPr>
              <w:t>of </w:t>
            </w:r>
            <w:r>
              <w:rPr>
                <w:spacing w:val="-2"/>
                <w:sz w:val="22"/>
              </w:rPr>
              <w:t>quadrilaterals:</w:t>
            </w:r>
          </w:p>
          <w:p>
            <w:pPr>
              <w:pStyle w:val="TableParagraph"/>
              <w:spacing w:line="240" w:lineRule="auto"/>
              <w:ind w:left="83" w:right="979"/>
              <w:rPr>
                <w:sz w:val="22"/>
              </w:rPr>
            </w:pPr>
            <w:r>
              <w:rPr>
                <w:spacing w:val="-2"/>
                <w:sz w:val="22"/>
              </w:rPr>
              <w:t>Squares Rectangles Parallelogram Trapezium</w:t>
            </w:r>
          </w:p>
        </w:tc>
        <w:tc>
          <w:tcPr>
            <w:tcW w:w="2430" w:type="dxa"/>
          </w:tcPr>
          <w:p>
            <w:pPr>
              <w:pStyle w:val="TableParagraph"/>
              <w:spacing w:line="240" w:lineRule="auto"/>
              <w:ind w:left="83" w:right="313"/>
              <w:jc w:val="both"/>
              <w:rPr>
                <w:sz w:val="22"/>
              </w:rPr>
            </w:pPr>
            <w:r>
              <w:rPr>
                <w:sz w:val="22"/>
              </w:rPr>
              <w:t>Identify</w:t>
            </w:r>
            <w:r>
              <w:rPr>
                <w:spacing w:val="-13"/>
                <w:sz w:val="22"/>
              </w:rPr>
              <w:t> </w:t>
            </w:r>
            <w:r>
              <w:rPr>
                <w:sz w:val="22"/>
              </w:rPr>
              <w:t>and</w:t>
            </w:r>
            <w:r>
              <w:rPr>
                <w:spacing w:val="-13"/>
                <w:sz w:val="22"/>
              </w:rPr>
              <w:t> </w:t>
            </w:r>
            <w:r>
              <w:rPr>
                <w:sz w:val="22"/>
              </w:rPr>
              <w:t>name</w:t>
            </w:r>
            <w:r>
              <w:rPr>
                <w:spacing w:val="-14"/>
                <w:sz w:val="22"/>
              </w:rPr>
              <w:t> </w:t>
            </w:r>
            <w:r>
              <w:rPr>
                <w:sz w:val="22"/>
              </w:rPr>
              <w:t>four quadrilaterals with the use of fingers:</w:t>
            </w:r>
          </w:p>
          <w:p>
            <w:pPr>
              <w:pStyle w:val="TableParagraph"/>
              <w:spacing w:line="240" w:lineRule="auto"/>
              <w:ind w:left="83" w:right="1182"/>
              <w:rPr>
                <w:sz w:val="22"/>
              </w:rPr>
            </w:pPr>
            <w:r>
              <w:rPr>
                <w:spacing w:val="-2"/>
                <w:sz w:val="22"/>
              </w:rPr>
              <w:t>Squares Rectangles</w:t>
            </w:r>
          </w:p>
          <w:p>
            <w:pPr>
              <w:pStyle w:val="TableParagraph"/>
              <w:spacing w:line="252" w:lineRule="exact"/>
              <w:ind w:left="83" w:right="392"/>
              <w:rPr>
                <w:sz w:val="22"/>
              </w:rPr>
            </w:pPr>
            <w:r>
              <w:rPr>
                <w:spacing w:val="-2"/>
                <w:sz w:val="22"/>
              </w:rPr>
              <w:t>Parallelogram Trapezium</w:t>
            </w:r>
          </w:p>
        </w:tc>
      </w:tr>
      <w:tr>
        <w:trPr>
          <w:trHeight w:val="1012" w:hRule="atLeast"/>
        </w:trPr>
        <w:tc>
          <w:tcPr>
            <w:tcW w:w="558" w:type="dxa"/>
          </w:tcPr>
          <w:p>
            <w:pPr>
              <w:pStyle w:val="TableParagraph"/>
              <w:spacing w:line="250" w:lineRule="exact"/>
              <w:ind w:left="82"/>
              <w:rPr>
                <w:sz w:val="22"/>
              </w:rPr>
            </w:pPr>
            <w:r>
              <w:rPr>
                <w:spacing w:val="-5"/>
                <w:sz w:val="22"/>
              </w:rPr>
              <w:t>30</w:t>
            </w:r>
          </w:p>
        </w:tc>
        <w:tc>
          <w:tcPr>
            <w:tcW w:w="900" w:type="dxa"/>
          </w:tcPr>
          <w:p>
            <w:pPr>
              <w:pStyle w:val="TableParagraph"/>
              <w:spacing w:line="250" w:lineRule="exact"/>
              <w:ind w:left="0" w:right="64"/>
              <w:jc w:val="center"/>
              <w:rPr>
                <w:sz w:val="22"/>
              </w:rPr>
            </w:pPr>
            <w:r>
              <w:rPr>
                <w:spacing w:val="-2"/>
                <w:sz w:val="22"/>
              </w:rPr>
              <w:t>EIGHT</w:t>
            </w:r>
          </w:p>
        </w:tc>
        <w:tc>
          <w:tcPr>
            <w:tcW w:w="1350" w:type="dxa"/>
          </w:tcPr>
          <w:p>
            <w:pPr>
              <w:pStyle w:val="TableParagraph"/>
              <w:spacing w:line="250" w:lineRule="exact"/>
              <w:ind w:left="83"/>
              <w:rPr>
                <w:sz w:val="22"/>
              </w:rPr>
            </w:pPr>
            <w:r>
              <w:rPr>
                <w:spacing w:val="-10"/>
                <w:sz w:val="22"/>
              </w:rPr>
              <w:t>3</w:t>
            </w:r>
          </w:p>
          <w:p>
            <w:pPr>
              <w:pStyle w:val="TableParagraph"/>
              <w:spacing w:line="240" w:lineRule="auto"/>
              <w:ind w:left="83"/>
              <w:rPr>
                <w:sz w:val="22"/>
              </w:rPr>
            </w:pPr>
            <w:r>
              <w:rPr>
                <w:sz w:val="22"/>
              </w:rPr>
              <w:t>(60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Administrati </w:t>
            </w:r>
            <w:r>
              <w:rPr>
                <w:sz w:val="22"/>
              </w:rPr>
              <w:t>on of ATG</w:t>
            </w:r>
          </w:p>
        </w:tc>
        <w:tc>
          <w:tcPr>
            <w:tcW w:w="2700" w:type="dxa"/>
          </w:tcPr>
          <w:p>
            <w:pPr>
              <w:pStyle w:val="TableParagraph"/>
              <w:spacing w:line="240" w:lineRule="auto"/>
              <w:ind w:left="83" w:right="101"/>
              <w:rPr>
                <w:sz w:val="22"/>
              </w:rPr>
            </w:pPr>
            <w:r>
              <w:rPr>
                <w:sz w:val="22"/>
              </w:rPr>
              <w:t>Answer ten questions contained</w:t>
            </w:r>
            <w:r>
              <w:rPr>
                <w:spacing w:val="-14"/>
                <w:sz w:val="22"/>
              </w:rPr>
              <w:t> </w:t>
            </w:r>
            <w:r>
              <w:rPr>
                <w:sz w:val="22"/>
              </w:rPr>
              <w:t>in</w:t>
            </w:r>
            <w:r>
              <w:rPr>
                <w:spacing w:val="-14"/>
                <w:sz w:val="22"/>
              </w:rPr>
              <w:t> </w:t>
            </w:r>
            <w:r>
              <w:rPr>
                <w:sz w:val="22"/>
              </w:rPr>
              <w:t>Achievement test in Geometry (ATG)</w:t>
            </w:r>
          </w:p>
        </w:tc>
        <w:tc>
          <w:tcPr>
            <w:tcW w:w="2700" w:type="dxa"/>
          </w:tcPr>
          <w:p>
            <w:pPr>
              <w:pStyle w:val="TableParagraph"/>
              <w:spacing w:line="254" w:lineRule="exact"/>
              <w:ind w:left="83"/>
              <w:rPr>
                <w:sz w:val="22"/>
              </w:rPr>
            </w:pPr>
            <w:r>
              <w:rPr>
                <w:sz w:val="22"/>
              </w:rPr>
              <w:t>Take achievement test in geometry</w:t>
            </w:r>
            <w:r>
              <w:rPr>
                <w:spacing w:val="-13"/>
                <w:sz w:val="22"/>
              </w:rPr>
              <w:t> </w:t>
            </w:r>
            <w:r>
              <w:rPr>
                <w:sz w:val="22"/>
              </w:rPr>
              <w:t>(ATG)</w:t>
            </w:r>
            <w:r>
              <w:rPr>
                <w:spacing w:val="-13"/>
                <w:sz w:val="22"/>
              </w:rPr>
              <w:t> </w:t>
            </w:r>
            <w:r>
              <w:rPr>
                <w:sz w:val="22"/>
              </w:rPr>
              <w:t>under</w:t>
            </w:r>
            <w:r>
              <w:rPr>
                <w:spacing w:val="-12"/>
                <w:sz w:val="22"/>
              </w:rPr>
              <w:t> </w:t>
            </w:r>
            <w:r>
              <w:rPr>
                <w:sz w:val="22"/>
              </w:rPr>
              <w:t>the supervision</w:t>
            </w:r>
            <w:r>
              <w:rPr>
                <w:spacing w:val="-12"/>
                <w:sz w:val="22"/>
              </w:rPr>
              <w:t> </w:t>
            </w:r>
            <w:r>
              <w:rPr>
                <w:sz w:val="22"/>
              </w:rPr>
              <w:t>of</w:t>
            </w:r>
            <w:r>
              <w:rPr>
                <w:spacing w:val="-13"/>
                <w:sz w:val="22"/>
              </w:rPr>
              <w:t> </w:t>
            </w:r>
            <w:r>
              <w:rPr>
                <w:sz w:val="22"/>
              </w:rPr>
              <w:t>the</w:t>
            </w:r>
            <w:r>
              <w:rPr>
                <w:spacing w:val="-13"/>
                <w:sz w:val="22"/>
              </w:rPr>
              <w:t> </w:t>
            </w:r>
            <w:r>
              <w:rPr>
                <w:sz w:val="22"/>
              </w:rPr>
              <w:t>research </w:t>
            </w:r>
            <w:r>
              <w:rPr>
                <w:spacing w:val="-2"/>
                <w:sz w:val="22"/>
              </w:rPr>
              <w:t>Assistants.</w:t>
            </w:r>
          </w:p>
        </w:tc>
        <w:tc>
          <w:tcPr>
            <w:tcW w:w="2520" w:type="dxa"/>
          </w:tcPr>
          <w:p>
            <w:pPr>
              <w:pStyle w:val="TableParagraph"/>
              <w:spacing w:line="240" w:lineRule="auto"/>
              <w:ind w:left="83" w:right="251"/>
              <w:rPr>
                <w:sz w:val="22"/>
              </w:rPr>
            </w:pPr>
            <w:r>
              <w:rPr>
                <w:sz w:val="22"/>
              </w:rPr>
              <w:t>ACHIEVEMENT</w:t>
            </w:r>
            <w:r>
              <w:rPr>
                <w:spacing w:val="-14"/>
                <w:sz w:val="22"/>
              </w:rPr>
              <w:t> </w:t>
            </w:r>
            <w:r>
              <w:rPr>
                <w:sz w:val="22"/>
              </w:rPr>
              <w:t>TEST IN GEOMETRY</w:t>
            </w:r>
          </w:p>
        </w:tc>
        <w:tc>
          <w:tcPr>
            <w:tcW w:w="2430" w:type="dxa"/>
          </w:tcPr>
          <w:p>
            <w:pPr>
              <w:pStyle w:val="TableParagraph"/>
              <w:spacing w:line="254" w:lineRule="exact"/>
              <w:ind w:left="83" w:right="392"/>
              <w:rPr>
                <w:sz w:val="22"/>
              </w:rPr>
            </w:pPr>
            <w:r>
              <w:rPr>
                <w:sz w:val="22"/>
              </w:rPr>
              <w:t>Answer</w:t>
            </w:r>
            <w:r>
              <w:rPr>
                <w:spacing w:val="-14"/>
                <w:sz w:val="22"/>
              </w:rPr>
              <w:t> </w:t>
            </w:r>
            <w:r>
              <w:rPr>
                <w:sz w:val="22"/>
              </w:rPr>
              <w:t>ten</w:t>
            </w:r>
            <w:r>
              <w:rPr>
                <w:spacing w:val="-14"/>
                <w:sz w:val="22"/>
              </w:rPr>
              <w:t> </w:t>
            </w:r>
            <w:r>
              <w:rPr>
                <w:sz w:val="22"/>
              </w:rPr>
              <w:t>questions contained in Achievement test in Geometry (ATG)</w:t>
            </w:r>
          </w:p>
        </w:tc>
      </w:tr>
      <w:tr>
        <w:trPr>
          <w:trHeight w:val="1513" w:hRule="atLeast"/>
        </w:trPr>
        <w:tc>
          <w:tcPr>
            <w:tcW w:w="558" w:type="dxa"/>
          </w:tcPr>
          <w:p>
            <w:pPr>
              <w:pStyle w:val="TableParagraph"/>
              <w:spacing w:line="247" w:lineRule="exact"/>
              <w:ind w:left="82"/>
              <w:rPr>
                <w:sz w:val="22"/>
              </w:rPr>
            </w:pPr>
            <w:r>
              <w:rPr>
                <w:spacing w:val="-5"/>
                <w:sz w:val="22"/>
              </w:rPr>
              <w:t>31</w:t>
            </w:r>
          </w:p>
        </w:tc>
        <w:tc>
          <w:tcPr>
            <w:tcW w:w="900" w:type="dxa"/>
          </w:tcPr>
          <w:p>
            <w:pPr>
              <w:pStyle w:val="TableParagraph"/>
              <w:spacing w:line="247" w:lineRule="exact"/>
              <w:ind w:left="0" w:right="64"/>
              <w:jc w:val="center"/>
              <w:rPr>
                <w:sz w:val="22"/>
              </w:rPr>
            </w:pPr>
            <w:r>
              <w:rPr>
                <w:spacing w:val="-2"/>
                <w:sz w:val="22"/>
              </w:rPr>
              <w:t>EIGHT</w:t>
            </w:r>
          </w:p>
        </w:tc>
        <w:tc>
          <w:tcPr>
            <w:tcW w:w="1350" w:type="dxa"/>
          </w:tcPr>
          <w:p>
            <w:pPr>
              <w:pStyle w:val="TableParagraph"/>
              <w:spacing w:line="247" w:lineRule="exact"/>
              <w:ind w:left="83"/>
              <w:rPr>
                <w:sz w:val="22"/>
              </w:rPr>
            </w:pPr>
            <w:r>
              <w:rPr>
                <w:spacing w:val="-10"/>
                <w:sz w:val="22"/>
              </w:rPr>
              <w:t>4</w:t>
            </w:r>
          </w:p>
          <w:p>
            <w:pPr>
              <w:pStyle w:val="TableParagraph"/>
              <w:spacing w:line="240" w:lineRule="auto"/>
              <w:ind w:left="83"/>
              <w:rPr>
                <w:sz w:val="22"/>
              </w:rPr>
            </w:pPr>
            <w:r>
              <w:rPr>
                <w:sz w:val="22"/>
              </w:rPr>
              <w:t>(40</w:t>
            </w:r>
            <w:r>
              <w:rPr>
                <w:spacing w:val="-3"/>
                <w:sz w:val="22"/>
              </w:rPr>
              <w:t> </w:t>
            </w:r>
            <w:r>
              <w:rPr>
                <w:spacing w:val="-2"/>
                <w:sz w:val="22"/>
              </w:rPr>
              <w:t>Minutes)</w:t>
            </w:r>
          </w:p>
        </w:tc>
        <w:tc>
          <w:tcPr>
            <w:tcW w:w="1350" w:type="dxa"/>
          </w:tcPr>
          <w:p>
            <w:pPr>
              <w:pStyle w:val="TableParagraph"/>
              <w:spacing w:line="240" w:lineRule="auto"/>
              <w:ind w:left="83" w:right="55"/>
              <w:rPr>
                <w:sz w:val="22"/>
              </w:rPr>
            </w:pPr>
            <w:r>
              <w:rPr>
                <w:spacing w:val="-2"/>
                <w:sz w:val="22"/>
              </w:rPr>
              <w:t>Administrati </w:t>
            </w:r>
            <w:r>
              <w:rPr>
                <w:sz w:val="22"/>
              </w:rPr>
              <w:t>on of </w:t>
            </w:r>
            <w:r>
              <w:rPr>
                <w:spacing w:val="-2"/>
                <w:sz w:val="22"/>
              </w:rPr>
              <w:t>LWVIGAQ</w:t>
            </w:r>
          </w:p>
        </w:tc>
        <w:tc>
          <w:tcPr>
            <w:tcW w:w="2700" w:type="dxa"/>
          </w:tcPr>
          <w:p>
            <w:pPr>
              <w:pStyle w:val="TableParagraph"/>
              <w:spacing w:line="240" w:lineRule="auto"/>
              <w:ind w:left="83" w:right="101"/>
              <w:rPr>
                <w:sz w:val="22"/>
              </w:rPr>
            </w:pPr>
            <w:r>
              <w:rPr>
                <w:sz w:val="22"/>
              </w:rPr>
              <w:t>Respond</w:t>
            </w:r>
            <w:r>
              <w:rPr>
                <w:spacing w:val="-10"/>
                <w:sz w:val="22"/>
              </w:rPr>
              <w:t> </w:t>
            </w:r>
            <w:r>
              <w:rPr>
                <w:sz w:val="22"/>
              </w:rPr>
              <w:t>to</w:t>
            </w:r>
            <w:r>
              <w:rPr>
                <w:spacing w:val="-10"/>
                <w:sz w:val="22"/>
              </w:rPr>
              <w:t> </w:t>
            </w:r>
            <w:r>
              <w:rPr>
                <w:sz w:val="22"/>
              </w:rPr>
              <w:t>thirty</w:t>
            </w:r>
            <w:r>
              <w:rPr>
                <w:spacing w:val="-10"/>
                <w:sz w:val="22"/>
              </w:rPr>
              <w:t> </w:t>
            </w:r>
            <w:r>
              <w:rPr>
                <w:sz w:val="22"/>
              </w:rPr>
              <w:t>items</w:t>
            </w:r>
            <w:r>
              <w:rPr>
                <w:spacing w:val="-11"/>
                <w:sz w:val="22"/>
              </w:rPr>
              <w:t> </w:t>
            </w:r>
            <w:r>
              <w:rPr>
                <w:sz w:val="22"/>
              </w:rPr>
              <w:t>on the Learners with visual impairment Geometry Attitude Questionnaire </w:t>
            </w:r>
            <w:r>
              <w:rPr>
                <w:spacing w:val="-2"/>
                <w:sz w:val="22"/>
              </w:rPr>
              <w:t>(LWVIGAQ)</w:t>
            </w:r>
          </w:p>
        </w:tc>
        <w:tc>
          <w:tcPr>
            <w:tcW w:w="2700" w:type="dxa"/>
          </w:tcPr>
          <w:p>
            <w:pPr>
              <w:pStyle w:val="TableParagraph"/>
              <w:spacing w:line="240" w:lineRule="auto"/>
              <w:ind w:left="83" w:right="101"/>
              <w:rPr>
                <w:sz w:val="22"/>
              </w:rPr>
            </w:pPr>
            <w:r>
              <w:rPr>
                <w:sz w:val="22"/>
              </w:rPr>
              <w:t>Respond</w:t>
            </w:r>
            <w:r>
              <w:rPr>
                <w:spacing w:val="-10"/>
                <w:sz w:val="22"/>
              </w:rPr>
              <w:t> </w:t>
            </w:r>
            <w:r>
              <w:rPr>
                <w:sz w:val="22"/>
              </w:rPr>
              <w:t>to</w:t>
            </w:r>
            <w:r>
              <w:rPr>
                <w:spacing w:val="-10"/>
                <w:sz w:val="22"/>
              </w:rPr>
              <w:t> </w:t>
            </w:r>
            <w:r>
              <w:rPr>
                <w:sz w:val="22"/>
              </w:rPr>
              <w:t>thirty</w:t>
            </w:r>
            <w:r>
              <w:rPr>
                <w:spacing w:val="-10"/>
                <w:sz w:val="22"/>
              </w:rPr>
              <w:t> </w:t>
            </w:r>
            <w:r>
              <w:rPr>
                <w:sz w:val="22"/>
              </w:rPr>
              <w:t>items</w:t>
            </w:r>
            <w:r>
              <w:rPr>
                <w:spacing w:val="-11"/>
                <w:sz w:val="22"/>
              </w:rPr>
              <w:t> </w:t>
            </w:r>
            <w:r>
              <w:rPr>
                <w:sz w:val="22"/>
              </w:rPr>
              <w:t>on the Learners with visual impairment Geometry Attitude Questionnaire </w:t>
            </w:r>
            <w:r>
              <w:rPr>
                <w:spacing w:val="-2"/>
                <w:sz w:val="22"/>
              </w:rPr>
              <w:t>(LWVIGAQ)</w:t>
            </w:r>
          </w:p>
        </w:tc>
        <w:tc>
          <w:tcPr>
            <w:tcW w:w="2520" w:type="dxa"/>
          </w:tcPr>
          <w:p>
            <w:pPr>
              <w:pStyle w:val="TableParagraph"/>
              <w:spacing w:line="240" w:lineRule="auto"/>
              <w:ind w:left="83" w:right="56"/>
              <w:rPr>
                <w:sz w:val="22"/>
              </w:rPr>
            </w:pPr>
            <w:r>
              <w:rPr>
                <w:sz w:val="22"/>
              </w:rPr>
              <w:t>LEARNERS WITH VISUAL IMPAIRMENT GEOMETRY</w:t>
            </w:r>
            <w:r>
              <w:rPr>
                <w:spacing w:val="-14"/>
                <w:sz w:val="22"/>
              </w:rPr>
              <w:t> </w:t>
            </w:r>
            <w:r>
              <w:rPr>
                <w:sz w:val="22"/>
              </w:rPr>
              <w:t>ATTITUDE </w:t>
            </w:r>
            <w:r>
              <w:rPr>
                <w:spacing w:val="-2"/>
                <w:sz w:val="22"/>
              </w:rPr>
              <w:t>QUESTIONNAIRE</w:t>
            </w:r>
          </w:p>
        </w:tc>
        <w:tc>
          <w:tcPr>
            <w:tcW w:w="2430" w:type="dxa"/>
          </w:tcPr>
          <w:p>
            <w:pPr>
              <w:pStyle w:val="TableParagraph"/>
              <w:spacing w:line="240" w:lineRule="auto"/>
              <w:ind w:left="83" w:right="223"/>
              <w:rPr>
                <w:sz w:val="22"/>
              </w:rPr>
            </w:pPr>
            <w:r>
              <w:rPr>
                <w:sz w:val="22"/>
              </w:rPr>
              <w:t>Respond</w:t>
            </w:r>
            <w:r>
              <w:rPr>
                <w:spacing w:val="-14"/>
                <w:sz w:val="22"/>
              </w:rPr>
              <w:t> </w:t>
            </w:r>
            <w:r>
              <w:rPr>
                <w:sz w:val="22"/>
              </w:rPr>
              <w:t>to</w:t>
            </w:r>
            <w:r>
              <w:rPr>
                <w:spacing w:val="-13"/>
                <w:sz w:val="22"/>
              </w:rPr>
              <w:t> </w:t>
            </w:r>
            <w:r>
              <w:rPr>
                <w:sz w:val="22"/>
              </w:rPr>
              <w:t>thirty</w:t>
            </w:r>
            <w:r>
              <w:rPr>
                <w:spacing w:val="-14"/>
                <w:sz w:val="22"/>
              </w:rPr>
              <w:t> </w:t>
            </w:r>
            <w:r>
              <w:rPr>
                <w:sz w:val="22"/>
              </w:rPr>
              <w:t>items on the Learners with visual impairment Geometry Attitude </w:t>
            </w:r>
            <w:r>
              <w:rPr>
                <w:spacing w:val="-2"/>
                <w:sz w:val="22"/>
              </w:rPr>
              <w:t>Questionnaire</w:t>
            </w:r>
          </w:p>
          <w:p>
            <w:pPr>
              <w:pStyle w:val="TableParagraph"/>
              <w:spacing w:line="235" w:lineRule="exact"/>
              <w:ind w:left="83"/>
              <w:rPr>
                <w:sz w:val="22"/>
              </w:rPr>
            </w:pPr>
            <w:r>
              <w:rPr>
                <w:spacing w:val="-2"/>
                <w:sz w:val="22"/>
              </w:rPr>
              <w:t>(LWVIGAQ)</w:t>
            </w:r>
          </w:p>
        </w:tc>
      </w:tr>
    </w:tbl>
    <w:p>
      <w:pPr>
        <w:spacing w:after="0" w:line="235" w:lineRule="exact"/>
        <w:rPr>
          <w:sz w:val="22"/>
        </w:rPr>
        <w:sectPr>
          <w:pgSz w:w="16840" w:h="11910" w:orient="landscape"/>
          <w:pgMar w:header="713" w:footer="0" w:top="1400" w:bottom="280" w:left="1220" w:right="880"/>
        </w:sectPr>
      </w:pPr>
    </w:p>
    <w:p>
      <w:pPr>
        <w:pStyle w:val="BodyText"/>
        <w:spacing w:before="68"/>
        <w:ind w:left="188"/>
        <w:jc w:val="center"/>
      </w:pPr>
      <w:r>
        <w:rPr>
          <w:spacing w:val="-5"/>
        </w:rPr>
        <w:t>319</w:t>
      </w:r>
    </w:p>
    <w:p>
      <w:pPr>
        <w:pStyle w:val="BodyText"/>
        <w:spacing w:before="185"/>
      </w:pPr>
    </w:p>
    <w:p>
      <w:pPr>
        <w:pStyle w:val="Heading2"/>
        <w:ind w:left="187"/>
      </w:pPr>
      <w:r>
        <w:rPr/>
        <w:t>APPENDIX</w:t>
      </w:r>
      <w:r>
        <w:rPr>
          <w:spacing w:val="-1"/>
        </w:rPr>
        <w:t> </w:t>
      </w:r>
      <w:r>
        <w:rPr>
          <w:spacing w:val="-5"/>
        </w:rPr>
        <w:t>A8</w:t>
      </w:r>
    </w:p>
    <w:p>
      <w:pPr>
        <w:pStyle w:val="BodyText"/>
        <w:rPr>
          <w:b/>
        </w:rPr>
      </w:pPr>
    </w:p>
    <w:p>
      <w:pPr>
        <w:spacing w:line="480" w:lineRule="auto" w:before="0"/>
        <w:ind w:left="305" w:right="116" w:firstLine="0"/>
        <w:jc w:val="both"/>
        <w:rPr>
          <w:b/>
          <w:sz w:val="24"/>
        </w:rPr>
      </w:pPr>
      <w:r>
        <w:rPr>
          <w:b/>
          <w:sz w:val="24"/>
        </w:rPr>
        <w:t>CRITERION</w:t>
      </w:r>
      <w:r>
        <w:rPr>
          <w:b/>
          <w:spacing w:val="-3"/>
          <w:sz w:val="24"/>
        </w:rPr>
        <w:t> </w:t>
      </w:r>
      <w:r>
        <w:rPr>
          <w:b/>
          <w:sz w:val="24"/>
        </w:rPr>
        <w:t>FOR</w:t>
      </w:r>
      <w:r>
        <w:rPr>
          <w:b/>
          <w:spacing w:val="-2"/>
          <w:sz w:val="24"/>
        </w:rPr>
        <w:t> </w:t>
      </w:r>
      <w:r>
        <w:rPr>
          <w:b/>
          <w:sz w:val="24"/>
        </w:rPr>
        <w:t>DECISION</w:t>
      </w:r>
      <w:r>
        <w:rPr>
          <w:b/>
          <w:spacing w:val="-2"/>
          <w:sz w:val="24"/>
        </w:rPr>
        <w:t> </w:t>
      </w:r>
      <w:r>
        <w:rPr>
          <w:b/>
          <w:sz w:val="24"/>
        </w:rPr>
        <w:t>ON</w:t>
      </w:r>
      <w:r>
        <w:rPr>
          <w:b/>
          <w:spacing w:val="-3"/>
          <w:sz w:val="24"/>
        </w:rPr>
        <w:t> </w:t>
      </w:r>
      <w:r>
        <w:rPr>
          <w:b/>
          <w:sz w:val="24"/>
        </w:rPr>
        <w:t>ATTITUDE</w:t>
      </w:r>
      <w:r>
        <w:rPr>
          <w:b/>
          <w:spacing w:val="-3"/>
          <w:sz w:val="24"/>
        </w:rPr>
        <w:t> </w:t>
      </w:r>
      <w:r>
        <w:rPr>
          <w:b/>
          <w:sz w:val="24"/>
        </w:rPr>
        <w:t>DIRECTION</w:t>
      </w:r>
      <w:r>
        <w:rPr>
          <w:b/>
          <w:spacing w:val="-3"/>
          <w:sz w:val="24"/>
        </w:rPr>
        <w:t> </w:t>
      </w:r>
      <w:r>
        <w:rPr>
          <w:b/>
          <w:sz w:val="24"/>
        </w:rPr>
        <w:t>ON</w:t>
      </w:r>
      <w:r>
        <w:rPr>
          <w:b/>
          <w:spacing w:val="-1"/>
          <w:sz w:val="24"/>
        </w:rPr>
        <w:t> </w:t>
      </w:r>
      <w:r>
        <w:rPr>
          <w:b/>
          <w:sz w:val="24"/>
        </w:rPr>
        <w:t>ATTITUDE</w:t>
      </w:r>
      <w:r>
        <w:rPr>
          <w:b/>
          <w:spacing w:val="-2"/>
          <w:sz w:val="24"/>
        </w:rPr>
        <w:t> </w:t>
      </w:r>
      <w:r>
        <w:rPr>
          <w:b/>
          <w:sz w:val="24"/>
        </w:rPr>
        <w:t>TO GEOMETRY SCALE (AGS)</w:t>
      </w:r>
    </w:p>
    <w:p>
      <w:pPr>
        <w:spacing w:line="480" w:lineRule="auto" w:before="0"/>
        <w:ind w:left="305" w:right="116" w:firstLine="0"/>
        <w:jc w:val="both"/>
        <w:rPr>
          <w:sz w:val="24"/>
        </w:rPr>
      </w:pPr>
      <w:r>
        <w:rPr>
          <w:b/>
          <w:sz w:val="24"/>
        </w:rPr>
        <w:t>Criterion Mean for Decision: </w:t>
      </w:r>
      <w:r>
        <w:rPr>
          <w:sz w:val="24"/>
        </w:rPr>
        <w:t>The items are responded on a 5 point scale quantified 5, 4, 3, 2 and 1. The mean is 5 + 4 + 3 + 2 + 1= 15 ÷ 5 = 3</w:t>
      </w:r>
    </w:p>
    <w:p>
      <w:pPr>
        <w:pStyle w:val="BodyText"/>
        <w:spacing w:line="480" w:lineRule="auto"/>
        <w:ind w:left="305" w:right="122"/>
        <w:jc w:val="both"/>
      </w:pPr>
      <w:r>
        <w:rPr/>
        <w:t>If the mean for each item is 3, or greater than 3, the research item is positive. If the item is less than 3 the item is negative. To find out the direction of attitude of LWVI towards geometry, the cluster mean or grand mean of the items was determined. To determine that, all the means for the thirty items were added up and divided by thirty the total number of items on the questionnaire.</w:t>
      </w:r>
    </w:p>
    <w:p>
      <w:pPr>
        <w:pStyle w:val="BodyText"/>
      </w:pPr>
    </w:p>
    <w:p>
      <w:pPr>
        <w:pStyle w:val="BodyText"/>
        <w:spacing w:before="1"/>
      </w:pPr>
    </w:p>
    <w:p>
      <w:pPr>
        <w:pStyle w:val="Heading3"/>
        <w:ind w:left="305"/>
      </w:pPr>
      <w:r>
        <w:rPr/>
        <w:t>Grand</w:t>
      </w:r>
      <w:r>
        <w:rPr>
          <w:spacing w:val="-3"/>
        </w:rPr>
        <w:t> </w:t>
      </w:r>
      <w:r>
        <w:rPr/>
        <w:t>Mean</w:t>
      </w:r>
      <w:r>
        <w:rPr>
          <w:spacing w:val="-1"/>
        </w:rPr>
        <w:t> </w:t>
      </w:r>
      <w:r>
        <w:rPr/>
        <w:t>Pre-Test</w:t>
      </w:r>
      <w:r>
        <w:rPr>
          <w:spacing w:val="-1"/>
        </w:rPr>
        <w:t> </w:t>
      </w:r>
      <w:r>
        <w:rPr/>
        <w:t>for</w:t>
      </w:r>
      <w:r>
        <w:rPr>
          <w:spacing w:val="-1"/>
        </w:rPr>
        <w:t> </w:t>
      </w:r>
      <w:r>
        <w:rPr/>
        <w:t>Experimental </w:t>
      </w:r>
      <w:r>
        <w:rPr>
          <w:spacing w:val="-2"/>
        </w:rPr>
        <w:t>Group</w:t>
      </w:r>
    </w:p>
    <w:p>
      <w:pPr>
        <w:pStyle w:val="BodyText"/>
        <w:spacing w:before="274"/>
        <w:ind w:left="305"/>
      </w:pPr>
      <w:r>
        <w:rPr>
          <w:spacing w:val="-2"/>
        </w:rPr>
        <w:t>3.6+3.6+2.4+4.1+4.4+2.7+4.3+4.2+2.8+3.3+3+3.9+3.3+3.8+3.8+3.8+3.2+3.6+3.4+3+4.</w:t>
      </w:r>
    </w:p>
    <w:p>
      <w:pPr>
        <w:pStyle w:val="BodyText"/>
        <w:spacing w:before="275"/>
        <w:ind w:left="305"/>
      </w:pPr>
      <w:r>
        <w:rPr/>
        <w:t>1+3+3.7+2.9+4.8+4.8+3.7+3.1+3.3+3.2+3.8</w:t>
      </w:r>
      <w:r>
        <w:rPr>
          <w:spacing w:val="-1"/>
        </w:rPr>
        <w:t> </w:t>
      </w:r>
      <w:r>
        <w:rPr/>
        <w:t>= 105÷30</w:t>
      </w:r>
      <w:r>
        <w:rPr>
          <w:spacing w:val="-1"/>
        </w:rPr>
        <w:t> </w:t>
      </w:r>
      <w:r>
        <w:rPr/>
        <w:t>= </w:t>
      </w:r>
      <w:r>
        <w:rPr>
          <w:spacing w:val="-5"/>
        </w:rPr>
        <w:t>3.5</w:t>
      </w:r>
    </w:p>
    <w:p>
      <w:pPr>
        <w:pStyle w:val="BodyText"/>
        <w:spacing w:before="2"/>
      </w:pPr>
    </w:p>
    <w:p>
      <w:pPr>
        <w:pStyle w:val="Heading3"/>
        <w:ind w:left="305"/>
      </w:pPr>
      <w:r>
        <w:rPr/>
        <w:t>Grand</w:t>
      </w:r>
      <w:r>
        <w:rPr>
          <w:spacing w:val="-1"/>
        </w:rPr>
        <w:t> </w:t>
      </w:r>
      <w:r>
        <w:rPr/>
        <w:t>Mean</w:t>
      </w:r>
      <w:r>
        <w:rPr>
          <w:spacing w:val="-1"/>
        </w:rPr>
        <w:t> </w:t>
      </w:r>
      <w:r>
        <w:rPr/>
        <w:t>Post-Test</w:t>
      </w:r>
      <w:r>
        <w:rPr>
          <w:spacing w:val="-1"/>
        </w:rPr>
        <w:t> </w:t>
      </w:r>
      <w:r>
        <w:rPr/>
        <w:t>for</w:t>
      </w:r>
      <w:r>
        <w:rPr>
          <w:spacing w:val="-1"/>
        </w:rPr>
        <w:t> </w:t>
      </w:r>
      <w:r>
        <w:rPr/>
        <w:t>Experimental</w:t>
      </w:r>
      <w:r>
        <w:rPr>
          <w:spacing w:val="-1"/>
        </w:rPr>
        <w:t> </w:t>
      </w:r>
      <w:r>
        <w:rPr>
          <w:spacing w:val="-4"/>
        </w:rPr>
        <w:t>Group</w:t>
      </w:r>
    </w:p>
    <w:p>
      <w:pPr>
        <w:pStyle w:val="BodyText"/>
        <w:spacing w:before="274"/>
        <w:ind w:left="305"/>
      </w:pPr>
      <w:r>
        <w:rPr>
          <w:spacing w:val="-2"/>
        </w:rPr>
        <w:t>3.6+3.6+2.4+4.1+4.4+2.7+4.3+4.2+2.8+3.3+3.8+2.3+4+4.1+3+2.8+2.3+4.1+2.3+4.1+2.</w:t>
      </w:r>
    </w:p>
    <w:p>
      <w:pPr>
        <w:pStyle w:val="BodyText"/>
      </w:pPr>
    </w:p>
    <w:p>
      <w:pPr>
        <w:pStyle w:val="BodyText"/>
        <w:ind w:left="305"/>
      </w:pPr>
      <w:r>
        <w:rPr/>
        <w:t>3+4.1+2.3+2.2+3.4+2.1+2+3.4+4.8+2.6+3.8+2.8+2.1+3.1</w:t>
      </w:r>
      <w:r>
        <w:rPr>
          <w:spacing w:val="-1"/>
        </w:rPr>
        <w:t> </w:t>
      </w:r>
      <w:r>
        <w:rPr/>
        <w:t>=</w:t>
      </w:r>
      <w:r>
        <w:rPr>
          <w:spacing w:val="-1"/>
        </w:rPr>
        <w:t> </w:t>
      </w:r>
      <w:r>
        <w:rPr/>
        <w:t>94.4</w:t>
      </w:r>
      <w:r>
        <w:rPr>
          <w:spacing w:val="-1"/>
        </w:rPr>
        <w:t> </w:t>
      </w:r>
      <w:r>
        <w:rPr/>
        <w:t>=</w:t>
      </w:r>
      <w:r>
        <w:rPr>
          <w:spacing w:val="-1"/>
        </w:rPr>
        <w:t> </w:t>
      </w:r>
      <w:r>
        <w:rPr>
          <w:spacing w:val="-4"/>
        </w:rPr>
        <w:t>3.14</w:t>
      </w:r>
    </w:p>
    <w:p>
      <w:pPr>
        <w:pStyle w:val="BodyText"/>
        <w:spacing w:before="2"/>
      </w:pPr>
    </w:p>
    <w:p>
      <w:pPr>
        <w:pStyle w:val="Heading3"/>
        <w:spacing w:before="1"/>
        <w:ind w:left="305"/>
      </w:pPr>
      <w:r>
        <w:rPr/>
        <w:t>Grand</w:t>
      </w:r>
      <w:r>
        <w:rPr>
          <w:spacing w:val="-1"/>
        </w:rPr>
        <w:t> </w:t>
      </w:r>
      <w:r>
        <w:rPr/>
        <w:t>Mean Pre-Test</w:t>
      </w:r>
      <w:r>
        <w:rPr>
          <w:spacing w:val="-1"/>
        </w:rPr>
        <w:t> </w:t>
      </w:r>
      <w:r>
        <w:rPr/>
        <w:t>for Control </w:t>
      </w:r>
      <w:r>
        <w:rPr>
          <w:spacing w:val="-2"/>
        </w:rPr>
        <w:t>Group</w:t>
      </w:r>
    </w:p>
    <w:p>
      <w:pPr>
        <w:pStyle w:val="BodyText"/>
        <w:spacing w:before="273"/>
        <w:ind w:left="305"/>
      </w:pPr>
      <w:r>
        <w:rPr>
          <w:spacing w:val="-2"/>
        </w:rPr>
        <w:t>1.5+1.4+2.9+2.9+2.1+3.9+2.9+2.6+4.1+2.5+2.6+3.9+3+3.3+4.1+4.1+5.1+3.6+4.1+5+3.</w:t>
      </w:r>
    </w:p>
    <w:p>
      <w:pPr>
        <w:pStyle w:val="BodyText"/>
      </w:pPr>
    </w:p>
    <w:p>
      <w:pPr>
        <w:pStyle w:val="BodyText"/>
        <w:ind w:left="305"/>
      </w:pPr>
      <w:r>
        <w:rPr/>
        <w:t>8+3.9+3.7+2.9+3.8+4+2.5+3.8+3.9+2.1=100÷30</w:t>
      </w:r>
      <w:r>
        <w:rPr>
          <w:spacing w:val="-1"/>
        </w:rPr>
        <w:t> </w:t>
      </w:r>
      <w:r>
        <w:rPr/>
        <w:t>=</w:t>
      </w:r>
      <w:r>
        <w:rPr>
          <w:spacing w:val="-1"/>
        </w:rPr>
        <w:t> </w:t>
      </w:r>
      <w:r>
        <w:rPr>
          <w:spacing w:val="-4"/>
        </w:rPr>
        <w:t>3.33</w:t>
      </w:r>
    </w:p>
    <w:p>
      <w:pPr>
        <w:pStyle w:val="BodyText"/>
        <w:spacing w:before="3"/>
      </w:pPr>
    </w:p>
    <w:p>
      <w:pPr>
        <w:pStyle w:val="Heading3"/>
        <w:ind w:left="305"/>
      </w:pPr>
      <w:r>
        <w:rPr/>
        <w:t>Grand</w:t>
      </w:r>
      <w:r>
        <w:rPr>
          <w:spacing w:val="-1"/>
        </w:rPr>
        <w:t> </w:t>
      </w:r>
      <w:r>
        <w:rPr/>
        <w:t>Mean Post-Test</w:t>
      </w:r>
      <w:r>
        <w:rPr>
          <w:spacing w:val="-2"/>
        </w:rPr>
        <w:t> </w:t>
      </w:r>
      <w:r>
        <w:rPr/>
        <w:t>for Control</w:t>
      </w:r>
      <w:r>
        <w:rPr>
          <w:spacing w:val="-1"/>
        </w:rPr>
        <w:t> </w:t>
      </w:r>
      <w:r>
        <w:rPr>
          <w:spacing w:val="-2"/>
        </w:rPr>
        <w:t>Group</w:t>
      </w:r>
    </w:p>
    <w:p>
      <w:pPr>
        <w:pStyle w:val="BodyText"/>
        <w:spacing w:before="273"/>
        <w:ind w:left="305"/>
      </w:pPr>
      <w:r>
        <w:rPr>
          <w:spacing w:val="-2"/>
        </w:rPr>
        <w:t>1.2+1.2+4.5+2.7+2.5+3.9+2.9+2.3+3.2+2.6+4.1+2.4+2.8+4+4.2+4.2+3.4+4.1+4.2+4.2+</w:t>
      </w:r>
    </w:p>
    <w:p>
      <w:pPr>
        <w:pStyle w:val="BodyText"/>
      </w:pPr>
    </w:p>
    <w:p>
      <w:pPr>
        <w:pStyle w:val="BodyText"/>
        <w:ind w:left="305"/>
      </w:pPr>
      <w:r>
        <w:rPr/>
        <w:t>4.2+4.3+4.5+2.7+4.7+4.2+2.3+3.8+3.5+2</w:t>
      </w:r>
      <w:r>
        <w:rPr>
          <w:spacing w:val="-1"/>
        </w:rPr>
        <w:t> </w:t>
      </w:r>
      <w:r>
        <w:rPr/>
        <w:t>= 100.8÷30 </w:t>
      </w:r>
      <w:r>
        <w:rPr>
          <w:spacing w:val="-2"/>
        </w:rPr>
        <w:t>=3.36</w:t>
      </w:r>
    </w:p>
    <w:p>
      <w:pPr>
        <w:spacing w:after="0"/>
        <w:sectPr>
          <w:headerReference w:type="default" r:id="rId113"/>
          <w:pgSz w:w="11910" w:h="16840"/>
          <w:pgMar w:header="0" w:footer="0" w:top="620" w:bottom="280" w:left="1680" w:right="1260"/>
        </w:sectPr>
      </w:pPr>
    </w:p>
    <w:p>
      <w:pPr>
        <w:pStyle w:val="BodyText"/>
      </w:pPr>
    </w:p>
    <w:p>
      <w:pPr>
        <w:pStyle w:val="BodyText"/>
        <w:spacing w:before="15"/>
      </w:pPr>
    </w:p>
    <w:p>
      <w:pPr>
        <w:pStyle w:val="Heading2"/>
        <w:ind w:left="250" w:right="706"/>
      </w:pPr>
      <w:r>
        <w:rPr/>
        <w:t>APPENDIX</w:t>
      </w:r>
      <w:r>
        <w:rPr>
          <w:spacing w:val="-1"/>
        </w:rPr>
        <w:t> </w:t>
      </w:r>
      <w:r>
        <w:rPr>
          <w:spacing w:val="-5"/>
        </w:rPr>
        <w:t>A9</w:t>
      </w:r>
    </w:p>
    <w:p>
      <w:pPr>
        <w:spacing w:before="136"/>
        <w:ind w:left="706" w:right="456" w:firstLine="0"/>
        <w:jc w:val="center"/>
        <w:rPr>
          <w:sz w:val="24"/>
        </w:rPr>
      </w:pPr>
      <w:r>
        <w:rPr>
          <w:b/>
          <w:sz w:val="24"/>
        </w:rPr>
        <w:t>Table</w:t>
      </w:r>
      <w:r>
        <w:rPr>
          <w:b/>
          <w:spacing w:val="-1"/>
          <w:sz w:val="24"/>
        </w:rPr>
        <w:t> </w:t>
      </w:r>
      <w:r>
        <w:rPr>
          <w:b/>
          <w:sz w:val="24"/>
        </w:rPr>
        <w:t>7:</w:t>
      </w:r>
      <w:r>
        <w:rPr>
          <w:b/>
          <w:spacing w:val="-1"/>
          <w:sz w:val="24"/>
        </w:rPr>
        <w:t> </w:t>
      </w:r>
      <w:r>
        <w:rPr>
          <w:sz w:val="24"/>
        </w:rPr>
        <w:t>APOMP TABLE</w:t>
      </w:r>
      <w:r>
        <w:rPr>
          <w:spacing w:val="-1"/>
          <w:sz w:val="24"/>
        </w:rPr>
        <w:t> </w:t>
      </w:r>
      <w:r>
        <w:rPr>
          <w:sz w:val="24"/>
        </w:rPr>
        <w:t>OF</w:t>
      </w:r>
      <w:r>
        <w:rPr>
          <w:spacing w:val="-1"/>
          <w:sz w:val="24"/>
        </w:rPr>
        <w:t> </w:t>
      </w:r>
      <w:r>
        <w:rPr>
          <w:spacing w:val="-2"/>
          <w:sz w:val="24"/>
        </w:rPr>
        <w:t>SPECIFICATION</w:t>
      </w:r>
    </w:p>
    <w:p>
      <w:pPr>
        <w:pStyle w:val="BodyText"/>
        <w:spacing w:before="2"/>
      </w:pPr>
    </w:p>
    <w:p>
      <w:pPr>
        <w:pStyle w:val="Heading2"/>
        <w:ind w:left="2910" w:right="3301" w:firstLine="882"/>
        <w:jc w:val="left"/>
      </w:pPr>
      <w:r>
        <w:rPr/>
        <w:t>APPLIED ORIENTATION AND MOBILITY PROGRAMME (APOMP) THEME:</w:t>
      </w:r>
      <w:r>
        <w:rPr>
          <w:spacing w:val="-5"/>
        </w:rPr>
        <w:t> </w:t>
      </w:r>
      <w:r>
        <w:rPr/>
        <w:t>ONE</w:t>
      </w:r>
      <w:r>
        <w:rPr>
          <w:spacing w:val="-6"/>
        </w:rPr>
        <w:t> </w:t>
      </w:r>
      <w:r>
        <w:rPr/>
        <w:t>LINE</w:t>
      </w:r>
      <w:r>
        <w:rPr>
          <w:spacing w:val="-5"/>
        </w:rPr>
        <w:t> </w:t>
      </w:r>
      <w:r>
        <w:rPr/>
        <w:t>IDENTIFICATION</w:t>
      </w:r>
      <w:r>
        <w:rPr>
          <w:spacing w:val="-5"/>
        </w:rPr>
        <w:t> </w:t>
      </w:r>
      <w:r>
        <w:rPr/>
        <w:t>THROUGH</w:t>
      </w:r>
      <w:r>
        <w:rPr>
          <w:spacing w:val="-5"/>
        </w:rPr>
        <w:t> </w:t>
      </w:r>
      <w:r>
        <w:rPr/>
        <w:t>ORIENTATION</w:t>
      </w:r>
      <w:r>
        <w:rPr>
          <w:spacing w:val="-5"/>
        </w:rPr>
        <w:t> </w:t>
      </w:r>
      <w:r>
        <w:rPr/>
        <w:t>AND</w:t>
      </w:r>
      <w:r>
        <w:rPr>
          <w:spacing w:val="-5"/>
        </w:rPr>
        <w:t> </w:t>
      </w:r>
      <w:r>
        <w:rPr/>
        <w:t>MOBILITY</w:t>
      </w:r>
    </w:p>
    <w:p>
      <w:pPr>
        <w:pStyle w:val="BodyText"/>
        <w:spacing w:before="8"/>
        <w:rPr>
          <w:b/>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4"/>
        <w:gridCol w:w="2138"/>
        <w:gridCol w:w="2142"/>
        <w:gridCol w:w="1884"/>
        <w:gridCol w:w="1868"/>
        <w:gridCol w:w="2531"/>
        <w:gridCol w:w="2100"/>
      </w:tblGrid>
      <w:tr>
        <w:trPr>
          <w:trHeight w:val="731" w:hRule="atLeast"/>
        </w:trPr>
        <w:tc>
          <w:tcPr>
            <w:tcW w:w="2184" w:type="dxa"/>
            <w:tcBorders>
              <w:top w:val="single" w:sz="6" w:space="0" w:color="000000"/>
              <w:bottom w:val="single" w:sz="6" w:space="0" w:color="000000"/>
            </w:tcBorders>
          </w:tcPr>
          <w:p>
            <w:pPr>
              <w:pStyle w:val="TableParagraph"/>
              <w:spacing w:line="240" w:lineRule="auto" w:before="187"/>
              <w:ind w:left="447"/>
              <w:rPr>
                <w:sz w:val="24"/>
              </w:rPr>
            </w:pPr>
            <w:r>
              <w:rPr>
                <w:spacing w:val="-2"/>
                <w:sz w:val="24"/>
              </w:rPr>
              <w:t>Topic</w:t>
            </w:r>
          </w:p>
        </w:tc>
        <w:tc>
          <w:tcPr>
            <w:tcW w:w="2138" w:type="dxa"/>
            <w:tcBorders>
              <w:top w:val="single" w:sz="6" w:space="0" w:color="000000"/>
              <w:bottom w:val="single" w:sz="6" w:space="0" w:color="000000"/>
            </w:tcBorders>
          </w:tcPr>
          <w:p>
            <w:pPr>
              <w:pStyle w:val="TableParagraph"/>
              <w:spacing w:line="270" w:lineRule="atLeast" w:before="159"/>
              <w:ind w:left="161"/>
              <w:rPr>
                <w:sz w:val="24"/>
              </w:rPr>
            </w:pPr>
            <w:r>
              <w:rPr>
                <w:spacing w:val="-2"/>
                <w:sz w:val="24"/>
              </w:rPr>
              <w:t>Performance Objectives</w:t>
            </w:r>
          </w:p>
        </w:tc>
        <w:tc>
          <w:tcPr>
            <w:tcW w:w="2142" w:type="dxa"/>
            <w:tcBorders>
              <w:top w:val="single" w:sz="6" w:space="0" w:color="000000"/>
              <w:bottom w:val="single" w:sz="6" w:space="0" w:color="000000"/>
            </w:tcBorders>
          </w:tcPr>
          <w:p>
            <w:pPr>
              <w:pStyle w:val="TableParagraph"/>
              <w:spacing w:line="240" w:lineRule="auto" w:before="187"/>
              <w:ind w:left="116"/>
              <w:rPr>
                <w:sz w:val="24"/>
              </w:rPr>
            </w:pPr>
            <w:r>
              <w:rPr>
                <w:spacing w:val="-2"/>
                <w:sz w:val="24"/>
              </w:rPr>
              <w:t>Content</w:t>
            </w:r>
          </w:p>
        </w:tc>
        <w:tc>
          <w:tcPr>
            <w:tcW w:w="1884" w:type="dxa"/>
            <w:tcBorders>
              <w:top w:val="single" w:sz="6" w:space="0" w:color="000000"/>
              <w:bottom w:val="single" w:sz="6" w:space="0" w:color="000000"/>
            </w:tcBorders>
          </w:tcPr>
          <w:p>
            <w:pPr>
              <w:pStyle w:val="TableParagraph"/>
              <w:spacing w:line="270" w:lineRule="atLeast" w:before="159"/>
              <w:ind w:left="120" w:right="20"/>
              <w:rPr>
                <w:sz w:val="24"/>
              </w:rPr>
            </w:pPr>
            <w:r>
              <w:rPr>
                <w:spacing w:val="-2"/>
                <w:sz w:val="24"/>
              </w:rPr>
              <w:t>Teachers Activities</w:t>
            </w:r>
          </w:p>
        </w:tc>
        <w:tc>
          <w:tcPr>
            <w:tcW w:w="1868" w:type="dxa"/>
            <w:tcBorders>
              <w:top w:val="single" w:sz="6" w:space="0" w:color="000000"/>
              <w:bottom w:val="single" w:sz="6" w:space="0" w:color="000000"/>
            </w:tcBorders>
          </w:tcPr>
          <w:p>
            <w:pPr>
              <w:pStyle w:val="TableParagraph"/>
              <w:spacing w:line="240" w:lineRule="auto" w:before="187"/>
              <w:ind w:left="131"/>
              <w:rPr>
                <w:sz w:val="24"/>
              </w:rPr>
            </w:pPr>
            <w:r>
              <w:rPr>
                <w:spacing w:val="-2"/>
                <w:sz w:val="24"/>
              </w:rPr>
              <w:t>Pupils</w:t>
            </w:r>
          </w:p>
        </w:tc>
        <w:tc>
          <w:tcPr>
            <w:tcW w:w="2531" w:type="dxa"/>
            <w:tcBorders>
              <w:top w:val="single" w:sz="6" w:space="0" w:color="000000"/>
              <w:bottom w:val="single" w:sz="6" w:space="0" w:color="000000"/>
            </w:tcBorders>
          </w:tcPr>
          <w:p>
            <w:pPr>
              <w:pStyle w:val="TableParagraph"/>
              <w:spacing w:line="270" w:lineRule="atLeast" w:before="159"/>
              <w:ind w:left="158"/>
              <w:rPr>
                <w:sz w:val="24"/>
              </w:rPr>
            </w:pPr>
            <w:r>
              <w:rPr>
                <w:sz w:val="24"/>
              </w:rPr>
              <w:t>Teaching</w:t>
            </w:r>
            <w:r>
              <w:rPr>
                <w:spacing w:val="-15"/>
                <w:sz w:val="24"/>
              </w:rPr>
              <w:t> </w:t>
            </w:r>
            <w:r>
              <w:rPr>
                <w:sz w:val="24"/>
              </w:rPr>
              <w:t>and</w:t>
            </w:r>
            <w:r>
              <w:rPr>
                <w:spacing w:val="-15"/>
                <w:sz w:val="24"/>
              </w:rPr>
              <w:t> </w:t>
            </w:r>
            <w:r>
              <w:rPr>
                <w:sz w:val="24"/>
              </w:rPr>
              <w:t>Learning </w:t>
            </w:r>
            <w:r>
              <w:rPr>
                <w:spacing w:val="-2"/>
                <w:sz w:val="24"/>
              </w:rPr>
              <w:t>Materials</w:t>
            </w:r>
          </w:p>
        </w:tc>
        <w:tc>
          <w:tcPr>
            <w:tcW w:w="2100" w:type="dxa"/>
            <w:tcBorders>
              <w:top w:val="single" w:sz="6" w:space="0" w:color="000000"/>
              <w:bottom w:val="single" w:sz="6" w:space="0" w:color="000000"/>
            </w:tcBorders>
          </w:tcPr>
          <w:p>
            <w:pPr>
              <w:pStyle w:val="TableParagraph"/>
              <w:spacing w:line="240" w:lineRule="auto" w:before="187"/>
              <w:ind w:left="147"/>
              <w:rPr>
                <w:sz w:val="24"/>
              </w:rPr>
            </w:pPr>
            <w:r>
              <w:rPr>
                <w:sz w:val="24"/>
              </w:rPr>
              <w:t>Evaluation</w:t>
            </w:r>
            <w:r>
              <w:rPr>
                <w:spacing w:val="-1"/>
                <w:sz w:val="24"/>
              </w:rPr>
              <w:t> </w:t>
            </w:r>
            <w:r>
              <w:rPr>
                <w:spacing w:val="-2"/>
                <w:sz w:val="24"/>
              </w:rPr>
              <w:t>Guide</w:t>
            </w:r>
          </w:p>
        </w:tc>
      </w:tr>
      <w:tr>
        <w:trPr>
          <w:trHeight w:val="283" w:hRule="atLeast"/>
        </w:trPr>
        <w:tc>
          <w:tcPr>
            <w:tcW w:w="2184" w:type="dxa"/>
            <w:tcBorders>
              <w:top w:val="single" w:sz="6" w:space="0" w:color="000000"/>
            </w:tcBorders>
          </w:tcPr>
          <w:p>
            <w:pPr>
              <w:pStyle w:val="TableParagraph"/>
              <w:tabs>
                <w:tab w:pos="854" w:val="left" w:leader="none"/>
              </w:tabs>
              <w:spacing w:line="261" w:lineRule="exact" w:before="3"/>
              <w:ind w:left="447"/>
              <w:rPr>
                <w:sz w:val="24"/>
              </w:rPr>
            </w:pPr>
            <w:r>
              <w:rPr>
                <w:spacing w:val="-5"/>
                <w:sz w:val="24"/>
              </w:rPr>
              <w:t>1.</w:t>
            </w:r>
            <w:r>
              <w:rPr>
                <w:sz w:val="24"/>
              </w:rPr>
              <w:tab/>
              <w:t>Land</w:t>
            </w:r>
            <w:r>
              <w:rPr>
                <w:spacing w:val="-2"/>
                <w:sz w:val="24"/>
              </w:rPr>
              <w:t> Marks</w:t>
            </w:r>
          </w:p>
        </w:tc>
        <w:tc>
          <w:tcPr>
            <w:tcW w:w="2138" w:type="dxa"/>
            <w:tcBorders>
              <w:top w:val="single" w:sz="6" w:space="0" w:color="000000"/>
            </w:tcBorders>
          </w:tcPr>
          <w:p>
            <w:pPr>
              <w:pStyle w:val="TableParagraph"/>
              <w:spacing w:line="261" w:lineRule="exact" w:before="3"/>
              <w:ind w:left="161"/>
              <w:rPr>
                <w:sz w:val="24"/>
              </w:rPr>
            </w:pPr>
            <w:r>
              <w:rPr>
                <w:sz w:val="24"/>
              </w:rPr>
              <w:t>Learners</w:t>
            </w:r>
            <w:r>
              <w:rPr>
                <w:spacing w:val="-2"/>
                <w:sz w:val="24"/>
              </w:rPr>
              <w:t> </w:t>
            </w:r>
            <w:r>
              <w:rPr>
                <w:spacing w:val="-4"/>
                <w:sz w:val="24"/>
              </w:rPr>
              <w:t>with</w:t>
            </w:r>
          </w:p>
        </w:tc>
        <w:tc>
          <w:tcPr>
            <w:tcW w:w="2142" w:type="dxa"/>
            <w:tcBorders>
              <w:top w:val="single" w:sz="6" w:space="0" w:color="000000"/>
            </w:tcBorders>
          </w:tcPr>
          <w:p>
            <w:pPr>
              <w:pStyle w:val="TableParagraph"/>
              <w:tabs>
                <w:tab w:pos="524" w:val="left" w:leader="none"/>
              </w:tabs>
              <w:spacing w:line="261" w:lineRule="exact" w:before="3"/>
              <w:ind w:left="116"/>
              <w:rPr>
                <w:sz w:val="24"/>
              </w:rPr>
            </w:pPr>
            <w:r>
              <w:rPr>
                <w:spacing w:val="-5"/>
                <w:sz w:val="24"/>
              </w:rPr>
              <w:t>1.</w:t>
            </w:r>
            <w:r>
              <w:rPr>
                <w:sz w:val="24"/>
              </w:rPr>
              <w:tab/>
            </w:r>
            <w:r>
              <w:rPr>
                <w:spacing w:val="-2"/>
                <w:sz w:val="24"/>
              </w:rPr>
              <w:t>Identification</w:t>
            </w:r>
          </w:p>
        </w:tc>
        <w:tc>
          <w:tcPr>
            <w:tcW w:w="1884" w:type="dxa"/>
            <w:tcBorders>
              <w:top w:val="single" w:sz="6" w:space="0" w:color="000000"/>
            </w:tcBorders>
          </w:tcPr>
          <w:p>
            <w:pPr>
              <w:pStyle w:val="TableParagraph"/>
              <w:tabs>
                <w:tab w:pos="528" w:val="left" w:leader="none"/>
              </w:tabs>
              <w:spacing w:line="261" w:lineRule="exact" w:before="3"/>
              <w:ind w:left="120"/>
              <w:rPr>
                <w:sz w:val="24"/>
              </w:rPr>
            </w:pPr>
            <w:r>
              <w:rPr>
                <w:spacing w:val="-5"/>
                <w:sz w:val="24"/>
              </w:rPr>
              <w:t>1.</w:t>
            </w:r>
            <w:r>
              <w:rPr>
                <w:sz w:val="24"/>
              </w:rPr>
              <w:tab/>
            </w:r>
            <w:r>
              <w:rPr>
                <w:spacing w:val="-2"/>
                <w:sz w:val="24"/>
              </w:rPr>
              <w:t>Leads</w:t>
            </w:r>
          </w:p>
        </w:tc>
        <w:tc>
          <w:tcPr>
            <w:tcW w:w="1868" w:type="dxa"/>
            <w:tcBorders>
              <w:top w:val="single" w:sz="6" w:space="0" w:color="000000"/>
            </w:tcBorders>
          </w:tcPr>
          <w:p>
            <w:pPr>
              <w:pStyle w:val="TableParagraph"/>
              <w:tabs>
                <w:tab w:pos="539" w:val="left" w:leader="none"/>
              </w:tabs>
              <w:spacing w:line="261" w:lineRule="exact" w:before="3"/>
              <w:ind w:left="131"/>
              <w:rPr>
                <w:sz w:val="24"/>
              </w:rPr>
            </w:pPr>
            <w:r>
              <w:rPr>
                <w:spacing w:val="-5"/>
                <w:sz w:val="24"/>
              </w:rPr>
              <w:t>1.</w:t>
            </w:r>
            <w:r>
              <w:rPr>
                <w:sz w:val="24"/>
              </w:rPr>
              <w:tab/>
            </w:r>
            <w:r>
              <w:rPr>
                <w:spacing w:val="-2"/>
                <w:sz w:val="24"/>
              </w:rPr>
              <w:t>Identify</w:t>
            </w:r>
          </w:p>
        </w:tc>
        <w:tc>
          <w:tcPr>
            <w:tcW w:w="2531" w:type="dxa"/>
            <w:tcBorders>
              <w:top w:val="single" w:sz="6" w:space="0" w:color="000000"/>
            </w:tcBorders>
          </w:tcPr>
          <w:p>
            <w:pPr>
              <w:pStyle w:val="TableParagraph"/>
              <w:spacing w:line="261" w:lineRule="exact" w:before="3"/>
              <w:ind w:left="158"/>
              <w:rPr>
                <w:sz w:val="24"/>
              </w:rPr>
            </w:pPr>
            <w:r>
              <w:rPr>
                <w:sz w:val="24"/>
              </w:rPr>
              <w:t>Land </w:t>
            </w:r>
            <w:r>
              <w:rPr>
                <w:spacing w:val="-2"/>
                <w:sz w:val="24"/>
              </w:rPr>
              <w:t>marks:</w:t>
            </w:r>
          </w:p>
        </w:tc>
        <w:tc>
          <w:tcPr>
            <w:tcW w:w="2100" w:type="dxa"/>
            <w:tcBorders>
              <w:top w:val="single" w:sz="6" w:space="0" w:color="000000"/>
            </w:tcBorders>
          </w:tcPr>
          <w:p>
            <w:pPr>
              <w:pStyle w:val="TableParagraph"/>
              <w:spacing w:line="261" w:lineRule="exact" w:before="3"/>
              <w:ind w:left="147"/>
              <w:rPr>
                <w:sz w:val="24"/>
              </w:rPr>
            </w:pPr>
            <w:r>
              <w:rPr>
                <w:sz w:val="24"/>
              </w:rPr>
              <w:t>Learners</w:t>
            </w:r>
            <w:r>
              <w:rPr>
                <w:spacing w:val="-2"/>
                <w:sz w:val="24"/>
              </w:rPr>
              <w:t> </w:t>
            </w:r>
            <w:r>
              <w:rPr>
                <w:spacing w:val="-4"/>
                <w:sz w:val="24"/>
              </w:rPr>
              <w:t>with</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Visual </w:t>
            </w:r>
            <w:r>
              <w:rPr>
                <w:spacing w:val="-2"/>
                <w:sz w:val="24"/>
              </w:rPr>
              <w:t>impairment</w:t>
            </w:r>
          </w:p>
        </w:tc>
        <w:tc>
          <w:tcPr>
            <w:tcW w:w="2142" w:type="dxa"/>
          </w:tcPr>
          <w:p>
            <w:pPr>
              <w:pStyle w:val="TableParagraph"/>
              <w:ind w:left="116"/>
              <w:rPr>
                <w:sz w:val="24"/>
              </w:rPr>
            </w:pPr>
            <w:r>
              <w:rPr>
                <w:sz w:val="24"/>
              </w:rPr>
              <w:t>of</w:t>
            </w:r>
            <w:r>
              <w:rPr>
                <w:spacing w:val="-1"/>
                <w:sz w:val="24"/>
              </w:rPr>
              <w:t> </w:t>
            </w:r>
            <w:r>
              <w:rPr>
                <w:spacing w:val="-2"/>
                <w:sz w:val="24"/>
              </w:rPr>
              <w:t>permanent</w:t>
            </w:r>
          </w:p>
        </w:tc>
        <w:tc>
          <w:tcPr>
            <w:tcW w:w="1884" w:type="dxa"/>
          </w:tcPr>
          <w:p>
            <w:pPr>
              <w:pStyle w:val="TableParagraph"/>
              <w:ind w:left="120"/>
              <w:rPr>
                <w:sz w:val="24"/>
              </w:rPr>
            </w:pPr>
            <w:r>
              <w:rPr>
                <w:sz w:val="24"/>
              </w:rPr>
              <w:t>learners</w:t>
            </w:r>
            <w:r>
              <w:rPr>
                <w:spacing w:val="-4"/>
                <w:sz w:val="24"/>
              </w:rPr>
              <w:t> with</w:t>
            </w:r>
          </w:p>
        </w:tc>
        <w:tc>
          <w:tcPr>
            <w:tcW w:w="1868" w:type="dxa"/>
          </w:tcPr>
          <w:p>
            <w:pPr>
              <w:pStyle w:val="TableParagraph"/>
              <w:ind w:left="131"/>
              <w:rPr>
                <w:sz w:val="24"/>
              </w:rPr>
            </w:pPr>
            <w:r>
              <w:rPr>
                <w:sz w:val="24"/>
              </w:rPr>
              <w:t>objects </w:t>
            </w:r>
            <w:r>
              <w:rPr>
                <w:spacing w:val="-4"/>
                <w:sz w:val="24"/>
              </w:rPr>
              <w:t>like</w:t>
            </w:r>
          </w:p>
        </w:tc>
        <w:tc>
          <w:tcPr>
            <w:tcW w:w="2531" w:type="dxa"/>
          </w:tcPr>
          <w:p>
            <w:pPr>
              <w:pStyle w:val="TableParagraph"/>
              <w:ind w:left="158"/>
              <w:rPr>
                <w:sz w:val="24"/>
              </w:rPr>
            </w:pPr>
            <w:r>
              <w:rPr>
                <w:spacing w:val="-2"/>
                <w:sz w:val="24"/>
              </w:rPr>
              <w:t>Trees</w:t>
            </w:r>
          </w:p>
        </w:tc>
        <w:tc>
          <w:tcPr>
            <w:tcW w:w="2100" w:type="dxa"/>
          </w:tcPr>
          <w:p>
            <w:pPr>
              <w:pStyle w:val="TableParagraph"/>
              <w:ind w:left="147"/>
              <w:rPr>
                <w:sz w:val="24"/>
              </w:rPr>
            </w:pPr>
            <w:r>
              <w:rPr>
                <w:spacing w:val="-2"/>
                <w:sz w:val="24"/>
              </w:rPr>
              <w:t>visual</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(LWVI)</w:t>
            </w:r>
            <w:r>
              <w:rPr>
                <w:spacing w:val="-1"/>
                <w:sz w:val="24"/>
              </w:rPr>
              <w:t> </w:t>
            </w:r>
            <w:r>
              <w:rPr>
                <w:sz w:val="24"/>
              </w:rPr>
              <w:t>should</w:t>
            </w:r>
            <w:r>
              <w:rPr>
                <w:spacing w:val="-1"/>
                <w:sz w:val="24"/>
              </w:rPr>
              <w:t> </w:t>
            </w:r>
            <w:r>
              <w:rPr>
                <w:spacing w:val="-5"/>
                <w:sz w:val="24"/>
              </w:rPr>
              <w:t>be</w:t>
            </w:r>
          </w:p>
        </w:tc>
        <w:tc>
          <w:tcPr>
            <w:tcW w:w="2142" w:type="dxa"/>
          </w:tcPr>
          <w:p>
            <w:pPr>
              <w:pStyle w:val="TableParagraph"/>
              <w:ind w:left="116"/>
              <w:rPr>
                <w:sz w:val="24"/>
              </w:rPr>
            </w:pPr>
            <w:r>
              <w:rPr>
                <w:sz w:val="24"/>
              </w:rPr>
              <w:t>objects in </w:t>
            </w:r>
            <w:r>
              <w:rPr>
                <w:spacing w:val="-5"/>
                <w:sz w:val="24"/>
              </w:rPr>
              <w:t>the</w:t>
            </w:r>
          </w:p>
        </w:tc>
        <w:tc>
          <w:tcPr>
            <w:tcW w:w="1884" w:type="dxa"/>
          </w:tcPr>
          <w:p>
            <w:pPr>
              <w:pStyle w:val="TableParagraph"/>
              <w:ind w:left="120"/>
              <w:rPr>
                <w:sz w:val="24"/>
              </w:rPr>
            </w:pPr>
            <w:r>
              <w:rPr>
                <w:spacing w:val="-2"/>
                <w:sz w:val="24"/>
              </w:rPr>
              <w:t>visual</w:t>
            </w:r>
          </w:p>
        </w:tc>
        <w:tc>
          <w:tcPr>
            <w:tcW w:w="1868" w:type="dxa"/>
          </w:tcPr>
          <w:p>
            <w:pPr>
              <w:pStyle w:val="TableParagraph"/>
              <w:ind w:left="131"/>
              <w:rPr>
                <w:sz w:val="24"/>
              </w:rPr>
            </w:pPr>
            <w:r>
              <w:rPr>
                <w:sz w:val="24"/>
              </w:rPr>
              <w:t>Trees, </w:t>
            </w:r>
            <w:r>
              <w:rPr>
                <w:spacing w:val="-2"/>
                <w:sz w:val="24"/>
              </w:rPr>
              <w:t>houses,</w:t>
            </w:r>
          </w:p>
        </w:tc>
        <w:tc>
          <w:tcPr>
            <w:tcW w:w="2531" w:type="dxa"/>
          </w:tcPr>
          <w:p>
            <w:pPr>
              <w:pStyle w:val="TableParagraph"/>
              <w:ind w:left="158"/>
              <w:rPr>
                <w:sz w:val="24"/>
              </w:rPr>
            </w:pPr>
            <w:r>
              <w:rPr>
                <w:spacing w:val="-2"/>
                <w:sz w:val="24"/>
              </w:rPr>
              <w:t>Houses</w:t>
            </w:r>
          </w:p>
        </w:tc>
        <w:tc>
          <w:tcPr>
            <w:tcW w:w="2100" w:type="dxa"/>
          </w:tcPr>
          <w:p>
            <w:pPr>
              <w:pStyle w:val="TableParagraph"/>
              <w:ind w:left="147"/>
              <w:rPr>
                <w:sz w:val="24"/>
              </w:rPr>
            </w:pPr>
            <w:r>
              <w:rPr>
                <w:spacing w:val="-2"/>
                <w:sz w:val="24"/>
              </w:rPr>
              <w:t>impairment:</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able </w:t>
            </w:r>
            <w:r>
              <w:rPr>
                <w:spacing w:val="-5"/>
                <w:sz w:val="24"/>
              </w:rPr>
              <w:t>to:</w:t>
            </w:r>
          </w:p>
        </w:tc>
        <w:tc>
          <w:tcPr>
            <w:tcW w:w="2142" w:type="dxa"/>
          </w:tcPr>
          <w:p>
            <w:pPr>
              <w:pStyle w:val="TableParagraph"/>
              <w:ind w:left="116"/>
              <w:rPr>
                <w:sz w:val="24"/>
              </w:rPr>
            </w:pPr>
            <w:r>
              <w:rPr>
                <w:spacing w:val="-2"/>
                <w:sz w:val="24"/>
              </w:rPr>
              <w:t>environment</w:t>
            </w:r>
          </w:p>
        </w:tc>
        <w:tc>
          <w:tcPr>
            <w:tcW w:w="1884" w:type="dxa"/>
          </w:tcPr>
          <w:p>
            <w:pPr>
              <w:pStyle w:val="TableParagraph"/>
              <w:ind w:left="120"/>
              <w:rPr>
                <w:sz w:val="24"/>
              </w:rPr>
            </w:pPr>
            <w:r>
              <w:rPr>
                <w:sz w:val="24"/>
              </w:rPr>
              <w:t>impairment</w:t>
            </w:r>
            <w:r>
              <w:rPr>
                <w:spacing w:val="-3"/>
                <w:sz w:val="24"/>
              </w:rPr>
              <w:t> </w:t>
            </w:r>
            <w:r>
              <w:rPr>
                <w:spacing w:val="-5"/>
                <w:sz w:val="24"/>
              </w:rPr>
              <w:t>to</w:t>
            </w:r>
          </w:p>
        </w:tc>
        <w:tc>
          <w:tcPr>
            <w:tcW w:w="1868" w:type="dxa"/>
          </w:tcPr>
          <w:p>
            <w:pPr>
              <w:pStyle w:val="TableParagraph"/>
              <w:ind w:left="131"/>
              <w:rPr>
                <w:sz w:val="24"/>
              </w:rPr>
            </w:pPr>
            <w:r>
              <w:rPr>
                <w:sz w:val="24"/>
              </w:rPr>
              <w:t>paths,</w:t>
            </w:r>
            <w:r>
              <w:rPr>
                <w:spacing w:val="-2"/>
                <w:sz w:val="24"/>
              </w:rPr>
              <w:t> routes</w:t>
            </w:r>
          </w:p>
        </w:tc>
        <w:tc>
          <w:tcPr>
            <w:tcW w:w="2531" w:type="dxa"/>
          </w:tcPr>
          <w:p>
            <w:pPr>
              <w:pStyle w:val="TableParagraph"/>
              <w:ind w:left="158"/>
              <w:rPr>
                <w:sz w:val="24"/>
              </w:rPr>
            </w:pPr>
            <w:r>
              <w:rPr>
                <w:spacing w:val="-2"/>
                <w:sz w:val="24"/>
              </w:rPr>
              <w:t>Routes</w:t>
            </w:r>
          </w:p>
        </w:tc>
        <w:tc>
          <w:tcPr>
            <w:tcW w:w="2100" w:type="dxa"/>
          </w:tcPr>
          <w:p>
            <w:pPr>
              <w:pStyle w:val="TableParagraph"/>
              <w:ind w:left="147"/>
              <w:rPr>
                <w:sz w:val="24"/>
              </w:rPr>
            </w:pPr>
            <w:r>
              <w:rPr>
                <w:sz w:val="24"/>
              </w:rPr>
              <w:t>1.</w:t>
            </w:r>
            <w:r>
              <w:rPr>
                <w:spacing w:val="39"/>
                <w:sz w:val="24"/>
              </w:rPr>
              <w:t>  </w:t>
            </w:r>
            <w:r>
              <w:rPr>
                <w:spacing w:val="-2"/>
                <w:sz w:val="24"/>
              </w:rPr>
              <w:t>Identify</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tabs>
                <w:tab w:pos="569" w:val="left" w:leader="none"/>
              </w:tabs>
              <w:ind w:left="161"/>
              <w:rPr>
                <w:sz w:val="24"/>
              </w:rPr>
            </w:pPr>
            <w:r>
              <w:rPr>
                <w:spacing w:val="-5"/>
                <w:sz w:val="24"/>
              </w:rPr>
              <w:t>1.</w:t>
            </w:r>
            <w:r>
              <w:rPr>
                <w:sz w:val="24"/>
              </w:rPr>
              <w:tab/>
            </w:r>
            <w:r>
              <w:rPr>
                <w:spacing w:val="-2"/>
                <w:sz w:val="24"/>
              </w:rPr>
              <w:t>Identify</w:t>
            </w:r>
          </w:p>
        </w:tc>
        <w:tc>
          <w:tcPr>
            <w:tcW w:w="2142" w:type="dxa"/>
          </w:tcPr>
          <w:p>
            <w:pPr>
              <w:pStyle w:val="TableParagraph"/>
              <w:tabs>
                <w:tab w:pos="524" w:val="left" w:leader="none"/>
              </w:tabs>
              <w:ind w:left="116"/>
              <w:rPr>
                <w:sz w:val="24"/>
              </w:rPr>
            </w:pPr>
            <w:r>
              <w:rPr>
                <w:spacing w:val="-5"/>
                <w:sz w:val="24"/>
              </w:rPr>
              <w:t>2.</w:t>
            </w:r>
            <w:r>
              <w:rPr>
                <w:sz w:val="24"/>
              </w:rPr>
              <w:tab/>
              <w:t>Walking</w:t>
            </w:r>
            <w:r>
              <w:rPr>
                <w:spacing w:val="-3"/>
                <w:sz w:val="24"/>
              </w:rPr>
              <w:t> </w:t>
            </w:r>
            <w:r>
              <w:rPr>
                <w:spacing w:val="-4"/>
                <w:sz w:val="24"/>
              </w:rPr>
              <w:t>from</w:t>
            </w:r>
          </w:p>
        </w:tc>
        <w:tc>
          <w:tcPr>
            <w:tcW w:w="1884" w:type="dxa"/>
          </w:tcPr>
          <w:p>
            <w:pPr>
              <w:pStyle w:val="TableParagraph"/>
              <w:ind w:left="120"/>
              <w:rPr>
                <w:sz w:val="24"/>
              </w:rPr>
            </w:pPr>
            <w:r>
              <w:rPr>
                <w:sz w:val="24"/>
              </w:rPr>
              <w:t>identify</w:t>
            </w:r>
            <w:r>
              <w:rPr>
                <w:spacing w:val="-1"/>
                <w:sz w:val="24"/>
              </w:rPr>
              <w:t> </w:t>
            </w:r>
            <w:r>
              <w:rPr>
                <w:spacing w:val="-2"/>
                <w:sz w:val="24"/>
              </w:rPr>
              <w:t>objects</w:t>
            </w:r>
          </w:p>
        </w:tc>
        <w:tc>
          <w:tcPr>
            <w:tcW w:w="1868" w:type="dxa"/>
          </w:tcPr>
          <w:p>
            <w:pPr>
              <w:pStyle w:val="TableParagraph"/>
              <w:ind w:left="131"/>
              <w:rPr>
                <w:sz w:val="24"/>
              </w:rPr>
            </w:pPr>
            <w:r>
              <w:rPr>
                <w:sz w:val="24"/>
              </w:rPr>
              <w:t>roads </w:t>
            </w:r>
            <w:r>
              <w:rPr>
                <w:spacing w:val="-5"/>
                <w:sz w:val="24"/>
              </w:rPr>
              <w:t>etc</w:t>
            </w:r>
          </w:p>
        </w:tc>
        <w:tc>
          <w:tcPr>
            <w:tcW w:w="2531" w:type="dxa"/>
          </w:tcPr>
          <w:p>
            <w:pPr>
              <w:pStyle w:val="TableParagraph"/>
              <w:ind w:left="158"/>
              <w:rPr>
                <w:sz w:val="24"/>
              </w:rPr>
            </w:pPr>
            <w:r>
              <w:rPr>
                <w:spacing w:val="-2"/>
                <w:sz w:val="24"/>
              </w:rPr>
              <w:t>Paths</w:t>
            </w:r>
          </w:p>
        </w:tc>
        <w:tc>
          <w:tcPr>
            <w:tcW w:w="2100" w:type="dxa"/>
          </w:tcPr>
          <w:p>
            <w:pPr>
              <w:pStyle w:val="TableParagraph"/>
              <w:ind w:left="147"/>
              <w:rPr>
                <w:sz w:val="24"/>
              </w:rPr>
            </w:pPr>
            <w:r>
              <w:rPr>
                <w:sz w:val="24"/>
              </w:rPr>
              <w:t>landmarks:</w:t>
            </w:r>
            <w:r>
              <w:rPr>
                <w:spacing w:val="-2"/>
                <w:sz w:val="24"/>
              </w:rPr>
              <w:t> trees,</w:t>
            </w:r>
          </w:p>
        </w:tc>
      </w:tr>
      <w:tr>
        <w:trPr>
          <w:trHeight w:val="275"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familiar</w:t>
            </w:r>
            <w:r>
              <w:rPr>
                <w:spacing w:val="-2"/>
                <w:sz w:val="24"/>
              </w:rPr>
              <w:t> objects</w:t>
            </w:r>
          </w:p>
        </w:tc>
        <w:tc>
          <w:tcPr>
            <w:tcW w:w="2142" w:type="dxa"/>
          </w:tcPr>
          <w:p>
            <w:pPr>
              <w:pStyle w:val="TableParagraph"/>
              <w:ind w:left="116"/>
              <w:rPr>
                <w:sz w:val="24"/>
              </w:rPr>
            </w:pPr>
            <w:r>
              <w:rPr>
                <w:sz w:val="24"/>
              </w:rPr>
              <w:t>one</w:t>
            </w:r>
            <w:r>
              <w:rPr>
                <w:spacing w:val="-1"/>
                <w:sz w:val="24"/>
              </w:rPr>
              <w:t> </w:t>
            </w:r>
            <w:r>
              <w:rPr>
                <w:sz w:val="24"/>
              </w:rPr>
              <w:t>object to </w:t>
            </w:r>
            <w:r>
              <w:rPr>
                <w:spacing w:val="-5"/>
                <w:sz w:val="24"/>
              </w:rPr>
              <w:t>the</w:t>
            </w:r>
          </w:p>
        </w:tc>
        <w:tc>
          <w:tcPr>
            <w:tcW w:w="1884" w:type="dxa"/>
          </w:tcPr>
          <w:p>
            <w:pPr>
              <w:pStyle w:val="TableParagraph"/>
              <w:ind w:left="120"/>
              <w:rPr>
                <w:sz w:val="24"/>
              </w:rPr>
            </w:pPr>
            <w:r>
              <w:rPr>
                <w:sz w:val="24"/>
              </w:rPr>
              <w:t>like</w:t>
            </w:r>
            <w:r>
              <w:rPr>
                <w:spacing w:val="-2"/>
                <w:sz w:val="24"/>
              </w:rPr>
              <w:t> Trees,</w:t>
            </w:r>
          </w:p>
        </w:tc>
        <w:tc>
          <w:tcPr>
            <w:tcW w:w="1868" w:type="dxa"/>
          </w:tcPr>
          <w:p>
            <w:pPr>
              <w:pStyle w:val="TableParagraph"/>
              <w:tabs>
                <w:tab w:pos="539" w:val="left" w:leader="none"/>
              </w:tabs>
              <w:ind w:left="131"/>
              <w:rPr>
                <w:sz w:val="24"/>
              </w:rPr>
            </w:pPr>
            <w:r>
              <w:rPr>
                <w:spacing w:val="-5"/>
                <w:sz w:val="24"/>
              </w:rPr>
              <w:t>2.</w:t>
            </w:r>
            <w:r>
              <w:rPr>
                <w:sz w:val="24"/>
              </w:rPr>
              <w:tab/>
              <w:t>Walk</w:t>
            </w:r>
            <w:r>
              <w:rPr>
                <w:spacing w:val="-3"/>
                <w:sz w:val="24"/>
              </w:rPr>
              <w:t> </w:t>
            </w:r>
            <w:r>
              <w:rPr>
                <w:spacing w:val="-10"/>
                <w:sz w:val="24"/>
              </w:rPr>
              <w:t>a</w:t>
            </w:r>
          </w:p>
        </w:tc>
        <w:tc>
          <w:tcPr>
            <w:tcW w:w="2531" w:type="dxa"/>
          </w:tcPr>
          <w:p>
            <w:pPr>
              <w:pStyle w:val="TableParagraph"/>
              <w:ind w:left="158"/>
              <w:rPr>
                <w:sz w:val="24"/>
              </w:rPr>
            </w:pPr>
            <w:r>
              <w:rPr>
                <w:sz w:val="24"/>
              </w:rPr>
              <w:t>Roads </w:t>
            </w:r>
            <w:r>
              <w:rPr>
                <w:spacing w:val="-5"/>
                <w:sz w:val="24"/>
              </w:rPr>
              <w:t>etc</w:t>
            </w:r>
          </w:p>
        </w:tc>
        <w:tc>
          <w:tcPr>
            <w:tcW w:w="2100" w:type="dxa"/>
          </w:tcPr>
          <w:p>
            <w:pPr>
              <w:pStyle w:val="TableParagraph"/>
              <w:ind w:left="147"/>
              <w:rPr>
                <w:sz w:val="24"/>
              </w:rPr>
            </w:pPr>
            <w:r>
              <w:rPr>
                <w:sz w:val="24"/>
              </w:rPr>
              <w:t>houses, </w:t>
            </w:r>
            <w:r>
              <w:rPr>
                <w:spacing w:val="-2"/>
                <w:sz w:val="24"/>
              </w:rPr>
              <w:t>routes,</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that are </w:t>
            </w:r>
            <w:r>
              <w:rPr>
                <w:spacing w:val="-2"/>
                <w:sz w:val="24"/>
              </w:rPr>
              <w:t>easily</w:t>
            </w:r>
          </w:p>
        </w:tc>
        <w:tc>
          <w:tcPr>
            <w:tcW w:w="2142" w:type="dxa"/>
          </w:tcPr>
          <w:p>
            <w:pPr>
              <w:pStyle w:val="TableParagraph"/>
              <w:ind w:left="116"/>
              <w:rPr>
                <w:sz w:val="24"/>
              </w:rPr>
            </w:pPr>
            <w:r>
              <w:rPr>
                <w:sz w:val="24"/>
              </w:rPr>
              <w:t>other</w:t>
            </w:r>
            <w:r>
              <w:rPr>
                <w:spacing w:val="-1"/>
                <w:sz w:val="24"/>
              </w:rPr>
              <w:t> </w:t>
            </w:r>
            <w:r>
              <w:rPr>
                <w:sz w:val="24"/>
              </w:rPr>
              <w:t>e.g</w:t>
            </w:r>
            <w:r>
              <w:rPr>
                <w:spacing w:val="-1"/>
                <w:sz w:val="24"/>
              </w:rPr>
              <w:t> </w:t>
            </w:r>
            <w:r>
              <w:rPr>
                <w:sz w:val="24"/>
              </w:rPr>
              <w:t>from </w:t>
            </w:r>
            <w:r>
              <w:rPr>
                <w:spacing w:val="-10"/>
                <w:sz w:val="24"/>
              </w:rPr>
              <w:t>a</w:t>
            </w:r>
          </w:p>
        </w:tc>
        <w:tc>
          <w:tcPr>
            <w:tcW w:w="1884" w:type="dxa"/>
          </w:tcPr>
          <w:p>
            <w:pPr>
              <w:pStyle w:val="TableParagraph"/>
              <w:ind w:left="120"/>
              <w:rPr>
                <w:sz w:val="24"/>
              </w:rPr>
            </w:pPr>
            <w:r>
              <w:rPr>
                <w:sz w:val="24"/>
              </w:rPr>
              <w:t>houses,</w:t>
            </w:r>
            <w:r>
              <w:rPr>
                <w:spacing w:val="-1"/>
                <w:sz w:val="24"/>
              </w:rPr>
              <w:t> </w:t>
            </w:r>
            <w:r>
              <w:rPr>
                <w:sz w:val="24"/>
              </w:rPr>
              <w:t>roads</w:t>
            </w:r>
            <w:r>
              <w:rPr>
                <w:spacing w:val="-1"/>
                <w:sz w:val="24"/>
              </w:rPr>
              <w:t> </w:t>
            </w:r>
            <w:r>
              <w:rPr>
                <w:spacing w:val="-5"/>
                <w:sz w:val="24"/>
              </w:rPr>
              <w:t>etc</w:t>
            </w:r>
          </w:p>
        </w:tc>
        <w:tc>
          <w:tcPr>
            <w:tcW w:w="1868" w:type="dxa"/>
          </w:tcPr>
          <w:p>
            <w:pPr>
              <w:pStyle w:val="TableParagraph"/>
              <w:ind w:left="131"/>
              <w:rPr>
                <w:sz w:val="24"/>
              </w:rPr>
            </w:pPr>
            <w:r>
              <w:rPr>
                <w:sz w:val="24"/>
              </w:rPr>
              <w:t>distance</w:t>
            </w:r>
            <w:r>
              <w:rPr>
                <w:spacing w:val="-1"/>
                <w:sz w:val="24"/>
              </w:rPr>
              <w:t> </w:t>
            </w:r>
            <w:r>
              <w:rPr>
                <w:spacing w:val="-4"/>
                <w:sz w:val="24"/>
              </w:rPr>
              <w:t>from</w:t>
            </w: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paths</w:t>
            </w:r>
            <w:r>
              <w:rPr>
                <w:spacing w:val="-1"/>
                <w:sz w:val="24"/>
              </w:rPr>
              <w:t> </w:t>
            </w:r>
            <w:r>
              <w:rPr>
                <w:sz w:val="24"/>
              </w:rPr>
              <w:t>roads</w:t>
            </w:r>
            <w:r>
              <w:rPr>
                <w:spacing w:val="-1"/>
                <w:sz w:val="24"/>
              </w:rPr>
              <w:t> </w:t>
            </w:r>
            <w:r>
              <w:rPr>
                <w:spacing w:val="-4"/>
                <w:sz w:val="24"/>
              </w:rPr>
              <w:t>etc.</w:t>
            </w:r>
          </w:p>
        </w:tc>
      </w:tr>
      <w:tr>
        <w:trPr>
          <w:trHeight w:val="275"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recognized,</w:t>
            </w:r>
            <w:r>
              <w:rPr>
                <w:spacing w:val="-2"/>
                <w:sz w:val="24"/>
              </w:rPr>
              <w:t> </w:t>
            </w:r>
            <w:r>
              <w:rPr>
                <w:spacing w:val="-5"/>
                <w:sz w:val="24"/>
              </w:rPr>
              <w:t>are</w:t>
            </w:r>
          </w:p>
        </w:tc>
        <w:tc>
          <w:tcPr>
            <w:tcW w:w="2142" w:type="dxa"/>
          </w:tcPr>
          <w:p>
            <w:pPr>
              <w:pStyle w:val="TableParagraph"/>
              <w:ind w:left="116"/>
              <w:rPr>
                <w:sz w:val="24"/>
              </w:rPr>
            </w:pPr>
            <w:r>
              <w:rPr>
                <w:sz w:val="24"/>
              </w:rPr>
              <w:t>tree</w:t>
            </w:r>
            <w:r>
              <w:rPr>
                <w:spacing w:val="-3"/>
                <w:sz w:val="24"/>
              </w:rPr>
              <w:t> </w:t>
            </w:r>
            <w:r>
              <w:rPr>
                <w:sz w:val="24"/>
              </w:rPr>
              <w:t>to a </w:t>
            </w:r>
            <w:r>
              <w:rPr>
                <w:spacing w:val="-2"/>
                <w:sz w:val="24"/>
              </w:rPr>
              <w:t>house,</w:t>
            </w:r>
          </w:p>
        </w:tc>
        <w:tc>
          <w:tcPr>
            <w:tcW w:w="1884" w:type="dxa"/>
          </w:tcPr>
          <w:p>
            <w:pPr>
              <w:pStyle w:val="TableParagraph"/>
              <w:tabs>
                <w:tab w:pos="528" w:val="left" w:leader="none"/>
              </w:tabs>
              <w:ind w:left="120"/>
              <w:rPr>
                <w:sz w:val="24"/>
              </w:rPr>
            </w:pPr>
            <w:r>
              <w:rPr>
                <w:spacing w:val="-5"/>
                <w:sz w:val="24"/>
              </w:rPr>
              <w:t>2.</w:t>
            </w:r>
            <w:r>
              <w:rPr>
                <w:sz w:val="24"/>
              </w:rPr>
              <w:tab/>
              <w:t>Walk</w:t>
            </w:r>
            <w:r>
              <w:rPr>
                <w:spacing w:val="-3"/>
                <w:sz w:val="24"/>
              </w:rPr>
              <w:t> </w:t>
            </w:r>
            <w:r>
              <w:rPr>
                <w:spacing w:val="-10"/>
                <w:sz w:val="24"/>
              </w:rPr>
              <w:t>a</w:t>
            </w:r>
          </w:p>
        </w:tc>
        <w:tc>
          <w:tcPr>
            <w:tcW w:w="1868" w:type="dxa"/>
          </w:tcPr>
          <w:p>
            <w:pPr>
              <w:pStyle w:val="TableParagraph"/>
              <w:ind w:left="131"/>
              <w:rPr>
                <w:sz w:val="24"/>
              </w:rPr>
            </w:pPr>
            <w:r>
              <w:rPr>
                <w:sz w:val="24"/>
              </w:rPr>
              <w:t>one</w:t>
            </w:r>
            <w:r>
              <w:rPr>
                <w:spacing w:val="-1"/>
                <w:sz w:val="24"/>
              </w:rPr>
              <w:t> </w:t>
            </w:r>
            <w:r>
              <w:rPr>
                <w:sz w:val="24"/>
              </w:rPr>
              <w:t>landmark</w:t>
            </w:r>
            <w:r>
              <w:rPr>
                <w:spacing w:val="-1"/>
                <w:sz w:val="24"/>
              </w:rPr>
              <w:t> </w:t>
            </w:r>
            <w:r>
              <w:rPr>
                <w:spacing w:val="-5"/>
                <w:sz w:val="24"/>
              </w:rPr>
              <w:t>to</w:t>
            </w: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2.</w:t>
            </w:r>
            <w:r>
              <w:rPr>
                <w:spacing w:val="38"/>
                <w:sz w:val="24"/>
              </w:rPr>
              <w:t>  </w:t>
            </w:r>
            <w:r>
              <w:rPr>
                <w:sz w:val="24"/>
              </w:rPr>
              <w:t>Walk</w:t>
            </w:r>
            <w:r>
              <w:rPr>
                <w:spacing w:val="1"/>
                <w:sz w:val="24"/>
              </w:rPr>
              <w:t> </w:t>
            </w:r>
            <w:r>
              <w:rPr>
                <w:spacing w:val="-4"/>
                <w:sz w:val="24"/>
              </w:rPr>
              <w:t>from</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constant</w:t>
            </w:r>
            <w:r>
              <w:rPr>
                <w:spacing w:val="-1"/>
                <w:sz w:val="24"/>
              </w:rPr>
              <w:t> </w:t>
            </w:r>
            <w:r>
              <w:rPr>
                <w:sz w:val="24"/>
              </w:rPr>
              <w:t>and </w:t>
            </w:r>
            <w:r>
              <w:rPr>
                <w:spacing w:val="-4"/>
                <w:sz w:val="24"/>
              </w:rPr>
              <w:t>have</w:t>
            </w:r>
          </w:p>
        </w:tc>
        <w:tc>
          <w:tcPr>
            <w:tcW w:w="2142" w:type="dxa"/>
          </w:tcPr>
          <w:p>
            <w:pPr>
              <w:pStyle w:val="TableParagraph"/>
              <w:ind w:left="116"/>
              <w:rPr>
                <w:sz w:val="24"/>
              </w:rPr>
            </w:pPr>
            <w:r>
              <w:rPr>
                <w:sz w:val="24"/>
              </w:rPr>
              <w:t>from</w:t>
            </w:r>
            <w:r>
              <w:rPr>
                <w:spacing w:val="-2"/>
                <w:sz w:val="24"/>
              </w:rPr>
              <w:t> </w:t>
            </w:r>
            <w:r>
              <w:rPr>
                <w:sz w:val="24"/>
              </w:rPr>
              <w:t>one part of </w:t>
            </w:r>
            <w:r>
              <w:rPr>
                <w:spacing w:val="-10"/>
                <w:sz w:val="24"/>
              </w:rPr>
              <w:t>a</w:t>
            </w:r>
          </w:p>
        </w:tc>
        <w:tc>
          <w:tcPr>
            <w:tcW w:w="1884" w:type="dxa"/>
          </w:tcPr>
          <w:p>
            <w:pPr>
              <w:pStyle w:val="TableParagraph"/>
              <w:ind w:left="120"/>
              <w:rPr>
                <w:sz w:val="24"/>
              </w:rPr>
            </w:pPr>
            <w:r>
              <w:rPr>
                <w:sz w:val="24"/>
              </w:rPr>
              <w:t>distance</w:t>
            </w:r>
            <w:r>
              <w:rPr>
                <w:spacing w:val="-1"/>
                <w:sz w:val="24"/>
              </w:rPr>
              <w:t> </w:t>
            </w:r>
            <w:r>
              <w:rPr>
                <w:spacing w:val="-4"/>
                <w:sz w:val="24"/>
              </w:rPr>
              <w:t>from</w:t>
            </w:r>
          </w:p>
        </w:tc>
        <w:tc>
          <w:tcPr>
            <w:tcW w:w="1868" w:type="dxa"/>
          </w:tcPr>
          <w:p>
            <w:pPr>
              <w:pStyle w:val="TableParagraph"/>
              <w:ind w:left="131"/>
              <w:rPr>
                <w:sz w:val="24"/>
              </w:rPr>
            </w:pPr>
            <w:r>
              <w:rPr>
                <w:sz w:val="24"/>
              </w:rPr>
              <w:t>the other </w:t>
            </w:r>
            <w:r>
              <w:rPr>
                <w:spacing w:val="-5"/>
                <w:sz w:val="24"/>
              </w:rPr>
              <w:t>e.g</w:t>
            </w: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one object </w:t>
            </w:r>
            <w:r>
              <w:rPr>
                <w:spacing w:val="-5"/>
                <w:sz w:val="24"/>
              </w:rPr>
              <w:t>to</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permanent</w:t>
            </w:r>
            <w:r>
              <w:rPr>
                <w:spacing w:val="-2"/>
                <w:sz w:val="24"/>
              </w:rPr>
              <w:t> location</w:t>
            </w:r>
          </w:p>
        </w:tc>
        <w:tc>
          <w:tcPr>
            <w:tcW w:w="2142" w:type="dxa"/>
          </w:tcPr>
          <w:p>
            <w:pPr>
              <w:pStyle w:val="TableParagraph"/>
              <w:ind w:left="116"/>
              <w:rPr>
                <w:sz w:val="24"/>
              </w:rPr>
            </w:pPr>
            <w:r>
              <w:rPr>
                <w:sz w:val="24"/>
              </w:rPr>
              <w:t>path</w:t>
            </w:r>
            <w:r>
              <w:rPr>
                <w:spacing w:val="-3"/>
                <w:sz w:val="24"/>
              </w:rPr>
              <w:t> </w:t>
            </w:r>
            <w:r>
              <w:rPr>
                <w:sz w:val="24"/>
              </w:rPr>
              <w:t>to</w:t>
            </w:r>
            <w:r>
              <w:rPr>
                <w:spacing w:val="-1"/>
                <w:sz w:val="24"/>
              </w:rPr>
              <w:t> </w:t>
            </w:r>
            <w:r>
              <w:rPr>
                <w:sz w:val="24"/>
              </w:rPr>
              <w:t>the</w:t>
            </w:r>
            <w:r>
              <w:rPr>
                <w:spacing w:val="-1"/>
                <w:sz w:val="24"/>
              </w:rPr>
              <w:t> </w:t>
            </w:r>
            <w:r>
              <w:rPr>
                <w:sz w:val="24"/>
              </w:rPr>
              <w:t>other </w:t>
            </w:r>
            <w:r>
              <w:rPr>
                <w:spacing w:val="-5"/>
                <w:sz w:val="24"/>
              </w:rPr>
              <w:t>etc</w:t>
            </w:r>
          </w:p>
        </w:tc>
        <w:tc>
          <w:tcPr>
            <w:tcW w:w="1884" w:type="dxa"/>
          </w:tcPr>
          <w:p>
            <w:pPr>
              <w:pStyle w:val="TableParagraph"/>
              <w:ind w:left="120"/>
              <w:rPr>
                <w:sz w:val="24"/>
              </w:rPr>
            </w:pPr>
            <w:r>
              <w:rPr>
                <w:sz w:val="24"/>
              </w:rPr>
              <w:t>one</w:t>
            </w:r>
            <w:r>
              <w:rPr>
                <w:spacing w:val="-1"/>
                <w:sz w:val="24"/>
              </w:rPr>
              <w:t> </w:t>
            </w:r>
            <w:r>
              <w:rPr>
                <w:sz w:val="24"/>
              </w:rPr>
              <w:t>object to </w:t>
            </w:r>
            <w:r>
              <w:rPr>
                <w:spacing w:val="-5"/>
                <w:sz w:val="24"/>
              </w:rPr>
              <w:t>the</w:t>
            </w:r>
          </w:p>
        </w:tc>
        <w:tc>
          <w:tcPr>
            <w:tcW w:w="1868" w:type="dxa"/>
          </w:tcPr>
          <w:p>
            <w:pPr>
              <w:pStyle w:val="TableParagraph"/>
              <w:ind w:left="131"/>
              <w:rPr>
                <w:sz w:val="24"/>
              </w:rPr>
            </w:pPr>
            <w:r>
              <w:rPr>
                <w:sz w:val="24"/>
              </w:rPr>
              <w:t>from</w:t>
            </w:r>
            <w:r>
              <w:rPr>
                <w:spacing w:val="-2"/>
                <w:sz w:val="24"/>
              </w:rPr>
              <w:t> </w:t>
            </w:r>
            <w:r>
              <w:rPr>
                <w:sz w:val="24"/>
              </w:rPr>
              <w:t>road to </w:t>
            </w:r>
            <w:r>
              <w:rPr>
                <w:spacing w:val="-5"/>
                <w:sz w:val="24"/>
              </w:rPr>
              <w:t>the</w:t>
            </w: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pacing w:val="-2"/>
                <w:sz w:val="24"/>
              </w:rPr>
              <w:t>another:</w:t>
            </w:r>
          </w:p>
        </w:tc>
      </w:tr>
      <w:tr>
        <w:trPr>
          <w:trHeight w:val="275"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in the </w:t>
            </w:r>
            <w:r>
              <w:rPr>
                <w:spacing w:val="-2"/>
                <w:sz w:val="24"/>
              </w:rPr>
              <w:t>environment</w:t>
            </w:r>
          </w:p>
        </w:tc>
        <w:tc>
          <w:tcPr>
            <w:tcW w:w="2142" w:type="dxa"/>
          </w:tcPr>
          <w:p>
            <w:pPr>
              <w:pStyle w:val="TableParagraph"/>
              <w:spacing w:line="240" w:lineRule="auto"/>
              <w:ind w:left="0"/>
              <w:rPr>
                <w:sz w:val="20"/>
              </w:rPr>
            </w:pPr>
          </w:p>
        </w:tc>
        <w:tc>
          <w:tcPr>
            <w:tcW w:w="1884" w:type="dxa"/>
          </w:tcPr>
          <w:p>
            <w:pPr>
              <w:pStyle w:val="TableParagraph"/>
              <w:ind w:left="120"/>
              <w:rPr>
                <w:sz w:val="24"/>
              </w:rPr>
            </w:pPr>
            <w:r>
              <w:rPr>
                <w:spacing w:val="-2"/>
                <w:sz w:val="24"/>
              </w:rPr>
              <w:t>other</w:t>
            </w:r>
          </w:p>
        </w:tc>
        <w:tc>
          <w:tcPr>
            <w:tcW w:w="1868" w:type="dxa"/>
          </w:tcPr>
          <w:p>
            <w:pPr>
              <w:pStyle w:val="TableParagraph"/>
              <w:ind w:left="131"/>
              <w:rPr>
                <w:sz w:val="24"/>
              </w:rPr>
            </w:pPr>
            <w:r>
              <w:rPr>
                <w:sz w:val="24"/>
              </w:rPr>
              <w:t>house, from</w:t>
            </w:r>
            <w:r>
              <w:rPr>
                <w:spacing w:val="-1"/>
                <w:sz w:val="24"/>
              </w:rPr>
              <w:t> </w:t>
            </w:r>
            <w:r>
              <w:rPr>
                <w:spacing w:val="-10"/>
                <w:sz w:val="24"/>
              </w:rPr>
              <w:t>a</w:t>
            </w: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From</w:t>
            </w:r>
            <w:r>
              <w:rPr>
                <w:spacing w:val="-2"/>
                <w:sz w:val="24"/>
              </w:rPr>
              <w:t> </w:t>
            </w:r>
            <w:r>
              <w:rPr>
                <w:sz w:val="24"/>
              </w:rPr>
              <w:t>the road </w:t>
            </w:r>
            <w:r>
              <w:rPr>
                <w:spacing w:val="-5"/>
                <w:sz w:val="24"/>
              </w:rPr>
              <w:t>to</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such as </w:t>
            </w:r>
            <w:r>
              <w:rPr>
                <w:spacing w:val="-2"/>
                <w:sz w:val="24"/>
              </w:rPr>
              <w:t>Trees,</w:t>
            </w:r>
          </w:p>
        </w:tc>
        <w:tc>
          <w:tcPr>
            <w:tcW w:w="2142" w:type="dxa"/>
          </w:tcPr>
          <w:p>
            <w:pPr>
              <w:pStyle w:val="TableParagraph"/>
              <w:spacing w:line="240" w:lineRule="auto"/>
              <w:ind w:left="0"/>
              <w:rPr>
                <w:sz w:val="20"/>
              </w:rPr>
            </w:pPr>
          </w:p>
        </w:tc>
        <w:tc>
          <w:tcPr>
            <w:tcW w:w="1884" w:type="dxa"/>
          </w:tcPr>
          <w:p>
            <w:pPr>
              <w:pStyle w:val="TableParagraph"/>
              <w:spacing w:line="240" w:lineRule="auto"/>
              <w:ind w:left="0"/>
              <w:rPr>
                <w:sz w:val="20"/>
              </w:rPr>
            </w:pPr>
          </w:p>
        </w:tc>
        <w:tc>
          <w:tcPr>
            <w:tcW w:w="1868" w:type="dxa"/>
          </w:tcPr>
          <w:p>
            <w:pPr>
              <w:pStyle w:val="TableParagraph"/>
              <w:ind w:left="131"/>
              <w:rPr>
                <w:sz w:val="24"/>
              </w:rPr>
            </w:pPr>
            <w:r>
              <w:rPr>
                <w:sz w:val="24"/>
              </w:rPr>
              <w:t>tree</w:t>
            </w:r>
            <w:r>
              <w:rPr>
                <w:spacing w:val="-1"/>
                <w:sz w:val="24"/>
              </w:rPr>
              <w:t> </w:t>
            </w:r>
            <w:r>
              <w:rPr>
                <w:sz w:val="24"/>
              </w:rPr>
              <w:t>to the </w:t>
            </w:r>
            <w:r>
              <w:rPr>
                <w:spacing w:val="-2"/>
                <w:sz w:val="24"/>
              </w:rPr>
              <w:t>house</w:t>
            </w: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the</w:t>
            </w:r>
            <w:r>
              <w:rPr>
                <w:spacing w:val="-2"/>
                <w:sz w:val="24"/>
              </w:rPr>
              <w:t> </w:t>
            </w:r>
            <w:r>
              <w:rPr>
                <w:sz w:val="24"/>
              </w:rPr>
              <w:t>house, </w:t>
            </w:r>
            <w:r>
              <w:rPr>
                <w:spacing w:val="-4"/>
                <w:sz w:val="24"/>
              </w:rPr>
              <w:t>from</w:t>
            </w:r>
          </w:p>
        </w:tc>
      </w:tr>
      <w:tr>
        <w:trPr>
          <w:trHeight w:val="275"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houses, </w:t>
            </w:r>
            <w:r>
              <w:rPr>
                <w:spacing w:val="-2"/>
                <w:sz w:val="24"/>
              </w:rPr>
              <w:t>road,</w:t>
            </w:r>
          </w:p>
        </w:tc>
        <w:tc>
          <w:tcPr>
            <w:tcW w:w="2142" w:type="dxa"/>
          </w:tcPr>
          <w:p>
            <w:pPr>
              <w:pStyle w:val="TableParagraph"/>
              <w:spacing w:line="240" w:lineRule="auto"/>
              <w:ind w:left="0"/>
              <w:rPr>
                <w:sz w:val="20"/>
              </w:rPr>
            </w:pPr>
          </w:p>
        </w:tc>
        <w:tc>
          <w:tcPr>
            <w:tcW w:w="1884" w:type="dxa"/>
          </w:tcPr>
          <w:p>
            <w:pPr>
              <w:pStyle w:val="TableParagraph"/>
              <w:spacing w:line="240" w:lineRule="auto"/>
              <w:ind w:left="0"/>
              <w:rPr>
                <w:sz w:val="20"/>
              </w:rPr>
            </w:pPr>
          </w:p>
        </w:tc>
        <w:tc>
          <w:tcPr>
            <w:tcW w:w="1868" w:type="dxa"/>
          </w:tcPr>
          <w:p>
            <w:pPr>
              <w:pStyle w:val="TableParagraph"/>
              <w:ind w:left="131"/>
              <w:rPr>
                <w:sz w:val="24"/>
              </w:rPr>
            </w:pPr>
            <w:r>
              <w:rPr>
                <w:spacing w:val="-5"/>
                <w:sz w:val="24"/>
              </w:rPr>
              <w:t>etc</w:t>
            </w: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the house</w:t>
            </w:r>
            <w:r>
              <w:rPr>
                <w:spacing w:val="-1"/>
                <w:sz w:val="24"/>
              </w:rPr>
              <w:t> </w:t>
            </w:r>
            <w:r>
              <w:rPr>
                <w:sz w:val="24"/>
              </w:rPr>
              <w:t>to</w:t>
            </w:r>
            <w:r>
              <w:rPr>
                <w:spacing w:val="-1"/>
                <w:sz w:val="24"/>
              </w:rPr>
              <w:t> </w:t>
            </w:r>
            <w:r>
              <w:rPr>
                <w:spacing w:val="-10"/>
                <w:sz w:val="24"/>
              </w:rPr>
              <w:t>a</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routes, paths</w:t>
            </w:r>
            <w:r>
              <w:rPr>
                <w:spacing w:val="-1"/>
                <w:sz w:val="24"/>
              </w:rPr>
              <w:t> </w:t>
            </w:r>
            <w:r>
              <w:rPr>
                <w:spacing w:val="-2"/>
                <w:sz w:val="24"/>
              </w:rPr>
              <w:t>E.T.C</w:t>
            </w:r>
          </w:p>
        </w:tc>
        <w:tc>
          <w:tcPr>
            <w:tcW w:w="2142" w:type="dxa"/>
          </w:tcPr>
          <w:p>
            <w:pPr>
              <w:pStyle w:val="TableParagraph"/>
              <w:spacing w:line="240" w:lineRule="auto"/>
              <w:ind w:left="0"/>
              <w:rPr>
                <w:sz w:val="20"/>
              </w:rPr>
            </w:pPr>
          </w:p>
        </w:tc>
        <w:tc>
          <w:tcPr>
            <w:tcW w:w="1884" w:type="dxa"/>
          </w:tcPr>
          <w:p>
            <w:pPr>
              <w:pStyle w:val="TableParagraph"/>
              <w:spacing w:line="240" w:lineRule="auto"/>
              <w:ind w:left="0"/>
              <w:rPr>
                <w:sz w:val="20"/>
              </w:rPr>
            </w:pPr>
          </w:p>
        </w:tc>
        <w:tc>
          <w:tcPr>
            <w:tcW w:w="1868" w:type="dxa"/>
          </w:tcPr>
          <w:p>
            <w:pPr>
              <w:pStyle w:val="TableParagraph"/>
              <w:spacing w:line="240" w:lineRule="auto"/>
              <w:ind w:left="0"/>
              <w:rPr>
                <w:sz w:val="20"/>
              </w:rPr>
            </w:pP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tree, from</w:t>
            </w:r>
            <w:r>
              <w:rPr>
                <w:spacing w:val="-2"/>
                <w:sz w:val="24"/>
              </w:rPr>
              <w:t> </w:t>
            </w:r>
            <w:r>
              <w:rPr>
                <w:spacing w:val="-5"/>
                <w:sz w:val="24"/>
              </w:rPr>
              <w:t>one</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tabs>
                <w:tab w:pos="569" w:val="left" w:leader="none"/>
              </w:tabs>
              <w:ind w:left="161"/>
              <w:rPr>
                <w:sz w:val="24"/>
              </w:rPr>
            </w:pPr>
            <w:r>
              <w:rPr>
                <w:spacing w:val="-5"/>
                <w:sz w:val="24"/>
              </w:rPr>
              <w:t>2.</w:t>
            </w:r>
            <w:r>
              <w:rPr>
                <w:sz w:val="24"/>
              </w:rPr>
              <w:tab/>
              <w:t>Walk</w:t>
            </w:r>
            <w:r>
              <w:rPr>
                <w:spacing w:val="-1"/>
                <w:sz w:val="24"/>
              </w:rPr>
              <w:t> </w:t>
            </w:r>
            <w:r>
              <w:rPr>
                <w:sz w:val="24"/>
              </w:rPr>
              <w:t>from</w:t>
            </w:r>
            <w:r>
              <w:rPr>
                <w:spacing w:val="-2"/>
                <w:sz w:val="24"/>
              </w:rPr>
              <w:t> </w:t>
            </w:r>
            <w:r>
              <w:rPr>
                <w:spacing w:val="-5"/>
                <w:sz w:val="24"/>
              </w:rPr>
              <w:t>one</w:t>
            </w:r>
          </w:p>
        </w:tc>
        <w:tc>
          <w:tcPr>
            <w:tcW w:w="2142" w:type="dxa"/>
          </w:tcPr>
          <w:p>
            <w:pPr>
              <w:pStyle w:val="TableParagraph"/>
              <w:spacing w:line="240" w:lineRule="auto"/>
              <w:ind w:left="0"/>
              <w:rPr>
                <w:sz w:val="20"/>
              </w:rPr>
            </w:pPr>
          </w:p>
        </w:tc>
        <w:tc>
          <w:tcPr>
            <w:tcW w:w="1884" w:type="dxa"/>
          </w:tcPr>
          <w:p>
            <w:pPr>
              <w:pStyle w:val="TableParagraph"/>
              <w:spacing w:line="240" w:lineRule="auto"/>
              <w:ind w:left="0"/>
              <w:rPr>
                <w:sz w:val="20"/>
              </w:rPr>
            </w:pPr>
          </w:p>
        </w:tc>
        <w:tc>
          <w:tcPr>
            <w:tcW w:w="1868" w:type="dxa"/>
          </w:tcPr>
          <w:p>
            <w:pPr>
              <w:pStyle w:val="TableParagraph"/>
              <w:spacing w:line="240" w:lineRule="auto"/>
              <w:ind w:left="0"/>
              <w:rPr>
                <w:sz w:val="20"/>
              </w:rPr>
            </w:pP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part of a path </w:t>
            </w:r>
            <w:r>
              <w:rPr>
                <w:spacing w:val="-5"/>
                <w:sz w:val="24"/>
              </w:rPr>
              <w:t>to</w:t>
            </w:r>
          </w:p>
        </w:tc>
      </w:tr>
      <w:tr>
        <w:trPr>
          <w:trHeight w:val="276" w:hRule="atLeast"/>
        </w:trPr>
        <w:tc>
          <w:tcPr>
            <w:tcW w:w="2184" w:type="dxa"/>
          </w:tcPr>
          <w:p>
            <w:pPr>
              <w:pStyle w:val="TableParagraph"/>
              <w:spacing w:line="240" w:lineRule="auto"/>
              <w:ind w:left="0"/>
              <w:rPr>
                <w:sz w:val="20"/>
              </w:rPr>
            </w:pPr>
          </w:p>
        </w:tc>
        <w:tc>
          <w:tcPr>
            <w:tcW w:w="2138" w:type="dxa"/>
          </w:tcPr>
          <w:p>
            <w:pPr>
              <w:pStyle w:val="TableParagraph"/>
              <w:ind w:left="161"/>
              <w:rPr>
                <w:sz w:val="24"/>
              </w:rPr>
            </w:pPr>
            <w:r>
              <w:rPr>
                <w:sz w:val="24"/>
              </w:rPr>
              <w:t>familiar</w:t>
            </w:r>
            <w:r>
              <w:rPr>
                <w:spacing w:val="-1"/>
                <w:sz w:val="24"/>
              </w:rPr>
              <w:t> </w:t>
            </w:r>
            <w:r>
              <w:rPr>
                <w:sz w:val="24"/>
              </w:rPr>
              <w:t>object</w:t>
            </w:r>
            <w:r>
              <w:rPr>
                <w:spacing w:val="-1"/>
                <w:sz w:val="24"/>
              </w:rPr>
              <w:t> </w:t>
            </w:r>
            <w:r>
              <w:rPr>
                <w:spacing w:val="-5"/>
                <w:sz w:val="24"/>
              </w:rPr>
              <w:t>to</w:t>
            </w:r>
          </w:p>
        </w:tc>
        <w:tc>
          <w:tcPr>
            <w:tcW w:w="2142" w:type="dxa"/>
          </w:tcPr>
          <w:p>
            <w:pPr>
              <w:pStyle w:val="TableParagraph"/>
              <w:spacing w:line="240" w:lineRule="auto"/>
              <w:ind w:left="0"/>
              <w:rPr>
                <w:sz w:val="20"/>
              </w:rPr>
            </w:pPr>
          </w:p>
        </w:tc>
        <w:tc>
          <w:tcPr>
            <w:tcW w:w="1884" w:type="dxa"/>
          </w:tcPr>
          <w:p>
            <w:pPr>
              <w:pStyle w:val="TableParagraph"/>
              <w:spacing w:line="240" w:lineRule="auto"/>
              <w:ind w:left="0"/>
              <w:rPr>
                <w:sz w:val="20"/>
              </w:rPr>
            </w:pPr>
          </w:p>
        </w:tc>
        <w:tc>
          <w:tcPr>
            <w:tcW w:w="1868" w:type="dxa"/>
          </w:tcPr>
          <w:p>
            <w:pPr>
              <w:pStyle w:val="TableParagraph"/>
              <w:spacing w:line="240" w:lineRule="auto"/>
              <w:ind w:left="0"/>
              <w:rPr>
                <w:sz w:val="20"/>
              </w:rPr>
            </w:pPr>
          </w:p>
        </w:tc>
        <w:tc>
          <w:tcPr>
            <w:tcW w:w="2531" w:type="dxa"/>
          </w:tcPr>
          <w:p>
            <w:pPr>
              <w:pStyle w:val="TableParagraph"/>
              <w:spacing w:line="240" w:lineRule="auto"/>
              <w:ind w:left="0"/>
              <w:rPr>
                <w:sz w:val="20"/>
              </w:rPr>
            </w:pPr>
          </w:p>
        </w:tc>
        <w:tc>
          <w:tcPr>
            <w:tcW w:w="2100" w:type="dxa"/>
          </w:tcPr>
          <w:p>
            <w:pPr>
              <w:pStyle w:val="TableParagraph"/>
              <w:ind w:left="147"/>
              <w:rPr>
                <w:sz w:val="24"/>
              </w:rPr>
            </w:pPr>
            <w:r>
              <w:rPr>
                <w:sz w:val="24"/>
              </w:rPr>
              <w:t>the other </w:t>
            </w:r>
            <w:r>
              <w:rPr>
                <w:spacing w:val="-5"/>
                <w:sz w:val="24"/>
              </w:rPr>
              <w:t>etc</w:t>
            </w:r>
          </w:p>
        </w:tc>
      </w:tr>
      <w:tr>
        <w:trPr>
          <w:trHeight w:val="270" w:hRule="atLeast"/>
        </w:trPr>
        <w:tc>
          <w:tcPr>
            <w:tcW w:w="2184" w:type="dxa"/>
          </w:tcPr>
          <w:p>
            <w:pPr>
              <w:pStyle w:val="TableParagraph"/>
              <w:spacing w:line="240" w:lineRule="auto"/>
              <w:ind w:left="0"/>
              <w:rPr>
                <w:sz w:val="20"/>
              </w:rPr>
            </w:pPr>
          </w:p>
        </w:tc>
        <w:tc>
          <w:tcPr>
            <w:tcW w:w="2138" w:type="dxa"/>
          </w:tcPr>
          <w:p>
            <w:pPr>
              <w:pStyle w:val="TableParagraph"/>
              <w:spacing w:line="251" w:lineRule="exact"/>
              <w:ind w:left="161"/>
              <w:rPr>
                <w:sz w:val="24"/>
              </w:rPr>
            </w:pPr>
            <w:r>
              <w:rPr>
                <w:sz w:val="24"/>
              </w:rPr>
              <w:t>the </w:t>
            </w:r>
            <w:r>
              <w:rPr>
                <w:spacing w:val="-2"/>
                <w:sz w:val="24"/>
              </w:rPr>
              <w:t>other</w:t>
            </w:r>
          </w:p>
        </w:tc>
        <w:tc>
          <w:tcPr>
            <w:tcW w:w="2142" w:type="dxa"/>
          </w:tcPr>
          <w:p>
            <w:pPr>
              <w:pStyle w:val="TableParagraph"/>
              <w:spacing w:line="240" w:lineRule="auto"/>
              <w:ind w:left="0"/>
              <w:rPr>
                <w:sz w:val="20"/>
              </w:rPr>
            </w:pPr>
          </w:p>
        </w:tc>
        <w:tc>
          <w:tcPr>
            <w:tcW w:w="1884" w:type="dxa"/>
          </w:tcPr>
          <w:p>
            <w:pPr>
              <w:pStyle w:val="TableParagraph"/>
              <w:spacing w:line="240" w:lineRule="auto"/>
              <w:ind w:left="0"/>
              <w:rPr>
                <w:sz w:val="20"/>
              </w:rPr>
            </w:pPr>
          </w:p>
        </w:tc>
        <w:tc>
          <w:tcPr>
            <w:tcW w:w="1868" w:type="dxa"/>
          </w:tcPr>
          <w:p>
            <w:pPr>
              <w:pStyle w:val="TableParagraph"/>
              <w:spacing w:line="240" w:lineRule="auto"/>
              <w:ind w:left="0"/>
              <w:rPr>
                <w:sz w:val="20"/>
              </w:rPr>
            </w:pPr>
          </w:p>
        </w:tc>
        <w:tc>
          <w:tcPr>
            <w:tcW w:w="2531" w:type="dxa"/>
          </w:tcPr>
          <w:p>
            <w:pPr>
              <w:pStyle w:val="TableParagraph"/>
              <w:spacing w:line="240" w:lineRule="auto"/>
              <w:ind w:left="0"/>
              <w:rPr>
                <w:sz w:val="20"/>
              </w:rPr>
            </w:pPr>
          </w:p>
        </w:tc>
        <w:tc>
          <w:tcPr>
            <w:tcW w:w="2100" w:type="dxa"/>
          </w:tcPr>
          <w:p>
            <w:pPr>
              <w:pStyle w:val="TableParagraph"/>
              <w:spacing w:line="251" w:lineRule="exact"/>
              <w:ind w:left="147"/>
              <w:rPr>
                <w:sz w:val="24"/>
              </w:rPr>
            </w:pPr>
            <w:r>
              <w:rPr>
                <w:sz w:val="24"/>
              </w:rPr>
              <w:t>Note </w:t>
            </w:r>
            <w:r>
              <w:rPr>
                <w:spacing w:val="-2"/>
                <w:sz w:val="24"/>
              </w:rPr>
              <w:t>distance</w:t>
            </w:r>
          </w:p>
        </w:tc>
      </w:tr>
    </w:tbl>
    <w:p>
      <w:pPr>
        <w:spacing w:after="0" w:line="251" w:lineRule="exact"/>
        <w:rPr>
          <w:sz w:val="24"/>
        </w:rPr>
        <w:sectPr>
          <w:headerReference w:type="default" r:id="rId114"/>
          <w:pgSz w:w="16840" w:h="11910" w:orient="landscape"/>
          <w:pgMar w:header="713" w:footer="0" w:top="1400" w:bottom="280" w:left="880" w:right="360"/>
          <w:pgNumType w:start="320"/>
        </w:sectPr>
      </w:pPr>
    </w:p>
    <w:p>
      <w:pPr>
        <w:pStyle w:val="BodyText"/>
        <w:rPr>
          <w:b/>
          <w:sz w:val="20"/>
        </w:rPr>
      </w:pPr>
    </w:p>
    <w:p>
      <w:pPr>
        <w:pStyle w:val="BodyText"/>
        <w:spacing w:before="125"/>
        <w:rPr>
          <w:b/>
          <w:sz w:val="20"/>
        </w:rPr>
      </w:pPr>
    </w:p>
    <w:tbl>
      <w:tblPr>
        <w:tblW w:w="0" w:type="auto"/>
        <w:jc w:val="left"/>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0"/>
        <w:gridCol w:w="2055"/>
        <w:gridCol w:w="473"/>
        <w:gridCol w:w="1707"/>
        <w:gridCol w:w="1932"/>
        <w:gridCol w:w="407"/>
        <w:gridCol w:w="1512"/>
        <w:gridCol w:w="2492"/>
        <w:gridCol w:w="1744"/>
      </w:tblGrid>
      <w:tr>
        <w:trPr>
          <w:trHeight w:val="270" w:hRule="atLeast"/>
        </w:trPr>
        <w:tc>
          <w:tcPr>
            <w:tcW w:w="1810" w:type="dxa"/>
          </w:tcPr>
          <w:p>
            <w:pPr>
              <w:pStyle w:val="TableParagraph"/>
              <w:spacing w:line="251" w:lineRule="exact"/>
              <w:ind w:left="50"/>
              <w:rPr>
                <w:sz w:val="24"/>
              </w:rPr>
            </w:pPr>
            <w:r>
              <w:rPr>
                <w:sz w:val="24"/>
              </w:rPr>
              <w:t>2. Sighted </w:t>
            </w:r>
            <w:r>
              <w:rPr>
                <w:spacing w:val="-2"/>
                <w:sz w:val="24"/>
              </w:rPr>
              <w:t>Guide</w:t>
            </w:r>
          </w:p>
        </w:tc>
        <w:tc>
          <w:tcPr>
            <w:tcW w:w="2055" w:type="dxa"/>
          </w:tcPr>
          <w:p>
            <w:pPr>
              <w:pStyle w:val="TableParagraph"/>
              <w:spacing w:line="251" w:lineRule="exact"/>
              <w:ind w:left="138"/>
              <w:rPr>
                <w:sz w:val="24"/>
              </w:rPr>
            </w:pPr>
            <w:r>
              <w:rPr>
                <w:sz w:val="24"/>
              </w:rPr>
              <w:t>Learners</w:t>
            </w:r>
            <w:r>
              <w:rPr>
                <w:spacing w:val="-2"/>
                <w:sz w:val="24"/>
              </w:rPr>
              <w:t> </w:t>
            </w:r>
            <w:r>
              <w:rPr>
                <w:spacing w:val="-4"/>
                <w:sz w:val="24"/>
              </w:rPr>
              <w:t>with</w:t>
            </w:r>
          </w:p>
        </w:tc>
        <w:tc>
          <w:tcPr>
            <w:tcW w:w="2180" w:type="dxa"/>
            <w:gridSpan w:val="2"/>
          </w:tcPr>
          <w:p>
            <w:pPr>
              <w:pStyle w:val="TableParagraph"/>
              <w:spacing w:line="251" w:lineRule="exact"/>
              <w:ind w:left="176"/>
              <w:rPr>
                <w:sz w:val="24"/>
              </w:rPr>
            </w:pPr>
            <w:r>
              <w:rPr>
                <w:sz w:val="24"/>
              </w:rPr>
              <w:t>Walking</w:t>
            </w:r>
            <w:r>
              <w:rPr>
                <w:spacing w:val="-1"/>
                <w:sz w:val="24"/>
              </w:rPr>
              <w:t> </w:t>
            </w:r>
            <w:r>
              <w:rPr>
                <w:spacing w:val="-2"/>
                <w:sz w:val="24"/>
              </w:rPr>
              <w:t>through</w:t>
            </w:r>
          </w:p>
        </w:tc>
        <w:tc>
          <w:tcPr>
            <w:tcW w:w="1932" w:type="dxa"/>
          </w:tcPr>
          <w:p>
            <w:pPr>
              <w:pStyle w:val="TableParagraph"/>
              <w:spacing w:line="251" w:lineRule="exact"/>
              <w:ind w:left="142"/>
              <w:rPr>
                <w:sz w:val="24"/>
              </w:rPr>
            </w:pPr>
            <w:r>
              <w:rPr>
                <w:sz w:val="24"/>
              </w:rPr>
              <w:t>Supports</w:t>
            </w:r>
            <w:r>
              <w:rPr>
                <w:spacing w:val="-2"/>
                <w:sz w:val="24"/>
              </w:rPr>
              <w:t> learners</w:t>
            </w:r>
          </w:p>
        </w:tc>
        <w:tc>
          <w:tcPr>
            <w:tcW w:w="1919" w:type="dxa"/>
            <w:gridSpan w:val="2"/>
          </w:tcPr>
          <w:p>
            <w:pPr>
              <w:pStyle w:val="TableParagraph"/>
              <w:spacing w:line="251" w:lineRule="exact"/>
              <w:ind w:left="105"/>
              <w:rPr>
                <w:sz w:val="24"/>
              </w:rPr>
            </w:pPr>
            <w:r>
              <w:rPr>
                <w:sz w:val="24"/>
              </w:rPr>
              <w:t>Walk</w:t>
            </w:r>
            <w:r>
              <w:rPr>
                <w:spacing w:val="-1"/>
                <w:sz w:val="24"/>
              </w:rPr>
              <w:t> </w:t>
            </w:r>
            <w:r>
              <w:rPr>
                <w:spacing w:val="-2"/>
                <w:sz w:val="24"/>
              </w:rPr>
              <w:t>through</w:t>
            </w:r>
          </w:p>
        </w:tc>
        <w:tc>
          <w:tcPr>
            <w:tcW w:w="2492" w:type="dxa"/>
          </w:tcPr>
          <w:p>
            <w:pPr>
              <w:pStyle w:val="TableParagraph"/>
              <w:tabs>
                <w:tab w:pos="489" w:val="left" w:leader="none"/>
              </w:tabs>
              <w:spacing w:line="251" w:lineRule="exact"/>
              <w:ind w:left="81"/>
              <w:rPr>
                <w:sz w:val="24"/>
              </w:rPr>
            </w:pPr>
            <w:r>
              <w:rPr>
                <w:spacing w:val="-5"/>
                <w:sz w:val="24"/>
              </w:rPr>
              <w:t>1.</w:t>
            </w:r>
            <w:r>
              <w:rPr>
                <w:sz w:val="24"/>
              </w:rPr>
              <w:tab/>
            </w:r>
            <w:r>
              <w:rPr>
                <w:spacing w:val="-2"/>
                <w:sz w:val="24"/>
              </w:rPr>
              <w:t>Paths</w:t>
            </w:r>
          </w:p>
        </w:tc>
        <w:tc>
          <w:tcPr>
            <w:tcW w:w="1744" w:type="dxa"/>
          </w:tcPr>
          <w:p>
            <w:pPr>
              <w:pStyle w:val="TableParagraph"/>
              <w:spacing w:line="251" w:lineRule="exact"/>
              <w:ind w:left="109"/>
              <w:rPr>
                <w:sz w:val="24"/>
              </w:rPr>
            </w:pPr>
            <w:r>
              <w:rPr>
                <w:sz w:val="24"/>
              </w:rPr>
              <w:t>Walk</w:t>
            </w:r>
            <w:r>
              <w:rPr>
                <w:spacing w:val="-1"/>
                <w:sz w:val="24"/>
              </w:rPr>
              <w:t> </w:t>
            </w:r>
            <w:r>
              <w:rPr>
                <w:spacing w:val="-2"/>
                <w:sz w:val="24"/>
              </w:rPr>
              <w:t>through</w:t>
            </w:r>
          </w:p>
        </w:tc>
      </w:tr>
      <w:tr>
        <w:trPr>
          <w:trHeight w:val="275" w:hRule="atLeast"/>
        </w:trPr>
        <w:tc>
          <w:tcPr>
            <w:tcW w:w="1810" w:type="dxa"/>
          </w:tcPr>
          <w:p>
            <w:pPr>
              <w:pStyle w:val="TableParagraph"/>
              <w:ind w:left="50"/>
              <w:rPr>
                <w:sz w:val="24"/>
              </w:rPr>
            </w:pPr>
            <w:r>
              <w:rPr>
                <w:spacing w:val="-2"/>
                <w:sz w:val="24"/>
              </w:rPr>
              <w:t>Technique</w:t>
            </w:r>
          </w:p>
        </w:tc>
        <w:tc>
          <w:tcPr>
            <w:tcW w:w="2055" w:type="dxa"/>
          </w:tcPr>
          <w:p>
            <w:pPr>
              <w:pStyle w:val="TableParagraph"/>
              <w:ind w:left="138"/>
              <w:rPr>
                <w:sz w:val="24"/>
              </w:rPr>
            </w:pPr>
            <w:r>
              <w:rPr>
                <w:sz w:val="24"/>
              </w:rPr>
              <w:t>visual</w:t>
            </w:r>
            <w:r>
              <w:rPr>
                <w:spacing w:val="-1"/>
                <w:sz w:val="24"/>
              </w:rPr>
              <w:t> </w:t>
            </w:r>
            <w:r>
              <w:rPr>
                <w:spacing w:val="-2"/>
                <w:sz w:val="24"/>
              </w:rPr>
              <w:t>impairment</w:t>
            </w:r>
          </w:p>
        </w:tc>
        <w:tc>
          <w:tcPr>
            <w:tcW w:w="2180" w:type="dxa"/>
            <w:gridSpan w:val="2"/>
          </w:tcPr>
          <w:p>
            <w:pPr>
              <w:pStyle w:val="TableParagraph"/>
              <w:ind w:left="176"/>
              <w:rPr>
                <w:sz w:val="24"/>
              </w:rPr>
            </w:pPr>
            <w:r>
              <w:rPr>
                <w:sz w:val="24"/>
              </w:rPr>
              <w:t>paths,</w:t>
            </w:r>
            <w:r>
              <w:rPr>
                <w:spacing w:val="-1"/>
                <w:sz w:val="24"/>
              </w:rPr>
              <w:t> </w:t>
            </w:r>
            <w:r>
              <w:rPr>
                <w:sz w:val="24"/>
              </w:rPr>
              <w:t>roads,</w:t>
            </w:r>
            <w:r>
              <w:rPr>
                <w:spacing w:val="-1"/>
                <w:sz w:val="24"/>
              </w:rPr>
              <w:t> </w:t>
            </w:r>
            <w:r>
              <w:rPr>
                <w:spacing w:val="-2"/>
                <w:sz w:val="24"/>
              </w:rPr>
              <w:t>routes</w:t>
            </w:r>
          </w:p>
        </w:tc>
        <w:tc>
          <w:tcPr>
            <w:tcW w:w="1932" w:type="dxa"/>
          </w:tcPr>
          <w:p>
            <w:pPr>
              <w:pStyle w:val="TableParagraph"/>
              <w:ind w:left="142"/>
              <w:rPr>
                <w:sz w:val="24"/>
              </w:rPr>
            </w:pPr>
            <w:r>
              <w:rPr>
                <w:sz w:val="24"/>
              </w:rPr>
              <w:t>with </w:t>
            </w:r>
            <w:r>
              <w:rPr>
                <w:spacing w:val="-2"/>
                <w:sz w:val="24"/>
              </w:rPr>
              <w:t>visual</w:t>
            </w:r>
          </w:p>
        </w:tc>
        <w:tc>
          <w:tcPr>
            <w:tcW w:w="1919" w:type="dxa"/>
            <w:gridSpan w:val="2"/>
          </w:tcPr>
          <w:p>
            <w:pPr>
              <w:pStyle w:val="TableParagraph"/>
              <w:ind w:left="105"/>
              <w:rPr>
                <w:sz w:val="24"/>
              </w:rPr>
            </w:pPr>
            <w:r>
              <w:rPr>
                <w:sz w:val="24"/>
              </w:rPr>
              <w:t>routs to </w:t>
            </w:r>
            <w:r>
              <w:rPr>
                <w:spacing w:val="-2"/>
                <w:sz w:val="24"/>
              </w:rPr>
              <w:t>identify</w:t>
            </w:r>
          </w:p>
        </w:tc>
        <w:tc>
          <w:tcPr>
            <w:tcW w:w="2492" w:type="dxa"/>
          </w:tcPr>
          <w:p>
            <w:pPr>
              <w:pStyle w:val="TableParagraph"/>
              <w:tabs>
                <w:tab w:pos="489" w:val="left" w:leader="none"/>
              </w:tabs>
              <w:ind w:left="81"/>
              <w:rPr>
                <w:sz w:val="24"/>
              </w:rPr>
            </w:pPr>
            <w:r>
              <w:rPr>
                <w:spacing w:val="-5"/>
                <w:sz w:val="24"/>
              </w:rPr>
              <w:t>2.</w:t>
            </w:r>
            <w:r>
              <w:rPr>
                <w:sz w:val="24"/>
              </w:rPr>
              <w:tab/>
            </w:r>
            <w:r>
              <w:rPr>
                <w:spacing w:val="-4"/>
                <w:sz w:val="24"/>
              </w:rPr>
              <w:t>Road</w:t>
            </w:r>
          </w:p>
        </w:tc>
        <w:tc>
          <w:tcPr>
            <w:tcW w:w="1744" w:type="dxa"/>
          </w:tcPr>
          <w:p>
            <w:pPr>
              <w:pStyle w:val="TableParagraph"/>
              <w:ind w:left="109"/>
              <w:rPr>
                <w:sz w:val="24"/>
              </w:rPr>
            </w:pPr>
            <w:r>
              <w:rPr>
                <w:sz w:val="24"/>
              </w:rPr>
              <w:t>paths, </w:t>
            </w:r>
            <w:r>
              <w:rPr>
                <w:spacing w:val="-2"/>
                <w:sz w:val="24"/>
              </w:rPr>
              <w:t>routes,</w:t>
            </w:r>
          </w:p>
        </w:tc>
      </w:tr>
      <w:tr>
        <w:trPr>
          <w:trHeight w:val="276" w:hRule="atLeast"/>
        </w:trPr>
        <w:tc>
          <w:tcPr>
            <w:tcW w:w="1810" w:type="dxa"/>
          </w:tcPr>
          <w:p>
            <w:pPr>
              <w:pStyle w:val="TableParagraph"/>
              <w:spacing w:line="240" w:lineRule="auto"/>
              <w:ind w:left="0"/>
              <w:rPr>
                <w:sz w:val="20"/>
              </w:rPr>
            </w:pPr>
          </w:p>
        </w:tc>
        <w:tc>
          <w:tcPr>
            <w:tcW w:w="2055" w:type="dxa"/>
          </w:tcPr>
          <w:p>
            <w:pPr>
              <w:pStyle w:val="TableParagraph"/>
              <w:ind w:left="138"/>
              <w:rPr>
                <w:sz w:val="24"/>
              </w:rPr>
            </w:pPr>
            <w:r>
              <w:rPr>
                <w:sz w:val="24"/>
              </w:rPr>
              <w:t>should be able </w:t>
            </w:r>
            <w:r>
              <w:rPr>
                <w:spacing w:val="-5"/>
                <w:sz w:val="24"/>
              </w:rPr>
              <w:t>to</w:t>
            </w:r>
          </w:p>
        </w:tc>
        <w:tc>
          <w:tcPr>
            <w:tcW w:w="2180" w:type="dxa"/>
            <w:gridSpan w:val="2"/>
          </w:tcPr>
          <w:p>
            <w:pPr>
              <w:pStyle w:val="TableParagraph"/>
              <w:ind w:left="176"/>
              <w:rPr>
                <w:sz w:val="24"/>
              </w:rPr>
            </w:pPr>
            <w:r>
              <w:rPr>
                <w:sz w:val="24"/>
              </w:rPr>
              <w:t>to </w:t>
            </w:r>
            <w:r>
              <w:rPr>
                <w:spacing w:val="-2"/>
                <w:sz w:val="24"/>
              </w:rPr>
              <w:t>establish.</w:t>
            </w:r>
          </w:p>
        </w:tc>
        <w:tc>
          <w:tcPr>
            <w:tcW w:w="1932" w:type="dxa"/>
          </w:tcPr>
          <w:p>
            <w:pPr>
              <w:pStyle w:val="TableParagraph"/>
              <w:ind w:left="142"/>
              <w:rPr>
                <w:sz w:val="24"/>
              </w:rPr>
            </w:pPr>
            <w:r>
              <w:rPr>
                <w:sz w:val="24"/>
              </w:rPr>
              <w:t>impairment</w:t>
            </w:r>
            <w:r>
              <w:rPr>
                <w:spacing w:val="-3"/>
                <w:sz w:val="24"/>
              </w:rPr>
              <w:t> </w:t>
            </w:r>
            <w:r>
              <w:rPr>
                <w:spacing w:val="-5"/>
                <w:sz w:val="24"/>
              </w:rPr>
              <w:t>to</w:t>
            </w:r>
          </w:p>
        </w:tc>
        <w:tc>
          <w:tcPr>
            <w:tcW w:w="1919" w:type="dxa"/>
            <w:gridSpan w:val="2"/>
          </w:tcPr>
          <w:p>
            <w:pPr>
              <w:pStyle w:val="TableParagraph"/>
              <w:tabs>
                <w:tab w:pos="513" w:val="left" w:leader="none"/>
              </w:tabs>
              <w:ind w:left="105"/>
              <w:rPr>
                <w:sz w:val="24"/>
              </w:rPr>
            </w:pPr>
            <w:r>
              <w:rPr>
                <w:spacing w:val="-5"/>
                <w:sz w:val="24"/>
              </w:rPr>
              <w:t>1.</w:t>
            </w:r>
            <w:r>
              <w:rPr>
                <w:sz w:val="24"/>
              </w:rPr>
              <w:tab/>
              <w:t>Straight</w:t>
            </w:r>
            <w:r>
              <w:rPr>
                <w:spacing w:val="-3"/>
                <w:sz w:val="24"/>
              </w:rPr>
              <w:t> </w:t>
            </w:r>
            <w:r>
              <w:rPr>
                <w:spacing w:val="-4"/>
                <w:sz w:val="24"/>
              </w:rPr>
              <w:t>line</w:t>
            </w:r>
          </w:p>
        </w:tc>
        <w:tc>
          <w:tcPr>
            <w:tcW w:w="2492" w:type="dxa"/>
          </w:tcPr>
          <w:p>
            <w:pPr>
              <w:pStyle w:val="TableParagraph"/>
              <w:tabs>
                <w:tab w:pos="489" w:val="left" w:leader="none"/>
              </w:tabs>
              <w:ind w:left="81"/>
              <w:rPr>
                <w:sz w:val="24"/>
              </w:rPr>
            </w:pPr>
            <w:r>
              <w:rPr>
                <w:spacing w:val="-5"/>
                <w:sz w:val="24"/>
              </w:rPr>
              <w:t>3.</w:t>
            </w:r>
            <w:r>
              <w:rPr>
                <w:sz w:val="24"/>
              </w:rPr>
              <w:tab/>
            </w:r>
            <w:r>
              <w:rPr>
                <w:spacing w:val="-2"/>
                <w:sz w:val="24"/>
              </w:rPr>
              <w:t>Verandah</w:t>
            </w:r>
          </w:p>
        </w:tc>
        <w:tc>
          <w:tcPr>
            <w:tcW w:w="1744" w:type="dxa"/>
          </w:tcPr>
          <w:p>
            <w:pPr>
              <w:pStyle w:val="TableParagraph"/>
              <w:ind w:left="109"/>
              <w:rPr>
                <w:sz w:val="24"/>
              </w:rPr>
            </w:pPr>
            <w:r>
              <w:rPr>
                <w:sz w:val="24"/>
              </w:rPr>
              <w:t>roads </w:t>
            </w:r>
            <w:r>
              <w:rPr>
                <w:spacing w:val="-2"/>
                <w:sz w:val="24"/>
              </w:rPr>
              <w:t>verandah</w:t>
            </w:r>
          </w:p>
        </w:tc>
      </w:tr>
      <w:tr>
        <w:trPr>
          <w:trHeight w:val="822" w:hRule="atLeast"/>
        </w:trPr>
        <w:tc>
          <w:tcPr>
            <w:tcW w:w="1810" w:type="dxa"/>
          </w:tcPr>
          <w:p>
            <w:pPr>
              <w:pStyle w:val="TableParagraph"/>
              <w:spacing w:line="240" w:lineRule="auto"/>
              <w:ind w:left="0"/>
              <w:rPr>
                <w:sz w:val="24"/>
              </w:rPr>
            </w:pPr>
          </w:p>
        </w:tc>
        <w:tc>
          <w:tcPr>
            <w:tcW w:w="2055" w:type="dxa"/>
          </w:tcPr>
          <w:p>
            <w:pPr>
              <w:pStyle w:val="TableParagraph"/>
              <w:spacing w:line="271" w:lineRule="exact"/>
              <w:ind w:left="138"/>
              <w:rPr>
                <w:sz w:val="24"/>
              </w:rPr>
            </w:pPr>
            <w:r>
              <w:rPr>
                <w:sz w:val="24"/>
              </w:rPr>
              <w:t>walk to </w:t>
            </w:r>
            <w:r>
              <w:rPr>
                <w:spacing w:val="-2"/>
                <w:sz w:val="24"/>
              </w:rPr>
              <w:t>establish:</w:t>
            </w:r>
          </w:p>
          <w:p>
            <w:pPr>
              <w:pStyle w:val="TableParagraph"/>
              <w:numPr>
                <w:ilvl w:val="0"/>
                <w:numId w:val="29"/>
              </w:numPr>
              <w:tabs>
                <w:tab w:pos="546" w:val="left" w:leader="none"/>
              </w:tabs>
              <w:spacing w:line="240" w:lineRule="auto" w:before="0" w:after="0"/>
              <w:ind w:left="546" w:right="0" w:hanging="408"/>
              <w:jc w:val="left"/>
              <w:rPr>
                <w:sz w:val="24"/>
              </w:rPr>
            </w:pPr>
            <w:r>
              <w:rPr>
                <w:sz w:val="24"/>
              </w:rPr>
              <w:t>Straight</w:t>
            </w:r>
            <w:r>
              <w:rPr>
                <w:spacing w:val="-1"/>
                <w:sz w:val="24"/>
              </w:rPr>
              <w:t> </w:t>
            </w:r>
            <w:r>
              <w:rPr>
                <w:spacing w:val="-2"/>
                <w:sz w:val="24"/>
              </w:rPr>
              <w:t>lines</w:t>
            </w:r>
          </w:p>
          <w:p>
            <w:pPr>
              <w:pStyle w:val="TableParagraph"/>
              <w:numPr>
                <w:ilvl w:val="0"/>
                <w:numId w:val="29"/>
              </w:numPr>
              <w:tabs>
                <w:tab w:pos="546" w:val="left" w:leader="none"/>
              </w:tabs>
              <w:spacing w:line="256" w:lineRule="exact" w:before="0" w:after="0"/>
              <w:ind w:left="546" w:right="0" w:hanging="408"/>
              <w:jc w:val="left"/>
              <w:rPr>
                <w:sz w:val="24"/>
              </w:rPr>
            </w:pPr>
            <w:r>
              <w:rPr>
                <w:sz w:val="24"/>
              </w:rPr>
              <w:t>Curve </w:t>
            </w:r>
            <w:r>
              <w:rPr>
                <w:spacing w:val="-2"/>
                <w:sz w:val="24"/>
              </w:rPr>
              <w:t>lines</w:t>
            </w:r>
          </w:p>
        </w:tc>
        <w:tc>
          <w:tcPr>
            <w:tcW w:w="2180" w:type="dxa"/>
            <w:gridSpan w:val="2"/>
          </w:tcPr>
          <w:p>
            <w:pPr>
              <w:pStyle w:val="TableParagraph"/>
              <w:numPr>
                <w:ilvl w:val="0"/>
                <w:numId w:val="30"/>
              </w:numPr>
              <w:tabs>
                <w:tab w:pos="584" w:val="left" w:leader="none"/>
              </w:tabs>
              <w:spacing w:line="271" w:lineRule="exact" w:before="0" w:after="0"/>
              <w:ind w:left="584" w:right="0" w:hanging="408"/>
              <w:jc w:val="left"/>
              <w:rPr>
                <w:sz w:val="24"/>
              </w:rPr>
            </w:pPr>
            <w:r>
              <w:rPr>
                <w:sz w:val="24"/>
              </w:rPr>
              <w:t>Straight</w:t>
            </w:r>
            <w:r>
              <w:rPr>
                <w:spacing w:val="-1"/>
                <w:sz w:val="24"/>
              </w:rPr>
              <w:t> </w:t>
            </w:r>
            <w:r>
              <w:rPr>
                <w:spacing w:val="-2"/>
                <w:sz w:val="24"/>
              </w:rPr>
              <w:t>lines</w:t>
            </w:r>
          </w:p>
          <w:p>
            <w:pPr>
              <w:pStyle w:val="TableParagraph"/>
              <w:numPr>
                <w:ilvl w:val="0"/>
                <w:numId w:val="30"/>
              </w:numPr>
              <w:tabs>
                <w:tab w:pos="584" w:val="left" w:leader="none"/>
              </w:tabs>
              <w:spacing w:line="240" w:lineRule="auto" w:before="0" w:after="0"/>
              <w:ind w:left="584" w:right="0" w:hanging="408"/>
              <w:jc w:val="left"/>
              <w:rPr>
                <w:sz w:val="24"/>
              </w:rPr>
            </w:pPr>
            <w:r>
              <w:rPr>
                <w:sz w:val="24"/>
              </w:rPr>
              <w:t>Curve </w:t>
            </w:r>
            <w:r>
              <w:rPr>
                <w:spacing w:val="-2"/>
                <w:sz w:val="24"/>
              </w:rPr>
              <w:t>lines</w:t>
            </w:r>
          </w:p>
          <w:p>
            <w:pPr>
              <w:pStyle w:val="TableParagraph"/>
              <w:numPr>
                <w:ilvl w:val="0"/>
                <w:numId w:val="30"/>
              </w:numPr>
              <w:tabs>
                <w:tab w:pos="584" w:val="left" w:leader="none"/>
              </w:tabs>
              <w:spacing w:line="256" w:lineRule="exact" w:before="0" w:after="0"/>
              <w:ind w:left="584" w:right="0" w:hanging="408"/>
              <w:jc w:val="left"/>
              <w:rPr>
                <w:sz w:val="24"/>
              </w:rPr>
            </w:pPr>
            <w:r>
              <w:rPr>
                <w:sz w:val="24"/>
              </w:rPr>
              <w:t>Horizontal</w:t>
            </w:r>
            <w:r>
              <w:rPr>
                <w:spacing w:val="-2"/>
                <w:sz w:val="24"/>
              </w:rPr>
              <w:t> </w:t>
            </w:r>
            <w:r>
              <w:rPr>
                <w:spacing w:val="-4"/>
                <w:sz w:val="24"/>
              </w:rPr>
              <w:t>line</w:t>
            </w:r>
          </w:p>
        </w:tc>
        <w:tc>
          <w:tcPr>
            <w:tcW w:w="1932" w:type="dxa"/>
          </w:tcPr>
          <w:p>
            <w:pPr>
              <w:pStyle w:val="TableParagraph"/>
              <w:spacing w:line="240" w:lineRule="auto"/>
              <w:ind w:left="142" w:right="911"/>
              <w:rPr>
                <w:sz w:val="24"/>
              </w:rPr>
            </w:pPr>
            <w:r>
              <w:rPr>
                <w:sz w:val="24"/>
              </w:rPr>
              <w:t>walk</w:t>
            </w:r>
            <w:r>
              <w:rPr>
                <w:spacing w:val="-15"/>
                <w:sz w:val="24"/>
              </w:rPr>
              <w:t> </w:t>
            </w:r>
            <w:r>
              <w:rPr>
                <w:sz w:val="24"/>
              </w:rPr>
              <w:t>and </w:t>
            </w:r>
            <w:r>
              <w:rPr>
                <w:spacing w:val="-2"/>
                <w:sz w:val="24"/>
              </w:rPr>
              <w:t>identify:</w:t>
            </w:r>
          </w:p>
          <w:p>
            <w:pPr>
              <w:pStyle w:val="TableParagraph"/>
              <w:numPr>
                <w:ilvl w:val="0"/>
                <w:numId w:val="31"/>
              </w:numPr>
              <w:tabs>
                <w:tab w:pos="550" w:val="left" w:leader="none"/>
              </w:tabs>
              <w:spacing w:line="256" w:lineRule="exact" w:before="0" w:after="0"/>
              <w:ind w:left="550" w:right="0" w:hanging="408"/>
              <w:jc w:val="left"/>
              <w:rPr>
                <w:sz w:val="24"/>
              </w:rPr>
            </w:pPr>
            <w:r>
              <w:rPr>
                <w:spacing w:val="-2"/>
                <w:sz w:val="24"/>
              </w:rPr>
              <w:t>Straight</w:t>
            </w:r>
          </w:p>
        </w:tc>
        <w:tc>
          <w:tcPr>
            <w:tcW w:w="1919" w:type="dxa"/>
            <w:gridSpan w:val="2"/>
          </w:tcPr>
          <w:p>
            <w:pPr>
              <w:pStyle w:val="TableParagraph"/>
              <w:numPr>
                <w:ilvl w:val="0"/>
                <w:numId w:val="32"/>
              </w:numPr>
              <w:tabs>
                <w:tab w:pos="513" w:val="left" w:leader="none"/>
              </w:tabs>
              <w:spacing w:line="271" w:lineRule="exact" w:before="0" w:after="0"/>
              <w:ind w:left="513" w:right="0" w:hanging="408"/>
              <w:jc w:val="left"/>
              <w:rPr>
                <w:sz w:val="24"/>
              </w:rPr>
            </w:pPr>
            <w:r>
              <w:rPr>
                <w:sz w:val="24"/>
              </w:rPr>
              <w:t>Curve </w:t>
            </w:r>
            <w:r>
              <w:rPr>
                <w:spacing w:val="-2"/>
                <w:sz w:val="24"/>
              </w:rPr>
              <w:t>lines</w:t>
            </w:r>
          </w:p>
          <w:p>
            <w:pPr>
              <w:pStyle w:val="TableParagraph"/>
              <w:numPr>
                <w:ilvl w:val="0"/>
                <w:numId w:val="32"/>
              </w:numPr>
              <w:tabs>
                <w:tab w:pos="513" w:val="left" w:leader="none"/>
              </w:tabs>
              <w:spacing w:line="270" w:lineRule="atLeast" w:before="0" w:after="0"/>
              <w:ind w:left="105" w:right="376" w:firstLine="0"/>
              <w:jc w:val="left"/>
              <w:rPr>
                <w:sz w:val="24"/>
              </w:rPr>
            </w:pPr>
            <w:r>
              <w:rPr>
                <w:spacing w:val="-2"/>
                <w:sz w:val="24"/>
              </w:rPr>
              <w:t>Horizontal lines</w:t>
            </w:r>
          </w:p>
        </w:tc>
        <w:tc>
          <w:tcPr>
            <w:tcW w:w="2492" w:type="dxa"/>
          </w:tcPr>
          <w:p>
            <w:pPr>
              <w:pStyle w:val="TableParagraph"/>
              <w:tabs>
                <w:tab w:pos="489" w:val="left" w:leader="none"/>
              </w:tabs>
              <w:spacing w:line="271" w:lineRule="exact"/>
              <w:ind w:left="81"/>
              <w:rPr>
                <w:sz w:val="24"/>
              </w:rPr>
            </w:pPr>
            <w:r>
              <w:rPr>
                <w:spacing w:val="-5"/>
                <w:sz w:val="24"/>
              </w:rPr>
              <w:t>4.</w:t>
            </w:r>
            <w:r>
              <w:rPr>
                <w:sz w:val="24"/>
              </w:rPr>
              <w:tab/>
              <w:t>Routes </w:t>
            </w:r>
            <w:r>
              <w:rPr>
                <w:spacing w:val="-5"/>
                <w:sz w:val="24"/>
              </w:rPr>
              <w:t>etc</w:t>
            </w:r>
          </w:p>
        </w:tc>
        <w:tc>
          <w:tcPr>
            <w:tcW w:w="1744" w:type="dxa"/>
          </w:tcPr>
          <w:p>
            <w:pPr>
              <w:pStyle w:val="TableParagraph"/>
              <w:spacing w:line="271" w:lineRule="exact"/>
              <w:ind w:left="109"/>
              <w:rPr>
                <w:sz w:val="24"/>
              </w:rPr>
            </w:pPr>
            <w:r>
              <w:rPr>
                <w:sz w:val="24"/>
              </w:rPr>
              <w:t>etc and </w:t>
            </w:r>
            <w:r>
              <w:rPr>
                <w:spacing w:val="-2"/>
                <w:sz w:val="24"/>
              </w:rPr>
              <w:t>identify</w:t>
            </w:r>
          </w:p>
          <w:p>
            <w:pPr>
              <w:pStyle w:val="TableParagraph"/>
              <w:spacing w:line="270" w:lineRule="atLeast"/>
              <w:ind w:left="109" w:right="111"/>
              <w:rPr>
                <w:sz w:val="24"/>
              </w:rPr>
            </w:pPr>
            <w:r>
              <w:rPr>
                <w:sz w:val="24"/>
              </w:rPr>
              <w:t>1.</w:t>
            </w:r>
            <w:r>
              <w:rPr>
                <w:spacing w:val="100"/>
                <w:sz w:val="24"/>
              </w:rPr>
              <w:t> </w:t>
            </w:r>
            <w:r>
              <w:rPr>
                <w:sz w:val="24"/>
              </w:rPr>
              <w:t>Straigh</w:t>
            </w:r>
            <w:r>
              <w:rPr>
                <w:sz w:val="24"/>
              </w:rPr>
              <w:t>t </w:t>
            </w:r>
            <w:r>
              <w:rPr>
                <w:spacing w:val="-2"/>
                <w:sz w:val="24"/>
              </w:rPr>
              <w:t>lines</w:t>
            </w:r>
          </w:p>
        </w:tc>
      </w:tr>
      <w:tr>
        <w:trPr>
          <w:trHeight w:val="281" w:hRule="atLeast"/>
        </w:trPr>
        <w:tc>
          <w:tcPr>
            <w:tcW w:w="3865" w:type="dxa"/>
            <w:gridSpan w:val="2"/>
          </w:tcPr>
          <w:p>
            <w:pPr>
              <w:pStyle w:val="TableParagraph"/>
              <w:tabs>
                <w:tab w:pos="2356" w:val="left" w:leader="none"/>
              </w:tabs>
              <w:spacing w:line="251" w:lineRule="exact"/>
              <w:ind w:left="1948"/>
              <w:rPr>
                <w:sz w:val="24"/>
              </w:rPr>
            </w:pPr>
            <w:r>
              <w:rPr>
                <w:spacing w:val="-5"/>
                <w:sz w:val="24"/>
              </w:rPr>
              <w:t>3.</w:t>
            </w:r>
            <w:r>
              <w:rPr>
                <w:sz w:val="24"/>
              </w:rPr>
              <w:tab/>
            </w:r>
            <w:r>
              <w:rPr>
                <w:spacing w:val="-2"/>
                <w:sz w:val="24"/>
              </w:rPr>
              <w:t>Horizontal</w:t>
            </w:r>
          </w:p>
        </w:tc>
        <w:tc>
          <w:tcPr>
            <w:tcW w:w="473" w:type="dxa"/>
          </w:tcPr>
          <w:p>
            <w:pPr>
              <w:pStyle w:val="TableParagraph"/>
              <w:spacing w:line="251" w:lineRule="exact"/>
              <w:ind w:left="60"/>
              <w:jc w:val="center"/>
              <w:rPr>
                <w:sz w:val="24"/>
              </w:rPr>
            </w:pPr>
            <w:r>
              <w:rPr>
                <w:spacing w:val="-5"/>
                <w:sz w:val="24"/>
              </w:rPr>
              <w:t>4.</w:t>
            </w:r>
          </w:p>
        </w:tc>
        <w:tc>
          <w:tcPr>
            <w:tcW w:w="1707" w:type="dxa"/>
          </w:tcPr>
          <w:p>
            <w:pPr>
              <w:pStyle w:val="TableParagraph"/>
              <w:spacing w:line="251" w:lineRule="exact"/>
              <w:ind w:left="111"/>
              <w:rPr>
                <w:sz w:val="24"/>
              </w:rPr>
            </w:pPr>
            <w:r>
              <w:rPr>
                <w:sz w:val="24"/>
              </w:rPr>
              <w:t>Vertical </w:t>
            </w:r>
            <w:r>
              <w:rPr>
                <w:spacing w:val="-2"/>
                <w:sz w:val="24"/>
              </w:rPr>
              <w:t>lines</w:t>
            </w:r>
          </w:p>
        </w:tc>
        <w:tc>
          <w:tcPr>
            <w:tcW w:w="1932" w:type="dxa"/>
          </w:tcPr>
          <w:p>
            <w:pPr>
              <w:pStyle w:val="TableParagraph"/>
              <w:spacing w:line="251" w:lineRule="exact"/>
              <w:ind w:left="142"/>
              <w:rPr>
                <w:sz w:val="24"/>
              </w:rPr>
            </w:pPr>
            <w:r>
              <w:rPr>
                <w:spacing w:val="-2"/>
                <w:sz w:val="24"/>
              </w:rPr>
              <w:t>lines</w:t>
            </w:r>
          </w:p>
        </w:tc>
        <w:tc>
          <w:tcPr>
            <w:tcW w:w="407" w:type="dxa"/>
          </w:tcPr>
          <w:p>
            <w:pPr>
              <w:pStyle w:val="TableParagraph"/>
              <w:spacing w:line="251" w:lineRule="exact"/>
              <w:ind w:left="1" w:right="15"/>
              <w:jc w:val="center"/>
              <w:rPr>
                <w:sz w:val="24"/>
              </w:rPr>
            </w:pPr>
            <w:r>
              <w:rPr>
                <w:spacing w:val="-5"/>
                <w:sz w:val="24"/>
              </w:rPr>
              <w:t>4.</w:t>
            </w:r>
          </w:p>
        </w:tc>
        <w:tc>
          <w:tcPr>
            <w:tcW w:w="1512" w:type="dxa"/>
          </w:tcPr>
          <w:p>
            <w:pPr>
              <w:pStyle w:val="TableParagraph"/>
              <w:spacing w:line="251" w:lineRule="exact"/>
              <w:ind w:left="0" w:right="103"/>
              <w:jc w:val="center"/>
              <w:rPr>
                <w:sz w:val="24"/>
              </w:rPr>
            </w:pPr>
            <w:r>
              <w:rPr>
                <w:sz w:val="24"/>
              </w:rPr>
              <w:t>Vertical </w:t>
            </w:r>
            <w:r>
              <w:rPr>
                <w:spacing w:val="-4"/>
                <w:sz w:val="24"/>
              </w:rPr>
              <w:t>line</w:t>
            </w:r>
          </w:p>
        </w:tc>
        <w:tc>
          <w:tcPr>
            <w:tcW w:w="4236" w:type="dxa"/>
            <w:gridSpan w:val="2"/>
          </w:tcPr>
          <w:p>
            <w:pPr>
              <w:pStyle w:val="TableParagraph"/>
              <w:spacing w:line="251" w:lineRule="exact"/>
              <w:ind w:left="2601"/>
              <w:rPr>
                <w:sz w:val="24"/>
              </w:rPr>
            </w:pPr>
            <w:r>
              <w:rPr>
                <w:sz w:val="24"/>
              </w:rPr>
              <w:t>2.</w:t>
            </w:r>
            <w:r>
              <w:rPr>
                <w:spacing w:val="39"/>
                <w:sz w:val="24"/>
              </w:rPr>
              <w:t>  </w:t>
            </w:r>
            <w:r>
              <w:rPr>
                <w:sz w:val="24"/>
              </w:rPr>
              <w:t>Curve </w:t>
            </w:r>
            <w:r>
              <w:rPr>
                <w:spacing w:val="-2"/>
                <w:sz w:val="24"/>
              </w:rPr>
              <w:t>lines</w:t>
            </w:r>
          </w:p>
        </w:tc>
      </w:tr>
      <w:tr>
        <w:trPr>
          <w:trHeight w:val="1651" w:hRule="atLeast"/>
        </w:trPr>
        <w:tc>
          <w:tcPr>
            <w:tcW w:w="3865" w:type="dxa"/>
            <w:gridSpan w:val="2"/>
          </w:tcPr>
          <w:p>
            <w:pPr>
              <w:pStyle w:val="TableParagraph"/>
              <w:spacing w:line="271" w:lineRule="exact"/>
              <w:ind w:left="1948"/>
              <w:rPr>
                <w:sz w:val="24"/>
              </w:rPr>
            </w:pPr>
            <w:r>
              <w:rPr>
                <w:spacing w:val="-2"/>
                <w:sz w:val="24"/>
              </w:rPr>
              <w:t>lines</w:t>
            </w:r>
          </w:p>
          <w:p>
            <w:pPr>
              <w:pStyle w:val="TableParagraph"/>
              <w:numPr>
                <w:ilvl w:val="0"/>
                <w:numId w:val="33"/>
              </w:numPr>
              <w:tabs>
                <w:tab w:pos="2356" w:val="left" w:leader="none"/>
              </w:tabs>
              <w:spacing w:line="240" w:lineRule="auto" w:before="0" w:after="0"/>
              <w:ind w:left="2356" w:right="0" w:hanging="408"/>
              <w:jc w:val="left"/>
              <w:rPr>
                <w:sz w:val="24"/>
              </w:rPr>
            </w:pPr>
            <w:r>
              <w:rPr>
                <w:sz w:val="24"/>
              </w:rPr>
              <w:t>Vertical </w:t>
            </w:r>
            <w:r>
              <w:rPr>
                <w:spacing w:val="-2"/>
                <w:sz w:val="24"/>
              </w:rPr>
              <w:t>lines</w:t>
            </w:r>
          </w:p>
          <w:p>
            <w:pPr>
              <w:pStyle w:val="TableParagraph"/>
              <w:numPr>
                <w:ilvl w:val="0"/>
                <w:numId w:val="33"/>
              </w:numPr>
              <w:tabs>
                <w:tab w:pos="2356" w:val="left" w:leader="none"/>
              </w:tabs>
              <w:spacing w:line="240" w:lineRule="auto" w:before="0" w:after="0"/>
              <w:ind w:left="2356" w:right="0" w:hanging="408"/>
              <w:jc w:val="left"/>
              <w:rPr>
                <w:sz w:val="24"/>
              </w:rPr>
            </w:pPr>
            <w:r>
              <w:rPr>
                <w:sz w:val="24"/>
              </w:rPr>
              <w:t>Parallel</w:t>
            </w:r>
            <w:r>
              <w:rPr>
                <w:spacing w:val="-1"/>
                <w:sz w:val="24"/>
              </w:rPr>
              <w:t> </w:t>
            </w:r>
            <w:r>
              <w:rPr>
                <w:spacing w:val="-2"/>
                <w:sz w:val="24"/>
              </w:rPr>
              <w:t>lines</w:t>
            </w:r>
          </w:p>
        </w:tc>
        <w:tc>
          <w:tcPr>
            <w:tcW w:w="473" w:type="dxa"/>
          </w:tcPr>
          <w:p>
            <w:pPr>
              <w:pStyle w:val="TableParagraph"/>
              <w:spacing w:line="271" w:lineRule="exact"/>
              <w:ind w:left="60"/>
              <w:jc w:val="center"/>
              <w:rPr>
                <w:sz w:val="24"/>
              </w:rPr>
            </w:pPr>
            <w:r>
              <w:rPr>
                <w:spacing w:val="-5"/>
                <w:sz w:val="24"/>
              </w:rPr>
              <w:t>5.</w:t>
            </w:r>
          </w:p>
        </w:tc>
        <w:tc>
          <w:tcPr>
            <w:tcW w:w="1707" w:type="dxa"/>
          </w:tcPr>
          <w:p>
            <w:pPr>
              <w:pStyle w:val="TableParagraph"/>
              <w:spacing w:line="271" w:lineRule="exact"/>
              <w:ind w:left="111"/>
              <w:rPr>
                <w:sz w:val="24"/>
              </w:rPr>
            </w:pPr>
            <w:r>
              <w:rPr>
                <w:sz w:val="24"/>
              </w:rPr>
              <w:t>Parallel</w:t>
            </w:r>
            <w:r>
              <w:rPr>
                <w:spacing w:val="-1"/>
                <w:sz w:val="24"/>
              </w:rPr>
              <w:t> </w:t>
            </w:r>
            <w:r>
              <w:rPr>
                <w:spacing w:val="-2"/>
                <w:sz w:val="24"/>
              </w:rPr>
              <w:t>lines</w:t>
            </w:r>
          </w:p>
        </w:tc>
        <w:tc>
          <w:tcPr>
            <w:tcW w:w="1932" w:type="dxa"/>
          </w:tcPr>
          <w:p>
            <w:pPr>
              <w:pStyle w:val="TableParagraph"/>
              <w:numPr>
                <w:ilvl w:val="0"/>
                <w:numId w:val="34"/>
              </w:numPr>
              <w:tabs>
                <w:tab w:pos="550" w:val="left" w:leader="none"/>
              </w:tabs>
              <w:spacing w:line="271" w:lineRule="exact" w:before="0" w:after="0"/>
              <w:ind w:left="550" w:right="0" w:hanging="408"/>
              <w:jc w:val="left"/>
              <w:rPr>
                <w:sz w:val="24"/>
              </w:rPr>
            </w:pPr>
            <w:r>
              <w:rPr>
                <w:sz w:val="24"/>
              </w:rPr>
              <w:t>Curve </w:t>
            </w:r>
            <w:r>
              <w:rPr>
                <w:spacing w:val="-2"/>
                <w:sz w:val="24"/>
              </w:rPr>
              <w:t>lines</w:t>
            </w:r>
          </w:p>
          <w:p>
            <w:pPr>
              <w:pStyle w:val="TableParagraph"/>
              <w:numPr>
                <w:ilvl w:val="0"/>
                <w:numId w:val="34"/>
              </w:numPr>
              <w:tabs>
                <w:tab w:pos="550" w:val="left" w:leader="none"/>
              </w:tabs>
              <w:spacing w:line="240" w:lineRule="auto" w:before="0" w:after="0"/>
              <w:ind w:left="142" w:right="354" w:firstLine="0"/>
              <w:jc w:val="left"/>
              <w:rPr>
                <w:sz w:val="24"/>
              </w:rPr>
            </w:pPr>
            <w:r>
              <w:rPr>
                <w:spacing w:val="-2"/>
                <w:sz w:val="24"/>
              </w:rPr>
              <w:t>Horizontal lines</w:t>
            </w:r>
          </w:p>
          <w:p>
            <w:pPr>
              <w:pStyle w:val="TableParagraph"/>
              <w:numPr>
                <w:ilvl w:val="0"/>
                <w:numId w:val="34"/>
              </w:numPr>
              <w:tabs>
                <w:tab w:pos="550" w:val="left" w:leader="none"/>
              </w:tabs>
              <w:spacing w:line="240" w:lineRule="auto" w:before="0" w:after="0"/>
              <w:ind w:left="142" w:right="606" w:firstLine="0"/>
              <w:jc w:val="left"/>
              <w:rPr>
                <w:sz w:val="24"/>
              </w:rPr>
            </w:pPr>
            <w:r>
              <w:rPr>
                <w:spacing w:val="-2"/>
                <w:sz w:val="24"/>
              </w:rPr>
              <w:t>Vertical lines</w:t>
            </w:r>
          </w:p>
          <w:p>
            <w:pPr>
              <w:pStyle w:val="TableParagraph"/>
              <w:numPr>
                <w:ilvl w:val="0"/>
                <w:numId w:val="34"/>
              </w:numPr>
              <w:tabs>
                <w:tab w:pos="550" w:val="left" w:leader="none"/>
              </w:tabs>
              <w:spacing w:line="256" w:lineRule="exact" w:before="0" w:after="0"/>
              <w:ind w:left="550" w:right="0" w:hanging="408"/>
              <w:jc w:val="left"/>
              <w:rPr>
                <w:sz w:val="24"/>
              </w:rPr>
            </w:pPr>
            <w:r>
              <w:rPr>
                <w:sz w:val="24"/>
              </w:rPr>
              <w:t>Parallel</w:t>
            </w:r>
            <w:r>
              <w:rPr>
                <w:spacing w:val="-1"/>
                <w:sz w:val="24"/>
              </w:rPr>
              <w:t> </w:t>
            </w:r>
            <w:r>
              <w:rPr>
                <w:spacing w:val="-2"/>
                <w:sz w:val="24"/>
              </w:rPr>
              <w:t>lines</w:t>
            </w:r>
          </w:p>
        </w:tc>
        <w:tc>
          <w:tcPr>
            <w:tcW w:w="407" w:type="dxa"/>
          </w:tcPr>
          <w:p>
            <w:pPr>
              <w:pStyle w:val="TableParagraph"/>
              <w:spacing w:line="271" w:lineRule="exact"/>
              <w:ind w:left="1" w:right="15"/>
              <w:jc w:val="center"/>
              <w:rPr>
                <w:sz w:val="24"/>
              </w:rPr>
            </w:pPr>
            <w:r>
              <w:rPr>
                <w:spacing w:val="-5"/>
                <w:sz w:val="24"/>
              </w:rPr>
              <w:t>5.</w:t>
            </w:r>
          </w:p>
        </w:tc>
        <w:tc>
          <w:tcPr>
            <w:tcW w:w="1512" w:type="dxa"/>
          </w:tcPr>
          <w:p>
            <w:pPr>
              <w:pStyle w:val="TableParagraph"/>
              <w:spacing w:line="271" w:lineRule="exact"/>
              <w:ind w:left="52" w:right="103"/>
              <w:jc w:val="center"/>
              <w:rPr>
                <w:sz w:val="24"/>
              </w:rPr>
            </w:pPr>
            <w:r>
              <w:rPr>
                <w:sz w:val="24"/>
              </w:rPr>
              <w:t>Parallel</w:t>
            </w:r>
            <w:r>
              <w:rPr>
                <w:spacing w:val="-1"/>
                <w:sz w:val="24"/>
              </w:rPr>
              <w:t> </w:t>
            </w:r>
            <w:r>
              <w:rPr>
                <w:spacing w:val="-2"/>
                <w:sz w:val="24"/>
              </w:rPr>
              <w:t>lines</w:t>
            </w:r>
          </w:p>
        </w:tc>
        <w:tc>
          <w:tcPr>
            <w:tcW w:w="4236" w:type="dxa"/>
            <w:gridSpan w:val="2"/>
          </w:tcPr>
          <w:p>
            <w:pPr>
              <w:pStyle w:val="TableParagraph"/>
              <w:numPr>
                <w:ilvl w:val="0"/>
                <w:numId w:val="35"/>
              </w:numPr>
              <w:tabs>
                <w:tab w:pos="2979" w:val="left" w:leader="none"/>
              </w:tabs>
              <w:spacing w:line="240" w:lineRule="auto" w:before="0" w:after="0"/>
              <w:ind w:left="2601" w:right="227" w:firstLine="0"/>
              <w:jc w:val="left"/>
              <w:rPr>
                <w:sz w:val="24"/>
              </w:rPr>
            </w:pPr>
            <w:r>
              <w:rPr>
                <w:spacing w:val="-2"/>
                <w:sz w:val="24"/>
              </w:rPr>
              <w:t>Horizontal lines</w:t>
            </w:r>
          </w:p>
          <w:p>
            <w:pPr>
              <w:pStyle w:val="TableParagraph"/>
              <w:numPr>
                <w:ilvl w:val="0"/>
                <w:numId w:val="35"/>
              </w:numPr>
              <w:tabs>
                <w:tab w:pos="2979" w:val="left" w:leader="none"/>
              </w:tabs>
              <w:spacing w:line="240" w:lineRule="auto" w:before="0" w:after="0"/>
              <w:ind w:left="2601" w:right="481" w:firstLine="0"/>
              <w:jc w:val="left"/>
              <w:rPr>
                <w:sz w:val="24"/>
              </w:rPr>
            </w:pPr>
            <w:r>
              <w:rPr>
                <w:spacing w:val="-2"/>
                <w:sz w:val="24"/>
              </w:rPr>
              <w:t>Vertical lines</w:t>
            </w:r>
          </w:p>
          <w:p>
            <w:pPr>
              <w:pStyle w:val="TableParagraph"/>
              <w:numPr>
                <w:ilvl w:val="0"/>
                <w:numId w:val="35"/>
              </w:numPr>
              <w:tabs>
                <w:tab w:pos="2979" w:val="left" w:leader="none"/>
              </w:tabs>
              <w:spacing w:line="240" w:lineRule="auto" w:before="0" w:after="0"/>
              <w:ind w:left="2979" w:right="0" w:hanging="378"/>
              <w:jc w:val="left"/>
              <w:rPr>
                <w:sz w:val="24"/>
              </w:rPr>
            </w:pPr>
            <w:r>
              <w:rPr>
                <w:sz w:val="24"/>
              </w:rPr>
              <w:t>Parallel</w:t>
            </w:r>
            <w:r>
              <w:rPr>
                <w:spacing w:val="-1"/>
                <w:sz w:val="24"/>
              </w:rPr>
              <w:t> </w:t>
            </w:r>
            <w:r>
              <w:rPr>
                <w:spacing w:val="-4"/>
                <w:sz w:val="24"/>
              </w:rPr>
              <w:t>line</w:t>
            </w:r>
          </w:p>
        </w:tc>
      </w:tr>
      <w:tr>
        <w:trPr>
          <w:trHeight w:val="290" w:hRule="atLeast"/>
        </w:trPr>
        <w:tc>
          <w:tcPr>
            <w:tcW w:w="1810" w:type="dxa"/>
          </w:tcPr>
          <w:p>
            <w:pPr>
              <w:pStyle w:val="TableParagraph"/>
              <w:tabs>
                <w:tab w:pos="457" w:val="left" w:leader="none"/>
              </w:tabs>
              <w:spacing w:line="251" w:lineRule="exact"/>
              <w:ind w:left="50"/>
              <w:rPr>
                <w:sz w:val="24"/>
              </w:rPr>
            </w:pPr>
            <w:r>
              <w:rPr>
                <w:spacing w:val="-5"/>
                <w:sz w:val="24"/>
              </w:rPr>
              <w:t>3.</w:t>
            </w:r>
            <w:r>
              <w:rPr>
                <w:sz w:val="24"/>
              </w:rPr>
              <w:tab/>
            </w:r>
            <w:r>
              <w:rPr>
                <w:spacing w:val="-2"/>
                <w:sz w:val="24"/>
              </w:rPr>
              <w:t>Tactile</w:t>
            </w:r>
          </w:p>
        </w:tc>
        <w:tc>
          <w:tcPr>
            <w:tcW w:w="2055" w:type="dxa"/>
          </w:tcPr>
          <w:p>
            <w:pPr>
              <w:pStyle w:val="TableParagraph"/>
              <w:spacing w:line="251" w:lineRule="exact"/>
              <w:ind w:left="138"/>
              <w:rPr>
                <w:sz w:val="24"/>
              </w:rPr>
            </w:pPr>
            <w:r>
              <w:rPr>
                <w:sz w:val="24"/>
              </w:rPr>
              <w:t>Learners</w:t>
            </w:r>
            <w:r>
              <w:rPr>
                <w:spacing w:val="-2"/>
                <w:sz w:val="24"/>
              </w:rPr>
              <w:t> </w:t>
            </w:r>
            <w:r>
              <w:rPr>
                <w:spacing w:val="-4"/>
                <w:sz w:val="24"/>
              </w:rPr>
              <w:t>with</w:t>
            </w:r>
          </w:p>
        </w:tc>
        <w:tc>
          <w:tcPr>
            <w:tcW w:w="2180" w:type="dxa"/>
            <w:gridSpan w:val="2"/>
          </w:tcPr>
          <w:p>
            <w:pPr>
              <w:pStyle w:val="TableParagraph"/>
              <w:spacing w:line="251" w:lineRule="exact"/>
              <w:ind w:left="176"/>
              <w:rPr>
                <w:sz w:val="24"/>
              </w:rPr>
            </w:pPr>
            <w:r>
              <w:rPr>
                <w:sz w:val="24"/>
              </w:rPr>
              <w:t>Types of </w:t>
            </w:r>
            <w:r>
              <w:rPr>
                <w:spacing w:val="-2"/>
                <w:sz w:val="24"/>
              </w:rPr>
              <w:t>lines</w:t>
            </w:r>
          </w:p>
        </w:tc>
        <w:tc>
          <w:tcPr>
            <w:tcW w:w="1932" w:type="dxa"/>
          </w:tcPr>
          <w:p>
            <w:pPr>
              <w:pStyle w:val="TableParagraph"/>
              <w:spacing w:line="251" w:lineRule="exact"/>
              <w:ind w:left="142"/>
              <w:rPr>
                <w:sz w:val="24"/>
              </w:rPr>
            </w:pPr>
            <w:r>
              <w:rPr>
                <w:sz w:val="24"/>
              </w:rPr>
              <w:t>Leads</w:t>
            </w:r>
            <w:r>
              <w:rPr>
                <w:spacing w:val="-1"/>
                <w:sz w:val="24"/>
              </w:rPr>
              <w:t> </w:t>
            </w:r>
            <w:r>
              <w:rPr>
                <w:sz w:val="24"/>
              </w:rPr>
              <w:t>learners</w:t>
            </w:r>
            <w:r>
              <w:rPr>
                <w:spacing w:val="-1"/>
                <w:sz w:val="24"/>
              </w:rPr>
              <w:t> </w:t>
            </w:r>
            <w:r>
              <w:rPr>
                <w:spacing w:val="-5"/>
                <w:sz w:val="24"/>
              </w:rPr>
              <w:t>to</w:t>
            </w:r>
          </w:p>
        </w:tc>
        <w:tc>
          <w:tcPr>
            <w:tcW w:w="1919" w:type="dxa"/>
            <w:gridSpan w:val="2"/>
          </w:tcPr>
          <w:p>
            <w:pPr>
              <w:pStyle w:val="TableParagraph"/>
              <w:spacing w:line="251" w:lineRule="exact"/>
              <w:ind w:left="105"/>
              <w:rPr>
                <w:sz w:val="24"/>
              </w:rPr>
            </w:pPr>
            <w:r>
              <w:rPr>
                <w:sz w:val="24"/>
              </w:rPr>
              <w:t>Tactually </w:t>
            </w:r>
            <w:r>
              <w:rPr>
                <w:spacing w:val="-2"/>
                <w:sz w:val="24"/>
              </w:rPr>
              <w:t>identify</w:t>
            </w:r>
          </w:p>
        </w:tc>
        <w:tc>
          <w:tcPr>
            <w:tcW w:w="2492" w:type="dxa"/>
          </w:tcPr>
          <w:p>
            <w:pPr>
              <w:pStyle w:val="TableParagraph"/>
              <w:spacing w:line="251" w:lineRule="exact"/>
              <w:ind w:left="81"/>
              <w:rPr>
                <w:sz w:val="24"/>
              </w:rPr>
            </w:pPr>
            <w:r>
              <w:rPr>
                <w:sz w:val="24"/>
              </w:rPr>
              <w:t>Embossed</w:t>
            </w:r>
            <w:r>
              <w:rPr>
                <w:spacing w:val="-2"/>
                <w:sz w:val="24"/>
              </w:rPr>
              <w:t> </w:t>
            </w:r>
            <w:r>
              <w:rPr>
                <w:sz w:val="24"/>
              </w:rPr>
              <w:t>straight</w:t>
            </w:r>
            <w:r>
              <w:rPr>
                <w:spacing w:val="-1"/>
                <w:sz w:val="24"/>
              </w:rPr>
              <w:t> </w:t>
            </w:r>
            <w:r>
              <w:rPr>
                <w:spacing w:val="-2"/>
                <w:sz w:val="24"/>
              </w:rPr>
              <w:t>lines</w:t>
            </w:r>
          </w:p>
        </w:tc>
        <w:tc>
          <w:tcPr>
            <w:tcW w:w="1744" w:type="dxa"/>
          </w:tcPr>
          <w:p>
            <w:pPr>
              <w:pStyle w:val="TableParagraph"/>
              <w:spacing w:line="251" w:lineRule="exact"/>
              <w:ind w:left="109"/>
              <w:rPr>
                <w:sz w:val="24"/>
              </w:rPr>
            </w:pPr>
            <w:r>
              <w:rPr>
                <w:spacing w:val="-2"/>
                <w:sz w:val="24"/>
              </w:rPr>
              <w:t>Tactually</w:t>
            </w:r>
          </w:p>
        </w:tc>
      </w:tr>
      <w:tr>
        <w:trPr>
          <w:trHeight w:val="276" w:hRule="atLeast"/>
        </w:trPr>
        <w:tc>
          <w:tcPr>
            <w:tcW w:w="1810" w:type="dxa"/>
          </w:tcPr>
          <w:p>
            <w:pPr>
              <w:pStyle w:val="TableParagraph"/>
              <w:ind w:left="50"/>
              <w:rPr>
                <w:sz w:val="24"/>
              </w:rPr>
            </w:pPr>
            <w:r>
              <w:rPr>
                <w:sz w:val="24"/>
              </w:rPr>
              <w:t>identification</w:t>
            </w:r>
            <w:r>
              <w:rPr>
                <w:spacing w:val="-3"/>
                <w:sz w:val="24"/>
              </w:rPr>
              <w:t> </w:t>
            </w:r>
            <w:r>
              <w:rPr>
                <w:spacing w:val="-5"/>
                <w:sz w:val="24"/>
              </w:rPr>
              <w:t>of</w:t>
            </w:r>
          </w:p>
        </w:tc>
        <w:tc>
          <w:tcPr>
            <w:tcW w:w="2055" w:type="dxa"/>
          </w:tcPr>
          <w:p>
            <w:pPr>
              <w:pStyle w:val="TableParagraph"/>
              <w:ind w:left="138"/>
              <w:rPr>
                <w:sz w:val="24"/>
              </w:rPr>
            </w:pPr>
            <w:r>
              <w:rPr>
                <w:sz w:val="24"/>
              </w:rPr>
              <w:t>visual</w:t>
            </w:r>
            <w:r>
              <w:rPr>
                <w:spacing w:val="-1"/>
                <w:sz w:val="24"/>
              </w:rPr>
              <w:t> </w:t>
            </w:r>
            <w:r>
              <w:rPr>
                <w:spacing w:val="-2"/>
                <w:sz w:val="24"/>
              </w:rPr>
              <w:t>impairment</w:t>
            </w:r>
          </w:p>
        </w:tc>
        <w:tc>
          <w:tcPr>
            <w:tcW w:w="2180" w:type="dxa"/>
            <w:gridSpan w:val="2"/>
          </w:tcPr>
          <w:p>
            <w:pPr>
              <w:pStyle w:val="TableParagraph"/>
              <w:tabs>
                <w:tab w:pos="584" w:val="left" w:leader="none"/>
              </w:tabs>
              <w:ind w:left="176"/>
              <w:rPr>
                <w:sz w:val="24"/>
              </w:rPr>
            </w:pPr>
            <w:r>
              <w:rPr>
                <w:spacing w:val="-5"/>
                <w:sz w:val="24"/>
              </w:rPr>
              <w:t>1.</w:t>
            </w:r>
            <w:r>
              <w:rPr>
                <w:sz w:val="24"/>
              </w:rPr>
              <w:tab/>
              <w:t>Straight</w:t>
            </w:r>
            <w:r>
              <w:rPr>
                <w:spacing w:val="-3"/>
                <w:sz w:val="24"/>
              </w:rPr>
              <w:t> </w:t>
            </w:r>
            <w:r>
              <w:rPr>
                <w:spacing w:val="-4"/>
                <w:sz w:val="24"/>
              </w:rPr>
              <w:t>lines</w:t>
            </w:r>
          </w:p>
        </w:tc>
        <w:tc>
          <w:tcPr>
            <w:tcW w:w="1932" w:type="dxa"/>
          </w:tcPr>
          <w:p>
            <w:pPr>
              <w:pStyle w:val="TableParagraph"/>
              <w:ind w:left="142"/>
              <w:rPr>
                <w:sz w:val="24"/>
              </w:rPr>
            </w:pPr>
            <w:r>
              <w:rPr>
                <w:spacing w:val="-2"/>
                <w:sz w:val="24"/>
              </w:rPr>
              <w:t>tactually.</w:t>
            </w:r>
          </w:p>
        </w:tc>
        <w:tc>
          <w:tcPr>
            <w:tcW w:w="1919" w:type="dxa"/>
            <w:gridSpan w:val="2"/>
          </w:tcPr>
          <w:p>
            <w:pPr>
              <w:pStyle w:val="TableParagraph"/>
              <w:tabs>
                <w:tab w:pos="513" w:val="left" w:leader="none"/>
              </w:tabs>
              <w:ind w:left="105"/>
              <w:rPr>
                <w:sz w:val="24"/>
              </w:rPr>
            </w:pPr>
            <w:r>
              <w:rPr>
                <w:spacing w:val="-5"/>
                <w:sz w:val="24"/>
              </w:rPr>
              <w:t>1.</w:t>
            </w:r>
            <w:r>
              <w:rPr>
                <w:sz w:val="24"/>
              </w:rPr>
              <w:tab/>
              <w:t>Straight</w:t>
            </w:r>
            <w:r>
              <w:rPr>
                <w:spacing w:val="-3"/>
                <w:sz w:val="24"/>
              </w:rPr>
              <w:t> </w:t>
            </w:r>
            <w:r>
              <w:rPr>
                <w:spacing w:val="-4"/>
                <w:sz w:val="24"/>
              </w:rPr>
              <w:t>line</w:t>
            </w:r>
          </w:p>
        </w:tc>
        <w:tc>
          <w:tcPr>
            <w:tcW w:w="2492" w:type="dxa"/>
          </w:tcPr>
          <w:p>
            <w:pPr>
              <w:pStyle w:val="TableParagraph"/>
              <w:ind w:left="81"/>
              <w:rPr>
                <w:sz w:val="24"/>
              </w:rPr>
            </w:pPr>
            <w:r>
              <w:rPr>
                <w:sz w:val="24"/>
              </w:rPr>
              <w:t>Curve </w:t>
            </w:r>
            <w:r>
              <w:rPr>
                <w:spacing w:val="-2"/>
                <w:sz w:val="24"/>
              </w:rPr>
              <w:t>lines</w:t>
            </w:r>
          </w:p>
        </w:tc>
        <w:tc>
          <w:tcPr>
            <w:tcW w:w="1744" w:type="dxa"/>
          </w:tcPr>
          <w:p>
            <w:pPr>
              <w:pStyle w:val="TableParagraph"/>
              <w:ind w:left="109"/>
              <w:rPr>
                <w:sz w:val="24"/>
              </w:rPr>
            </w:pPr>
            <w:r>
              <w:rPr>
                <w:spacing w:val="-2"/>
                <w:sz w:val="24"/>
              </w:rPr>
              <w:t>identify</w:t>
            </w:r>
          </w:p>
        </w:tc>
      </w:tr>
      <w:tr>
        <w:trPr>
          <w:trHeight w:val="276" w:hRule="atLeast"/>
        </w:trPr>
        <w:tc>
          <w:tcPr>
            <w:tcW w:w="1810" w:type="dxa"/>
          </w:tcPr>
          <w:p>
            <w:pPr>
              <w:pStyle w:val="TableParagraph"/>
              <w:ind w:left="50"/>
              <w:rPr>
                <w:sz w:val="24"/>
              </w:rPr>
            </w:pPr>
            <w:r>
              <w:rPr>
                <w:sz w:val="24"/>
              </w:rPr>
              <w:t>embossed</w:t>
            </w:r>
            <w:r>
              <w:rPr>
                <w:spacing w:val="-2"/>
                <w:sz w:val="24"/>
              </w:rPr>
              <w:t> routes</w:t>
            </w:r>
          </w:p>
        </w:tc>
        <w:tc>
          <w:tcPr>
            <w:tcW w:w="2055" w:type="dxa"/>
          </w:tcPr>
          <w:p>
            <w:pPr>
              <w:pStyle w:val="TableParagraph"/>
              <w:ind w:left="138"/>
              <w:rPr>
                <w:sz w:val="24"/>
              </w:rPr>
            </w:pPr>
            <w:r>
              <w:rPr>
                <w:sz w:val="24"/>
              </w:rPr>
              <w:t>should be able </w:t>
            </w:r>
            <w:r>
              <w:rPr>
                <w:spacing w:val="-5"/>
                <w:sz w:val="24"/>
              </w:rPr>
              <w:t>to</w:t>
            </w:r>
          </w:p>
        </w:tc>
        <w:tc>
          <w:tcPr>
            <w:tcW w:w="2180" w:type="dxa"/>
            <w:gridSpan w:val="2"/>
          </w:tcPr>
          <w:p>
            <w:pPr>
              <w:pStyle w:val="TableParagraph"/>
              <w:tabs>
                <w:tab w:pos="584" w:val="left" w:leader="none"/>
              </w:tabs>
              <w:ind w:left="176"/>
              <w:rPr>
                <w:sz w:val="24"/>
              </w:rPr>
            </w:pPr>
            <w:r>
              <w:rPr>
                <w:spacing w:val="-5"/>
                <w:sz w:val="24"/>
              </w:rPr>
              <w:t>2.</w:t>
            </w:r>
            <w:r>
              <w:rPr>
                <w:sz w:val="24"/>
              </w:rPr>
              <w:tab/>
              <w:t>Curve </w:t>
            </w:r>
            <w:r>
              <w:rPr>
                <w:spacing w:val="-2"/>
                <w:sz w:val="24"/>
              </w:rPr>
              <w:t>lines</w:t>
            </w:r>
          </w:p>
        </w:tc>
        <w:tc>
          <w:tcPr>
            <w:tcW w:w="1932" w:type="dxa"/>
          </w:tcPr>
          <w:p>
            <w:pPr>
              <w:pStyle w:val="TableParagraph"/>
              <w:ind w:left="142"/>
              <w:rPr>
                <w:sz w:val="24"/>
              </w:rPr>
            </w:pPr>
            <w:r>
              <w:rPr>
                <w:spacing w:val="-2"/>
                <w:sz w:val="24"/>
              </w:rPr>
              <w:t>Identify:</w:t>
            </w:r>
          </w:p>
        </w:tc>
        <w:tc>
          <w:tcPr>
            <w:tcW w:w="1919" w:type="dxa"/>
            <w:gridSpan w:val="2"/>
          </w:tcPr>
          <w:p>
            <w:pPr>
              <w:pStyle w:val="TableParagraph"/>
              <w:tabs>
                <w:tab w:pos="513" w:val="left" w:leader="none"/>
              </w:tabs>
              <w:ind w:left="105"/>
              <w:rPr>
                <w:sz w:val="24"/>
              </w:rPr>
            </w:pPr>
            <w:r>
              <w:rPr>
                <w:spacing w:val="-5"/>
                <w:sz w:val="24"/>
              </w:rPr>
              <w:t>2.</w:t>
            </w:r>
            <w:r>
              <w:rPr>
                <w:sz w:val="24"/>
              </w:rPr>
              <w:tab/>
              <w:t>Curve </w:t>
            </w:r>
            <w:r>
              <w:rPr>
                <w:spacing w:val="-2"/>
                <w:sz w:val="24"/>
              </w:rPr>
              <w:t>lines</w:t>
            </w:r>
          </w:p>
        </w:tc>
        <w:tc>
          <w:tcPr>
            <w:tcW w:w="2492" w:type="dxa"/>
          </w:tcPr>
          <w:p>
            <w:pPr>
              <w:pStyle w:val="TableParagraph"/>
              <w:ind w:left="81"/>
              <w:rPr>
                <w:sz w:val="24"/>
              </w:rPr>
            </w:pPr>
            <w:r>
              <w:rPr>
                <w:sz w:val="24"/>
              </w:rPr>
              <w:t>Horizontal </w:t>
            </w:r>
            <w:r>
              <w:rPr>
                <w:spacing w:val="-2"/>
                <w:sz w:val="24"/>
              </w:rPr>
              <w:t>lines</w:t>
            </w:r>
          </w:p>
        </w:tc>
        <w:tc>
          <w:tcPr>
            <w:tcW w:w="1744" w:type="dxa"/>
          </w:tcPr>
          <w:p>
            <w:pPr>
              <w:pStyle w:val="TableParagraph"/>
              <w:ind w:left="109"/>
              <w:rPr>
                <w:sz w:val="24"/>
              </w:rPr>
            </w:pPr>
            <w:r>
              <w:rPr>
                <w:spacing w:val="-2"/>
                <w:sz w:val="24"/>
              </w:rPr>
              <w:t>embossed:</w:t>
            </w:r>
          </w:p>
        </w:tc>
      </w:tr>
      <w:tr>
        <w:trPr>
          <w:trHeight w:val="275" w:hRule="atLeast"/>
        </w:trPr>
        <w:tc>
          <w:tcPr>
            <w:tcW w:w="1810" w:type="dxa"/>
          </w:tcPr>
          <w:p>
            <w:pPr>
              <w:pStyle w:val="TableParagraph"/>
              <w:spacing w:line="240" w:lineRule="auto"/>
              <w:ind w:left="0"/>
              <w:rPr>
                <w:sz w:val="20"/>
              </w:rPr>
            </w:pPr>
          </w:p>
        </w:tc>
        <w:tc>
          <w:tcPr>
            <w:tcW w:w="2055" w:type="dxa"/>
          </w:tcPr>
          <w:p>
            <w:pPr>
              <w:pStyle w:val="TableParagraph"/>
              <w:ind w:left="138"/>
              <w:rPr>
                <w:sz w:val="24"/>
              </w:rPr>
            </w:pPr>
            <w:r>
              <w:rPr>
                <w:sz w:val="24"/>
              </w:rPr>
              <w:t>tactually</w:t>
            </w:r>
            <w:r>
              <w:rPr>
                <w:spacing w:val="-5"/>
                <w:sz w:val="24"/>
              </w:rPr>
              <w:t> </w:t>
            </w:r>
            <w:r>
              <w:rPr>
                <w:spacing w:val="-2"/>
                <w:sz w:val="24"/>
              </w:rPr>
              <w:t>identify</w:t>
            </w:r>
          </w:p>
        </w:tc>
        <w:tc>
          <w:tcPr>
            <w:tcW w:w="2180" w:type="dxa"/>
            <w:gridSpan w:val="2"/>
          </w:tcPr>
          <w:p>
            <w:pPr>
              <w:pStyle w:val="TableParagraph"/>
              <w:tabs>
                <w:tab w:pos="584" w:val="left" w:leader="none"/>
              </w:tabs>
              <w:ind w:left="176"/>
              <w:rPr>
                <w:sz w:val="24"/>
              </w:rPr>
            </w:pPr>
            <w:r>
              <w:rPr>
                <w:spacing w:val="-5"/>
                <w:sz w:val="24"/>
              </w:rPr>
              <w:t>3.</w:t>
            </w:r>
            <w:r>
              <w:rPr>
                <w:sz w:val="24"/>
              </w:rPr>
              <w:tab/>
            </w:r>
            <w:r>
              <w:rPr>
                <w:spacing w:val="-2"/>
                <w:sz w:val="24"/>
              </w:rPr>
              <w:t>Horizontal</w:t>
            </w:r>
          </w:p>
        </w:tc>
        <w:tc>
          <w:tcPr>
            <w:tcW w:w="1932" w:type="dxa"/>
          </w:tcPr>
          <w:p>
            <w:pPr>
              <w:pStyle w:val="TableParagraph"/>
              <w:tabs>
                <w:tab w:pos="550" w:val="left" w:leader="none"/>
              </w:tabs>
              <w:ind w:left="142"/>
              <w:rPr>
                <w:sz w:val="24"/>
              </w:rPr>
            </w:pPr>
            <w:r>
              <w:rPr>
                <w:spacing w:val="-5"/>
                <w:sz w:val="24"/>
              </w:rPr>
              <w:t>1.</w:t>
            </w:r>
            <w:r>
              <w:rPr>
                <w:sz w:val="24"/>
              </w:rPr>
              <w:tab/>
              <w:t>Straight</w:t>
            </w:r>
            <w:r>
              <w:rPr>
                <w:spacing w:val="-3"/>
                <w:sz w:val="24"/>
              </w:rPr>
              <w:t> </w:t>
            </w:r>
            <w:r>
              <w:rPr>
                <w:spacing w:val="-4"/>
                <w:sz w:val="24"/>
              </w:rPr>
              <w:t>line</w:t>
            </w:r>
          </w:p>
        </w:tc>
        <w:tc>
          <w:tcPr>
            <w:tcW w:w="1919" w:type="dxa"/>
            <w:gridSpan w:val="2"/>
          </w:tcPr>
          <w:p>
            <w:pPr>
              <w:pStyle w:val="TableParagraph"/>
              <w:tabs>
                <w:tab w:pos="513" w:val="left" w:leader="none"/>
              </w:tabs>
              <w:ind w:left="105"/>
              <w:rPr>
                <w:sz w:val="24"/>
              </w:rPr>
            </w:pPr>
            <w:r>
              <w:rPr>
                <w:spacing w:val="-5"/>
                <w:sz w:val="24"/>
              </w:rPr>
              <w:t>3.</w:t>
            </w:r>
            <w:r>
              <w:rPr>
                <w:sz w:val="24"/>
              </w:rPr>
              <w:tab/>
            </w:r>
            <w:r>
              <w:rPr>
                <w:spacing w:val="-2"/>
                <w:sz w:val="24"/>
              </w:rPr>
              <w:t>Horizontal</w:t>
            </w:r>
          </w:p>
        </w:tc>
        <w:tc>
          <w:tcPr>
            <w:tcW w:w="2492" w:type="dxa"/>
          </w:tcPr>
          <w:p>
            <w:pPr>
              <w:pStyle w:val="TableParagraph"/>
              <w:ind w:left="81"/>
              <w:rPr>
                <w:sz w:val="24"/>
              </w:rPr>
            </w:pPr>
            <w:r>
              <w:rPr>
                <w:sz w:val="24"/>
              </w:rPr>
              <w:t>Vertical </w:t>
            </w:r>
            <w:r>
              <w:rPr>
                <w:spacing w:val="-2"/>
                <w:sz w:val="24"/>
              </w:rPr>
              <w:t>lines</w:t>
            </w:r>
          </w:p>
        </w:tc>
        <w:tc>
          <w:tcPr>
            <w:tcW w:w="1744" w:type="dxa"/>
          </w:tcPr>
          <w:p>
            <w:pPr>
              <w:pStyle w:val="TableParagraph"/>
              <w:numPr>
                <w:ilvl w:val="0"/>
                <w:numId w:val="36"/>
              </w:numPr>
              <w:tabs>
                <w:tab w:pos="487" w:val="left" w:leader="none"/>
              </w:tabs>
              <w:spacing w:line="256" w:lineRule="exact" w:before="0" w:after="0"/>
              <w:ind w:left="487" w:right="0" w:hanging="378"/>
              <w:jc w:val="left"/>
              <w:rPr>
                <w:sz w:val="24"/>
              </w:rPr>
            </w:pPr>
            <w:r>
              <w:rPr>
                <w:sz w:val="24"/>
              </w:rPr>
              <w:t>Straight</w:t>
            </w:r>
            <w:r>
              <w:rPr>
                <w:spacing w:val="-1"/>
                <w:sz w:val="24"/>
              </w:rPr>
              <w:t> </w:t>
            </w:r>
            <w:r>
              <w:rPr>
                <w:spacing w:val="-4"/>
                <w:sz w:val="24"/>
              </w:rPr>
              <w:t>line</w:t>
            </w:r>
          </w:p>
        </w:tc>
      </w:tr>
      <w:tr>
        <w:trPr>
          <w:trHeight w:val="1927" w:hRule="atLeast"/>
        </w:trPr>
        <w:tc>
          <w:tcPr>
            <w:tcW w:w="1810" w:type="dxa"/>
          </w:tcPr>
          <w:p>
            <w:pPr>
              <w:pStyle w:val="TableParagraph"/>
              <w:spacing w:line="240" w:lineRule="auto"/>
              <w:ind w:left="0"/>
              <w:rPr>
                <w:sz w:val="24"/>
              </w:rPr>
            </w:pPr>
          </w:p>
        </w:tc>
        <w:tc>
          <w:tcPr>
            <w:tcW w:w="2055" w:type="dxa"/>
          </w:tcPr>
          <w:p>
            <w:pPr>
              <w:pStyle w:val="TableParagraph"/>
              <w:spacing w:line="271" w:lineRule="exact"/>
              <w:ind w:left="138"/>
              <w:rPr>
                <w:sz w:val="24"/>
              </w:rPr>
            </w:pPr>
            <w:r>
              <w:rPr>
                <w:spacing w:val="-2"/>
                <w:sz w:val="24"/>
              </w:rPr>
              <w:t>embossed:</w:t>
            </w:r>
          </w:p>
          <w:p>
            <w:pPr>
              <w:pStyle w:val="TableParagraph"/>
              <w:numPr>
                <w:ilvl w:val="0"/>
                <w:numId w:val="37"/>
              </w:numPr>
              <w:tabs>
                <w:tab w:pos="546" w:val="left" w:leader="none"/>
              </w:tabs>
              <w:spacing w:line="240" w:lineRule="auto" w:before="0" w:after="0"/>
              <w:ind w:left="546" w:right="0" w:hanging="408"/>
              <w:jc w:val="left"/>
              <w:rPr>
                <w:sz w:val="24"/>
              </w:rPr>
            </w:pPr>
            <w:r>
              <w:rPr>
                <w:sz w:val="24"/>
              </w:rPr>
              <w:t>Straight</w:t>
            </w:r>
            <w:r>
              <w:rPr>
                <w:spacing w:val="-1"/>
                <w:sz w:val="24"/>
              </w:rPr>
              <w:t> </w:t>
            </w:r>
            <w:r>
              <w:rPr>
                <w:spacing w:val="-2"/>
                <w:sz w:val="24"/>
              </w:rPr>
              <w:t>lines</w:t>
            </w:r>
          </w:p>
          <w:p>
            <w:pPr>
              <w:pStyle w:val="TableParagraph"/>
              <w:numPr>
                <w:ilvl w:val="0"/>
                <w:numId w:val="37"/>
              </w:numPr>
              <w:tabs>
                <w:tab w:pos="546" w:val="left" w:leader="none"/>
              </w:tabs>
              <w:spacing w:line="240" w:lineRule="auto" w:before="0" w:after="0"/>
              <w:ind w:left="546" w:right="0" w:hanging="408"/>
              <w:jc w:val="left"/>
              <w:rPr>
                <w:sz w:val="24"/>
              </w:rPr>
            </w:pPr>
            <w:r>
              <w:rPr>
                <w:sz w:val="24"/>
              </w:rPr>
              <w:t>Curve </w:t>
            </w:r>
            <w:r>
              <w:rPr>
                <w:spacing w:val="-2"/>
                <w:sz w:val="24"/>
              </w:rPr>
              <w:t>lines</w:t>
            </w:r>
          </w:p>
          <w:p>
            <w:pPr>
              <w:pStyle w:val="TableParagraph"/>
              <w:numPr>
                <w:ilvl w:val="0"/>
                <w:numId w:val="37"/>
              </w:numPr>
              <w:tabs>
                <w:tab w:pos="546" w:val="left" w:leader="none"/>
              </w:tabs>
              <w:spacing w:line="240" w:lineRule="auto" w:before="0" w:after="0"/>
              <w:ind w:left="138" w:right="479" w:firstLine="0"/>
              <w:jc w:val="left"/>
              <w:rPr>
                <w:sz w:val="24"/>
              </w:rPr>
            </w:pPr>
            <w:r>
              <w:rPr>
                <w:spacing w:val="-2"/>
                <w:sz w:val="24"/>
              </w:rPr>
              <w:t>Horizontal lines</w:t>
            </w:r>
          </w:p>
          <w:p>
            <w:pPr>
              <w:pStyle w:val="TableParagraph"/>
              <w:numPr>
                <w:ilvl w:val="0"/>
                <w:numId w:val="37"/>
              </w:numPr>
              <w:tabs>
                <w:tab w:pos="546" w:val="left" w:leader="none"/>
              </w:tabs>
              <w:spacing w:line="240" w:lineRule="auto" w:before="0" w:after="0"/>
              <w:ind w:left="546" w:right="0" w:hanging="408"/>
              <w:jc w:val="left"/>
              <w:rPr>
                <w:sz w:val="24"/>
              </w:rPr>
            </w:pPr>
            <w:r>
              <w:rPr>
                <w:sz w:val="24"/>
              </w:rPr>
              <w:t>Vertical </w:t>
            </w:r>
            <w:r>
              <w:rPr>
                <w:spacing w:val="-2"/>
                <w:sz w:val="24"/>
              </w:rPr>
              <w:t>lines</w:t>
            </w:r>
          </w:p>
          <w:p>
            <w:pPr>
              <w:pStyle w:val="TableParagraph"/>
              <w:numPr>
                <w:ilvl w:val="0"/>
                <w:numId w:val="37"/>
              </w:numPr>
              <w:tabs>
                <w:tab w:pos="546" w:val="left" w:leader="none"/>
              </w:tabs>
              <w:spacing w:line="256" w:lineRule="exact" w:before="0" w:after="0"/>
              <w:ind w:left="546" w:right="0" w:hanging="408"/>
              <w:jc w:val="left"/>
              <w:rPr>
                <w:sz w:val="24"/>
              </w:rPr>
            </w:pPr>
            <w:r>
              <w:rPr>
                <w:sz w:val="24"/>
              </w:rPr>
              <w:t>Parallel</w:t>
            </w:r>
            <w:r>
              <w:rPr>
                <w:spacing w:val="-1"/>
                <w:sz w:val="24"/>
              </w:rPr>
              <w:t> </w:t>
            </w:r>
            <w:r>
              <w:rPr>
                <w:spacing w:val="-2"/>
                <w:sz w:val="24"/>
              </w:rPr>
              <w:t>lines</w:t>
            </w:r>
          </w:p>
        </w:tc>
        <w:tc>
          <w:tcPr>
            <w:tcW w:w="2180" w:type="dxa"/>
            <w:gridSpan w:val="2"/>
          </w:tcPr>
          <w:p>
            <w:pPr>
              <w:pStyle w:val="TableParagraph"/>
              <w:spacing w:line="271" w:lineRule="exact"/>
              <w:ind w:left="176"/>
              <w:rPr>
                <w:sz w:val="24"/>
              </w:rPr>
            </w:pPr>
            <w:r>
              <w:rPr>
                <w:spacing w:val="-2"/>
                <w:sz w:val="24"/>
              </w:rPr>
              <w:t>lines</w:t>
            </w:r>
          </w:p>
          <w:p>
            <w:pPr>
              <w:pStyle w:val="TableParagraph"/>
              <w:numPr>
                <w:ilvl w:val="0"/>
                <w:numId w:val="38"/>
              </w:numPr>
              <w:tabs>
                <w:tab w:pos="584" w:val="left" w:leader="none"/>
              </w:tabs>
              <w:spacing w:line="240" w:lineRule="auto" w:before="0" w:after="0"/>
              <w:ind w:left="584" w:right="0" w:hanging="408"/>
              <w:jc w:val="left"/>
              <w:rPr>
                <w:sz w:val="24"/>
              </w:rPr>
            </w:pPr>
            <w:r>
              <w:rPr>
                <w:sz w:val="24"/>
              </w:rPr>
              <w:t>Vertical </w:t>
            </w:r>
            <w:r>
              <w:rPr>
                <w:spacing w:val="-2"/>
                <w:sz w:val="24"/>
              </w:rPr>
              <w:t>lines</w:t>
            </w:r>
          </w:p>
          <w:p>
            <w:pPr>
              <w:pStyle w:val="TableParagraph"/>
              <w:numPr>
                <w:ilvl w:val="0"/>
                <w:numId w:val="38"/>
              </w:numPr>
              <w:tabs>
                <w:tab w:pos="584" w:val="left" w:leader="none"/>
              </w:tabs>
              <w:spacing w:line="240" w:lineRule="auto" w:before="0" w:after="0"/>
              <w:ind w:left="584" w:right="0" w:hanging="408"/>
              <w:jc w:val="left"/>
              <w:rPr>
                <w:sz w:val="24"/>
              </w:rPr>
            </w:pPr>
            <w:r>
              <w:rPr>
                <w:sz w:val="24"/>
              </w:rPr>
              <w:t>Parallel</w:t>
            </w:r>
            <w:r>
              <w:rPr>
                <w:spacing w:val="-1"/>
                <w:sz w:val="24"/>
              </w:rPr>
              <w:t> </w:t>
            </w:r>
            <w:r>
              <w:rPr>
                <w:spacing w:val="-2"/>
                <w:sz w:val="24"/>
              </w:rPr>
              <w:t>lines</w:t>
            </w:r>
          </w:p>
        </w:tc>
        <w:tc>
          <w:tcPr>
            <w:tcW w:w="1932" w:type="dxa"/>
          </w:tcPr>
          <w:p>
            <w:pPr>
              <w:pStyle w:val="TableParagraph"/>
              <w:numPr>
                <w:ilvl w:val="0"/>
                <w:numId w:val="39"/>
              </w:numPr>
              <w:tabs>
                <w:tab w:pos="550" w:val="left" w:leader="none"/>
              </w:tabs>
              <w:spacing w:line="271" w:lineRule="exact" w:before="0" w:after="0"/>
              <w:ind w:left="550" w:right="0" w:hanging="408"/>
              <w:jc w:val="left"/>
              <w:rPr>
                <w:sz w:val="24"/>
              </w:rPr>
            </w:pPr>
            <w:r>
              <w:rPr>
                <w:sz w:val="24"/>
              </w:rPr>
              <w:t>Curve </w:t>
            </w:r>
            <w:r>
              <w:rPr>
                <w:spacing w:val="-2"/>
                <w:sz w:val="24"/>
              </w:rPr>
              <w:t>lines</w:t>
            </w:r>
          </w:p>
          <w:p>
            <w:pPr>
              <w:pStyle w:val="TableParagraph"/>
              <w:numPr>
                <w:ilvl w:val="0"/>
                <w:numId w:val="39"/>
              </w:numPr>
              <w:tabs>
                <w:tab w:pos="550" w:val="left" w:leader="none"/>
              </w:tabs>
              <w:spacing w:line="240" w:lineRule="auto" w:before="0" w:after="0"/>
              <w:ind w:left="142" w:right="354" w:firstLine="0"/>
              <w:jc w:val="left"/>
              <w:rPr>
                <w:sz w:val="24"/>
              </w:rPr>
            </w:pPr>
            <w:r>
              <w:rPr>
                <w:spacing w:val="-2"/>
                <w:sz w:val="24"/>
              </w:rPr>
              <w:t>Horizontal lines</w:t>
            </w:r>
          </w:p>
          <w:p>
            <w:pPr>
              <w:pStyle w:val="TableParagraph"/>
              <w:numPr>
                <w:ilvl w:val="0"/>
                <w:numId w:val="39"/>
              </w:numPr>
              <w:tabs>
                <w:tab w:pos="550" w:val="left" w:leader="none"/>
              </w:tabs>
              <w:spacing w:line="240" w:lineRule="auto" w:before="0" w:after="0"/>
              <w:ind w:left="550" w:right="0" w:hanging="408"/>
              <w:jc w:val="left"/>
              <w:rPr>
                <w:sz w:val="24"/>
              </w:rPr>
            </w:pPr>
            <w:r>
              <w:rPr>
                <w:sz w:val="24"/>
              </w:rPr>
              <w:t>Vertical</w:t>
            </w:r>
            <w:r>
              <w:rPr>
                <w:spacing w:val="1"/>
                <w:sz w:val="24"/>
              </w:rPr>
              <w:t> </w:t>
            </w:r>
            <w:r>
              <w:rPr>
                <w:spacing w:val="-4"/>
                <w:sz w:val="24"/>
              </w:rPr>
              <w:t>line</w:t>
            </w:r>
          </w:p>
          <w:p>
            <w:pPr>
              <w:pStyle w:val="TableParagraph"/>
              <w:numPr>
                <w:ilvl w:val="0"/>
                <w:numId w:val="39"/>
              </w:numPr>
              <w:tabs>
                <w:tab w:pos="550" w:val="left" w:leader="none"/>
              </w:tabs>
              <w:spacing w:line="240" w:lineRule="auto" w:before="0" w:after="0"/>
              <w:ind w:left="550" w:right="0" w:hanging="408"/>
              <w:jc w:val="left"/>
              <w:rPr>
                <w:sz w:val="24"/>
              </w:rPr>
            </w:pPr>
            <w:r>
              <w:rPr>
                <w:spacing w:val="-2"/>
                <w:sz w:val="24"/>
              </w:rPr>
              <w:t>Parallel</w:t>
            </w:r>
          </w:p>
        </w:tc>
        <w:tc>
          <w:tcPr>
            <w:tcW w:w="1919" w:type="dxa"/>
            <w:gridSpan w:val="2"/>
          </w:tcPr>
          <w:p>
            <w:pPr>
              <w:pStyle w:val="TableParagraph"/>
              <w:spacing w:line="271" w:lineRule="exact"/>
              <w:ind w:left="105"/>
              <w:rPr>
                <w:sz w:val="24"/>
              </w:rPr>
            </w:pPr>
            <w:r>
              <w:rPr>
                <w:spacing w:val="-4"/>
                <w:sz w:val="24"/>
              </w:rPr>
              <w:t>line</w:t>
            </w:r>
          </w:p>
          <w:p>
            <w:pPr>
              <w:pStyle w:val="TableParagraph"/>
              <w:numPr>
                <w:ilvl w:val="0"/>
                <w:numId w:val="40"/>
              </w:numPr>
              <w:tabs>
                <w:tab w:pos="513" w:val="left" w:leader="none"/>
              </w:tabs>
              <w:spacing w:line="240" w:lineRule="auto" w:before="0" w:after="0"/>
              <w:ind w:left="513" w:right="0" w:hanging="408"/>
              <w:jc w:val="left"/>
              <w:rPr>
                <w:sz w:val="24"/>
              </w:rPr>
            </w:pPr>
            <w:r>
              <w:rPr>
                <w:sz w:val="24"/>
              </w:rPr>
              <w:t>Vertical </w:t>
            </w:r>
            <w:r>
              <w:rPr>
                <w:spacing w:val="-4"/>
                <w:sz w:val="24"/>
              </w:rPr>
              <w:t>line</w:t>
            </w:r>
          </w:p>
          <w:p>
            <w:pPr>
              <w:pStyle w:val="TableParagraph"/>
              <w:numPr>
                <w:ilvl w:val="0"/>
                <w:numId w:val="40"/>
              </w:numPr>
              <w:tabs>
                <w:tab w:pos="513" w:val="left" w:leader="none"/>
              </w:tabs>
              <w:spacing w:line="240" w:lineRule="auto" w:before="0" w:after="0"/>
              <w:ind w:left="513" w:right="0" w:hanging="408"/>
              <w:jc w:val="left"/>
              <w:rPr>
                <w:sz w:val="24"/>
              </w:rPr>
            </w:pPr>
            <w:r>
              <w:rPr>
                <w:sz w:val="24"/>
              </w:rPr>
              <w:t>Parallel</w:t>
            </w:r>
            <w:r>
              <w:rPr>
                <w:spacing w:val="-1"/>
                <w:sz w:val="24"/>
              </w:rPr>
              <w:t> </w:t>
            </w:r>
            <w:r>
              <w:rPr>
                <w:spacing w:val="-4"/>
                <w:sz w:val="24"/>
              </w:rPr>
              <w:t>line</w:t>
            </w:r>
          </w:p>
        </w:tc>
        <w:tc>
          <w:tcPr>
            <w:tcW w:w="2492" w:type="dxa"/>
          </w:tcPr>
          <w:p>
            <w:pPr>
              <w:pStyle w:val="TableParagraph"/>
              <w:spacing w:line="271" w:lineRule="exact"/>
              <w:ind w:left="81"/>
              <w:rPr>
                <w:sz w:val="24"/>
              </w:rPr>
            </w:pPr>
            <w:r>
              <w:rPr>
                <w:sz w:val="24"/>
              </w:rPr>
              <w:t>Parallel</w:t>
            </w:r>
            <w:r>
              <w:rPr>
                <w:spacing w:val="-1"/>
                <w:sz w:val="24"/>
              </w:rPr>
              <w:t> </w:t>
            </w:r>
            <w:r>
              <w:rPr>
                <w:spacing w:val="-2"/>
                <w:sz w:val="24"/>
              </w:rPr>
              <w:t>lines</w:t>
            </w:r>
          </w:p>
        </w:tc>
        <w:tc>
          <w:tcPr>
            <w:tcW w:w="1744" w:type="dxa"/>
          </w:tcPr>
          <w:p>
            <w:pPr>
              <w:pStyle w:val="TableParagraph"/>
              <w:numPr>
                <w:ilvl w:val="0"/>
                <w:numId w:val="41"/>
              </w:numPr>
              <w:tabs>
                <w:tab w:pos="487" w:val="left" w:leader="none"/>
              </w:tabs>
              <w:spacing w:line="271" w:lineRule="exact" w:before="0" w:after="0"/>
              <w:ind w:left="487" w:right="0" w:hanging="378"/>
              <w:jc w:val="left"/>
              <w:rPr>
                <w:sz w:val="24"/>
              </w:rPr>
            </w:pPr>
            <w:r>
              <w:rPr>
                <w:sz w:val="24"/>
              </w:rPr>
              <w:t>Curve </w:t>
            </w:r>
            <w:r>
              <w:rPr>
                <w:spacing w:val="-4"/>
                <w:sz w:val="24"/>
              </w:rPr>
              <w:t>line</w:t>
            </w:r>
          </w:p>
          <w:p>
            <w:pPr>
              <w:pStyle w:val="TableParagraph"/>
              <w:numPr>
                <w:ilvl w:val="0"/>
                <w:numId w:val="41"/>
              </w:numPr>
              <w:tabs>
                <w:tab w:pos="487" w:val="left" w:leader="none"/>
              </w:tabs>
              <w:spacing w:line="240" w:lineRule="auto" w:before="0" w:after="0"/>
              <w:ind w:left="109" w:right="227" w:firstLine="0"/>
              <w:jc w:val="left"/>
              <w:rPr>
                <w:sz w:val="24"/>
              </w:rPr>
            </w:pPr>
            <w:r>
              <w:rPr>
                <w:spacing w:val="-2"/>
                <w:sz w:val="24"/>
              </w:rPr>
              <w:t>Horizontal </w:t>
            </w:r>
            <w:r>
              <w:rPr>
                <w:spacing w:val="-4"/>
                <w:sz w:val="24"/>
              </w:rPr>
              <w:t>line</w:t>
            </w:r>
          </w:p>
          <w:p>
            <w:pPr>
              <w:pStyle w:val="TableParagraph"/>
              <w:numPr>
                <w:ilvl w:val="0"/>
                <w:numId w:val="41"/>
              </w:numPr>
              <w:tabs>
                <w:tab w:pos="487" w:val="left" w:leader="none"/>
              </w:tabs>
              <w:spacing w:line="240" w:lineRule="auto" w:before="0" w:after="0"/>
              <w:ind w:left="487" w:right="0" w:hanging="378"/>
              <w:jc w:val="left"/>
              <w:rPr>
                <w:sz w:val="24"/>
              </w:rPr>
            </w:pPr>
            <w:r>
              <w:rPr>
                <w:sz w:val="24"/>
              </w:rPr>
              <w:t>Vertical </w:t>
            </w:r>
            <w:r>
              <w:rPr>
                <w:spacing w:val="-4"/>
                <w:sz w:val="24"/>
              </w:rPr>
              <w:t>line</w:t>
            </w:r>
          </w:p>
          <w:p>
            <w:pPr>
              <w:pStyle w:val="TableParagraph"/>
              <w:numPr>
                <w:ilvl w:val="0"/>
                <w:numId w:val="41"/>
              </w:numPr>
              <w:tabs>
                <w:tab w:pos="487" w:val="left" w:leader="none"/>
              </w:tabs>
              <w:spacing w:line="240" w:lineRule="auto" w:before="0" w:after="0"/>
              <w:ind w:left="487" w:right="0" w:hanging="378"/>
              <w:jc w:val="left"/>
              <w:rPr>
                <w:sz w:val="24"/>
              </w:rPr>
            </w:pPr>
            <w:r>
              <w:rPr>
                <w:sz w:val="24"/>
              </w:rPr>
              <w:t>Parallel</w:t>
            </w:r>
            <w:r>
              <w:rPr>
                <w:spacing w:val="-1"/>
                <w:sz w:val="24"/>
              </w:rPr>
              <w:t> </w:t>
            </w:r>
            <w:r>
              <w:rPr>
                <w:spacing w:val="-4"/>
                <w:sz w:val="24"/>
              </w:rPr>
              <w:t>line</w:t>
            </w:r>
          </w:p>
        </w:tc>
      </w:tr>
    </w:tbl>
    <w:p>
      <w:pPr>
        <w:spacing w:after="0" w:line="240" w:lineRule="auto"/>
        <w:jc w:val="left"/>
        <w:rPr>
          <w:sz w:val="24"/>
        </w:rPr>
        <w:sectPr>
          <w:pgSz w:w="16840" w:h="11910" w:orient="landscape"/>
          <w:pgMar w:header="713" w:footer="0" w:top="1400" w:bottom="280" w:left="880" w:right="360"/>
        </w:sectPr>
      </w:pPr>
    </w:p>
    <w:p>
      <w:pPr>
        <w:pStyle w:val="BodyText"/>
        <w:rPr>
          <w:b/>
          <w:sz w:val="20"/>
        </w:rPr>
      </w:pPr>
    </w:p>
    <w:p>
      <w:pPr>
        <w:pStyle w:val="BodyText"/>
        <w:spacing w:before="25"/>
        <w:rPr>
          <w:b/>
          <w:sz w:val="20"/>
        </w:rPr>
      </w:pPr>
    </w:p>
    <w:p>
      <w:pPr>
        <w:spacing w:after="0"/>
        <w:rPr>
          <w:sz w:val="20"/>
        </w:rPr>
        <w:sectPr>
          <w:pgSz w:w="16840" w:h="11910" w:orient="landscape"/>
          <w:pgMar w:header="713" w:footer="0" w:top="1400" w:bottom="280" w:left="880" w:right="360"/>
        </w:sectPr>
      </w:pPr>
    </w:p>
    <w:p>
      <w:pPr>
        <w:pStyle w:val="BodyText"/>
        <w:tabs>
          <w:tab w:pos="967" w:val="left" w:leader="none"/>
        </w:tabs>
        <w:spacing w:before="90"/>
        <w:ind w:left="560"/>
      </w:pPr>
      <w:r>
        <w:rPr>
          <w:spacing w:val="-6"/>
        </w:rPr>
        <w:t>4.</w:t>
      </w:r>
      <w:r>
        <w:rPr/>
        <w:tab/>
        <w:t>Drawing</w:t>
      </w:r>
      <w:r>
        <w:rPr>
          <w:spacing w:val="-17"/>
        </w:rPr>
        <w:t> </w:t>
      </w:r>
      <w:r>
        <w:rPr/>
        <w:t>of </w:t>
      </w:r>
      <w:r>
        <w:rPr>
          <w:spacing w:val="-2"/>
        </w:rPr>
        <w:t>lines</w:t>
      </w:r>
    </w:p>
    <w:p>
      <w:pPr>
        <w:pStyle w:val="BodyText"/>
        <w:spacing w:before="90"/>
        <w:ind w:left="351" w:right="30"/>
      </w:pPr>
      <w:r>
        <w:rPr/>
        <w:br w:type="column"/>
      </w:r>
      <w:r>
        <w:rPr/>
        <w:t>Learners with visual impairment should be able to use</w:t>
      </w:r>
      <w:r>
        <w:rPr>
          <w:spacing w:val="-12"/>
        </w:rPr>
        <w:t> </w:t>
      </w:r>
      <w:r>
        <w:rPr/>
        <w:t>drawing</w:t>
      </w:r>
      <w:r>
        <w:rPr>
          <w:spacing w:val="-13"/>
        </w:rPr>
        <w:t> </w:t>
      </w:r>
      <w:r>
        <w:rPr/>
        <w:t>kits</w:t>
      </w:r>
      <w:r>
        <w:rPr>
          <w:spacing w:val="-12"/>
        </w:rPr>
        <w:t> </w:t>
      </w:r>
      <w:r>
        <w:rPr/>
        <w:t>to </w:t>
      </w:r>
      <w:r>
        <w:rPr>
          <w:spacing w:val="-2"/>
        </w:rPr>
        <w:t>draw:</w:t>
      </w:r>
    </w:p>
    <w:p>
      <w:pPr>
        <w:pStyle w:val="ListParagraph"/>
        <w:numPr>
          <w:ilvl w:val="0"/>
          <w:numId w:val="42"/>
        </w:numPr>
        <w:tabs>
          <w:tab w:pos="759" w:val="left" w:leader="none"/>
        </w:tabs>
        <w:spacing w:line="240" w:lineRule="auto" w:before="0" w:after="0"/>
        <w:ind w:left="759" w:right="0" w:hanging="408"/>
        <w:jc w:val="left"/>
        <w:rPr>
          <w:sz w:val="24"/>
        </w:rPr>
      </w:pPr>
      <w:r>
        <w:rPr>
          <w:sz w:val="24"/>
        </w:rPr>
        <w:t>Straight</w:t>
      </w:r>
      <w:r>
        <w:rPr>
          <w:spacing w:val="-1"/>
          <w:sz w:val="24"/>
        </w:rPr>
        <w:t> </w:t>
      </w:r>
      <w:r>
        <w:rPr>
          <w:spacing w:val="-4"/>
          <w:sz w:val="24"/>
        </w:rPr>
        <w:t>line</w:t>
      </w:r>
    </w:p>
    <w:p>
      <w:pPr>
        <w:pStyle w:val="ListParagraph"/>
        <w:numPr>
          <w:ilvl w:val="0"/>
          <w:numId w:val="42"/>
        </w:numPr>
        <w:tabs>
          <w:tab w:pos="759" w:val="left" w:leader="none"/>
        </w:tabs>
        <w:spacing w:line="240" w:lineRule="auto" w:before="0" w:after="0"/>
        <w:ind w:left="759" w:right="0" w:hanging="408"/>
        <w:jc w:val="left"/>
        <w:rPr>
          <w:sz w:val="24"/>
        </w:rPr>
      </w:pPr>
      <w:r>
        <w:rPr>
          <w:sz w:val="24"/>
        </w:rPr>
        <w:t>Curve </w:t>
      </w:r>
      <w:r>
        <w:rPr>
          <w:spacing w:val="-4"/>
          <w:sz w:val="24"/>
        </w:rPr>
        <w:t>line</w:t>
      </w:r>
    </w:p>
    <w:p>
      <w:pPr>
        <w:pStyle w:val="ListParagraph"/>
        <w:numPr>
          <w:ilvl w:val="0"/>
          <w:numId w:val="42"/>
        </w:numPr>
        <w:tabs>
          <w:tab w:pos="759" w:val="left" w:leader="none"/>
        </w:tabs>
        <w:spacing w:line="240" w:lineRule="auto" w:before="0" w:after="0"/>
        <w:ind w:left="759" w:right="0" w:hanging="408"/>
        <w:jc w:val="left"/>
        <w:rPr>
          <w:sz w:val="24"/>
        </w:rPr>
      </w:pPr>
      <w:r>
        <w:rPr>
          <w:sz w:val="24"/>
        </w:rPr>
        <w:t>Horizontal</w:t>
      </w:r>
      <w:r>
        <w:rPr>
          <w:spacing w:val="-2"/>
          <w:sz w:val="24"/>
        </w:rPr>
        <w:t> </w:t>
      </w:r>
      <w:r>
        <w:rPr>
          <w:spacing w:val="-4"/>
          <w:sz w:val="24"/>
        </w:rPr>
        <w:t>line</w:t>
      </w:r>
    </w:p>
    <w:p>
      <w:pPr>
        <w:pStyle w:val="ListParagraph"/>
        <w:numPr>
          <w:ilvl w:val="0"/>
          <w:numId w:val="42"/>
        </w:numPr>
        <w:tabs>
          <w:tab w:pos="759" w:val="left" w:leader="none"/>
        </w:tabs>
        <w:spacing w:line="240" w:lineRule="auto" w:before="0" w:after="0"/>
        <w:ind w:left="759" w:right="0" w:hanging="408"/>
        <w:jc w:val="left"/>
        <w:rPr>
          <w:sz w:val="24"/>
        </w:rPr>
      </w:pPr>
      <w:r>
        <w:rPr>
          <w:sz w:val="24"/>
        </w:rPr>
        <w:t>Vertical </w:t>
      </w:r>
      <w:r>
        <w:rPr>
          <w:spacing w:val="-4"/>
          <w:sz w:val="24"/>
        </w:rPr>
        <w:t>line</w:t>
      </w:r>
    </w:p>
    <w:p>
      <w:pPr>
        <w:pStyle w:val="ListParagraph"/>
        <w:numPr>
          <w:ilvl w:val="0"/>
          <w:numId w:val="42"/>
        </w:numPr>
        <w:tabs>
          <w:tab w:pos="759" w:val="left" w:leader="none"/>
        </w:tabs>
        <w:spacing w:line="240" w:lineRule="auto" w:before="0" w:after="0"/>
        <w:ind w:left="759" w:right="0" w:hanging="408"/>
        <w:jc w:val="left"/>
        <w:rPr>
          <w:sz w:val="24"/>
        </w:rPr>
      </w:pPr>
      <w:r>
        <w:rPr>
          <w:sz w:val="24"/>
        </w:rPr>
        <w:t>Parallel</w:t>
      </w:r>
      <w:r>
        <w:rPr>
          <w:spacing w:val="-1"/>
          <w:sz w:val="24"/>
        </w:rPr>
        <w:t> </w:t>
      </w:r>
      <w:r>
        <w:rPr>
          <w:spacing w:val="-4"/>
          <w:sz w:val="24"/>
        </w:rPr>
        <w:t>line</w:t>
      </w:r>
    </w:p>
    <w:p>
      <w:pPr>
        <w:pStyle w:val="BodyText"/>
        <w:spacing w:before="90"/>
        <w:ind w:left="199"/>
      </w:pPr>
      <w:r>
        <w:rPr/>
        <w:br w:type="column"/>
      </w:r>
      <w:r>
        <w:rPr/>
        <w:t>Drawing</w:t>
      </w:r>
      <w:r>
        <w:rPr>
          <w:spacing w:val="-15"/>
        </w:rPr>
        <w:t> </w:t>
      </w:r>
      <w:r>
        <w:rPr/>
        <w:t>of</w:t>
      </w:r>
      <w:r>
        <w:rPr>
          <w:spacing w:val="-15"/>
        </w:rPr>
        <w:t> </w:t>
      </w:r>
      <w:r>
        <w:rPr/>
        <w:t>different types of lines</w:t>
      </w:r>
    </w:p>
    <w:p>
      <w:pPr>
        <w:pStyle w:val="ListParagraph"/>
        <w:numPr>
          <w:ilvl w:val="0"/>
          <w:numId w:val="43"/>
        </w:numPr>
        <w:tabs>
          <w:tab w:pos="607" w:val="left" w:leader="none"/>
        </w:tabs>
        <w:spacing w:line="240" w:lineRule="auto" w:before="0" w:after="0"/>
        <w:ind w:left="607" w:right="0" w:hanging="408"/>
        <w:jc w:val="left"/>
        <w:rPr>
          <w:sz w:val="24"/>
        </w:rPr>
      </w:pPr>
      <w:r>
        <w:rPr>
          <w:sz w:val="24"/>
        </w:rPr>
        <w:t>Straight</w:t>
      </w:r>
      <w:r>
        <w:rPr>
          <w:spacing w:val="-1"/>
          <w:sz w:val="24"/>
        </w:rPr>
        <w:t> </w:t>
      </w:r>
      <w:r>
        <w:rPr>
          <w:spacing w:val="-2"/>
          <w:sz w:val="24"/>
        </w:rPr>
        <w:t>lines</w:t>
      </w:r>
    </w:p>
    <w:p>
      <w:pPr>
        <w:pStyle w:val="ListParagraph"/>
        <w:numPr>
          <w:ilvl w:val="0"/>
          <w:numId w:val="43"/>
        </w:numPr>
        <w:tabs>
          <w:tab w:pos="607" w:val="left" w:leader="none"/>
        </w:tabs>
        <w:spacing w:line="240" w:lineRule="auto" w:before="0" w:after="0"/>
        <w:ind w:left="607" w:right="0" w:hanging="408"/>
        <w:jc w:val="left"/>
        <w:rPr>
          <w:sz w:val="24"/>
        </w:rPr>
      </w:pPr>
      <w:r>
        <w:rPr>
          <w:sz w:val="24"/>
        </w:rPr>
        <w:t>Curve </w:t>
      </w:r>
      <w:r>
        <w:rPr>
          <w:spacing w:val="-2"/>
          <w:sz w:val="24"/>
        </w:rPr>
        <w:t>lines</w:t>
      </w:r>
    </w:p>
    <w:p>
      <w:pPr>
        <w:pStyle w:val="ListParagraph"/>
        <w:numPr>
          <w:ilvl w:val="0"/>
          <w:numId w:val="43"/>
        </w:numPr>
        <w:tabs>
          <w:tab w:pos="607" w:val="left" w:leader="none"/>
        </w:tabs>
        <w:spacing w:line="240" w:lineRule="auto" w:before="0" w:after="0"/>
        <w:ind w:left="199" w:right="548" w:firstLine="0"/>
        <w:jc w:val="left"/>
        <w:rPr>
          <w:sz w:val="24"/>
        </w:rPr>
      </w:pPr>
      <w:r>
        <w:rPr>
          <w:spacing w:val="-2"/>
          <w:sz w:val="24"/>
        </w:rPr>
        <w:t>Horizontal lines</w:t>
      </w:r>
    </w:p>
    <w:p>
      <w:pPr>
        <w:pStyle w:val="ListParagraph"/>
        <w:numPr>
          <w:ilvl w:val="0"/>
          <w:numId w:val="43"/>
        </w:numPr>
        <w:tabs>
          <w:tab w:pos="607" w:val="left" w:leader="none"/>
        </w:tabs>
        <w:spacing w:line="240" w:lineRule="auto" w:before="0" w:after="0"/>
        <w:ind w:left="607" w:right="0" w:hanging="408"/>
        <w:jc w:val="left"/>
        <w:rPr>
          <w:sz w:val="24"/>
        </w:rPr>
      </w:pPr>
      <w:r>
        <w:rPr>
          <w:sz w:val="24"/>
        </w:rPr>
        <w:t>Vertical </w:t>
      </w:r>
      <w:r>
        <w:rPr>
          <w:spacing w:val="-2"/>
          <w:sz w:val="24"/>
        </w:rPr>
        <w:t>lines</w:t>
      </w:r>
    </w:p>
    <w:p>
      <w:pPr>
        <w:pStyle w:val="ListParagraph"/>
        <w:numPr>
          <w:ilvl w:val="0"/>
          <w:numId w:val="43"/>
        </w:numPr>
        <w:tabs>
          <w:tab w:pos="607" w:val="left" w:leader="none"/>
        </w:tabs>
        <w:spacing w:line="240" w:lineRule="auto" w:before="0" w:after="0"/>
        <w:ind w:left="607" w:right="0" w:hanging="408"/>
        <w:jc w:val="left"/>
        <w:rPr>
          <w:sz w:val="24"/>
        </w:rPr>
      </w:pPr>
      <w:r>
        <w:rPr>
          <w:sz w:val="24"/>
        </w:rPr>
        <w:t>Parallel</w:t>
      </w:r>
      <w:r>
        <w:rPr>
          <w:spacing w:val="-1"/>
          <w:sz w:val="24"/>
        </w:rPr>
        <w:t> </w:t>
      </w:r>
      <w:r>
        <w:rPr>
          <w:spacing w:val="-2"/>
          <w:sz w:val="24"/>
        </w:rPr>
        <w:t>lines</w:t>
      </w:r>
    </w:p>
    <w:p>
      <w:pPr>
        <w:pStyle w:val="BodyText"/>
        <w:spacing w:before="90"/>
        <w:ind w:left="120"/>
        <w:jc w:val="both"/>
      </w:pPr>
      <w:r>
        <w:rPr/>
        <w:br w:type="column"/>
      </w:r>
      <w:r>
        <w:rPr/>
        <w:t>Demonstrates</w:t>
      </w:r>
      <w:r>
        <w:rPr>
          <w:spacing w:val="-15"/>
        </w:rPr>
        <w:t> </w:t>
      </w:r>
      <w:r>
        <w:rPr/>
        <w:t>and guides</w:t>
      </w:r>
      <w:r>
        <w:rPr>
          <w:spacing w:val="-3"/>
        </w:rPr>
        <w:t> </w:t>
      </w:r>
      <w:r>
        <w:rPr/>
        <w:t>learners</w:t>
      </w:r>
      <w:r>
        <w:rPr>
          <w:spacing w:val="-3"/>
        </w:rPr>
        <w:t> </w:t>
      </w:r>
      <w:r>
        <w:rPr/>
        <w:t>in </w:t>
      </w:r>
      <w:r>
        <w:rPr>
          <w:spacing w:val="-2"/>
        </w:rPr>
        <w:t>drawing</w:t>
      </w:r>
    </w:p>
    <w:p>
      <w:pPr>
        <w:pStyle w:val="ListParagraph"/>
        <w:numPr>
          <w:ilvl w:val="0"/>
          <w:numId w:val="44"/>
        </w:numPr>
        <w:tabs>
          <w:tab w:pos="528" w:val="left" w:leader="none"/>
        </w:tabs>
        <w:spacing w:line="240" w:lineRule="auto" w:before="0" w:after="0"/>
        <w:ind w:left="528" w:right="0" w:hanging="408"/>
        <w:jc w:val="left"/>
        <w:rPr>
          <w:sz w:val="24"/>
        </w:rPr>
      </w:pPr>
      <w:r>
        <w:rPr>
          <w:sz w:val="24"/>
        </w:rPr>
        <w:t>Straight</w:t>
      </w:r>
      <w:r>
        <w:rPr>
          <w:spacing w:val="-1"/>
          <w:sz w:val="24"/>
        </w:rPr>
        <w:t> </w:t>
      </w:r>
      <w:r>
        <w:rPr>
          <w:spacing w:val="-4"/>
          <w:sz w:val="24"/>
        </w:rPr>
        <w:t>line</w:t>
      </w:r>
    </w:p>
    <w:p>
      <w:pPr>
        <w:pStyle w:val="ListParagraph"/>
        <w:numPr>
          <w:ilvl w:val="0"/>
          <w:numId w:val="44"/>
        </w:numPr>
        <w:tabs>
          <w:tab w:pos="528" w:val="left" w:leader="none"/>
        </w:tabs>
        <w:spacing w:line="240" w:lineRule="auto" w:before="0" w:after="0"/>
        <w:ind w:left="528" w:right="0" w:hanging="408"/>
        <w:jc w:val="left"/>
        <w:rPr>
          <w:sz w:val="24"/>
        </w:rPr>
      </w:pPr>
      <w:r>
        <w:rPr>
          <w:sz w:val="24"/>
        </w:rPr>
        <w:t>Curve </w:t>
      </w:r>
      <w:r>
        <w:rPr>
          <w:spacing w:val="-2"/>
          <w:sz w:val="24"/>
        </w:rPr>
        <w:t>lines</w:t>
      </w:r>
    </w:p>
    <w:p>
      <w:pPr>
        <w:pStyle w:val="ListParagraph"/>
        <w:numPr>
          <w:ilvl w:val="0"/>
          <w:numId w:val="44"/>
        </w:numPr>
        <w:tabs>
          <w:tab w:pos="528" w:val="left" w:leader="none"/>
        </w:tabs>
        <w:spacing w:line="240" w:lineRule="auto" w:before="0" w:after="0"/>
        <w:ind w:left="120" w:right="289" w:firstLine="0"/>
        <w:jc w:val="left"/>
        <w:rPr>
          <w:sz w:val="24"/>
        </w:rPr>
      </w:pPr>
      <w:r>
        <w:rPr>
          <w:spacing w:val="-2"/>
          <w:sz w:val="24"/>
        </w:rPr>
        <w:t>Horizontal lines</w:t>
      </w:r>
    </w:p>
    <w:p>
      <w:pPr>
        <w:pStyle w:val="ListParagraph"/>
        <w:numPr>
          <w:ilvl w:val="0"/>
          <w:numId w:val="44"/>
        </w:numPr>
        <w:tabs>
          <w:tab w:pos="528" w:val="left" w:leader="none"/>
        </w:tabs>
        <w:spacing w:line="240" w:lineRule="auto" w:before="0" w:after="0"/>
        <w:ind w:left="120" w:right="542" w:firstLine="0"/>
        <w:jc w:val="left"/>
        <w:rPr>
          <w:sz w:val="24"/>
        </w:rPr>
      </w:pPr>
      <w:r>
        <w:rPr>
          <w:spacing w:val="-2"/>
          <w:sz w:val="24"/>
        </w:rPr>
        <w:t>Vertical lines</w:t>
      </w:r>
    </w:p>
    <w:p>
      <w:pPr>
        <w:pStyle w:val="ListParagraph"/>
        <w:numPr>
          <w:ilvl w:val="0"/>
          <w:numId w:val="44"/>
        </w:numPr>
        <w:tabs>
          <w:tab w:pos="528" w:val="left" w:leader="none"/>
        </w:tabs>
        <w:spacing w:line="240" w:lineRule="auto" w:before="0" w:after="0"/>
        <w:ind w:left="528" w:right="0" w:hanging="408"/>
        <w:jc w:val="left"/>
        <w:rPr>
          <w:sz w:val="24"/>
        </w:rPr>
      </w:pPr>
      <w:r>
        <w:rPr>
          <w:sz w:val="24"/>
        </w:rPr>
        <w:t>Parallel</w:t>
      </w:r>
      <w:r>
        <w:rPr>
          <w:spacing w:val="-1"/>
          <w:sz w:val="24"/>
        </w:rPr>
        <w:t> </w:t>
      </w:r>
      <w:r>
        <w:rPr>
          <w:spacing w:val="-2"/>
          <w:sz w:val="24"/>
        </w:rPr>
        <w:t>lines</w:t>
      </w:r>
    </w:p>
    <w:p>
      <w:pPr>
        <w:pStyle w:val="BodyText"/>
        <w:spacing w:before="90"/>
        <w:ind w:left="129"/>
      </w:pPr>
      <w:r>
        <w:rPr/>
        <w:br w:type="column"/>
      </w:r>
      <w:r>
        <w:rPr/>
        <w:t>Drawing </w:t>
      </w:r>
      <w:r>
        <w:rPr>
          <w:spacing w:val="-5"/>
        </w:rPr>
        <w:t>of</w:t>
      </w:r>
    </w:p>
    <w:p>
      <w:pPr>
        <w:pStyle w:val="ListParagraph"/>
        <w:numPr>
          <w:ilvl w:val="0"/>
          <w:numId w:val="45"/>
        </w:numPr>
        <w:tabs>
          <w:tab w:pos="537" w:val="left" w:leader="none"/>
        </w:tabs>
        <w:spacing w:line="240" w:lineRule="auto" w:before="0" w:after="0"/>
        <w:ind w:left="129" w:right="483" w:firstLine="0"/>
        <w:jc w:val="left"/>
        <w:rPr>
          <w:sz w:val="24"/>
        </w:rPr>
      </w:pPr>
      <w:r>
        <w:rPr>
          <w:spacing w:val="-2"/>
          <w:sz w:val="24"/>
        </w:rPr>
        <w:t>Straight lines</w:t>
      </w:r>
    </w:p>
    <w:p>
      <w:pPr>
        <w:pStyle w:val="ListParagraph"/>
        <w:numPr>
          <w:ilvl w:val="0"/>
          <w:numId w:val="45"/>
        </w:numPr>
        <w:tabs>
          <w:tab w:pos="537" w:val="left" w:leader="none"/>
        </w:tabs>
        <w:spacing w:line="240" w:lineRule="auto" w:before="0" w:after="0"/>
        <w:ind w:left="537" w:right="0" w:hanging="408"/>
        <w:jc w:val="left"/>
        <w:rPr>
          <w:sz w:val="24"/>
        </w:rPr>
      </w:pPr>
      <w:r>
        <w:rPr>
          <w:sz w:val="24"/>
        </w:rPr>
        <w:t>Curve </w:t>
      </w:r>
      <w:r>
        <w:rPr>
          <w:spacing w:val="-2"/>
          <w:sz w:val="24"/>
        </w:rPr>
        <w:t>lines</w:t>
      </w:r>
    </w:p>
    <w:p>
      <w:pPr>
        <w:pStyle w:val="ListParagraph"/>
        <w:numPr>
          <w:ilvl w:val="0"/>
          <w:numId w:val="45"/>
        </w:numPr>
        <w:tabs>
          <w:tab w:pos="537" w:val="left" w:leader="none"/>
        </w:tabs>
        <w:spacing w:line="240" w:lineRule="auto" w:before="0" w:after="0"/>
        <w:ind w:left="129" w:right="217" w:firstLine="0"/>
        <w:jc w:val="left"/>
        <w:rPr>
          <w:sz w:val="24"/>
        </w:rPr>
      </w:pPr>
      <w:r>
        <w:rPr>
          <w:spacing w:val="-2"/>
          <w:sz w:val="24"/>
        </w:rPr>
        <w:t>Horizontal lines</w:t>
      </w:r>
    </w:p>
    <w:p>
      <w:pPr>
        <w:pStyle w:val="ListParagraph"/>
        <w:numPr>
          <w:ilvl w:val="0"/>
          <w:numId w:val="45"/>
        </w:numPr>
        <w:tabs>
          <w:tab w:pos="537" w:val="left" w:leader="none"/>
        </w:tabs>
        <w:spacing w:line="240" w:lineRule="auto" w:before="0" w:after="0"/>
        <w:ind w:left="129" w:right="470" w:firstLine="0"/>
        <w:jc w:val="left"/>
        <w:rPr>
          <w:sz w:val="24"/>
        </w:rPr>
      </w:pPr>
      <w:r>
        <w:rPr>
          <w:spacing w:val="-2"/>
          <w:sz w:val="24"/>
        </w:rPr>
        <w:t>Vertical lines</w:t>
      </w:r>
    </w:p>
    <w:p>
      <w:pPr>
        <w:pStyle w:val="ListParagraph"/>
        <w:numPr>
          <w:ilvl w:val="0"/>
          <w:numId w:val="45"/>
        </w:numPr>
        <w:tabs>
          <w:tab w:pos="537" w:val="left" w:leader="none"/>
        </w:tabs>
        <w:spacing w:line="240" w:lineRule="auto" w:before="0" w:after="0"/>
        <w:ind w:left="537" w:right="0" w:hanging="408"/>
        <w:jc w:val="left"/>
        <w:rPr>
          <w:sz w:val="24"/>
        </w:rPr>
      </w:pPr>
      <w:r>
        <w:rPr>
          <w:sz w:val="24"/>
        </w:rPr>
        <w:t>Parallel</w:t>
      </w:r>
      <w:r>
        <w:rPr>
          <w:spacing w:val="-1"/>
          <w:sz w:val="24"/>
        </w:rPr>
        <w:t> </w:t>
      </w:r>
      <w:r>
        <w:rPr>
          <w:spacing w:val="-2"/>
          <w:sz w:val="24"/>
        </w:rPr>
        <w:t>lines</w:t>
      </w:r>
    </w:p>
    <w:p>
      <w:pPr>
        <w:pStyle w:val="BodyText"/>
        <w:spacing w:before="90"/>
        <w:ind w:left="200"/>
      </w:pPr>
      <w:r>
        <w:rPr/>
        <w:br w:type="column"/>
      </w:r>
      <w:r>
        <w:rPr/>
        <w:t>Drawing kits </w:t>
      </w:r>
      <w:r>
        <w:rPr>
          <w:spacing w:val="-2"/>
        </w:rPr>
        <w:t>containing</w:t>
      </w:r>
    </w:p>
    <w:p>
      <w:pPr>
        <w:pStyle w:val="ListParagraph"/>
        <w:numPr>
          <w:ilvl w:val="0"/>
          <w:numId w:val="46"/>
        </w:numPr>
        <w:tabs>
          <w:tab w:pos="608" w:val="left" w:leader="none"/>
        </w:tabs>
        <w:spacing w:line="240" w:lineRule="auto" w:before="0" w:after="0"/>
        <w:ind w:left="608" w:right="0" w:hanging="408"/>
        <w:jc w:val="left"/>
        <w:rPr>
          <w:sz w:val="24"/>
        </w:rPr>
      </w:pPr>
      <w:r>
        <w:rPr>
          <w:sz w:val="24"/>
        </w:rPr>
        <w:t>Drawing </w:t>
      </w:r>
      <w:r>
        <w:rPr>
          <w:spacing w:val="-5"/>
          <w:sz w:val="24"/>
        </w:rPr>
        <w:t>mat</w:t>
      </w:r>
    </w:p>
    <w:p>
      <w:pPr>
        <w:pStyle w:val="ListParagraph"/>
        <w:numPr>
          <w:ilvl w:val="0"/>
          <w:numId w:val="46"/>
        </w:numPr>
        <w:tabs>
          <w:tab w:pos="608" w:val="left" w:leader="none"/>
        </w:tabs>
        <w:spacing w:line="240" w:lineRule="auto" w:before="0" w:after="0"/>
        <w:ind w:left="200" w:right="457" w:firstLine="0"/>
        <w:jc w:val="left"/>
        <w:rPr>
          <w:sz w:val="24"/>
        </w:rPr>
      </w:pPr>
      <w:r>
        <w:rPr>
          <w:sz w:val="24"/>
        </w:rPr>
        <w:t>Plastic</w:t>
      </w:r>
      <w:r>
        <w:rPr>
          <w:spacing w:val="-15"/>
          <w:sz w:val="24"/>
        </w:rPr>
        <w:t> </w:t>
      </w:r>
      <w:r>
        <w:rPr>
          <w:sz w:val="24"/>
        </w:rPr>
        <w:t>sheet</w:t>
      </w:r>
      <w:r>
        <w:rPr>
          <w:spacing w:val="-15"/>
          <w:sz w:val="24"/>
        </w:rPr>
        <w:t> </w:t>
      </w:r>
      <w:r>
        <w:rPr>
          <w:sz w:val="24"/>
        </w:rPr>
        <w:t>or polythene sheet</w:t>
      </w:r>
    </w:p>
    <w:p>
      <w:pPr>
        <w:pStyle w:val="ListParagraph"/>
        <w:numPr>
          <w:ilvl w:val="0"/>
          <w:numId w:val="46"/>
        </w:numPr>
        <w:tabs>
          <w:tab w:pos="608" w:val="left" w:leader="none"/>
        </w:tabs>
        <w:spacing w:line="240" w:lineRule="auto" w:before="0" w:after="0"/>
        <w:ind w:left="608" w:right="0" w:hanging="408"/>
        <w:jc w:val="left"/>
        <w:rPr>
          <w:sz w:val="24"/>
        </w:rPr>
      </w:pPr>
      <w:r>
        <w:rPr>
          <w:sz w:val="24"/>
        </w:rPr>
        <w:t>Embossed</w:t>
      </w:r>
      <w:r>
        <w:rPr>
          <w:spacing w:val="-2"/>
          <w:sz w:val="24"/>
        </w:rPr>
        <w:t> ruler.</w:t>
      </w:r>
    </w:p>
    <w:p>
      <w:pPr>
        <w:pStyle w:val="ListParagraph"/>
        <w:numPr>
          <w:ilvl w:val="0"/>
          <w:numId w:val="46"/>
        </w:numPr>
        <w:tabs>
          <w:tab w:pos="608" w:val="left" w:leader="none"/>
        </w:tabs>
        <w:spacing w:line="240" w:lineRule="auto" w:before="0" w:after="0"/>
        <w:ind w:left="608" w:right="0" w:hanging="408"/>
        <w:jc w:val="left"/>
        <w:rPr>
          <w:sz w:val="24"/>
        </w:rPr>
      </w:pPr>
      <w:r>
        <w:rPr>
          <w:spacing w:val="-2"/>
          <w:sz w:val="24"/>
        </w:rPr>
        <w:t>Protractor</w:t>
      </w:r>
    </w:p>
    <w:p>
      <w:pPr>
        <w:pStyle w:val="ListParagraph"/>
        <w:numPr>
          <w:ilvl w:val="0"/>
          <w:numId w:val="46"/>
        </w:numPr>
        <w:tabs>
          <w:tab w:pos="608" w:val="left" w:leader="none"/>
        </w:tabs>
        <w:spacing w:line="240" w:lineRule="auto" w:before="0" w:after="0"/>
        <w:ind w:left="608" w:right="0" w:hanging="408"/>
        <w:jc w:val="left"/>
        <w:rPr>
          <w:sz w:val="24"/>
        </w:rPr>
      </w:pPr>
      <w:r>
        <w:rPr>
          <w:sz w:val="24"/>
        </w:rPr>
        <w:t>Pair</w:t>
      </w:r>
      <w:r>
        <w:rPr>
          <w:spacing w:val="-2"/>
          <w:sz w:val="24"/>
        </w:rPr>
        <w:t> </w:t>
      </w:r>
      <w:r>
        <w:rPr>
          <w:sz w:val="24"/>
        </w:rPr>
        <w:t>of </w:t>
      </w:r>
      <w:r>
        <w:rPr>
          <w:spacing w:val="-2"/>
          <w:sz w:val="24"/>
        </w:rPr>
        <w:t>compass</w:t>
      </w:r>
    </w:p>
    <w:p>
      <w:pPr>
        <w:pStyle w:val="ListParagraph"/>
        <w:numPr>
          <w:ilvl w:val="0"/>
          <w:numId w:val="46"/>
        </w:numPr>
        <w:tabs>
          <w:tab w:pos="608" w:val="left" w:leader="none"/>
        </w:tabs>
        <w:spacing w:line="240" w:lineRule="auto" w:before="0" w:after="0"/>
        <w:ind w:left="608" w:right="0" w:hanging="408"/>
        <w:jc w:val="left"/>
        <w:rPr>
          <w:sz w:val="24"/>
        </w:rPr>
      </w:pPr>
      <w:r>
        <w:rPr>
          <w:spacing w:val="-2"/>
          <w:sz w:val="24"/>
        </w:rPr>
        <w:t>T-square</w:t>
      </w:r>
    </w:p>
    <w:p>
      <w:pPr>
        <w:pStyle w:val="BodyText"/>
        <w:spacing w:before="90"/>
        <w:ind w:left="159" w:right="1165"/>
      </w:pPr>
      <w:r>
        <w:rPr/>
        <w:br w:type="column"/>
      </w:r>
      <w:r>
        <w:rPr/>
        <w:t>Using</w:t>
      </w:r>
      <w:r>
        <w:rPr>
          <w:spacing w:val="-15"/>
        </w:rPr>
        <w:t> </w:t>
      </w:r>
      <w:r>
        <w:rPr/>
        <w:t>drawing </w:t>
      </w:r>
      <w:r>
        <w:rPr>
          <w:spacing w:val="-4"/>
        </w:rPr>
        <w:t>kits</w:t>
      </w:r>
    </w:p>
    <w:p>
      <w:pPr>
        <w:pStyle w:val="ListParagraph"/>
        <w:numPr>
          <w:ilvl w:val="0"/>
          <w:numId w:val="47"/>
        </w:numPr>
        <w:tabs>
          <w:tab w:pos="537" w:val="left" w:leader="none"/>
        </w:tabs>
        <w:spacing w:line="240" w:lineRule="auto" w:before="0" w:after="0"/>
        <w:ind w:left="159" w:right="1444" w:firstLine="0"/>
        <w:jc w:val="left"/>
        <w:rPr>
          <w:sz w:val="24"/>
        </w:rPr>
      </w:pPr>
      <w:r>
        <w:rPr>
          <w:spacing w:val="-4"/>
          <w:sz w:val="24"/>
        </w:rPr>
        <w:t>Draw </w:t>
      </w:r>
      <w:r>
        <w:rPr>
          <w:sz w:val="24"/>
        </w:rPr>
        <w:t>straight</w:t>
      </w:r>
      <w:r>
        <w:rPr>
          <w:spacing w:val="-15"/>
          <w:sz w:val="24"/>
        </w:rPr>
        <w:t> </w:t>
      </w:r>
      <w:r>
        <w:rPr>
          <w:sz w:val="24"/>
        </w:rPr>
        <w:t>line</w:t>
      </w:r>
    </w:p>
    <w:p>
      <w:pPr>
        <w:pStyle w:val="ListParagraph"/>
        <w:numPr>
          <w:ilvl w:val="0"/>
          <w:numId w:val="47"/>
        </w:numPr>
        <w:tabs>
          <w:tab w:pos="537" w:val="left" w:leader="none"/>
        </w:tabs>
        <w:spacing w:line="240" w:lineRule="auto" w:before="0" w:after="0"/>
        <w:ind w:left="537" w:right="0" w:hanging="378"/>
        <w:jc w:val="left"/>
        <w:rPr>
          <w:sz w:val="24"/>
        </w:rPr>
      </w:pPr>
      <w:r>
        <w:rPr>
          <w:sz w:val="24"/>
        </w:rPr>
        <w:t>Curve </w:t>
      </w:r>
      <w:r>
        <w:rPr>
          <w:spacing w:val="-4"/>
          <w:sz w:val="24"/>
        </w:rPr>
        <w:t>line</w:t>
      </w:r>
    </w:p>
    <w:p>
      <w:pPr>
        <w:pStyle w:val="ListParagraph"/>
        <w:numPr>
          <w:ilvl w:val="0"/>
          <w:numId w:val="47"/>
        </w:numPr>
        <w:tabs>
          <w:tab w:pos="537" w:val="left" w:leader="none"/>
        </w:tabs>
        <w:spacing w:line="240" w:lineRule="auto" w:before="0" w:after="0"/>
        <w:ind w:left="159" w:right="1179" w:firstLine="0"/>
        <w:jc w:val="left"/>
        <w:rPr>
          <w:sz w:val="24"/>
        </w:rPr>
      </w:pPr>
      <w:r>
        <w:rPr>
          <w:spacing w:val="-2"/>
          <w:sz w:val="24"/>
        </w:rPr>
        <w:t>Horizontal </w:t>
      </w:r>
      <w:r>
        <w:rPr>
          <w:spacing w:val="-4"/>
          <w:sz w:val="24"/>
        </w:rPr>
        <w:t>line</w:t>
      </w:r>
    </w:p>
    <w:p>
      <w:pPr>
        <w:pStyle w:val="ListParagraph"/>
        <w:numPr>
          <w:ilvl w:val="0"/>
          <w:numId w:val="47"/>
        </w:numPr>
        <w:tabs>
          <w:tab w:pos="537" w:val="left" w:leader="none"/>
        </w:tabs>
        <w:spacing w:line="240" w:lineRule="auto" w:before="0" w:after="0"/>
        <w:ind w:left="537" w:right="0" w:hanging="378"/>
        <w:jc w:val="left"/>
        <w:rPr>
          <w:sz w:val="24"/>
        </w:rPr>
      </w:pPr>
      <w:r>
        <w:rPr>
          <w:sz w:val="24"/>
        </w:rPr>
        <w:t>Vertical </w:t>
      </w:r>
      <w:r>
        <w:rPr>
          <w:spacing w:val="-4"/>
          <w:sz w:val="24"/>
        </w:rPr>
        <w:t>line</w:t>
      </w:r>
    </w:p>
    <w:p>
      <w:pPr>
        <w:pStyle w:val="ListParagraph"/>
        <w:numPr>
          <w:ilvl w:val="0"/>
          <w:numId w:val="47"/>
        </w:numPr>
        <w:tabs>
          <w:tab w:pos="537" w:val="left" w:leader="none"/>
        </w:tabs>
        <w:spacing w:line="240" w:lineRule="auto" w:before="0" w:after="0"/>
        <w:ind w:left="537" w:right="0" w:hanging="378"/>
        <w:jc w:val="left"/>
        <w:rPr>
          <w:sz w:val="24"/>
        </w:rPr>
      </w:pPr>
      <w:r>
        <w:rPr>
          <w:sz w:val="24"/>
        </w:rPr>
        <w:t>Parallel</w:t>
      </w:r>
      <w:r>
        <w:rPr>
          <w:spacing w:val="-1"/>
          <w:sz w:val="24"/>
        </w:rPr>
        <w:t> </w:t>
      </w:r>
      <w:r>
        <w:rPr>
          <w:spacing w:val="-4"/>
          <w:sz w:val="24"/>
        </w:rPr>
        <w:t>line</w:t>
      </w:r>
    </w:p>
    <w:p>
      <w:pPr>
        <w:spacing w:after="0" w:line="240" w:lineRule="auto"/>
        <w:jc w:val="left"/>
        <w:rPr>
          <w:sz w:val="24"/>
        </w:rPr>
        <w:sectPr>
          <w:type w:val="continuous"/>
          <w:pgSz w:w="16840" w:h="11910" w:orient="landscape"/>
          <w:pgMar w:header="713" w:footer="0" w:top="640" w:bottom="280" w:left="880" w:right="360"/>
          <w:cols w:num="7" w:equalWidth="0">
            <w:col w:w="2068" w:space="40"/>
            <w:col w:w="2205" w:space="39"/>
            <w:col w:w="2185" w:space="40"/>
            <w:col w:w="1847" w:space="39"/>
            <w:col w:w="1784" w:space="40"/>
            <w:col w:w="2522" w:space="39"/>
            <w:col w:w="2752"/>
          </w:cols>
        </w:sectPr>
      </w:pPr>
    </w:p>
    <w:p>
      <w:pPr>
        <w:pStyle w:val="BodyText"/>
        <w:rPr>
          <w:sz w:val="20"/>
        </w:rPr>
      </w:pPr>
    </w:p>
    <w:p>
      <w:pPr>
        <w:pStyle w:val="BodyText"/>
        <w:spacing w:line="20" w:lineRule="exact"/>
        <w:ind w:left="192"/>
        <w:rPr>
          <w:sz w:val="2"/>
        </w:rPr>
      </w:pPr>
      <w:r>
        <w:rPr>
          <w:sz w:val="2"/>
        </w:rPr>
        <mc:AlternateContent>
          <mc:Choice Requires="wps">
            <w:drawing>
              <wp:inline distT="0" distB="0" distL="0" distR="0">
                <wp:extent cx="9519920" cy="9525"/>
                <wp:effectExtent l="9525" t="0" r="0" b="0"/>
                <wp:docPr id="216" name="Group 216"/>
                <wp:cNvGraphicFramePr>
                  <a:graphicFrameLocks/>
                </wp:cNvGraphicFramePr>
                <a:graphic>
                  <a:graphicData uri="http://schemas.microsoft.com/office/word/2010/wordprocessingGroup">
                    <wpg:wgp>
                      <wpg:cNvPr id="216" name="Group 216"/>
                      <wpg:cNvGrpSpPr/>
                      <wpg:grpSpPr>
                        <a:xfrm>
                          <a:off x="0" y="0"/>
                          <a:ext cx="9519920" cy="9525"/>
                          <a:chExt cx="9519920" cy="9525"/>
                        </a:xfrm>
                      </wpg:grpSpPr>
                      <wps:wsp>
                        <wps:cNvPr id="217" name="Graphic 217"/>
                        <wps:cNvSpPr/>
                        <wps:spPr>
                          <a:xfrm>
                            <a:off x="0" y="4762"/>
                            <a:ext cx="9519920" cy="1270"/>
                          </a:xfrm>
                          <a:custGeom>
                            <a:avLst/>
                            <a:gdLst/>
                            <a:ahLst/>
                            <a:cxnLst/>
                            <a:rect l="l" t="t" r="r" b="b"/>
                            <a:pathLst>
                              <a:path w="9519920" h="0">
                                <a:moveTo>
                                  <a:pt x="0" y="0"/>
                                </a:moveTo>
                                <a:lnTo>
                                  <a:pt x="951992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49.6pt;height:.75pt;mso-position-horizontal-relative:char;mso-position-vertical-relative:line" id="docshapegroup189" coordorigin="0,0" coordsize="14992,15">
                <v:line style="position:absolute" from="0,8" to="14992,8" stroked="true" strokeweight=".75pt" strokecolor="#000000">
                  <v:stroke dashstyle="solid"/>
                </v:line>
              </v:group>
            </w:pict>
          </mc:Fallback>
        </mc:AlternateContent>
      </w:r>
      <w:r>
        <w:rPr>
          <w:sz w:val="2"/>
        </w:rPr>
      </w:r>
    </w:p>
    <w:p>
      <w:pPr>
        <w:spacing w:after="0" w:line="20" w:lineRule="exact"/>
        <w:rPr>
          <w:sz w:val="2"/>
        </w:rPr>
        <w:sectPr>
          <w:type w:val="continuous"/>
          <w:pgSz w:w="16840" w:h="11910" w:orient="landscape"/>
          <w:pgMar w:header="713" w:footer="0" w:top="640" w:bottom="280" w:left="880" w:right="360"/>
        </w:sectPr>
      </w:pPr>
    </w:p>
    <w:p>
      <w:pPr>
        <w:pStyle w:val="BodyText"/>
      </w:pPr>
    </w:p>
    <w:p>
      <w:pPr>
        <w:pStyle w:val="BodyText"/>
        <w:spacing w:before="15"/>
      </w:pPr>
    </w:p>
    <w:p>
      <w:pPr>
        <w:pStyle w:val="Heading2"/>
        <w:ind w:left="250" w:right="705"/>
      </w:pPr>
      <w:r>
        <w:rPr/>
        <w:t>APPLIED</w:t>
      </w:r>
      <w:r>
        <w:rPr>
          <w:spacing w:val="-1"/>
        </w:rPr>
        <w:t> </w:t>
      </w:r>
      <w:r>
        <w:rPr/>
        <w:t>ORIENTATION</w:t>
      </w:r>
      <w:r>
        <w:rPr>
          <w:spacing w:val="-2"/>
        </w:rPr>
        <w:t> </w:t>
      </w:r>
      <w:r>
        <w:rPr/>
        <w:t>AND</w:t>
      </w:r>
      <w:r>
        <w:rPr>
          <w:spacing w:val="-1"/>
        </w:rPr>
        <w:t> </w:t>
      </w:r>
      <w:r>
        <w:rPr/>
        <w:t>MOBILITY</w:t>
      </w:r>
      <w:r>
        <w:rPr>
          <w:spacing w:val="-2"/>
        </w:rPr>
        <w:t> </w:t>
      </w:r>
      <w:r>
        <w:rPr/>
        <w:t>PROGRAMME </w:t>
      </w:r>
      <w:r>
        <w:rPr>
          <w:spacing w:val="-2"/>
        </w:rPr>
        <w:t>(APOMP)</w:t>
      </w:r>
    </w:p>
    <w:p>
      <w:pPr>
        <w:tabs>
          <w:tab w:pos="4324" w:val="left" w:leader="none"/>
          <w:tab w:pos="14846" w:val="left" w:leader="none"/>
        </w:tabs>
        <w:spacing w:before="0" w:after="21"/>
        <w:ind w:left="0" w:right="38" w:firstLine="0"/>
        <w:jc w:val="center"/>
        <w:rPr>
          <w:b/>
          <w:sz w:val="24"/>
        </w:rPr>
      </w:pPr>
      <w:r>
        <w:rPr>
          <w:b/>
          <w:sz w:val="24"/>
          <w:u w:val="single"/>
        </w:rPr>
        <w:tab/>
        <w:t>THEME</w:t>
      </w:r>
      <w:r>
        <w:rPr>
          <w:b/>
          <w:spacing w:val="-3"/>
          <w:sz w:val="24"/>
          <w:u w:val="single"/>
        </w:rPr>
        <w:t> </w:t>
      </w:r>
      <w:r>
        <w:rPr>
          <w:b/>
          <w:sz w:val="24"/>
          <w:u w:val="single"/>
        </w:rPr>
        <w:t>TWO: BODY</w:t>
      </w:r>
      <w:r>
        <w:rPr>
          <w:b/>
          <w:spacing w:val="-1"/>
          <w:sz w:val="24"/>
          <w:u w:val="single"/>
        </w:rPr>
        <w:t> </w:t>
      </w:r>
      <w:r>
        <w:rPr>
          <w:b/>
          <w:sz w:val="24"/>
          <w:u w:val="single"/>
        </w:rPr>
        <w:t>PARTS AND</w:t>
      </w:r>
      <w:r>
        <w:rPr>
          <w:b/>
          <w:spacing w:val="-1"/>
          <w:sz w:val="24"/>
          <w:u w:val="single"/>
        </w:rPr>
        <w:t> </w:t>
      </w:r>
      <w:r>
        <w:rPr>
          <w:b/>
          <w:spacing w:val="-2"/>
          <w:sz w:val="24"/>
          <w:u w:val="single"/>
        </w:rPr>
        <w:t>MEASUREMENT</w:t>
      </w:r>
      <w:r>
        <w:rPr>
          <w:b/>
          <w:sz w:val="24"/>
          <w:u w:val="single"/>
        </w:rPr>
        <w:tab/>
      </w:r>
    </w:p>
    <w:tbl>
      <w:tblPr>
        <w:tblW w:w="0" w:type="auto"/>
        <w:jc w:val="lef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8"/>
        <w:gridCol w:w="2462"/>
        <w:gridCol w:w="2086"/>
        <w:gridCol w:w="1798"/>
        <w:gridCol w:w="2083"/>
        <w:gridCol w:w="1491"/>
        <w:gridCol w:w="3082"/>
      </w:tblGrid>
      <w:tr>
        <w:trPr>
          <w:trHeight w:val="1086" w:hRule="atLeast"/>
        </w:trPr>
        <w:tc>
          <w:tcPr>
            <w:tcW w:w="1848" w:type="dxa"/>
            <w:tcBorders>
              <w:bottom w:val="single" w:sz="6" w:space="0" w:color="000000"/>
            </w:tcBorders>
          </w:tcPr>
          <w:p>
            <w:pPr>
              <w:pStyle w:val="TableParagraph"/>
              <w:spacing w:line="266" w:lineRule="exact"/>
              <w:ind w:left="225"/>
              <w:rPr>
                <w:b/>
                <w:sz w:val="24"/>
              </w:rPr>
            </w:pPr>
            <w:r>
              <w:rPr>
                <w:b/>
                <w:spacing w:val="-4"/>
                <w:sz w:val="24"/>
              </w:rPr>
              <w:t>Topic</w:t>
            </w:r>
          </w:p>
        </w:tc>
        <w:tc>
          <w:tcPr>
            <w:tcW w:w="2462" w:type="dxa"/>
            <w:tcBorders>
              <w:bottom w:val="single" w:sz="6" w:space="0" w:color="000000"/>
            </w:tcBorders>
          </w:tcPr>
          <w:p>
            <w:pPr>
              <w:pStyle w:val="TableParagraph"/>
              <w:spacing w:line="240" w:lineRule="auto"/>
              <w:ind w:left="190"/>
              <w:rPr>
                <w:b/>
                <w:sz w:val="24"/>
              </w:rPr>
            </w:pPr>
            <w:r>
              <w:rPr>
                <w:b/>
                <w:spacing w:val="-2"/>
                <w:sz w:val="24"/>
              </w:rPr>
              <w:t>PERFORMANCE OBJECTIVES</w:t>
            </w:r>
          </w:p>
        </w:tc>
        <w:tc>
          <w:tcPr>
            <w:tcW w:w="2086" w:type="dxa"/>
            <w:tcBorders>
              <w:bottom w:val="single" w:sz="6" w:space="0" w:color="000000"/>
            </w:tcBorders>
          </w:tcPr>
          <w:p>
            <w:pPr>
              <w:pStyle w:val="TableParagraph"/>
              <w:spacing w:line="266" w:lineRule="exact"/>
              <w:ind w:left="117"/>
              <w:rPr>
                <w:b/>
                <w:sz w:val="24"/>
              </w:rPr>
            </w:pPr>
            <w:r>
              <w:rPr>
                <w:b/>
                <w:spacing w:val="-2"/>
                <w:sz w:val="24"/>
              </w:rPr>
              <w:t>CONTENT</w:t>
            </w:r>
          </w:p>
        </w:tc>
        <w:tc>
          <w:tcPr>
            <w:tcW w:w="1798" w:type="dxa"/>
            <w:tcBorders>
              <w:bottom w:val="single" w:sz="6" w:space="0" w:color="000000"/>
            </w:tcBorders>
          </w:tcPr>
          <w:p>
            <w:pPr>
              <w:pStyle w:val="TableParagraph"/>
              <w:spacing w:line="240" w:lineRule="auto"/>
              <w:ind w:left="93"/>
              <w:rPr>
                <w:b/>
                <w:sz w:val="24"/>
              </w:rPr>
            </w:pPr>
            <w:r>
              <w:rPr>
                <w:b/>
                <w:spacing w:val="-2"/>
                <w:sz w:val="24"/>
              </w:rPr>
              <w:t>ACTIVITIES TEACHERS</w:t>
            </w:r>
          </w:p>
        </w:tc>
        <w:tc>
          <w:tcPr>
            <w:tcW w:w="2083" w:type="dxa"/>
            <w:tcBorders>
              <w:bottom w:val="single" w:sz="6" w:space="0" w:color="000000"/>
            </w:tcBorders>
          </w:tcPr>
          <w:p>
            <w:pPr>
              <w:pStyle w:val="TableParagraph"/>
              <w:spacing w:line="266" w:lineRule="exact"/>
              <w:rPr>
                <w:b/>
                <w:sz w:val="24"/>
              </w:rPr>
            </w:pPr>
            <w:r>
              <w:rPr>
                <w:b/>
                <w:spacing w:val="-2"/>
                <w:sz w:val="24"/>
              </w:rPr>
              <w:t>PUPILS</w:t>
            </w:r>
          </w:p>
        </w:tc>
        <w:tc>
          <w:tcPr>
            <w:tcW w:w="1491" w:type="dxa"/>
            <w:tcBorders>
              <w:bottom w:val="single" w:sz="6" w:space="0" w:color="000000"/>
            </w:tcBorders>
          </w:tcPr>
          <w:p>
            <w:pPr>
              <w:pStyle w:val="TableParagraph"/>
              <w:spacing w:line="240" w:lineRule="auto"/>
              <w:ind w:left="86" w:right="94"/>
              <w:rPr>
                <w:b/>
                <w:sz w:val="24"/>
              </w:rPr>
            </w:pPr>
            <w:r>
              <w:rPr>
                <w:b/>
                <w:spacing w:val="-2"/>
                <w:sz w:val="24"/>
              </w:rPr>
              <w:t>TEACHING </w:t>
            </w:r>
            <w:r>
              <w:rPr>
                <w:b/>
                <w:spacing w:val="-4"/>
                <w:sz w:val="24"/>
              </w:rPr>
              <w:t>AND</w:t>
            </w:r>
          </w:p>
          <w:p>
            <w:pPr>
              <w:pStyle w:val="TableParagraph"/>
              <w:spacing w:line="270" w:lineRule="atLeast"/>
              <w:ind w:left="86" w:right="80"/>
              <w:rPr>
                <w:b/>
                <w:sz w:val="24"/>
              </w:rPr>
            </w:pPr>
            <w:r>
              <w:rPr>
                <w:b/>
                <w:spacing w:val="-2"/>
                <w:sz w:val="24"/>
              </w:rPr>
              <w:t>LEARNING MATERIAL</w:t>
            </w:r>
          </w:p>
        </w:tc>
        <w:tc>
          <w:tcPr>
            <w:tcW w:w="3082" w:type="dxa"/>
            <w:tcBorders>
              <w:bottom w:val="single" w:sz="6" w:space="0" w:color="000000"/>
            </w:tcBorders>
          </w:tcPr>
          <w:p>
            <w:pPr>
              <w:pStyle w:val="TableParagraph"/>
              <w:spacing w:line="266" w:lineRule="exact"/>
              <w:ind w:left="79"/>
              <w:rPr>
                <w:b/>
                <w:sz w:val="24"/>
              </w:rPr>
            </w:pPr>
            <w:r>
              <w:rPr>
                <w:b/>
                <w:sz w:val="24"/>
              </w:rPr>
              <w:t>EVALUATION</w:t>
            </w:r>
            <w:r>
              <w:rPr>
                <w:b/>
                <w:spacing w:val="-1"/>
                <w:sz w:val="24"/>
              </w:rPr>
              <w:t> </w:t>
            </w:r>
            <w:r>
              <w:rPr>
                <w:b/>
                <w:spacing w:val="-4"/>
                <w:sz w:val="24"/>
              </w:rPr>
              <w:t>GUIDE</w:t>
            </w:r>
          </w:p>
        </w:tc>
      </w:tr>
      <w:tr>
        <w:trPr>
          <w:trHeight w:val="253" w:hRule="atLeast"/>
        </w:trPr>
        <w:tc>
          <w:tcPr>
            <w:tcW w:w="1848" w:type="dxa"/>
            <w:tcBorders>
              <w:top w:val="single" w:sz="6" w:space="0" w:color="000000"/>
            </w:tcBorders>
          </w:tcPr>
          <w:p>
            <w:pPr>
              <w:pStyle w:val="TableParagraph"/>
              <w:spacing w:line="243" w:lineRule="exact"/>
              <w:ind w:left="225"/>
              <w:rPr>
                <w:sz w:val="24"/>
              </w:rPr>
            </w:pPr>
            <w:r>
              <w:rPr>
                <w:sz w:val="24"/>
              </w:rPr>
              <w:t>1.</w:t>
            </w:r>
            <w:r>
              <w:rPr>
                <w:spacing w:val="56"/>
                <w:w w:val="150"/>
                <w:sz w:val="24"/>
              </w:rPr>
              <w:t> </w:t>
            </w:r>
            <w:r>
              <w:rPr>
                <w:spacing w:val="-2"/>
                <w:sz w:val="24"/>
              </w:rPr>
              <w:t>Knowledge</w:t>
            </w:r>
          </w:p>
        </w:tc>
        <w:tc>
          <w:tcPr>
            <w:tcW w:w="2462" w:type="dxa"/>
            <w:tcBorders>
              <w:top w:val="single" w:sz="6" w:space="0" w:color="000000"/>
            </w:tcBorders>
          </w:tcPr>
          <w:p>
            <w:pPr>
              <w:pStyle w:val="TableParagraph"/>
              <w:spacing w:line="243" w:lineRule="exact"/>
              <w:ind w:left="190"/>
              <w:rPr>
                <w:sz w:val="24"/>
              </w:rPr>
            </w:pPr>
            <w:r>
              <w:rPr>
                <w:sz w:val="24"/>
              </w:rPr>
              <w:t>Learners</w:t>
            </w:r>
            <w:r>
              <w:rPr>
                <w:spacing w:val="-1"/>
                <w:sz w:val="24"/>
              </w:rPr>
              <w:t> </w:t>
            </w:r>
            <w:r>
              <w:rPr>
                <w:sz w:val="24"/>
              </w:rPr>
              <w:t>with </w:t>
            </w:r>
            <w:r>
              <w:rPr>
                <w:spacing w:val="-2"/>
                <w:sz w:val="24"/>
              </w:rPr>
              <w:t>visual</w:t>
            </w:r>
          </w:p>
        </w:tc>
        <w:tc>
          <w:tcPr>
            <w:tcW w:w="2086" w:type="dxa"/>
            <w:tcBorders>
              <w:top w:val="single" w:sz="6" w:space="0" w:color="000000"/>
            </w:tcBorders>
          </w:tcPr>
          <w:p>
            <w:pPr>
              <w:pStyle w:val="TableParagraph"/>
              <w:spacing w:line="243" w:lineRule="exact"/>
              <w:ind w:left="117"/>
              <w:rPr>
                <w:sz w:val="24"/>
              </w:rPr>
            </w:pPr>
            <w:r>
              <w:rPr>
                <w:sz w:val="24"/>
              </w:rPr>
              <w:t>The use of </w:t>
            </w:r>
            <w:r>
              <w:rPr>
                <w:spacing w:val="-5"/>
                <w:sz w:val="24"/>
              </w:rPr>
              <w:t>non</w:t>
            </w:r>
          </w:p>
        </w:tc>
        <w:tc>
          <w:tcPr>
            <w:tcW w:w="1798" w:type="dxa"/>
            <w:tcBorders>
              <w:top w:val="single" w:sz="6" w:space="0" w:color="000000"/>
            </w:tcBorders>
          </w:tcPr>
          <w:p>
            <w:pPr>
              <w:pStyle w:val="TableParagraph"/>
              <w:spacing w:line="243" w:lineRule="exact"/>
              <w:ind w:left="93"/>
              <w:rPr>
                <w:sz w:val="24"/>
              </w:rPr>
            </w:pPr>
            <w:r>
              <w:rPr>
                <w:sz w:val="24"/>
              </w:rPr>
              <w:t>Guides </w:t>
            </w:r>
            <w:r>
              <w:rPr>
                <w:spacing w:val="-2"/>
                <w:sz w:val="24"/>
              </w:rPr>
              <w:t>learners</w:t>
            </w:r>
          </w:p>
        </w:tc>
        <w:tc>
          <w:tcPr>
            <w:tcW w:w="2083" w:type="dxa"/>
            <w:tcBorders>
              <w:top w:val="single" w:sz="6" w:space="0" w:color="000000"/>
            </w:tcBorders>
          </w:tcPr>
          <w:p>
            <w:pPr>
              <w:pStyle w:val="TableParagraph"/>
              <w:spacing w:line="243" w:lineRule="exact"/>
              <w:rPr>
                <w:sz w:val="24"/>
              </w:rPr>
            </w:pPr>
            <w:r>
              <w:rPr>
                <w:sz w:val="24"/>
              </w:rPr>
              <w:t>1.</w:t>
            </w:r>
            <w:r>
              <w:rPr>
                <w:spacing w:val="55"/>
                <w:w w:val="150"/>
                <w:sz w:val="24"/>
              </w:rPr>
              <w:t> </w:t>
            </w:r>
            <w:r>
              <w:rPr>
                <w:sz w:val="24"/>
              </w:rPr>
              <w:t>Identify </w:t>
            </w:r>
            <w:r>
              <w:rPr>
                <w:spacing w:val="-4"/>
                <w:sz w:val="24"/>
              </w:rPr>
              <w:t>body</w:t>
            </w:r>
          </w:p>
        </w:tc>
        <w:tc>
          <w:tcPr>
            <w:tcW w:w="1491" w:type="dxa"/>
            <w:tcBorders>
              <w:top w:val="single" w:sz="6" w:space="0" w:color="000000"/>
            </w:tcBorders>
          </w:tcPr>
          <w:p>
            <w:pPr>
              <w:pStyle w:val="TableParagraph"/>
              <w:spacing w:line="243" w:lineRule="exact"/>
              <w:ind w:left="86"/>
              <w:rPr>
                <w:sz w:val="24"/>
              </w:rPr>
            </w:pPr>
            <w:r>
              <w:rPr>
                <w:sz w:val="24"/>
              </w:rPr>
              <w:t>body </w:t>
            </w:r>
            <w:r>
              <w:rPr>
                <w:spacing w:val="-2"/>
                <w:sz w:val="24"/>
              </w:rPr>
              <w:t>parts:</w:t>
            </w:r>
          </w:p>
        </w:tc>
        <w:tc>
          <w:tcPr>
            <w:tcW w:w="3082" w:type="dxa"/>
            <w:tcBorders>
              <w:top w:val="single" w:sz="6" w:space="0" w:color="000000"/>
            </w:tcBorders>
          </w:tcPr>
          <w:p>
            <w:pPr>
              <w:pStyle w:val="TableParagraph"/>
              <w:spacing w:line="243" w:lineRule="exact"/>
              <w:ind w:left="79"/>
              <w:rPr>
                <w:sz w:val="24"/>
              </w:rPr>
            </w:pPr>
            <w:r>
              <w:rPr>
                <w:sz w:val="24"/>
              </w:rPr>
              <w:t>1.</w:t>
            </w:r>
            <w:r>
              <w:rPr>
                <w:spacing w:val="52"/>
                <w:w w:val="150"/>
                <w:sz w:val="24"/>
              </w:rPr>
              <w:t> </w:t>
            </w:r>
            <w:r>
              <w:rPr>
                <w:sz w:val="24"/>
              </w:rPr>
              <w:t>Identification</w:t>
            </w:r>
            <w:r>
              <w:rPr>
                <w:spacing w:val="-1"/>
                <w:sz w:val="24"/>
              </w:rPr>
              <w:t> </w:t>
            </w:r>
            <w:r>
              <w:rPr>
                <w:sz w:val="24"/>
              </w:rPr>
              <w:t>of </w:t>
            </w:r>
            <w:r>
              <w:rPr>
                <w:spacing w:val="-4"/>
                <w:sz w:val="24"/>
              </w:rPr>
              <w:t>body</w:t>
            </w:r>
          </w:p>
        </w:tc>
      </w:tr>
      <w:tr>
        <w:trPr>
          <w:trHeight w:val="276" w:hRule="atLeast"/>
        </w:trPr>
        <w:tc>
          <w:tcPr>
            <w:tcW w:w="1848" w:type="dxa"/>
          </w:tcPr>
          <w:p>
            <w:pPr>
              <w:pStyle w:val="TableParagraph"/>
              <w:ind w:left="225"/>
              <w:rPr>
                <w:sz w:val="24"/>
              </w:rPr>
            </w:pPr>
            <w:r>
              <w:rPr>
                <w:sz w:val="24"/>
              </w:rPr>
              <w:t>of</w:t>
            </w:r>
            <w:r>
              <w:rPr>
                <w:spacing w:val="-1"/>
                <w:sz w:val="24"/>
              </w:rPr>
              <w:t> </w:t>
            </w:r>
            <w:r>
              <w:rPr>
                <w:sz w:val="24"/>
              </w:rPr>
              <w:t>body </w:t>
            </w:r>
            <w:r>
              <w:rPr>
                <w:spacing w:val="-2"/>
                <w:sz w:val="24"/>
              </w:rPr>
              <w:t>parts</w:t>
            </w:r>
          </w:p>
        </w:tc>
        <w:tc>
          <w:tcPr>
            <w:tcW w:w="2462" w:type="dxa"/>
          </w:tcPr>
          <w:p>
            <w:pPr>
              <w:pStyle w:val="TableParagraph"/>
              <w:ind w:left="190"/>
              <w:rPr>
                <w:sz w:val="24"/>
              </w:rPr>
            </w:pPr>
            <w:r>
              <w:rPr>
                <w:sz w:val="24"/>
              </w:rPr>
              <w:t>impairment</w:t>
            </w:r>
            <w:r>
              <w:rPr>
                <w:spacing w:val="-4"/>
                <w:sz w:val="24"/>
              </w:rPr>
              <w:t> </w:t>
            </w:r>
            <w:r>
              <w:rPr>
                <w:sz w:val="24"/>
              </w:rPr>
              <w:t>should</w:t>
            </w:r>
            <w:r>
              <w:rPr>
                <w:spacing w:val="-1"/>
                <w:sz w:val="24"/>
              </w:rPr>
              <w:t> </w:t>
            </w:r>
            <w:r>
              <w:rPr>
                <w:spacing w:val="-5"/>
                <w:sz w:val="24"/>
              </w:rPr>
              <w:t>be</w:t>
            </w:r>
          </w:p>
        </w:tc>
        <w:tc>
          <w:tcPr>
            <w:tcW w:w="2086" w:type="dxa"/>
          </w:tcPr>
          <w:p>
            <w:pPr>
              <w:pStyle w:val="TableParagraph"/>
              <w:ind w:left="117"/>
              <w:rPr>
                <w:sz w:val="24"/>
              </w:rPr>
            </w:pPr>
            <w:r>
              <w:rPr>
                <w:sz w:val="24"/>
              </w:rPr>
              <w:t>standard</w:t>
            </w:r>
            <w:r>
              <w:rPr>
                <w:spacing w:val="-1"/>
                <w:sz w:val="24"/>
              </w:rPr>
              <w:t> </w:t>
            </w:r>
            <w:r>
              <w:rPr>
                <w:sz w:val="24"/>
              </w:rPr>
              <w:t>units</w:t>
            </w:r>
            <w:r>
              <w:rPr>
                <w:spacing w:val="-1"/>
                <w:sz w:val="24"/>
              </w:rPr>
              <w:t> </w:t>
            </w:r>
            <w:r>
              <w:rPr>
                <w:spacing w:val="-5"/>
                <w:sz w:val="24"/>
              </w:rPr>
              <w:t>to</w:t>
            </w:r>
          </w:p>
        </w:tc>
        <w:tc>
          <w:tcPr>
            <w:tcW w:w="1798" w:type="dxa"/>
          </w:tcPr>
          <w:p>
            <w:pPr>
              <w:pStyle w:val="TableParagraph"/>
              <w:ind w:left="93"/>
              <w:rPr>
                <w:sz w:val="24"/>
              </w:rPr>
            </w:pPr>
            <w:r>
              <w:rPr>
                <w:spacing w:val="-5"/>
                <w:sz w:val="24"/>
              </w:rPr>
              <w:t>to:</w:t>
            </w:r>
          </w:p>
        </w:tc>
        <w:tc>
          <w:tcPr>
            <w:tcW w:w="2083" w:type="dxa"/>
          </w:tcPr>
          <w:p>
            <w:pPr>
              <w:pStyle w:val="TableParagraph"/>
              <w:rPr>
                <w:sz w:val="24"/>
              </w:rPr>
            </w:pPr>
            <w:r>
              <w:rPr>
                <w:sz w:val="24"/>
              </w:rPr>
              <w:t>parts</w:t>
            </w:r>
            <w:r>
              <w:rPr>
                <w:spacing w:val="-2"/>
                <w:sz w:val="24"/>
              </w:rPr>
              <w:t> </w:t>
            </w:r>
            <w:r>
              <w:rPr>
                <w:sz w:val="24"/>
              </w:rPr>
              <w:t>for </w:t>
            </w:r>
            <w:r>
              <w:rPr>
                <w:spacing w:val="-4"/>
                <w:sz w:val="24"/>
              </w:rPr>
              <w:t>non-</w:t>
            </w:r>
          </w:p>
        </w:tc>
        <w:tc>
          <w:tcPr>
            <w:tcW w:w="1491" w:type="dxa"/>
          </w:tcPr>
          <w:p>
            <w:pPr>
              <w:pStyle w:val="TableParagraph"/>
              <w:ind w:left="86"/>
              <w:rPr>
                <w:sz w:val="24"/>
              </w:rPr>
            </w:pPr>
            <w:r>
              <w:rPr>
                <w:sz w:val="24"/>
              </w:rPr>
              <w:t>Arm,</w:t>
            </w:r>
            <w:r>
              <w:rPr>
                <w:spacing w:val="-2"/>
                <w:sz w:val="24"/>
              </w:rPr>
              <w:t> knee,</w:t>
            </w:r>
          </w:p>
        </w:tc>
        <w:tc>
          <w:tcPr>
            <w:tcW w:w="3082" w:type="dxa"/>
          </w:tcPr>
          <w:p>
            <w:pPr>
              <w:pStyle w:val="TableParagraph"/>
              <w:ind w:left="79"/>
              <w:rPr>
                <w:sz w:val="24"/>
              </w:rPr>
            </w:pPr>
            <w:r>
              <w:rPr>
                <w:sz w:val="24"/>
              </w:rPr>
              <w:t>parts:</w:t>
            </w:r>
            <w:r>
              <w:rPr>
                <w:spacing w:val="-1"/>
                <w:sz w:val="24"/>
              </w:rPr>
              <w:t> </w:t>
            </w:r>
            <w:r>
              <w:rPr>
                <w:sz w:val="24"/>
              </w:rPr>
              <w:t>Arm,</w:t>
            </w:r>
            <w:r>
              <w:rPr>
                <w:spacing w:val="-1"/>
                <w:sz w:val="24"/>
              </w:rPr>
              <w:t> </w:t>
            </w:r>
            <w:r>
              <w:rPr>
                <w:sz w:val="24"/>
              </w:rPr>
              <w:t>knee, </w:t>
            </w:r>
            <w:r>
              <w:rPr>
                <w:spacing w:val="-2"/>
                <w:sz w:val="24"/>
              </w:rPr>
              <w:t>waist,</w:t>
            </w:r>
          </w:p>
        </w:tc>
      </w:tr>
      <w:tr>
        <w:trPr>
          <w:trHeight w:val="276" w:hRule="atLeast"/>
        </w:trPr>
        <w:tc>
          <w:tcPr>
            <w:tcW w:w="1848" w:type="dxa"/>
          </w:tcPr>
          <w:p>
            <w:pPr>
              <w:pStyle w:val="TableParagraph"/>
              <w:ind w:left="225"/>
              <w:rPr>
                <w:sz w:val="24"/>
              </w:rPr>
            </w:pPr>
            <w:r>
              <w:rPr>
                <w:sz w:val="24"/>
              </w:rPr>
              <w:t>and</w:t>
            </w:r>
            <w:r>
              <w:rPr>
                <w:spacing w:val="-2"/>
                <w:sz w:val="24"/>
              </w:rPr>
              <w:t> </w:t>
            </w:r>
            <w:r>
              <w:rPr>
                <w:spacing w:val="-4"/>
                <w:sz w:val="24"/>
              </w:rPr>
              <w:t>non-</w:t>
            </w:r>
          </w:p>
        </w:tc>
        <w:tc>
          <w:tcPr>
            <w:tcW w:w="2462" w:type="dxa"/>
          </w:tcPr>
          <w:p>
            <w:pPr>
              <w:pStyle w:val="TableParagraph"/>
              <w:ind w:left="190"/>
              <w:rPr>
                <w:sz w:val="24"/>
              </w:rPr>
            </w:pPr>
            <w:r>
              <w:rPr>
                <w:sz w:val="24"/>
              </w:rPr>
              <w:t>able </w:t>
            </w:r>
            <w:r>
              <w:rPr>
                <w:spacing w:val="-5"/>
                <w:sz w:val="24"/>
              </w:rPr>
              <w:t>to:</w:t>
            </w:r>
          </w:p>
        </w:tc>
        <w:tc>
          <w:tcPr>
            <w:tcW w:w="2086" w:type="dxa"/>
          </w:tcPr>
          <w:p>
            <w:pPr>
              <w:pStyle w:val="TableParagraph"/>
              <w:ind w:left="117"/>
              <w:rPr>
                <w:sz w:val="24"/>
              </w:rPr>
            </w:pPr>
            <w:r>
              <w:rPr>
                <w:sz w:val="24"/>
              </w:rPr>
              <w:t>measure:</w:t>
            </w:r>
            <w:r>
              <w:rPr>
                <w:spacing w:val="-2"/>
                <w:sz w:val="24"/>
              </w:rPr>
              <w:t> Guide</w:t>
            </w:r>
          </w:p>
        </w:tc>
        <w:tc>
          <w:tcPr>
            <w:tcW w:w="1798" w:type="dxa"/>
          </w:tcPr>
          <w:p>
            <w:pPr>
              <w:pStyle w:val="TableParagraph"/>
              <w:ind w:left="93"/>
              <w:rPr>
                <w:sz w:val="24"/>
              </w:rPr>
            </w:pPr>
            <w:r>
              <w:rPr>
                <w:sz w:val="24"/>
              </w:rPr>
              <w:t>1.</w:t>
            </w:r>
            <w:r>
              <w:rPr>
                <w:spacing w:val="54"/>
                <w:w w:val="150"/>
                <w:sz w:val="24"/>
              </w:rPr>
              <w:t> </w:t>
            </w:r>
            <w:r>
              <w:rPr>
                <w:spacing w:val="-2"/>
                <w:sz w:val="24"/>
              </w:rPr>
              <w:t>Identify</w:t>
            </w:r>
          </w:p>
        </w:tc>
        <w:tc>
          <w:tcPr>
            <w:tcW w:w="2083" w:type="dxa"/>
          </w:tcPr>
          <w:p>
            <w:pPr>
              <w:pStyle w:val="TableParagraph"/>
              <w:rPr>
                <w:sz w:val="24"/>
              </w:rPr>
            </w:pPr>
            <w:r>
              <w:rPr>
                <w:spacing w:val="-2"/>
                <w:sz w:val="24"/>
              </w:rPr>
              <w:t>standard</w:t>
            </w:r>
          </w:p>
        </w:tc>
        <w:tc>
          <w:tcPr>
            <w:tcW w:w="1491" w:type="dxa"/>
          </w:tcPr>
          <w:p>
            <w:pPr>
              <w:pStyle w:val="TableParagraph"/>
              <w:ind w:left="86"/>
              <w:rPr>
                <w:sz w:val="24"/>
              </w:rPr>
            </w:pPr>
            <w:r>
              <w:rPr>
                <w:sz w:val="24"/>
              </w:rPr>
              <w:t>waist, </w:t>
            </w:r>
            <w:r>
              <w:rPr>
                <w:spacing w:val="-2"/>
                <w:sz w:val="24"/>
              </w:rPr>
              <w:t>finger,</w:t>
            </w:r>
          </w:p>
        </w:tc>
        <w:tc>
          <w:tcPr>
            <w:tcW w:w="3082" w:type="dxa"/>
          </w:tcPr>
          <w:p>
            <w:pPr>
              <w:pStyle w:val="TableParagraph"/>
              <w:ind w:left="79"/>
              <w:rPr>
                <w:sz w:val="24"/>
              </w:rPr>
            </w:pPr>
            <w:r>
              <w:rPr>
                <w:sz w:val="24"/>
              </w:rPr>
              <w:t>fingers,</w:t>
            </w:r>
            <w:r>
              <w:rPr>
                <w:spacing w:val="-1"/>
                <w:sz w:val="24"/>
              </w:rPr>
              <w:t> </w:t>
            </w:r>
            <w:r>
              <w:rPr>
                <w:sz w:val="24"/>
              </w:rPr>
              <w:t>legs, head </w:t>
            </w:r>
            <w:r>
              <w:rPr>
                <w:spacing w:val="-4"/>
                <w:sz w:val="24"/>
              </w:rPr>
              <w:t>etc.</w:t>
            </w:r>
          </w:p>
        </w:tc>
      </w:tr>
      <w:tr>
        <w:trPr>
          <w:trHeight w:val="828" w:hRule="atLeast"/>
        </w:trPr>
        <w:tc>
          <w:tcPr>
            <w:tcW w:w="1848" w:type="dxa"/>
          </w:tcPr>
          <w:p>
            <w:pPr>
              <w:pStyle w:val="TableParagraph"/>
              <w:spacing w:line="240" w:lineRule="auto"/>
              <w:ind w:left="225"/>
              <w:rPr>
                <w:sz w:val="24"/>
              </w:rPr>
            </w:pPr>
            <w:r>
              <w:rPr>
                <w:spacing w:val="-2"/>
                <w:sz w:val="24"/>
              </w:rPr>
              <w:t>standard measurement</w:t>
            </w:r>
          </w:p>
        </w:tc>
        <w:tc>
          <w:tcPr>
            <w:tcW w:w="2462" w:type="dxa"/>
          </w:tcPr>
          <w:p>
            <w:pPr>
              <w:pStyle w:val="TableParagraph"/>
              <w:spacing w:line="271" w:lineRule="exact"/>
              <w:ind w:left="190"/>
              <w:rPr>
                <w:sz w:val="24"/>
              </w:rPr>
            </w:pPr>
            <w:r>
              <w:rPr>
                <w:sz w:val="24"/>
              </w:rPr>
              <w:t>1.</w:t>
            </w:r>
            <w:r>
              <w:rPr>
                <w:spacing w:val="55"/>
                <w:w w:val="150"/>
                <w:sz w:val="24"/>
              </w:rPr>
              <w:t> </w:t>
            </w:r>
            <w:r>
              <w:rPr>
                <w:sz w:val="24"/>
              </w:rPr>
              <w:t>Identify body </w:t>
            </w:r>
            <w:r>
              <w:rPr>
                <w:spacing w:val="-2"/>
                <w:sz w:val="24"/>
              </w:rPr>
              <w:t>parts</w:t>
            </w:r>
          </w:p>
          <w:p>
            <w:pPr>
              <w:pStyle w:val="TableParagraph"/>
              <w:spacing w:line="270" w:lineRule="atLeast"/>
              <w:ind w:left="190"/>
              <w:rPr>
                <w:sz w:val="24"/>
              </w:rPr>
            </w:pPr>
            <w:r>
              <w:rPr>
                <w:sz w:val="24"/>
              </w:rPr>
              <w:t>for</w:t>
            </w:r>
            <w:r>
              <w:rPr>
                <w:spacing w:val="-15"/>
                <w:sz w:val="24"/>
              </w:rPr>
              <w:t> </w:t>
            </w:r>
            <w:r>
              <w:rPr>
                <w:sz w:val="24"/>
              </w:rPr>
              <w:t>non</w:t>
            </w:r>
            <w:r>
              <w:rPr>
                <w:spacing w:val="-15"/>
                <w:sz w:val="24"/>
              </w:rPr>
              <w:t> </w:t>
            </w:r>
            <w:r>
              <w:rPr>
                <w:sz w:val="24"/>
              </w:rPr>
              <w:t>standard </w:t>
            </w:r>
            <w:r>
              <w:rPr>
                <w:spacing w:val="-2"/>
                <w:sz w:val="24"/>
              </w:rPr>
              <w:t>measurement</w:t>
            </w:r>
          </w:p>
        </w:tc>
        <w:tc>
          <w:tcPr>
            <w:tcW w:w="2086" w:type="dxa"/>
          </w:tcPr>
          <w:p>
            <w:pPr>
              <w:pStyle w:val="TableParagraph"/>
              <w:spacing w:line="271" w:lineRule="exact"/>
              <w:ind w:left="117"/>
              <w:rPr>
                <w:sz w:val="24"/>
              </w:rPr>
            </w:pPr>
            <w:r>
              <w:rPr>
                <w:sz w:val="24"/>
              </w:rPr>
              <w:t>learners</w:t>
            </w:r>
            <w:r>
              <w:rPr>
                <w:spacing w:val="-3"/>
                <w:sz w:val="24"/>
              </w:rPr>
              <w:t> </w:t>
            </w:r>
            <w:r>
              <w:rPr>
                <w:spacing w:val="-5"/>
                <w:sz w:val="24"/>
              </w:rPr>
              <w:t>to:</w:t>
            </w:r>
          </w:p>
          <w:p>
            <w:pPr>
              <w:pStyle w:val="TableParagraph"/>
              <w:spacing w:line="240" w:lineRule="auto"/>
              <w:ind w:left="0"/>
              <w:rPr>
                <w:b/>
                <w:sz w:val="24"/>
              </w:rPr>
            </w:pPr>
          </w:p>
          <w:p>
            <w:pPr>
              <w:pStyle w:val="TableParagraph"/>
              <w:numPr>
                <w:ilvl w:val="0"/>
                <w:numId w:val="48"/>
              </w:numPr>
              <w:tabs>
                <w:tab w:pos="442" w:val="left" w:leader="none"/>
              </w:tabs>
              <w:spacing w:line="261" w:lineRule="exact" w:before="0" w:after="0"/>
              <w:ind w:left="442" w:right="0" w:hanging="325"/>
              <w:jc w:val="left"/>
              <w:rPr>
                <w:sz w:val="24"/>
              </w:rPr>
            </w:pPr>
            <w:r>
              <w:rPr>
                <w:sz w:val="24"/>
              </w:rPr>
              <w:t>Arm</w:t>
            </w:r>
            <w:r>
              <w:rPr>
                <w:spacing w:val="-2"/>
                <w:sz w:val="24"/>
              </w:rPr>
              <w:t> </w:t>
            </w:r>
            <w:r>
              <w:rPr>
                <w:spacing w:val="-4"/>
                <w:sz w:val="24"/>
              </w:rPr>
              <w:t>span</w:t>
            </w:r>
          </w:p>
        </w:tc>
        <w:tc>
          <w:tcPr>
            <w:tcW w:w="1798" w:type="dxa"/>
          </w:tcPr>
          <w:p>
            <w:pPr>
              <w:pStyle w:val="TableParagraph"/>
              <w:spacing w:line="271" w:lineRule="exact"/>
              <w:ind w:left="93"/>
              <w:rPr>
                <w:sz w:val="24"/>
              </w:rPr>
            </w:pPr>
            <w:r>
              <w:rPr>
                <w:sz w:val="24"/>
              </w:rPr>
              <w:t>different</w:t>
            </w:r>
            <w:r>
              <w:rPr>
                <w:spacing w:val="-1"/>
                <w:sz w:val="24"/>
              </w:rPr>
              <w:t> </w:t>
            </w:r>
            <w:r>
              <w:rPr>
                <w:sz w:val="24"/>
              </w:rPr>
              <w:t>part </w:t>
            </w:r>
            <w:r>
              <w:rPr>
                <w:spacing w:val="-5"/>
                <w:sz w:val="24"/>
              </w:rPr>
              <w:t>of</w:t>
            </w:r>
          </w:p>
          <w:p>
            <w:pPr>
              <w:pStyle w:val="TableParagraph"/>
              <w:spacing w:line="270" w:lineRule="atLeast"/>
              <w:ind w:left="93" w:right="107"/>
              <w:rPr>
                <w:sz w:val="24"/>
              </w:rPr>
            </w:pPr>
            <w:r>
              <w:rPr>
                <w:sz w:val="24"/>
              </w:rPr>
              <w:t>the body parts for</w:t>
            </w:r>
            <w:r>
              <w:rPr>
                <w:spacing w:val="-15"/>
                <w:sz w:val="24"/>
              </w:rPr>
              <w:t> </w:t>
            </w:r>
            <w:r>
              <w:rPr>
                <w:sz w:val="24"/>
              </w:rPr>
              <w:t>non-standard</w:t>
            </w:r>
          </w:p>
        </w:tc>
        <w:tc>
          <w:tcPr>
            <w:tcW w:w="2083" w:type="dxa"/>
          </w:tcPr>
          <w:p>
            <w:pPr>
              <w:pStyle w:val="TableParagraph"/>
              <w:spacing w:line="271" w:lineRule="exact"/>
              <w:rPr>
                <w:sz w:val="24"/>
              </w:rPr>
            </w:pPr>
            <w:r>
              <w:rPr>
                <w:spacing w:val="-2"/>
                <w:sz w:val="24"/>
              </w:rPr>
              <w:t>measurement</w:t>
            </w:r>
          </w:p>
          <w:p>
            <w:pPr>
              <w:pStyle w:val="TableParagraph"/>
              <w:numPr>
                <w:ilvl w:val="0"/>
                <w:numId w:val="49"/>
              </w:numPr>
              <w:tabs>
                <w:tab w:pos="433" w:val="left" w:leader="none"/>
              </w:tabs>
              <w:spacing w:line="240" w:lineRule="auto" w:before="0" w:after="0"/>
              <w:ind w:left="433" w:right="0" w:hanging="325"/>
              <w:jc w:val="left"/>
              <w:rPr>
                <w:sz w:val="24"/>
              </w:rPr>
            </w:pPr>
            <w:r>
              <w:rPr>
                <w:sz w:val="24"/>
              </w:rPr>
              <w:t>Arm</w:t>
            </w:r>
            <w:r>
              <w:rPr>
                <w:spacing w:val="-2"/>
                <w:sz w:val="24"/>
              </w:rPr>
              <w:t> </w:t>
            </w:r>
            <w:r>
              <w:rPr>
                <w:spacing w:val="-4"/>
                <w:sz w:val="24"/>
              </w:rPr>
              <w:t>span</w:t>
            </w:r>
          </w:p>
          <w:p>
            <w:pPr>
              <w:pStyle w:val="TableParagraph"/>
              <w:numPr>
                <w:ilvl w:val="0"/>
                <w:numId w:val="49"/>
              </w:numPr>
              <w:tabs>
                <w:tab w:pos="433" w:val="left" w:leader="none"/>
              </w:tabs>
              <w:spacing w:line="261" w:lineRule="exact" w:before="0" w:after="0"/>
              <w:ind w:left="433" w:right="0" w:hanging="325"/>
              <w:jc w:val="left"/>
              <w:rPr>
                <w:sz w:val="24"/>
              </w:rPr>
            </w:pPr>
            <w:r>
              <w:rPr>
                <w:sz w:val="24"/>
              </w:rPr>
              <w:t>Knee </w:t>
            </w:r>
            <w:r>
              <w:rPr>
                <w:spacing w:val="-4"/>
                <w:sz w:val="24"/>
              </w:rPr>
              <w:t>high</w:t>
            </w:r>
          </w:p>
        </w:tc>
        <w:tc>
          <w:tcPr>
            <w:tcW w:w="1491" w:type="dxa"/>
          </w:tcPr>
          <w:p>
            <w:pPr>
              <w:pStyle w:val="TableParagraph"/>
              <w:spacing w:line="271" w:lineRule="exact"/>
              <w:ind w:left="86"/>
              <w:rPr>
                <w:sz w:val="24"/>
              </w:rPr>
            </w:pPr>
            <w:r>
              <w:rPr>
                <w:sz w:val="24"/>
              </w:rPr>
              <w:t>leg,</w:t>
            </w:r>
            <w:r>
              <w:rPr>
                <w:spacing w:val="-2"/>
                <w:sz w:val="24"/>
              </w:rPr>
              <w:t> </w:t>
            </w:r>
            <w:r>
              <w:rPr>
                <w:sz w:val="24"/>
              </w:rPr>
              <w:t>head </w:t>
            </w:r>
            <w:r>
              <w:rPr>
                <w:spacing w:val="-4"/>
                <w:sz w:val="24"/>
              </w:rPr>
              <w:t>etc.</w:t>
            </w:r>
          </w:p>
        </w:tc>
        <w:tc>
          <w:tcPr>
            <w:tcW w:w="3082" w:type="dxa"/>
          </w:tcPr>
          <w:p>
            <w:pPr>
              <w:pStyle w:val="TableParagraph"/>
              <w:spacing w:line="271" w:lineRule="exact"/>
              <w:ind w:left="79"/>
              <w:rPr>
                <w:sz w:val="24"/>
              </w:rPr>
            </w:pPr>
            <w:r>
              <w:rPr>
                <w:sz w:val="24"/>
              </w:rPr>
              <w:t>2.</w:t>
            </w:r>
            <w:r>
              <w:rPr>
                <w:spacing w:val="53"/>
                <w:w w:val="150"/>
                <w:sz w:val="24"/>
              </w:rPr>
              <w:t> </w:t>
            </w:r>
            <w:r>
              <w:rPr>
                <w:sz w:val="24"/>
              </w:rPr>
              <w:t>Take</w:t>
            </w:r>
            <w:r>
              <w:rPr>
                <w:spacing w:val="-1"/>
                <w:sz w:val="24"/>
              </w:rPr>
              <w:t> </w:t>
            </w:r>
            <w:r>
              <w:rPr>
                <w:sz w:val="24"/>
              </w:rPr>
              <w:t>measurement </w:t>
            </w:r>
            <w:r>
              <w:rPr>
                <w:spacing w:val="-5"/>
                <w:sz w:val="24"/>
              </w:rPr>
              <w:t>of</w:t>
            </w:r>
          </w:p>
          <w:p>
            <w:pPr>
              <w:pStyle w:val="TableParagraph"/>
              <w:spacing w:line="270" w:lineRule="atLeast"/>
              <w:ind w:left="79" w:right="303"/>
              <w:rPr>
                <w:sz w:val="24"/>
              </w:rPr>
            </w:pPr>
            <w:r>
              <w:rPr>
                <w:sz w:val="24"/>
              </w:rPr>
              <w:t>things</w:t>
            </w:r>
            <w:r>
              <w:rPr>
                <w:spacing w:val="-10"/>
                <w:sz w:val="24"/>
              </w:rPr>
              <w:t> </w:t>
            </w:r>
            <w:r>
              <w:rPr>
                <w:sz w:val="24"/>
              </w:rPr>
              <w:t>using</w:t>
            </w:r>
            <w:r>
              <w:rPr>
                <w:spacing w:val="-10"/>
                <w:sz w:val="24"/>
              </w:rPr>
              <w:t> </w:t>
            </w:r>
            <w:r>
              <w:rPr>
                <w:sz w:val="24"/>
              </w:rPr>
              <w:t>body</w:t>
            </w:r>
            <w:r>
              <w:rPr>
                <w:spacing w:val="-10"/>
                <w:sz w:val="24"/>
              </w:rPr>
              <w:t> </w:t>
            </w:r>
            <w:r>
              <w:rPr>
                <w:sz w:val="24"/>
              </w:rPr>
              <w:t>part</w:t>
            </w:r>
            <w:r>
              <w:rPr>
                <w:spacing w:val="-10"/>
                <w:sz w:val="24"/>
              </w:rPr>
              <w:t> </w:t>
            </w:r>
            <w:r>
              <w:rPr>
                <w:sz w:val="24"/>
              </w:rPr>
              <w:t>as non standard unit using:</w:t>
            </w:r>
          </w:p>
        </w:tc>
      </w:tr>
      <w:tr>
        <w:trPr>
          <w:trHeight w:val="3583" w:hRule="atLeast"/>
        </w:trPr>
        <w:tc>
          <w:tcPr>
            <w:tcW w:w="1848" w:type="dxa"/>
          </w:tcPr>
          <w:p>
            <w:pPr>
              <w:pStyle w:val="TableParagraph"/>
              <w:spacing w:line="240" w:lineRule="auto"/>
              <w:ind w:left="0"/>
              <w:rPr>
                <w:sz w:val="24"/>
              </w:rPr>
            </w:pPr>
          </w:p>
        </w:tc>
        <w:tc>
          <w:tcPr>
            <w:tcW w:w="2462" w:type="dxa"/>
          </w:tcPr>
          <w:p>
            <w:pPr>
              <w:pStyle w:val="TableParagraph"/>
              <w:numPr>
                <w:ilvl w:val="0"/>
                <w:numId w:val="50"/>
              </w:numPr>
              <w:tabs>
                <w:tab w:pos="515" w:val="left" w:leader="none"/>
              </w:tabs>
              <w:spacing w:line="271" w:lineRule="exact" w:before="0" w:after="0"/>
              <w:ind w:left="515" w:right="0" w:hanging="325"/>
              <w:jc w:val="left"/>
              <w:rPr>
                <w:sz w:val="24"/>
              </w:rPr>
            </w:pPr>
            <w:r>
              <w:rPr>
                <w:sz w:val="24"/>
              </w:rPr>
              <w:t>Arm</w:t>
            </w:r>
            <w:r>
              <w:rPr>
                <w:spacing w:val="-2"/>
                <w:sz w:val="24"/>
              </w:rPr>
              <w:t> </w:t>
            </w:r>
            <w:r>
              <w:rPr>
                <w:spacing w:val="-4"/>
                <w:sz w:val="24"/>
              </w:rPr>
              <w:t>span</w:t>
            </w:r>
          </w:p>
          <w:p>
            <w:pPr>
              <w:pStyle w:val="TableParagraph"/>
              <w:numPr>
                <w:ilvl w:val="0"/>
                <w:numId w:val="50"/>
              </w:numPr>
              <w:tabs>
                <w:tab w:pos="515" w:val="left" w:leader="none"/>
              </w:tabs>
              <w:spacing w:line="240" w:lineRule="auto" w:before="0" w:after="0"/>
              <w:ind w:left="515" w:right="0" w:hanging="325"/>
              <w:jc w:val="left"/>
              <w:rPr>
                <w:sz w:val="24"/>
              </w:rPr>
            </w:pPr>
            <w:r>
              <w:rPr>
                <w:sz w:val="24"/>
              </w:rPr>
              <w:t>Knee </w:t>
            </w:r>
            <w:r>
              <w:rPr>
                <w:spacing w:val="-4"/>
                <w:sz w:val="24"/>
              </w:rPr>
              <w:t>high</w:t>
            </w:r>
          </w:p>
          <w:p>
            <w:pPr>
              <w:pStyle w:val="TableParagraph"/>
              <w:numPr>
                <w:ilvl w:val="0"/>
                <w:numId w:val="50"/>
              </w:numPr>
              <w:tabs>
                <w:tab w:pos="514" w:val="left" w:leader="none"/>
              </w:tabs>
              <w:spacing w:line="240" w:lineRule="auto" w:before="0" w:after="0"/>
              <w:ind w:left="514" w:right="0" w:hanging="324"/>
              <w:jc w:val="left"/>
              <w:rPr>
                <w:sz w:val="24"/>
              </w:rPr>
            </w:pPr>
            <w:r>
              <w:rPr>
                <w:sz w:val="24"/>
              </w:rPr>
              <w:t>Waist</w:t>
            </w:r>
            <w:r>
              <w:rPr>
                <w:spacing w:val="-1"/>
                <w:sz w:val="24"/>
              </w:rPr>
              <w:t> </w:t>
            </w:r>
            <w:r>
              <w:rPr>
                <w:spacing w:val="-4"/>
                <w:sz w:val="24"/>
              </w:rPr>
              <w:t>high</w:t>
            </w:r>
          </w:p>
          <w:p>
            <w:pPr>
              <w:pStyle w:val="TableParagraph"/>
              <w:numPr>
                <w:ilvl w:val="0"/>
                <w:numId w:val="50"/>
              </w:numPr>
              <w:tabs>
                <w:tab w:pos="515" w:val="left" w:leader="none"/>
              </w:tabs>
              <w:spacing w:line="240" w:lineRule="auto" w:before="0" w:after="0"/>
              <w:ind w:left="515" w:right="0" w:hanging="325"/>
              <w:jc w:val="left"/>
              <w:rPr>
                <w:sz w:val="24"/>
              </w:rPr>
            </w:pPr>
            <w:r>
              <w:rPr>
                <w:sz w:val="24"/>
              </w:rPr>
              <w:t>Finger </w:t>
            </w:r>
            <w:r>
              <w:rPr>
                <w:spacing w:val="-2"/>
                <w:sz w:val="24"/>
              </w:rPr>
              <w:t>pacing</w:t>
            </w:r>
          </w:p>
          <w:p>
            <w:pPr>
              <w:pStyle w:val="TableParagraph"/>
              <w:numPr>
                <w:ilvl w:val="0"/>
                <w:numId w:val="50"/>
              </w:numPr>
              <w:tabs>
                <w:tab w:pos="516" w:val="left" w:leader="none"/>
              </w:tabs>
              <w:spacing w:line="240" w:lineRule="auto" w:before="0" w:after="0"/>
              <w:ind w:left="516" w:right="0" w:hanging="326"/>
              <w:jc w:val="left"/>
              <w:rPr>
                <w:sz w:val="24"/>
              </w:rPr>
            </w:pPr>
            <w:r>
              <w:rPr>
                <w:sz w:val="24"/>
              </w:rPr>
              <w:t>Leg pacing</w:t>
            </w:r>
            <w:r>
              <w:rPr>
                <w:spacing w:val="-2"/>
                <w:sz w:val="24"/>
              </w:rPr>
              <w:t> </w:t>
            </w:r>
            <w:r>
              <w:rPr>
                <w:spacing w:val="-5"/>
                <w:sz w:val="24"/>
              </w:rPr>
              <w:t>etc</w:t>
            </w:r>
          </w:p>
          <w:p>
            <w:pPr>
              <w:pStyle w:val="TableParagraph"/>
              <w:spacing w:line="240" w:lineRule="auto"/>
              <w:ind w:left="190" w:right="437"/>
              <w:rPr>
                <w:sz w:val="24"/>
              </w:rPr>
            </w:pPr>
            <w:r>
              <w:rPr>
                <w:sz w:val="24"/>
              </w:rPr>
              <w:t>2.</w:t>
            </w:r>
            <w:r>
              <w:rPr>
                <w:spacing w:val="40"/>
                <w:sz w:val="24"/>
              </w:rPr>
              <w:t> </w:t>
            </w:r>
            <w:r>
              <w:rPr>
                <w:sz w:val="24"/>
              </w:rPr>
              <w:t>Taking measurement with non standard </w:t>
            </w:r>
            <w:r>
              <w:rPr>
                <w:spacing w:val="-2"/>
                <w:sz w:val="24"/>
              </w:rPr>
              <w:t>units</w:t>
            </w:r>
            <w:r>
              <w:rPr>
                <w:spacing w:val="-2"/>
                <w:sz w:val="24"/>
              </w:rPr>
              <w:t>:</w:t>
            </w:r>
          </w:p>
          <w:p>
            <w:pPr>
              <w:pStyle w:val="TableParagraph"/>
              <w:numPr>
                <w:ilvl w:val="0"/>
                <w:numId w:val="51"/>
              </w:numPr>
              <w:tabs>
                <w:tab w:pos="515" w:val="left" w:leader="none"/>
              </w:tabs>
              <w:spacing w:line="240" w:lineRule="auto" w:before="0" w:after="0"/>
              <w:ind w:left="515" w:right="0" w:hanging="325"/>
              <w:jc w:val="left"/>
              <w:rPr>
                <w:sz w:val="24"/>
              </w:rPr>
            </w:pPr>
            <w:r>
              <w:rPr>
                <w:sz w:val="24"/>
              </w:rPr>
              <w:t>Arm</w:t>
            </w:r>
            <w:r>
              <w:rPr>
                <w:spacing w:val="-2"/>
                <w:sz w:val="24"/>
              </w:rPr>
              <w:t> </w:t>
            </w:r>
            <w:r>
              <w:rPr>
                <w:spacing w:val="-4"/>
                <w:sz w:val="24"/>
              </w:rPr>
              <w:t>span</w:t>
            </w:r>
          </w:p>
          <w:p>
            <w:pPr>
              <w:pStyle w:val="TableParagraph"/>
              <w:numPr>
                <w:ilvl w:val="0"/>
                <w:numId w:val="51"/>
              </w:numPr>
              <w:tabs>
                <w:tab w:pos="515" w:val="left" w:leader="none"/>
              </w:tabs>
              <w:spacing w:line="240" w:lineRule="auto" w:before="0" w:after="0"/>
              <w:ind w:left="515" w:right="0" w:hanging="325"/>
              <w:jc w:val="left"/>
              <w:rPr>
                <w:sz w:val="24"/>
              </w:rPr>
            </w:pPr>
            <w:r>
              <w:rPr>
                <w:sz w:val="24"/>
              </w:rPr>
              <w:t>Knee </w:t>
            </w:r>
            <w:r>
              <w:rPr>
                <w:spacing w:val="-4"/>
                <w:sz w:val="24"/>
              </w:rPr>
              <w:t>high</w:t>
            </w:r>
          </w:p>
          <w:p>
            <w:pPr>
              <w:pStyle w:val="TableParagraph"/>
              <w:numPr>
                <w:ilvl w:val="0"/>
                <w:numId w:val="51"/>
              </w:numPr>
              <w:tabs>
                <w:tab w:pos="514" w:val="left" w:leader="none"/>
              </w:tabs>
              <w:spacing w:line="240" w:lineRule="auto" w:before="0" w:after="0"/>
              <w:ind w:left="514" w:right="0" w:hanging="324"/>
              <w:jc w:val="left"/>
              <w:rPr>
                <w:sz w:val="24"/>
              </w:rPr>
            </w:pPr>
            <w:r>
              <w:rPr>
                <w:sz w:val="24"/>
              </w:rPr>
              <w:t>Waist</w:t>
            </w:r>
            <w:r>
              <w:rPr>
                <w:spacing w:val="-1"/>
                <w:sz w:val="24"/>
              </w:rPr>
              <w:t> </w:t>
            </w:r>
            <w:r>
              <w:rPr>
                <w:spacing w:val="-4"/>
                <w:sz w:val="24"/>
              </w:rPr>
              <w:t>high</w:t>
            </w:r>
          </w:p>
          <w:p>
            <w:pPr>
              <w:pStyle w:val="TableParagraph"/>
              <w:numPr>
                <w:ilvl w:val="0"/>
                <w:numId w:val="51"/>
              </w:numPr>
              <w:tabs>
                <w:tab w:pos="515" w:val="left" w:leader="none"/>
              </w:tabs>
              <w:spacing w:line="240" w:lineRule="auto" w:before="0" w:after="0"/>
              <w:ind w:left="515" w:right="0" w:hanging="325"/>
              <w:jc w:val="left"/>
              <w:rPr>
                <w:sz w:val="24"/>
              </w:rPr>
            </w:pPr>
            <w:r>
              <w:rPr>
                <w:sz w:val="24"/>
              </w:rPr>
              <w:t>Finger </w:t>
            </w:r>
            <w:r>
              <w:rPr>
                <w:spacing w:val="-2"/>
                <w:sz w:val="24"/>
              </w:rPr>
              <w:t>pacing</w:t>
            </w:r>
          </w:p>
          <w:p>
            <w:pPr>
              <w:pStyle w:val="TableParagraph"/>
              <w:numPr>
                <w:ilvl w:val="0"/>
                <w:numId w:val="51"/>
              </w:numPr>
              <w:tabs>
                <w:tab w:pos="516" w:val="left" w:leader="none"/>
              </w:tabs>
              <w:spacing w:line="256" w:lineRule="exact" w:before="0" w:after="0"/>
              <w:ind w:left="516" w:right="0" w:hanging="326"/>
              <w:jc w:val="left"/>
              <w:rPr>
                <w:sz w:val="24"/>
              </w:rPr>
            </w:pPr>
            <w:r>
              <w:rPr>
                <w:sz w:val="24"/>
              </w:rPr>
              <w:t>Leg pacing</w:t>
            </w:r>
            <w:r>
              <w:rPr>
                <w:spacing w:val="-2"/>
                <w:sz w:val="24"/>
              </w:rPr>
              <w:t> </w:t>
            </w:r>
            <w:r>
              <w:rPr>
                <w:spacing w:val="-5"/>
                <w:sz w:val="24"/>
              </w:rPr>
              <w:t>etc</w:t>
            </w:r>
          </w:p>
        </w:tc>
        <w:tc>
          <w:tcPr>
            <w:tcW w:w="2086" w:type="dxa"/>
          </w:tcPr>
          <w:p>
            <w:pPr>
              <w:pStyle w:val="TableParagraph"/>
              <w:numPr>
                <w:ilvl w:val="0"/>
                <w:numId w:val="52"/>
              </w:numPr>
              <w:tabs>
                <w:tab w:pos="442" w:val="left" w:leader="none"/>
              </w:tabs>
              <w:spacing w:line="271" w:lineRule="exact" w:before="0" w:after="0"/>
              <w:ind w:left="442" w:right="0" w:hanging="325"/>
              <w:jc w:val="left"/>
              <w:rPr>
                <w:sz w:val="24"/>
              </w:rPr>
            </w:pPr>
            <w:r>
              <w:rPr>
                <w:sz w:val="24"/>
              </w:rPr>
              <w:t>Knee </w:t>
            </w:r>
            <w:r>
              <w:rPr>
                <w:spacing w:val="-4"/>
                <w:sz w:val="24"/>
              </w:rPr>
              <w:t>high</w:t>
            </w:r>
          </w:p>
          <w:p>
            <w:pPr>
              <w:pStyle w:val="TableParagraph"/>
              <w:numPr>
                <w:ilvl w:val="0"/>
                <w:numId w:val="52"/>
              </w:numPr>
              <w:tabs>
                <w:tab w:pos="441" w:val="left" w:leader="none"/>
              </w:tabs>
              <w:spacing w:line="240" w:lineRule="auto" w:before="0" w:after="0"/>
              <w:ind w:left="441" w:right="0" w:hanging="324"/>
              <w:jc w:val="left"/>
              <w:rPr>
                <w:sz w:val="24"/>
              </w:rPr>
            </w:pPr>
            <w:r>
              <w:rPr>
                <w:sz w:val="24"/>
              </w:rPr>
              <w:t>Waist</w:t>
            </w:r>
            <w:r>
              <w:rPr>
                <w:spacing w:val="-1"/>
                <w:sz w:val="24"/>
              </w:rPr>
              <w:t> </w:t>
            </w:r>
            <w:r>
              <w:rPr>
                <w:spacing w:val="-4"/>
                <w:sz w:val="24"/>
              </w:rPr>
              <w:t>high</w:t>
            </w:r>
          </w:p>
          <w:p>
            <w:pPr>
              <w:pStyle w:val="TableParagraph"/>
              <w:numPr>
                <w:ilvl w:val="0"/>
                <w:numId w:val="52"/>
              </w:numPr>
              <w:tabs>
                <w:tab w:pos="442" w:val="left" w:leader="none"/>
              </w:tabs>
              <w:spacing w:line="240" w:lineRule="auto" w:before="0" w:after="0"/>
              <w:ind w:left="442" w:right="0" w:hanging="325"/>
              <w:jc w:val="left"/>
              <w:rPr>
                <w:sz w:val="24"/>
              </w:rPr>
            </w:pPr>
            <w:r>
              <w:rPr>
                <w:sz w:val="24"/>
              </w:rPr>
              <w:t>Finger </w:t>
            </w:r>
            <w:r>
              <w:rPr>
                <w:spacing w:val="-2"/>
                <w:sz w:val="24"/>
              </w:rPr>
              <w:t>pacing</w:t>
            </w:r>
          </w:p>
          <w:p>
            <w:pPr>
              <w:pStyle w:val="TableParagraph"/>
              <w:numPr>
                <w:ilvl w:val="0"/>
                <w:numId w:val="52"/>
              </w:numPr>
              <w:tabs>
                <w:tab w:pos="443" w:val="left" w:leader="none"/>
              </w:tabs>
              <w:spacing w:line="240" w:lineRule="auto" w:before="0" w:after="0"/>
              <w:ind w:left="443" w:right="0" w:hanging="326"/>
              <w:jc w:val="left"/>
              <w:rPr>
                <w:sz w:val="24"/>
              </w:rPr>
            </w:pPr>
            <w:r>
              <w:rPr>
                <w:sz w:val="24"/>
              </w:rPr>
              <w:t>Leg </w:t>
            </w:r>
            <w:r>
              <w:rPr>
                <w:spacing w:val="-2"/>
                <w:sz w:val="24"/>
              </w:rPr>
              <w:t>pacing</w:t>
            </w:r>
          </w:p>
        </w:tc>
        <w:tc>
          <w:tcPr>
            <w:tcW w:w="1798" w:type="dxa"/>
          </w:tcPr>
          <w:p>
            <w:pPr>
              <w:pStyle w:val="TableParagraph"/>
              <w:spacing w:line="271" w:lineRule="exact"/>
              <w:ind w:left="93"/>
              <w:rPr>
                <w:sz w:val="24"/>
              </w:rPr>
            </w:pPr>
            <w:r>
              <w:rPr>
                <w:spacing w:val="-2"/>
                <w:sz w:val="24"/>
              </w:rPr>
              <w:t>measurement</w:t>
            </w:r>
          </w:p>
          <w:p>
            <w:pPr>
              <w:pStyle w:val="TableParagraph"/>
              <w:numPr>
                <w:ilvl w:val="0"/>
                <w:numId w:val="53"/>
              </w:numPr>
              <w:tabs>
                <w:tab w:pos="418" w:val="left" w:leader="none"/>
              </w:tabs>
              <w:spacing w:line="240" w:lineRule="auto" w:before="0" w:after="0"/>
              <w:ind w:left="418" w:right="0" w:hanging="325"/>
              <w:jc w:val="left"/>
              <w:rPr>
                <w:sz w:val="24"/>
              </w:rPr>
            </w:pPr>
            <w:r>
              <w:rPr>
                <w:sz w:val="24"/>
              </w:rPr>
              <w:t>Arm</w:t>
            </w:r>
            <w:r>
              <w:rPr>
                <w:spacing w:val="-2"/>
                <w:sz w:val="24"/>
              </w:rPr>
              <w:t> </w:t>
            </w:r>
            <w:r>
              <w:rPr>
                <w:spacing w:val="-4"/>
                <w:sz w:val="24"/>
              </w:rPr>
              <w:t>span</w:t>
            </w:r>
          </w:p>
          <w:p>
            <w:pPr>
              <w:pStyle w:val="TableParagraph"/>
              <w:numPr>
                <w:ilvl w:val="0"/>
                <w:numId w:val="53"/>
              </w:numPr>
              <w:tabs>
                <w:tab w:pos="418" w:val="left" w:leader="none"/>
              </w:tabs>
              <w:spacing w:line="240" w:lineRule="auto" w:before="0" w:after="0"/>
              <w:ind w:left="418" w:right="0" w:hanging="325"/>
              <w:jc w:val="left"/>
              <w:rPr>
                <w:sz w:val="24"/>
              </w:rPr>
            </w:pPr>
            <w:r>
              <w:rPr>
                <w:sz w:val="24"/>
              </w:rPr>
              <w:t>Knee </w:t>
            </w:r>
            <w:r>
              <w:rPr>
                <w:spacing w:val="-4"/>
                <w:sz w:val="24"/>
              </w:rPr>
              <w:t>high</w:t>
            </w:r>
          </w:p>
          <w:p>
            <w:pPr>
              <w:pStyle w:val="TableParagraph"/>
              <w:numPr>
                <w:ilvl w:val="0"/>
                <w:numId w:val="53"/>
              </w:numPr>
              <w:tabs>
                <w:tab w:pos="417" w:val="left" w:leader="none"/>
              </w:tabs>
              <w:spacing w:line="240" w:lineRule="auto" w:before="0" w:after="0"/>
              <w:ind w:left="417" w:right="0" w:hanging="324"/>
              <w:jc w:val="left"/>
              <w:rPr>
                <w:sz w:val="24"/>
              </w:rPr>
            </w:pPr>
            <w:r>
              <w:rPr>
                <w:sz w:val="24"/>
              </w:rPr>
              <w:t>Waist</w:t>
            </w:r>
            <w:r>
              <w:rPr>
                <w:spacing w:val="-1"/>
                <w:sz w:val="24"/>
              </w:rPr>
              <w:t> </w:t>
            </w:r>
            <w:r>
              <w:rPr>
                <w:spacing w:val="-4"/>
                <w:sz w:val="24"/>
              </w:rPr>
              <w:t>high</w:t>
            </w:r>
          </w:p>
          <w:p>
            <w:pPr>
              <w:pStyle w:val="TableParagraph"/>
              <w:numPr>
                <w:ilvl w:val="0"/>
                <w:numId w:val="53"/>
              </w:numPr>
              <w:tabs>
                <w:tab w:pos="418" w:val="left" w:leader="none"/>
              </w:tabs>
              <w:spacing w:line="240" w:lineRule="auto" w:before="0" w:after="0"/>
              <w:ind w:left="93" w:right="749" w:firstLine="0"/>
              <w:jc w:val="left"/>
              <w:rPr>
                <w:sz w:val="24"/>
              </w:rPr>
            </w:pPr>
            <w:r>
              <w:rPr>
                <w:spacing w:val="-2"/>
                <w:sz w:val="24"/>
              </w:rPr>
              <w:t>Finger pacing</w:t>
            </w:r>
          </w:p>
          <w:p>
            <w:pPr>
              <w:pStyle w:val="TableParagraph"/>
              <w:numPr>
                <w:ilvl w:val="0"/>
                <w:numId w:val="53"/>
              </w:numPr>
              <w:tabs>
                <w:tab w:pos="419" w:val="left" w:leader="none"/>
              </w:tabs>
              <w:spacing w:line="240" w:lineRule="auto" w:before="0" w:after="0"/>
              <w:ind w:left="419" w:right="0" w:hanging="326"/>
              <w:jc w:val="left"/>
              <w:rPr>
                <w:sz w:val="24"/>
              </w:rPr>
            </w:pPr>
            <w:r>
              <w:rPr>
                <w:sz w:val="24"/>
              </w:rPr>
              <w:t>Leg </w:t>
            </w:r>
            <w:r>
              <w:rPr>
                <w:spacing w:val="-2"/>
                <w:sz w:val="24"/>
              </w:rPr>
              <w:t>pacing</w:t>
            </w:r>
          </w:p>
          <w:p>
            <w:pPr>
              <w:pStyle w:val="TableParagraph"/>
              <w:spacing w:line="240" w:lineRule="auto"/>
              <w:ind w:left="93" w:right="107"/>
              <w:rPr>
                <w:sz w:val="24"/>
              </w:rPr>
            </w:pPr>
            <w:r>
              <w:rPr>
                <w:sz w:val="24"/>
              </w:rPr>
              <w:t>2.</w:t>
            </w:r>
            <w:r>
              <w:rPr>
                <w:spacing w:val="48"/>
                <w:sz w:val="24"/>
              </w:rPr>
              <w:t> </w:t>
            </w:r>
            <w:r>
              <w:rPr>
                <w:sz w:val="24"/>
              </w:rPr>
              <w:t>Demonstrate and leads learners into </w:t>
            </w:r>
            <w:r>
              <w:rPr>
                <w:spacing w:val="-2"/>
                <w:sz w:val="24"/>
              </w:rPr>
              <w:t>measurement</w:t>
            </w:r>
          </w:p>
          <w:p>
            <w:pPr>
              <w:pStyle w:val="TableParagraph"/>
              <w:spacing w:line="270" w:lineRule="atLeast"/>
              <w:ind w:left="93" w:right="300"/>
              <w:rPr>
                <w:sz w:val="24"/>
              </w:rPr>
            </w:pPr>
            <w:r>
              <w:rPr>
                <w:sz w:val="24"/>
              </w:rPr>
              <w:t>with non standard</w:t>
            </w:r>
            <w:r>
              <w:rPr>
                <w:spacing w:val="-15"/>
                <w:sz w:val="24"/>
              </w:rPr>
              <w:t> </w:t>
            </w:r>
            <w:r>
              <w:rPr>
                <w:sz w:val="24"/>
              </w:rPr>
              <w:t>units.</w:t>
            </w:r>
          </w:p>
        </w:tc>
        <w:tc>
          <w:tcPr>
            <w:tcW w:w="2083" w:type="dxa"/>
          </w:tcPr>
          <w:p>
            <w:pPr>
              <w:pStyle w:val="TableParagraph"/>
              <w:numPr>
                <w:ilvl w:val="0"/>
                <w:numId w:val="54"/>
              </w:numPr>
              <w:tabs>
                <w:tab w:pos="432" w:val="left" w:leader="none"/>
              </w:tabs>
              <w:spacing w:line="271" w:lineRule="exact" w:before="0" w:after="0"/>
              <w:ind w:left="432" w:right="0" w:hanging="324"/>
              <w:jc w:val="left"/>
              <w:rPr>
                <w:sz w:val="24"/>
              </w:rPr>
            </w:pPr>
            <w:r>
              <w:rPr>
                <w:sz w:val="24"/>
              </w:rPr>
              <w:t>Waist</w:t>
            </w:r>
            <w:r>
              <w:rPr>
                <w:spacing w:val="-1"/>
                <w:sz w:val="24"/>
              </w:rPr>
              <w:t> </w:t>
            </w:r>
            <w:r>
              <w:rPr>
                <w:spacing w:val="-4"/>
                <w:sz w:val="24"/>
              </w:rPr>
              <w:t>high</w:t>
            </w:r>
          </w:p>
          <w:p>
            <w:pPr>
              <w:pStyle w:val="TableParagraph"/>
              <w:numPr>
                <w:ilvl w:val="0"/>
                <w:numId w:val="54"/>
              </w:numPr>
              <w:tabs>
                <w:tab w:pos="433" w:val="left" w:leader="none"/>
              </w:tabs>
              <w:spacing w:line="240" w:lineRule="auto" w:before="0" w:after="0"/>
              <w:ind w:left="433" w:right="0" w:hanging="325"/>
              <w:jc w:val="left"/>
              <w:rPr>
                <w:sz w:val="24"/>
              </w:rPr>
            </w:pPr>
            <w:r>
              <w:rPr>
                <w:sz w:val="24"/>
              </w:rPr>
              <w:t>Finger </w:t>
            </w:r>
            <w:r>
              <w:rPr>
                <w:spacing w:val="-2"/>
                <w:sz w:val="24"/>
              </w:rPr>
              <w:t>pacing</w:t>
            </w:r>
          </w:p>
          <w:p>
            <w:pPr>
              <w:pStyle w:val="TableParagraph"/>
              <w:numPr>
                <w:ilvl w:val="0"/>
                <w:numId w:val="54"/>
              </w:numPr>
              <w:tabs>
                <w:tab w:pos="434" w:val="left" w:leader="none"/>
              </w:tabs>
              <w:spacing w:line="240" w:lineRule="auto" w:before="0" w:after="0"/>
              <w:ind w:left="434" w:right="0" w:hanging="326"/>
              <w:jc w:val="left"/>
              <w:rPr>
                <w:sz w:val="24"/>
              </w:rPr>
            </w:pPr>
            <w:r>
              <w:rPr>
                <w:sz w:val="24"/>
              </w:rPr>
              <w:t>Leg </w:t>
            </w:r>
            <w:r>
              <w:rPr>
                <w:spacing w:val="-2"/>
                <w:sz w:val="24"/>
              </w:rPr>
              <w:t>pacing</w:t>
            </w:r>
          </w:p>
          <w:p>
            <w:pPr>
              <w:pStyle w:val="TableParagraph"/>
              <w:spacing w:line="240" w:lineRule="auto"/>
              <w:rPr>
                <w:sz w:val="24"/>
              </w:rPr>
            </w:pPr>
            <w:r>
              <w:rPr>
                <w:sz w:val="24"/>
              </w:rPr>
              <w:t>2.</w:t>
            </w:r>
            <w:r>
              <w:rPr>
                <w:spacing w:val="40"/>
                <w:sz w:val="24"/>
              </w:rPr>
              <w:t> </w:t>
            </w:r>
            <w:r>
              <w:rPr>
                <w:sz w:val="24"/>
              </w:rPr>
              <w:t>Take measurement of things</w:t>
            </w:r>
            <w:r>
              <w:rPr>
                <w:spacing w:val="-15"/>
                <w:sz w:val="24"/>
              </w:rPr>
              <w:t> </w:t>
            </w:r>
            <w:r>
              <w:rPr>
                <w:sz w:val="24"/>
              </w:rPr>
              <w:t>using</w:t>
            </w:r>
            <w:r>
              <w:rPr>
                <w:spacing w:val="-15"/>
                <w:sz w:val="24"/>
              </w:rPr>
              <w:t> </w:t>
            </w:r>
            <w:r>
              <w:rPr>
                <w:sz w:val="24"/>
              </w:rPr>
              <w:t>body </w:t>
            </w:r>
            <w:r>
              <w:rPr>
                <w:spacing w:val="-2"/>
                <w:sz w:val="24"/>
              </w:rPr>
              <w:t>parts</w:t>
            </w:r>
          </w:p>
          <w:p>
            <w:pPr>
              <w:pStyle w:val="TableParagraph"/>
              <w:spacing w:line="240" w:lineRule="auto"/>
              <w:ind w:right="111"/>
              <w:rPr>
                <w:sz w:val="24"/>
              </w:rPr>
            </w:pPr>
            <w:r>
              <w:rPr>
                <w:sz w:val="24"/>
              </w:rPr>
              <w:t>Arm,</w:t>
            </w:r>
            <w:r>
              <w:rPr>
                <w:spacing w:val="-15"/>
                <w:sz w:val="24"/>
              </w:rPr>
              <w:t> </w:t>
            </w:r>
            <w:r>
              <w:rPr>
                <w:sz w:val="24"/>
              </w:rPr>
              <w:t>knee,</w:t>
            </w:r>
            <w:r>
              <w:rPr>
                <w:spacing w:val="-15"/>
                <w:sz w:val="24"/>
              </w:rPr>
              <w:t> </w:t>
            </w:r>
            <w:r>
              <w:rPr>
                <w:sz w:val="24"/>
              </w:rPr>
              <w:t>waist, finger, leg, head </w:t>
            </w:r>
            <w:r>
              <w:rPr>
                <w:spacing w:val="-4"/>
                <w:sz w:val="24"/>
              </w:rPr>
              <w:t>etc.</w:t>
            </w:r>
          </w:p>
        </w:tc>
        <w:tc>
          <w:tcPr>
            <w:tcW w:w="1491" w:type="dxa"/>
          </w:tcPr>
          <w:p>
            <w:pPr>
              <w:pStyle w:val="TableParagraph"/>
              <w:spacing w:line="240" w:lineRule="auto"/>
              <w:ind w:left="0"/>
              <w:rPr>
                <w:sz w:val="24"/>
              </w:rPr>
            </w:pPr>
          </w:p>
        </w:tc>
        <w:tc>
          <w:tcPr>
            <w:tcW w:w="3082" w:type="dxa"/>
          </w:tcPr>
          <w:p>
            <w:pPr>
              <w:pStyle w:val="TableParagraph"/>
              <w:numPr>
                <w:ilvl w:val="0"/>
                <w:numId w:val="55"/>
              </w:numPr>
              <w:tabs>
                <w:tab w:pos="265" w:val="left" w:leader="none"/>
              </w:tabs>
              <w:spacing w:line="271" w:lineRule="exact" w:before="0" w:after="0"/>
              <w:ind w:left="265" w:right="0" w:hanging="186"/>
              <w:jc w:val="left"/>
              <w:rPr>
                <w:sz w:val="24"/>
              </w:rPr>
            </w:pPr>
            <w:r>
              <w:rPr>
                <w:sz w:val="24"/>
              </w:rPr>
              <w:t>Arm</w:t>
            </w:r>
            <w:r>
              <w:rPr>
                <w:spacing w:val="-2"/>
                <w:sz w:val="24"/>
              </w:rPr>
              <w:t> </w:t>
            </w:r>
            <w:r>
              <w:rPr>
                <w:spacing w:val="-4"/>
                <w:sz w:val="24"/>
              </w:rPr>
              <w:t>span</w:t>
            </w:r>
          </w:p>
          <w:p>
            <w:pPr>
              <w:pStyle w:val="TableParagraph"/>
              <w:numPr>
                <w:ilvl w:val="0"/>
                <w:numId w:val="55"/>
              </w:numPr>
              <w:tabs>
                <w:tab w:pos="332" w:val="left" w:leader="none"/>
              </w:tabs>
              <w:spacing w:line="240" w:lineRule="auto" w:before="0" w:after="0"/>
              <w:ind w:left="332" w:right="0" w:hanging="253"/>
              <w:jc w:val="left"/>
              <w:rPr>
                <w:sz w:val="24"/>
              </w:rPr>
            </w:pPr>
            <w:r>
              <w:rPr>
                <w:sz w:val="24"/>
              </w:rPr>
              <w:t>Knee</w:t>
            </w:r>
            <w:r>
              <w:rPr>
                <w:spacing w:val="-2"/>
                <w:sz w:val="24"/>
              </w:rPr>
              <w:t> </w:t>
            </w:r>
            <w:r>
              <w:rPr>
                <w:spacing w:val="-4"/>
                <w:sz w:val="24"/>
              </w:rPr>
              <w:t>high</w:t>
            </w:r>
          </w:p>
          <w:p>
            <w:pPr>
              <w:pStyle w:val="TableParagraph"/>
              <w:numPr>
                <w:ilvl w:val="0"/>
                <w:numId w:val="55"/>
              </w:numPr>
              <w:tabs>
                <w:tab w:pos="399" w:val="left" w:leader="none"/>
              </w:tabs>
              <w:spacing w:line="240" w:lineRule="auto" w:before="0" w:after="0"/>
              <w:ind w:left="399" w:right="0" w:hanging="320"/>
              <w:jc w:val="left"/>
              <w:rPr>
                <w:sz w:val="24"/>
              </w:rPr>
            </w:pPr>
            <w:r>
              <w:rPr>
                <w:sz w:val="24"/>
              </w:rPr>
              <w:t>Finger</w:t>
            </w:r>
            <w:r>
              <w:rPr>
                <w:spacing w:val="-1"/>
                <w:sz w:val="24"/>
              </w:rPr>
              <w:t> </w:t>
            </w:r>
            <w:r>
              <w:rPr>
                <w:spacing w:val="-2"/>
                <w:sz w:val="24"/>
              </w:rPr>
              <w:t>pacing</w:t>
            </w:r>
          </w:p>
          <w:p>
            <w:pPr>
              <w:pStyle w:val="TableParagraph"/>
              <w:numPr>
                <w:ilvl w:val="0"/>
                <w:numId w:val="55"/>
              </w:numPr>
              <w:tabs>
                <w:tab w:pos="385" w:val="left" w:leader="none"/>
              </w:tabs>
              <w:spacing w:line="240" w:lineRule="auto" w:before="0" w:after="0"/>
              <w:ind w:left="385" w:right="0" w:hanging="306"/>
              <w:jc w:val="left"/>
              <w:rPr>
                <w:sz w:val="24"/>
              </w:rPr>
            </w:pPr>
            <w:r>
              <w:rPr>
                <w:sz w:val="24"/>
              </w:rPr>
              <w:t>Leg </w:t>
            </w:r>
            <w:r>
              <w:rPr>
                <w:spacing w:val="-2"/>
                <w:sz w:val="24"/>
              </w:rPr>
              <w:t>pacing</w:t>
            </w:r>
          </w:p>
          <w:p>
            <w:pPr>
              <w:pStyle w:val="TableParagraph"/>
              <w:numPr>
                <w:ilvl w:val="0"/>
                <w:numId w:val="55"/>
              </w:numPr>
              <w:tabs>
                <w:tab w:pos="319" w:val="left" w:leader="none"/>
              </w:tabs>
              <w:spacing w:line="240" w:lineRule="auto" w:before="0" w:after="0"/>
              <w:ind w:left="319" w:right="0" w:hanging="240"/>
              <w:jc w:val="left"/>
              <w:rPr>
                <w:sz w:val="24"/>
              </w:rPr>
            </w:pPr>
            <w:r>
              <w:rPr>
                <w:sz w:val="24"/>
              </w:rPr>
              <w:t>Round the </w:t>
            </w:r>
            <w:r>
              <w:rPr>
                <w:spacing w:val="-4"/>
                <w:sz w:val="24"/>
              </w:rPr>
              <w:t>head</w:t>
            </w:r>
          </w:p>
        </w:tc>
      </w:tr>
      <w:tr>
        <w:trPr>
          <w:trHeight w:val="566" w:hRule="atLeast"/>
        </w:trPr>
        <w:tc>
          <w:tcPr>
            <w:tcW w:w="1848" w:type="dxa"/>
          </w:tcPr>
          <w:p>
            <w:pPr>
              <w:pStyle w:val="TableParagraph"/>
              <w:spacing w:line="240" w:lineRule="auto" w:before="9"/>
              <w:ind w:left="0"/>
              <w:rPr>
                <w:b/>
                <w:sz w:val="24"/>
              </w:rPr>
            </w:pPr>
          </w:p>
          <w:p>
            <w:pPr>
              <w:pStyle w:val="TableParagraph"/>
              <w:spacing w:line="261" w:lineRule="exact"/>
              <w:ind w:left="225"/>
              <w:rPr>
                <w:sz w:val="24"/>
              </w:rPr>
            </w:pPr>
            <w:r>
              <w:rPr>
                <w:sz w:val="24"/>
              </w:rPr>
              <w:t>2.</w:t>
            </w:r>
            <w:r>
              <w:rPr>
                <w:spacing w:val="60"/>
                <w:sz w:val="24"/>
              </w:rPr>
              <w:t> </w:t>
            </w:r>
            <w:r>
              <w:rPr>
                <w:spacing w:val="-2"/>
                <w:sz w:val="24"/>
              </w:rPr>
              <w:t>Practical</w:t>
            </w:r>
          </w:p>
        </w:tc>
        <w:tc>
          <w:tcPr>
            <w:tcW w:w="2462" w:type="dxa"/>
          </w:tcPr>
          <w:p>
            <w:pPr>
              <w:pStyle w:val="TableParagraph"/>
              <w:spacing w:line="240" w:lineRule="auto" w:before="9"/>
              <w:ind w:left="0"/>
              <w:rPr>
                <w:b/>
                <w:sz w:val="24"/>
              </w:rPr>
            </w:pPr>
          </w:p>
          <w:p>
            <w:pPr>
              <w:pStyle w:val="TableParagraph"/>
              <w:spacing w:line="261" w:lineRule="exact"/>
              <w:ind w:left="190"/>
              <w:rPr>
                <w:sz w:val="24"/>
              </w:rPr>
            </w:pPr>
            <w:r>
              <w:rPr>
                <w:spacing w:val="-2"/>
                <w:sz w:val="24"/>
              </w:rPr>
              <w:t>Practical</w:t>
            </w:r>
          </w:p>
        </w:tc>
        <w:tc>
          <w:tcPr>
            <w:tcW w:w="2086" w:type="dxa"/>
          </w:tcPr>
          <w:p>
            <w:pPr>
              <w:pStyle w:val="TableParagraph"/>
              <w:spacing w:line="240" w:lineRule="auto" w:before="9"/>
              <w:ind w:left="0"/>
              <w:rPr>
                <w:b/>
                <w:sz w:val="24"/>
              </w:rPr>
            </w:pPr>
          </w:p>
          <w:p>
            <w:pPr>
              <w:pStyle w:val="TableParagraph"/>
              <w:spacing w:line="261" w:lineRule="exact"/>
              <w:ind w:left="117"/>
              <w:rPr>
                <w:sz w:val="24"/>
              </w:rPr>
            </w:pPr>
            <w:r>
              <w:rPr>
                <w:sz w:val="24"/>
              </w:rPr>
              <w:t>use of </w:t>
            </w:r>
            <w:r>
              <w:rPr>
                <w:spacing w:val="-2"/>
                <w:sz w:val="24"/>
              </w:rPr>
              <w:t>adapted</w:t>
            </w:r>
          </w:p>
        </w:tc>
        <w:tc>
          <w:tcPr>
            <w:tcW w:w="1798" w:type="dxa"/>
          </w:tcPr>
          <w:p>
            <w:pPr>
              <w:pStyle w:val="TableParagraph"/>
              <w:spacing w:line="240" w:lineRule="auto" w:before="9"/>
              <w:ind w:left="0"/>
              <w:rPr>
                <w:b/>
                <w:sz w:val="24"/>
              </w:rPr>
            </w:pPr>
          </w:p>
          <w:p>
            <w:pPr>
              <w:pStyle w:val="TableParagraph"/>
              <w:spacing w:line="261" w:lineRule="exact"/>
              <w:ind w:left="93"/>
              <w:rPr>
                <w:sz w:val="24"/>
              </w:rPr>
            </w:pPr>
            <w:r>
              <w:rPr>
                <w:sz w:val="24"/>
              </w:rPr>
              <w:t>Guides </w:t>
            </w:r>
            <w:r>
              <w:rPr>
                <w:spacing w:val="-2"/>
                <w:sz w:val="24"/>
              </w:rPr>
              <w:t>learners</w:t>
            </w:r>
          </w:p>
        </w:tc>
        <w:tc>
          <w:tcPr>
            <w:tcW w:w="2083" w:type="dxa"/>
          </w:tcPr>
          <w:p>
            <w:pPr>
              <w:pStyle w:val="TableParagraph"/>
              <w:spacing w:line="240" w:lineRule="auto" w:before="9"/>
              <w:ind w:left="0"/>
              <w:rPr>
                <w:b/>
                <w:sz w:val="24"/>
              </w:rPr>
            </w:pPr>
          </w:p>
          <w:p>
            <w:pPr>
              <w:pStyle w:val="TableParagraph"/>
              <w:spacing w:line="261" w:lineRule="exact"/>
              <w:rPr>
                <w:sz w:val="24"/>
              </w:rPr>
            </w:pPr>
            <w:r>
              <w:rPr>
                <w:sz w:val="24"/>
              </w:rPr>
              <w:t>Practically</w:t>
            </w:r>
            <w:r>
              <w:rPr>
                <w:spacing w:val="-1"/>
                <w:sz w:val="24"/>
              </w:rPr>
              <w:t> </w:t>
            </w:r>
            <w:r>
              <w:rPr>
                <w:spacing w:val="-2"/>
                <w:sz w:val="24"/>
              </w:rPr>
              <w:t>measure</w:t>
            </w:r>
          </w:p>
        </w:tc>
        <w:tc>
          <w:tcPr>
            <w:tcW w:w="1491" w:type="dxa"/>
          </w:tcPr>
          <w:p>
            <w:pPr>
              <w:pStyle w:val="TableParagraph"/>
              <w:spacing w:line="240" w:lineRule="auto" w:before="9"/>
              <w:ind w:left="0"/>
              <w:rPr>
                <w:b/>
                <w:sz w:val="24"/>
              </w:rPr>
            </w:pPr>
          </w:p>
          <w:p>
            <w:pPr>
              <w:pStyle w:val="TableParagraph"/>
              <w:spacing w:line="261" w:lineRule="exact"/>
              <w:ind w:left="86"/>
              <w:rPr>
                <w:sz w:val="24"/>
              </w:rPr>
            </w:pPr>
            <w:r>
              <w:rPr>
                <w:spacing w:val="-2"/>
                <w:sz w:val="24"/>
              </w:rPr>
              <w:t>Adapted</w:t>
            </w:r>
          </w:p>
        </w:tc>
        <w:tc>
          <w:tcPr>
            <w:tcW w:w="3082" w:type="dxa"/>
          </w:tcPr>
          <w:p>
            <w:pPr>
              <w:pStyle w:val="TableParagraph"/>
              <w:spacing w:line="240" w:lineRule="auto" w:before="9"/>
              <w:ind w:left="0"/>
              <w:rPr>
                <w:b/>
                <w:sz w:val="24"/>
              </w:rPr>
            </w:pPr>
          </w:p>
          <w:p>
            <w:pPr>
              <w:pStyle w:val="TableParagraph"/>
              <w:spacing w:line="261" w:lineRule="exact"/>
              <w:ind w:left="79"/>
              <w:rPr>
                <w:sz w:val="24"/>
              </w:rPr>
            </w:pPr>
            <w:r>
              <w:rPr>
                <w:sz w:val="24"/>
              </w:rPr>
              <w:t>Practically </w:t>
            </w:r>
            <w:r>
              <w:rPr>
                <w:spacing w:val="-4"/>
                <w:sz w:val="24"/>
              </w:rPr>
              <w:t>take</w:t>
            </w:r>
          </w:p>
        </w:tc>
      </w:tr>
      <w:tr>
        <w:trPr>
          <w:trHeight w:val="276" w:hRule="atLeast"/>
        </w:trPr>
        <w:tc>
          <w:tcPr>
            <w:tcW w:w="1848" w:type="dxa"/>
          </w:tcPr>
          <w:p>
            <w:pPr>
              <w:pStyle w:val="TableParagraph"/>
              <w:ind w:left="225"/>
              <w:rPr>
                <w:sz w:val="24"/>
              </w:rPr>
            </w:pPr>
            <w:r>
              <w:rPr>
                <w:spacing w:val="-2"/>
                <w:sz w:val="24"/>
              </w:rPr>
              <w:t>standard</w:t>
            </w:r>
          </w:p>
        </w:tc>
        <w:tc>
          <w:tcPr>
            <w:tcW w:w="2462" w:type="dxa"/>
          </w:tcPr>
          <w:p>
            <w:pPr>
              <w:pStyle w:val="TableParagraph"/>
              <w:ind w:left="190"/>
              <w:rPr>
                <w:sz w:val="24"/>
              </w:rPr>
            </w:pPr>
            <w:r>
              <w:rPr>
                <w:sz w:val="24"/>
              </w:rPr>
              <w:t>measurement</w:t>
            </w:r>
            <w:r>
              <w:rPr>
                <w:spacing w:val="-4"/>
                <w:sz w:val="24"/>
              </w:rPr>
              <w:t> </w:t>
            </w:r>
            <w:r>
              <w:rPr>
                <w:spacing w:val="-5"/>
                <w:sz w:val="24"/>
              </w:rPr>
              <w:t>of</w:t>
            </w:r>
          </w:p>
        </w:tc>
        <w:tc>
          <w:tcPr>
            <w:tcW w:w="2086" w:type="dxa"/>
          </w:tcPr>
          <w:p>
            <w:pPr>
              <w:pStyle w:val="TableParagraph"/>
              <w:ind w:left="117"/>
              <w:rPr>
                <w:sz w:val="24"/>
              </w:rPr>
            </w:pPr>
            <w:r>
              <w:rPr>
                <w:sz w:val="24"/>
              </w:rPr>
              <w:t>standard </w:t>
            </w:r>
            <w:r>
              <w:rPr>
                <w:spacing w:val="-2"/>
                <w:sz w:val="24"/>
              </w:rPr>
              <w:t>measuring</w:t>
            </w:r>
          </w:p>
        </w:tc>
        <w:tc>
          <w:tcPr>
            <w:tcW w:w="1798" w:type="dxa"/>
          </w:tcPr>
          <w:p>
            <w:pPr>
              <w:pStyle w:val="TableParagraph"/>
              <w:ind w:left="93"/>
              <w:rPr>
                <w:sz w:val="24"/>
              </w:rPr>
            </w:pPr>
            <w:r>
              <w:rPr>
                <w:sz w:val="24"/>
              </w:rPr>
              <w:t>to</w:t>
            </w:r>
            <w:r>
              <w:rPr>
                <w:spacing w:val="-2"/>
                <w:sz w:val="24"/>
              </w:rPr>
              <w:t> </w:t>
            </w:r>
            <w:r>
              <w:rPr>
                <w:sz w:val="24"/>
              </w:rPr>
              <w:t>use </w:t>
            </w:r>
            <w:r>
              <w:rPr>
                <w:spacing w:val="-2"/>
                <w:sz w:val="24"/>
              </w:rPr>
              <w:t>adapted</w:t>
            </w:r>
          </w:p>
        </w:tc>
        <w:tc>
          <w:tcPr>
            <w:tcW w:w="2083" w:type="dxa"/>
          </w:tcPr>
          <w:p>
            <w:pPr>
              <w:pStyle w:val="TableParagraph"/>
              <w:rPr>
                <w:sz w:val="24"/>
              </w:rPr>
            </w:pPr>
            <w:r>
              <w:rPr>
                <w:sz w:val="24"/>
              </w:rPr>
              <w:t>properties </w:t>
            </w:r>
            <w:r>
              <w:rPr>
                <w:spacing w:val="-5"/>
                <w:sz w:val="24"/>
              </w:rPr>
              <w:t>of</w:t>
            </w:r>
          </w:p>
        </w:tc>
        <w:tc>
          <w:tcPr>
            <w:tcW w:w="1491" w:type="dxa"/>
          </w:tcPr>
          <w:p>
            <w:pPr>
              <w:pStyle w:val="TableParagraph"/>
              <w:ind w:left="86"/>
              <w:rPr>
                <w:sz w:val="24"/>
              </w:rPr>
            </w:pPr>
            <w:r>
              <w:rPr>
                <w:spacing w:val="-2"/>
                <w:sz w:val="24"/>
              </w:rPr>
              <w:t>rulers,</w:t>
            </w:r>
          </w:p>
        </w:tc>
        <w:tc>
          <w:tcPr>
            <w:tcW w:w="3082" w:type="dxa"/>
          </w:tcPr>
          <w:p>
            <w:pPr>
              <w:pStyle w:val="TableParagraph"/>
              <w:ind w:left="79"/>
              <w:rPr>
                <w:sz w:val="24"/>
              </w:rPr>
            </w:pPr>
            <w:r>
              <w:rPr>
                <w:sz w:val="24"/>
              </w:rPr>
              <w:t>measurement</w:t>
            </w:r>
            <w:r>
              <w:rPr>
                <w:spacing w:val="-3"/>
                <w:sz w:val="24"/>
              </w:rPr>
              <w:t> </w:t>
            </w:r>
            <w:r>
              <w:rPr>
                <w:sz w:val="24"/>
              </w:rPr>
              <w:t>of</w:t>
            </w:r>
            <w:r>
              <w:rPr>
                <w:spacing w:val="-1"/>
                <w:sz w:val="24"/>
              </w:rPr>
              <w:t> </w:t>
            </w:r>
            <w:r>
              <w:rPr>
                <w:sz w:val="24"/>
              </w:rPr>
              <w:t>things </w:t>
            </w:r>
            <w:r>
              <w:rPr>
                <w:spacing w:val="-5"/>
                <w:sz w:val="24"/>
              </w:rPr>
              <w:t>in</w:t>
            </w:r>
          </w:p>
        </w:tc>
      </w:tr>
      <w:tr>
        <w:trPr>
          <w:trHeight w:val="275" w:hRule="atLeast"/>
        </w:trPr>
        <w:tc>
          <w:tcPr>
            <w:tcW w:w="1848" w:type="dxa"/>
          </w:tcPr>
          <w:p>
            <w:pPr>
              <w:pStyle w:val="TableParagraph"/>
              <w:ind w:left="225"/>
              <w:rPr>
                <w:sz w:val="24"/>
              </w:rPr>
            </w:pPr>
            <w:r>
              <w:rPr>
                <w:spacing w:val="-2"/>
                <w:sz w:val="24"/>
              </w:rPr>
              <w:t>measurement.</w:t>
            </w:r>
          </w:p>
        </w:tc>
        <w:tc>
          <w:tcPr>
            <w:tcW w:w="2462" w:type="dxa"/>
          </w:tcPr>
          <w:p>
            <w:pPr>
              <w:pStyle w:val="TableParagraph"/>
              <w:ind w:left="190"/>
              <w:rPr>
                <w:sz w:val="24"/>
              </w:rPr>
            </w:pPr>
            <w:r>
              <w:rPr>
                <w:sz w:val="24"/>
              </w:rPr>
              <w:t>Things with</w:t>
            </w:r>
            <w:r>
              <w:rPr>
                <w:spacing w:val="-2"/>
                <w:sz w:val="24"/>
              </w:rPr>
              <w:t> adapted</w:t>
            </w:r>
          </w:p>
        </w:tc>
        <w:tc>
          <w:tcPr>
            <w:tcW w:w="2086" w:type="dxa"/>
          </w:tcPr>
          <w:p>
            <w:pPr>
              <w:pStyle w:val="TableParagraph"/>
              <w:ind w:left="117"/>
              <w:rPr>
                <w:sz w:val="24"/>
              </w:rPr>
            </w:pPr>
            <w:r>
              <w:rPr>
                <w:sz w:val="24"/>
              </w:rPr>
              <w:t>equipment:</w:t>
            </w:r>
            <w:r>
              <w:rPr>
                <w:spacing w:val="-2"/>
                <w:sz w:val="24"/>
              </w:rPr>
              <w:t> rulers,</w:t>
            </w:r>
          </w:p>
        </w:tc>
        <w:tc>
          <w:tcPr>
            <w:tcW w:w="1798" w:type="dxa"/>
          </w:tcPr>
          <w:p>
            <w:pPr>
              <w:pStyle w:val="TableParagraph"/>
              <w:ind w:left="93"/>
              <w:rPr>
                <w:sz w:val="24"/>
              </w:rPr>
            </w:pPr>
            <w:r>
              <w:rPr>
                <w:spacing w:val="-2"/>
                <w:sz w:val="24"/>
              </w:rPr>
              <w:t>standard</w:t>
            </w:r>
          </w:p>
        </w:tc>
        <w:tc>
          <w:tcPr>
            <w:tcW w:w="2083" w:type="dxa"/>
          </w:tcPr>
          <w:p>
            <w:pPr>
              <w:pStyle w:val="TableParagraph"/>
              <w:rPr>
                <w:sz w:val="24"/>
              </w:rPr>
            </w:pPr>
            <w:r>
              <w:rPr>
                <w:sz w:val="24"/>
              </w:rPr>
              <w:t>objects e.g</w:t>
            </w:r>
            <w:r>
              <w:rPr>
                <w:spacing w:val="-2"/>
                <w:sz w:val="24"/>
              </w:rPr>
              <w:t> Length,</w:t>
            </w:r>
          </w:p>
        </w:tc>
        <w:tc>
          <w:tcPr>
            <w:tcW w:w="1491" w:type="dxa"/>
          </w:tcPr>
          <w:p>
            <w:pPr>
              <w:pStyle w:val="TableParagraph"/>
              <w:ind w:left="86"/>
              <w:rPr>
                <w:sz w:val="24"/>
              </w:rPr>
            </w:pPr>
            <w:r>
              <w:rPr>
                <w:sz w:val="24"/>
              </w:rPr>
              <w:t>Meter</w:t>
            </w:r>
            <w:r>
              <w:rPr>
                <w:spacing w:val="-1"/>
                <w:sz w:val="24"/>
              </w:rPr>
              <w:t> </w:t>
            </w:r>
            <w:r>
              <w:rPr>
                <w:spacing w:val="-2"/>
                <w:sz w:val="24"/>
              </w:rPr>
              <w:t>rules,</w:t>
            </w:r>
          </w:p>
        </w:tc>
        <w:tc>
          <w:tcPr>
            <w:tcW w:w="3082" w:type="dxa"/>
          </w:tcPr>
          <w:p>
            <w:pPr>
              <w:pStyle w:val="TableParagraph"/>
              <w:ind w:left="79"/>
              <w:rPr>
                <w:sz w:val="24"/>
              </w:rPr>
            </w:pPr>
            <w:r>
              <w:rPr>
                <w:sz w:val="24"/>
              </w:rPr>
              <w:t>the</w:t>
            </w:r>
            <w:r>
              <w:rPr>
                <w:spacing w:val="-4"/>
                <w:sz w:val="24"/>
              </w:rPr>
              <w:t> </w:t>
            </w:r>
            <w:r>
              <w:rPr>
                <w:sz w:val="24"/>
              </w:rPr>
              <w:t>environment</w:t>
            </w:r>
            <w:r>
              <w:rPr>
                <w:spacing w:val="-2"/>
                <w:sz w:val="24"/>
              </w:rPr>
              <w:t> </w:t>
            </w:r>
            <w:r>
              <w:rPr>
                <w:spacing w:val="-4"/>
                <w:sz w:val="24"/>
              </w:rPr>
              <w:t>using</w:t>
            </w:r>
          </w:p>
        </w:tc>
      </w:tr>
      <w:tr>
        <w:trPr>
          <w:trHeight w:val="270" w:hRule="atLeast"/>
        </w:trPr>
        <w:tc>
          <w:tcPr>
            <w:tcW w:w="1848" w:type="dxa"/>
          </w:tcPr>
          <w:p>
            <w:pPr>
              <w:pStyle w:val="TableParagraph"/>
              <w:spacing w:line="240" w:lineRule="auto"/>
              <w:ind w:left="0"/>
              <w:rPr>
                <w:sz w:val="20"/>
              </w:rPr>
            </w:pPr>
          </w:p>
        </w:tc>
        <w:tc>
          <w:tcPr>
            <w:tcW w:w="2462" w:type="dxa"/>
          </w:tcPr>
          <w:p>
            <w:pPr>
              <w:pStyle w:val="TableParagraph"/>
              <w:spacing w:line="251" w:lineRule="exact"/>
              <w:ind w:left="190"/>
              <w:rPr>
                <w:sz w:val="24"/>
              </w:rPr>
            </w:pPr>
            <w:r>
              <w:rPr>
                <w:sz w:val="24"/>
              </w:rPr>
              <w:t>measuring</w:t>
            </w:r>
            <w:r>
              <w:rPr>
                <w:spacing w:val="-1"/>
                <w:sz w:val="24"/>
              </w:rPr>
              <w:t> </w:t>
            </w:r>
            <w:r>
              <w:rPr>
                <w:sz w:val="24"/>
              </w:rPr>
              <w:t>rulers</w:t>
            </w:r>
            <w:r>
              <w:rPr>
                <w:spacing w:val="-1"/>
                <w:sz w:val="24"/>
              </w:rPr>
              <w:t> </w:t>
            </w:r>
            <w:r>
              <w:rPr>
                <w:spacing w:val="-5"/>
                <w:sz w:val="24"/>
              </w:rPr>
              <w:t>and</w:t>
            </w:r>
          </w:p>
        </w:tc>
        <w:tc>
          <w:tcPr>
            <w:tcW w:w="2086" w:type="dxa"/>
          </w:tcPr>
          <w:p>
            <w:pPr>
              <w:pStyle w:val="TableParagraph"/>
              <w:spacing w:line="251" w:lineRule="exact"/>
              <w:ind w:left="117"/>
              <w:rPr>
                <w:sz w:val="24"/>
              </w:rPr>
            </w:pPr>
            <w:r>
              <w:rPr>
                <w:sz w:val="24"/>
              </w:rPr>
              <w:t>tape</w:t>
            </w:r>
            <w:r>
              <w:rPr>
                <w:spacing w:val="-1"/>
                <w:sz w:val="24"/>
              </w:rPr>
              <w:t> </w:t>
            </w:r>
            <w:r>
              <w:rPr>
                <w:sz w:val="24"/>
              </w:rPr>
              <w:t>measures</w:t>
            </w:r>
            <w:r>
              <w:rPr>
                <w:spacing w:val="-1"/>
                <w:sz w:val="24"/>
              </w:rPr>
              <w:t> </w:t>
            </w:r>
            <w:r>
              <w:rPr>
                <w:spacing w:val="-5"/>
                <w:sz w:val="24"/>
              </w:rPr>
              <w:t>to</w:t>
            </w:r>
          </w:p>
        </w:tc>
        <w:tc>
          <w:tcPr>
            <w:tcW w:w="1798" w:type="dxa"/>
          </w:tcPr>
          <w:p>
            <w:pPr>
              <w:pStyle w:val="TableParagraph"/>
              <w:spacing w:line="251" w:lineRule="exact"/>
              <w:ind w:left="93"/>
              <w:rPr>
                <w:sz w:val="24"/>
              </w:rPr>
            </w:pPr>
            <w:r>
              <w:rPr>
                <w:sz w:val="24"/>
              </w:rPr>
              <w:t>measuring</w:t>
            </w:r>
            <w:r>
              <w:rPr>
                <w:spacing w:val="-2"/>
                <w:sz w:val="24"/>
              </w:rPr>
              <w:t> tools</w:t>
            </w:r>
          </w:p>
        </w:tc>
        <w:tc>
          <w:tcPr>
            <w:tcW w:w="2083" w:type="dxa"/>
          </w:tcPr>
          <w:p>
            <w:pPr>
              <w:pStyle w:val="TableParagraph"/>
              <w:spacing w:line="251" w:lineRule="exact"/>
              <w:rPr>
                <w:sz w:val="24"/>
              </w:rPr>
            </w:pPr>
            <w:r>
              <w:rPr>
                <w:sz w:val="24"/>
              </w:rPr>
              <w:t>distance</w:t>
            </w:r>
            <w:r>
              <w:rPr>
                <w:spacing w:val="-1"/>
                <w:sz w:val="24"/>
              </w:rPr>
              <w:t> </w:t>
            </w:r>
            <w:r>
              <w:rPr>
                <w:sz w:val="24"/>
              </w:rPr>
              <w:t>in</w:t>
            </w:r>
            <w:r>
              <w:rPr>
                <w:spacing w:val="-2"/>
                <w:sz w:val="24"/>
              </w:rPr>
              <w:t> meter</w:t>
            </w:r>
          </w:p>
        </w:tc>
        <w:tc>
          <w:tcPr>
            <w:tcW w:w="1491" w:type="dxa"/>
          </w:tcPr>
          <w:p>
            <w:pPr>
              <w:pStyle w:val="TableParagraph"/>
              <w:spacing w:line="251" w:lineRule="exact"/>
              <w:ind w:left="86"/>
              <w:rPr>
                <w:sz w:val="24"/>
              </w:rPr>
            </w:pPr>
            <w:r>
              <w:rPr>
                <w:spacing w:val="-2"/>
                <w:sz w:val="24"/>
              </w:rPr>
              <w:t>Measuring</w:t>
            </w:r>
          </w:p>
        </w:tc>
        <w:tc>
          <w:tcPr>
            <w:tcW w:w="3082" w:type="dxa"/>
          </w:tcPr>
          <w:p>
            <w:pPr>
              <w:pStyle w:val="TableParagraph"/>
              <w:spacing w:line="251" w:lineRule="exact"/>
              <w:ind w:left="79"/>
              <w:rPr>
                <w:sz w:val="24"/>
              </w:rPr>
            </w:pPr>
            <w:r>
              <w:rPr>
                <w:sz w:val="24"/>
              </w:rPr>
              <w:t>1.</w:t>
            </w:r>
            <w:r>
              <w:rPr>
                <w:spacing w:val="56"/>
                <w:w w:val="150"/>
                <w:sz w:val="24"/>
              </w:rPr>
              <w:t> </w:t>
            </w:r>
            <w:r>
              <w:rPr>
                <w:sz w:val="24"/>
              </w:rPr>
              <w:t>ruler</w:t>
            </w:r>
            <w:r>
              <w:rPr>
                <w:spacing w:val="-1"/>
                <w:sz w:val="24"/>
              </w:rPr>
              <w:t> </w:t>
            </w:r>
            <w:r>
              <w:rPr>
                <w:sz w:val="24"/>
              </w:rPr>
              <w:t>(in</w:t>
            </w:r>
            <w:r>
              <w:rPr>
                <w:spacing w:val="-2"/>
                <w:sz w:val="24"/>
              </w:rPr>
              <w:t> centimeters)</w:t>
            </w:r>
          </w:p>
        </w:tc>
      </w:tr>
    </w:tbl>
    <w:p>
      <w:pPr>
        <w:spacing w:after="0" w:line="251" w:lineRule="exact"/>
        <w:rPr>
          <w:sz w:val="24"/>
        </w:rPr>
        <w:sectPr>
          <w:pgSz w:w="16840" w:h="11910" w:orient="landscape"/>
          <w:pgMar w:header="713" w:footer="0" w:top="1400" w:bottom="280" w:left="880" w:right="360"/>
        </w:sectPr>
      </w:pPr>
    </w:p>
    <w:p>
      <w:pPr>
        <w:pStyle w:val="BodyText"/>
        <w:rPr>
          <w:b/>
          <w:sz w:val="20"/>
        </w:rPr>
      </w:pPr>
    </w:p>
    <w:p>
      <w:pPr>
        <w:pStyle w:val="BodyText"/>
        <w:spacing w:before="25"/>
        <w:rPr>
          <w:b/>
          <w:sz w:val="20"/>
        </w:rPr>
      </w:pPr>
    </w:p>
    <w:p>
      <w:pPr>
        <w:spacing w:after="0"/>
        <w:rPr>
          <w:sz w:val="20"/>
        </w:rPr>
        <w:sectPr>
          <w:pgSz w:w="16840" w:h="11910" w:orient="landscape"/>
          <w:pgMar w:header="713" w:footer="0" w:top="1400" w:bottom="280" w:left="880" w:right="3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9"/>
        <w:rPr>
          <w:b/>
        </w:rPr>
      </w:pPr>
    </w:p>
    <w:p>
      <w:pPr>
        <w:pStyle w:val="ListParagraph"/>
        <w:numPr>
          <w:ilvl w:val="0"/>
          <w:numId w:val="56"/>
        </w:numPr>
        <w:tabs>
          <w:tab w:pos="878" w:val="left" w:leader="none"/>
        </w:tabs>
        <w:spacing w:line="240" w:lineRule="auto" w:before="0" w:after="0"/>
        <w:ind w:left="578" w:right="0" w:firstLine="0"/>
        <w:jc w:val="left"/>
        <w:rPr>
          <w:sz w:val="24"/>
        </w:rPr>
      </w:pPr>
      <w:r>
        <w:rPr>
          <w:spacing w:val="-2"/>
          <w:sz w:val="24"/>
        </w:rPr>
        <w:t>Standard </w:t>
      </w:r>
      <w:r>
        <w:rPr>
          <w:sz w:val="24"/>
        </w:rPr>
        <w:t>measurement of Embossed</w:t>
      </w:r>
      <w:r>
        <w:rPr>
          <w:spacing w:val="-2"/>
          <w:sz w:val="24"/>
        </w:rPr>
        <w:t> </w:t>
      </w:r>
      <w:r>
        <w:rPr>
          <w:spacing w:val="-2"/>
          <w:sz w:val="24"/>
        </w:rPr>
        <w:t>Lines</w:t>
      </w:r>
    </w:p>
    <w:p>
      <w:pPr>
        <w:pStyle w:val="BodyText"/>
        <w:spacing w:before="90"/>
        <w:ind w:left="194"/>
      </w:pPr>
      <w:r>
        <w:rPr/>
        <w:br w:type="column"/>
      </w:r>
      <w:r>
        <w:rPr/>
        <w:t>tapes</w:t>
      </w:r>
      <w:r>
        <w:rPr>
          <w:spacing w:val="-13"/>
        </w:rPr>
        <w:t> </w:t>
      </w:r>
      <w:r>
        <w:rPr/>
        <w:t>in</w:t>
      </w:r>
      <w:r>
        <w:rPr>
          <w:spacing w:val="-13"/>
        </w:rPr>
        <w:t> </w:t>
      </w:r>
      <w:r>
        <w:rPr/>
        <w:t>meters</w:t>
      </w:r>
      <w:r>
        <w:rPr>
          <w:spacing w:val="-13"/>
        </w:rPr>
        <w:t> </w:t>
      </w:r>
      <w:r>
        <w:rPr/>
        <w:t>and </w:t>
      </w:r>
      <w:r>
        <w:rPr>
          <w:spacing w:val="-2"/>
        </w:rPr>
        <w:t>centimeters</w:t>
      </w:r>
    </w:p>
    <w:p>
      <w:pPr>
        <w:pStyle w:val="BodyText"/>
      </w:pPr>
    </w:p>
    <w:p>
      <w:pPr>
        <w:pStyle w:val="BodyText"/>
      </w:pPr>
    </w:p>
    <w:p>
      <w:pPr>
        <w:pStyle w:val="BodyText"/>
      </w:pPr>
    </w:p>
    <w:p>
      <w:pPr>
        <w:pStyle w:val="BodyText"/>
        <w:spacing w:before="9"/>
      </w:pPr>
    </w:p>
    <w:p>
      <w:pPr>
        <w:pStyle w:val="BodyText"/>
        <w:ind w:left="194"/>
      </w:pPr>
      <w:r>
        <w:rPr/>
        <w:t>Learners with visual impairment</w:t>
      </w:r>
      <w:r>
        <w:rPr>
          <w:spacing w:val="-15"/>
        </w:rPr>
        <w:t> </w:t>
      </w:r>
      <w:r>
        <w:rPr/>
        <w:t>should</w:t>
      </w:r>
      <w:r>
        <w:rPr>
          <w:spacing w:val="-15"/>
        </w:rPr>
        <w:t> </w:t>
      </w:r>
      <w:r>
        <w:rPr/>
        <w:t>be able to:</w:t>
      </w:r>
    </w:p>
    <w:p>
      <w:pPr>
        <w:pStyle w:val="ListParagraph"/>
        <w:numPr>
          <w:ilvl w:val="1"/>
          <w:numId w:val="47"/>
        </w:numPr>
        <w:tabs>
          <w:tab w:pos="519" w:val="left" w:leader="none"/>
        </w:tabs>
        <w:spacing w:line="240" w:lineRule="auto" w:before="0" w:after="0"/>
        <w:ind w:left="194" w:right="0" w:firstLine="0"/>
        <w:jc w:val="left"/>
        <w:rPr>
          <w:sz w:val="24"/>
        </w:rPr>
      </w:pPr>
      <w:r>
        <w:rPr>
          <w:sz w:val="24"/>
        </w:rPr>
        <w:t>measure using standard measuring tools,</w:t>
      </w:r>
      <w:r>
        <w:rPr>
          <w:spacing w:val="-15"/>
          <w:sz w:val="24"/>
        </w:rPr>
        <w:t> </w:t>
      </w:r>
      <w:r>
        <w:rPr>
          <w:sz w:val="24"/>
        </w:rPr>
        <w:t>ruler,</w:t>
      </w:r>
      <w:r>
        <w:rPr>
          <w:spacing w:val="-15"/>
          <w:sz w:val="24"/>
        </w:rPr>
        <w:t> </w:t>
      </w:r>
      <w:r>
        <w:rPr>
          <w:sz w:val="24"/>
        </w:rPr>
        <w:t>measuring </w:t>
      </w:r>
      <w:r>
        <w:rPr>
          <w:spacing w:val="-2"/>
          <w:sz w:val="24"/>
        </w:rPr>
        <w:t>tape:</w:t>
      </w:r>
    </w:p>
    <w:p>
      <w:pPr>
        <w:pStyle w:val="ListParagraph"/>
        <w:numPr>
          <w:ilvl w:val="2"/>
          <w:numId w:val="47"/>
        </w:numPr>
        <w:tabs>
          <w:tab w:pos="520" w:val="left" w:leader="none"/>
        </w:tabs>
        <w:spacing w:line="240" w:lineRule="auto" w:before="1" w:after="0"/>
        <w:ind w:left="520" w:right="0" w:hanging="326"/>
        <w:jc w:val="left"/>
        <w:rPr>
          <w:sz w:val="24"/>
        </w:rPr>
      </w:pPr>
      <w:r>
        <w:rPr>
          <w:sz w:val="24"/>
        </w:rPr>
        <w:t>horizontal</w:t>
      </w:r>
      <w:r>
        <w:rPr>
          <w:spacing w:val="-2"/>
          <w:sz w:val="24"/>
        </w:rPr>
        <w:t> </w:t>
      </w:r>
      <w:r>
        <w:rPr>
          <w:spacing w:val="-4"/>
          <w:sz w:val="24"/>
        </w:rPr>
        <w:t>line</w:t>
      </w:r>
    </w:p>
    <w:p>
      <w:pPr>
        <w:pStyle w:val="ListParagraph"/>
        <w:numPr>
          <w:ilvl w:val="2"/>
          <w:numId w:val="47"/>
        </w:numPr>
        <w:tabs>
          <w:tab w:pos="520" w:val="left" w:leader="none"/>
        </w:tabs>
        <w:spacing w:line="240" w:lineRule="auto" w:before="0" w:after="0"/>
        <w:ind w:left="520" w:right="0" w:hanging="326"/>
        <w:jc w:val="left"/>
        <w:rPr>
          <w:sz w:val="24"/>
        </w:rPr>
      </w:pPr>
      <w:r>
        <w:rPr>
          <w:sz w:val="24"/>
        </w:rPr>
        <w:t>vertical</w:t>
      </w:r>
      <w:r>
        <w:rPr>
          <w:spacing w:val="-3"/>
          <w:sz w:val="24"/>
        </w:rPr>
        <w:t> </w:t>
      </w:r>
      <w:r>
        <w:rPr>
          <w:spacing w:val="-4"/>
          <w:sz w:val="24"/>
        </w:rPr>
        <w:t>line</w:t>
      </w:r>
    </w:p>
    <w:p>
      <w:pPr>
        <w:pStyle w:val="ListParagraph"/>
        <w:numPr>
          <w:ilvl w:val="2"/>
          <w:numId w:val="47"/>
        </w:numPr>
        <w:tabs>
          <w:tab w:pos="520" w:val="left" w:leader="none"/>
        </w:tabs>
        <w:spacing w:line="240" w:lineRule="auto" w:before="0" w:after="0"/>
        <w:ind w:left="520" w:right="0" w:hanging="326"/>
        <w:jc w:val="left"/>
        <w:rPr>
          <w:sz w:val="24"/>
        </w:rPr>
      </w:pPr>
      <w:r>
        <w:rPr>
          <w:sz w:val="24"/>
        </w:rPr>
        <w:t>parallel</w:t>
      </w:r>
      <w:r>
        <w:rPr>
          <w:spacing w:val="-3"/>
          <w:sz w:val="24"/>
        </w:rPr>
        <w:t> </w:t>
      </w:r>
      <w:r>
        <w:rPr>
          <w:spacing w:val="-2"/>
          <w:sz w:val="24"/>
        </w:rPr>
        <w:t>lines</w:t>
      </w:r>
    </w:p>
    <w:p>
      <w:pPr>
        <w:pStyle w:val="BodyText"/>
        <w:spacing w:before="90"/>
        <w:ind w:left="191"/>
      </w:pPr>
      <w:r>
        <w:rPr/>
        <w:br w:type="column"/>
      </w:r>
      <w:r>
        <w:rPr/>
        <w:t>measure</w:t>
      </w:r>
      <w:r>
        <w:rPr>
          <w:spacing w:val="-15"/>
        </w:rPr>
        <w:t> </w:t>
      </w:r>
      <w:r>
        <w:rPr/>
        <w:t>things</w:t>
      </w:r>
      <w:r>
        <w:rPr>
          <w:spacing w:val="-15"/>
        </w:rPr>
        <w:t> </w:t>
      </w:r>
      <w:r>
        <w:rPr/>
        <w:t>in meter and </w:t>
      </w:r>
      <w:r>
        <w:rPr>
          <w:spacing w:val="-2"/>
        </w:rPr>
        <w:t>centimeter</w:t>
      </w:r>
    </w:p>
    <w:p>
      <w:pPr>
        <w:pStyle w:val="BodyText"/>
      </w:pPr>
    </w:p>
    <w:p>
      <w:pPr>
        <w:pStyle w:val="BodyText"/>
      </w:pPr>
    </w:p>
    <w:p>
      <w:pPr>
        <w:pStyle w:val="BodyText"/>
        <w:spacing w:before="9"/>
      </w:pPr>
    </w:p>
    <w:p>
      <w:pPr>
        <w:pStyle w:val="BodyText"/>
        <w:ind w:left="191"/>
      </w:pPr>
      <w:r>
        <w:rPr/>
        <w:t>using</w:t>
      </w:r>
      <w:r>
        <w:rPr>
          <w:spacing w:val="-15"/>
        </w:rPr>
        <w:t> </w:t>
      </w:r>
      <w:r>
        <w:rPr/>
        <w:t>standard</w:t>
      </w:r>
      <w:r>
        <w:rPr>
          <w:spacing w:val="-15"/>
        </w:rPr>
        <w:t> </w:t>
      </w:r>
      <w:r>
        <w:rPr/>
        <w:t>unit to measure drawn embossed lines of different lengths that are:</w:t>
      </w:r>
    </w:p>
    <w:p>
      <w:pPr>
        <w:pStyle w:val="ListParagraph"/>
        <w:numPr>
          <w:ilvl w:val="0"/>
          <w:numId w:val="57"/>
        </w:numPr>
        <w:tabs>
          <w:tab w:pos="517" w:val="left" w:leader="none"/>
        </w:tabs>
        <w:spacing w:line="240" w:lineRule="auto" w:before="1" w:after="0"/>
        <w:ind w:left="517" w:right="0" w:hanging="326"/>
        <w:jc w:val="left"/>
        <w:rPr>
          <w:sz w:val="24"/>
        </w:rPr>
      </w:pPr>
      <w:r>
        <w:rPr>
          <w:spacing w:val="-2"/>
          <w:sz w:val="24"/>
        </w:rPr>
        <w:t>horizontal</w:t>
      </w:r>
    </w:p>
    <w:p>
      <w:pPr>
        <w:pStyle w:val="ListParagraph"/>
        <w:numPr>
          <w:ilvl w:val="0"/>
          <w:numId w:val="57"/>
        </w:numPr>
        <w:tabs>
          <w:tab w:pos="517" w:val="left" w:leader="none"/>
        </w:tabs>
        <w:spacing w:line="240" w:lineRule="auto" w:before="0" w:after="0"/>
        <w:ind w:left="517" w:right="0" w:hanging="326"/>
        <w:jc w:val="left"/>
        <w:rPr>
          <w:sz w:val="24"/>
        </w:rPr>
      </w:pPr>
      <w:r>
        <w:rPr>
          <w:spacing w:val="-2"/>
          <w:sz w:val="24"/>
        </w:rPr>
        <w:t>vertical</w:t>
      </w:r>
    </w:p>
    <w:p>
      <w:pPr>
        <w:pStyle w:val="ListParagraph"/>
        <w:numPr>
          <w:ilvl w:val="0"/>
          <w:numId w:val="57"/>
        </w:numPr>
        <w:tabs>
          <w:tab w:pos="517" w:val="left" w:leader="none"/>
        </w:tabs>
        <w:spacing w:line="240" w:lineRule="auto" w:before="0" w:after="0"/>
        <w:ind w:left="517" w:right="0" w:hanging="326"/>
        <w:jc w:val="left"/>
        <w:rPr>
          <w:sz w:val="24"/>
        </w:rPr>
      </w:pPr>
      <w:r>
        <w:rPr>
          <w:spacing w:val="-2"/>
          <w:sz w:val="24"/>
        </w:rPr>
        <w:t>parallel</w:t>
      </w:r>
    </w:p>
    <w:p>
      <w:pPr>
        <w:pStyle w:val="BodyText"/>
        <w:spacing w:before="90"/>
        <w:ind w:left="195"/>
      </w:pPr>
      <w:r>
        <w:rPr/>
        <w:br w:type="column"/>
      </w:r>
      <w:r>
        <w:rPr/>
        <w:t>to measure properties of objects like: Length,</w:t>
      </w:r>
      <w:r>
        <w:rPr>
          <w:spacing w:val="-15"/>
        </w:rPr>
        <w:t> </w:t>
      </w:r>
      <w:r>
        <w:rPr/>
        <w:t>distance in meter and </w:t>
      </w:r>
      <w:r>
        <w:rPr>
          <w:spacing w:val="-2"/>
        </w:rPr>
        <w:t>centimeter Demonstrates </w:t>
      </w:r>
      <w:r>
        <w:rPr/>
        <w:t>and guides learners in drawing lines using adapted tools</w:t>
      </w:r>
      <w:r>
        <w:rPr>
          <w:spacing w:val="-14"/>
        </w:rPr>
        <w:t> </w:t>
      </w:r>
      <w:r>
        <w:rPr/>
        <w:t>to</w:t>
      </w:r>
      <w:r>
        <w:rPr>
          <w:spacing w:val="-14"/>
        </w:rPr>
        <w:t> </w:t>
      </w:r>
      <w:r>
        <w:rPr/>
        <w:t>measure</w:t>
      </w:r>
    </w:p>
    <w:p>
      <w:pPr>
        <w:pStyle w:val="ListParagraph"/>
        <w:numPr>
          <w:ilvl w:val="0"/>
          <w:numId w:val="58"/>
        </w:numPr>
        <w:tabs>
          <w:tab w:pos="521" w:val="left" w:leader="none"/>
        </w:tabs>
        <w:spacing w:line="240" w:lineRule="auto" w:before="10" w:after="0"/>
        <w:ind w:left="195" w:right="284" w:firstLine="0"/>
        <w:jc w:val="left"/>
        <w:rPr>
          <w:sz w:val="24"/>
        </w:rPr>
      </w:pPr>
      <w:r>
        <w:rPr>
          <w:spacing w:val="-2"/>
          <w:sz w:val="24"/>
        </w:rPr>
        <w:t>horizontal lines</w:t>
      </w:r>
    </w:p>
    <w:p>
      <w:pPr>
        <w:pStyle w:val="ListParagraph"/>
        <w:numPr>
          <w:ilvl w:val="0"/>
          <w:numId w:val="58"/>
        </w:numPr>
        <w:tabs>
          <w:tab w:pos="521" w:val="left" w:leader="none"/>
        </w:tabs>
        <w:spacing w:line="240" w:lineRule="auto" w:before="0" w:after="0"/>
        <w:ind w:left="521" w:right="0" w:hanging="326"/>
        <w:jc w:val="left"/>
        <w:rPr>
          <w:sz w:val="24"/>
        </w:rPr>
      </w:pPr>
      <w:r>
        <w:rPr>
          <w:sz w:val="24"/>
        </w:rPr>
        <w:t>vertical</w:t>
      </w:r>
      <w:r>
        <w:rPr>
          <w:spacing w:val="-3"/>
          <w:sz w:val="24"/>
        </w:rPr>
        <w:t> </w:t>
      </w:r>
      <w:r>
        <w:rPr>
          <w:spacing w:val="-2"/>
          <w:sz w:val="24"/>
        </w:rPr>
        <w:t>lines</w:t>
      </w:r>
    </w:p>
    <w:p>
      <w:pPr>
        <w:pStyle w:val="ListParagraph"/>
        <w:numPr>
          <w:ilvl w:val="0"/>
          <w:numId w:val="58"/>
        </w:numPr>
        <w:tabs>
          <w:tab w:pos="521" w:val="left" w:leader="none"/>
        </w:tabs>
        <w:spacing w:line="240" w:lineRule="auto" w:before="0" w:after="0"/>
        <w:ind w:left="521" w:right="0" w:hanging="326"/>
        <w:jc w:val="left"/>
        <w:rPr>
          <w:sz w:val="24"/>
        </w:rPr>
      </w:pPr>
      <w:r>
        <w:rPr>
          <w:sz w:val="24"/>
        </w:rPr>
        <w:t>parallel</w:t>
      </w:r>
      <w:r>
        <w:rPr>
          <w:spacing w:val="-3"/>
          <w:sz w:val="24"/>
        </w:rPr>
        <w:t> </w:t>
      </w:r>
      <w:r>
        <w:rPr>
          <w:spacing w:val="-2"/>
          <w:sz w:val="24"/>
        </w:rPr>
        <w:t>lines</w:t>
      </w:r>
    </w:p>
    <w:p>
      <w:pPr>
        <w:pStyle w:val="BodyText"/>
        <w:spacing w:before="90"/>
        <w:ind w:left="187" w:right="271"/>
        <w:jc w:val="both"/>
      </w:pPr>
      <w:r>
        <w:rPr/>
        <w:br w:type="column"/>
      </w:r>
      <w:r>
        <w:rPr/>
        <w:t>and</w:t>
      </w:r>
      <w:r>
        <w:rPr>
          <w:spacing w:val="-15"/>
        </w:rPr>
        <w:t> </w:t>
      </w:r>
      <w:r>
        <w:rPr/>
        <w:t>centimeters using</w:t>
      </w:r>
      <w:r>
        <w:rPr>
          <w:spacing w:val="-15"/>
        </w:rPr>
        <w:t> </w:t>
      </w:r>
      <w:r>
        <w:rPr/>
        <w:t>rulers</w:t>
      </w:r>
      <w:r>
        <w:rPr>
          <w:spacing w:val="-15"/>
        </w:rPr>
        <w:t> </w:t>
      </w:r>
      <w:r>
        <w:rPr/>
        <w:t>and measuring tape</w:t>
      </w:r>
    </w:p>
    <w:p>
      <w:pPr>
        <w:pStyle w:val="BodyText"/>
      </w:pPr>
    </w:p>
    <w:p>
      <w:pPr>
        <w:pStyle w:val="BodyText"/>
      </w:pPr>
    </w:p>
    <w:p>
      <w:pPr>
        <w:pStyle w:val="BodyText"/>
        <w:spacing w:before="9"/>
      </w:pPr>
    </w:p>
    <w:p>
      <w:pPr>
        <w:pStyle w:val="BodyText"/>
        <w:ind w:left="187"/>
      </w:pPr>
      <w:r>
        <w:rPr/>
        <w:t>Measure lines of different lengths that</w:t>
      </w:r>
      <w:r>
        <w:rPr>
          <w:spacing w:val="-15"/>
        </w:rPr>
        <w:t> </w:t>
      </w:r>
      <w:r>
        <w:rPr/>
        <w:t>are</w:t>
      </w:r>
      <w:r>
        <w:rPr>
          <w:spacing w:val="-15"/>
        </w:rPr>
        <w:t> </w:t>
      </w:r>
      <w:r>
        <w:rPr/>
        <w:t>horizontal, vertical, parallel Using adapted measuring tools</w:t>
      </w:r>
    </w:p>
    <w:p>
      <w:pPr>
        <w:pStyle w:val="BodyText"/>
        <w:spacing w:line="242" w:lineRule="auto" w:before="90"/>
        <w:ind w:left="214" w:right="183"/>
      </w:pPr>
      <w:r>
        <w:rPr/>
        <w:br w:type="column"/>
      </w:r>
      <w:r>
        <w:rPr>
          <w:spacing w:val="-4"/>
        </w:rPr>
        <w:t>Tape</w:t>
      </w:r>
      <w:r>
        <w:rPr>
          <w:spacing w:val="80"/>
        </w:rPr>
        <w:t> </w:t>
      </w:r>
      <w:r>
        <w:rPr/>
        <w:t>Body</w:t>
      </w:r>
      <w:r>
        <w:rPr>
          <w:spacing w:val="-15"/>
        </w:rPr>
        <w:t> </w:t>
      </w:r>
      <w:r>
        <w:rPr/>
        <w:t>parts </w:t>
      </w:r>
      <w:r>
        <w:rPr>
          <w:spacing w:val="-2"/>
        </w:rPr>
        <w:t>Books Doors Boxes </w:t>
      </w:r>
      <w:r>
        <w:rPr/>
        <w:t>Tables etc </w:t>
      </w:r>
      <w:r>
        <w:rPr>
          <w:spacing w:val="-2"/>
        </w:rPr>
        <w:t>Embossed</w:t>
      </w:r>
    </w:p>
    <w:p>
      <w:pPr>
        <w:pStyle w:val="ListParagraph"/>
        <w:numPr>
          <w:ilvl w:val="0"/>
          <w:numId w:val="59"/>
        </w:numPr>
        <w:tabs>
          <w:tab w:pos="540" w:val="left" w:leader="none"/>
        </w:tabs>
        <w:spacing w:line="240" w:lineRule="auto" w:before="0" w:after="0"/>
        <w:ind w:left="214" w:right="0" w:firstLine="0"/>
        <w:jc w:val="left"/>
        <w:rPr>
          <w:sz w:val="24"/>
        </w:rPr>
      </w:pPr>
      <w:r>
        <w:rPr>
          <w:spacing w:val="-2"/>
          <w:sz w:val="24"/>
        </w:rPr>
        <w:t>horizonta </w:t>
      </w:r>
      <w:r>
        <w:rPr>
          <w:spacing w:val="-10"/>
          <w:sz w:val="24"/>
        </w:rPr>
        <w:t>l</w:t>
      </w:r>
    </w:p>
    <w:p>
      <w:pPr>
        <w:pStyle w:val="ListParagraph"/>
        <w:numPr>
          <w:ilvl w:val="0"/>
          <w:numId w:val="59"/>
        </w:numPr>
        <w:tabs>
          <w:tab w:pos="540" w:val="left" w:leader="none"/>
        </w:tabs>
        <w:spacing w:line="240" w:lineRule="auto" w:before="0" w:after="0"/>
        <w:ind w:left="540" w:right="0" w:hanging="326"/>
        <w:jc w:val="left"/>
        <w:rPr>
          <w:sz w:val="24"/>
        </w:rPr>
      </w:pPr>
      <w:r>
        <w:rPr>
          <w:spacing w:val="-2"/>
          <w:sz w:val="24"/>
        </w:rPr>
        <w:t>vertical</w:t>
      </w:r>
    </w:p>
    <w:p>
      <w:pPr>
        <w:pStyle w:val="ListParagraph"/>
        <w:numPr>
          <w:ilvl w:val="0"/>
          <w:numId w:val="59"/>
        </w:numPr>
        <w:tabs>
          <w:tab w:pos="540" w:val="left" w:leader="none"/>
        </w:tabs>
        <w:spacing w:line="240" w:lineRule="auto" w:before="0" w:after="0"/>
        <w:ind w:left="540" w:right="0" w:hanging="326"/>
        <w:jc w:val="left"/>
        <w:rPr>
          <w:sz w:val="24"/>
        </w:rPr>
      </w:pPr>
      <w:r>
        <w:rPr>
          <w:spacing w:val="-2"/>
          <w:sz w:val="24"/>
        </w:rPr>
        <w:t>parallel</w:t>
      </w:r>
    </w:p>
    <w:p>
      <w:pPr>
        <w:pStyle w:val="ListParagraph"/>
        <w:numPr>
          <w:ilvl w:val="0"/>
          <w:numId w:val="60"/>
        </w:numPr>
        <w:tabs>
          <w:tab w:pos="537" w:val="left" w:leader="none"/>
        </w:tabs>
        <w:spacing w:line="240" w:lineRule="auto" w:before="90" w:after="0"/>
        <w:ind w:left="537" w:right="0" w:hanging="326"/>
        <w:jc w:val="left"/>
        <w:rPr>
          <w:sz w:val="24"/>
        </w:rPr>
      </w:pPr>
      <w:r>
        <w:rPr/>
        <w:br w:type="column"/>
      </w:r>
      <w:r>
        <w:rPr>
          <w:sz w:val="24"/>
        </w:rPr>
        <w:t>meter</w:t>
      </w:r>
      <w:r>
        <w:rPr>
          <w:spacing w:val="-2"/>
          <w:sz w:val="24"/>
        </w:rPr>
        <w:t> </w:t>
      </w:r>
      <w:r>
        <w:rPr>
          <w:sz w:val="24"/>
        </w:rPr>
        <w:t>rule</w:t>
      </w:r>
      <w:r>
        <w:rPr>
          <w:spacing w:val="-1"/>
          <w:sz w:val="24"/>
        </w:rPr>
        <w:t> </w:t>
      </w:r>
      <w:r>
        <w:rPr>
          <w:sz w:val="24"/>
        </w:rPr>
        <w:t>(in</w:t>
      </w:r>
      <w:r>
        <w:rPr>
          <w:spacing w:val="-1"/>
          <w:sz w:val="24"/>
        </w:rPr>
        <w:t> </w:t>
      </w:r>
      <w:r>
        <w:rPr>
          <w:spacing w:val="-2"/>
          <w:sz w:val="24"/>
        </w:rPr>
        <w:t>meters)</w:t>
      </w:r>
    </w:p>
    <w:p>
      <w:pPr>
        <w:pStyle w:val="ListParagraph"/>
        <w:numPr>
          <w:ilvl w:val="0"/>
          <w:numId w:val="60"/>
        </w:numPr>
        <w:tabs>
          <w:tab w:pos="537" w:val="left" w:leader="none"/>
        </w:tabs>
        <w:spacing w:line="240" w:lineRule="auto" w:before="0" w:after="0"/>
        <w:ind w:left="537" w:right="0" w:hanging="326"/>
        <w:jc w:val="left"/>
        <w:rPr>
          <w:sz w:val="24"/>
        </w:rPr>
      </w:pPr>
      <w:r>
        <w:rPr>
          <w:sz w:val="24"/>
        </w:rPr>
        <w:t>measuring</w:t>
      </w:r>
      <w:r>
        <w:rPr>
          <w:spacing w:val="-2"/>
          <w:sz w:val="24"/>
        </w:rPr>
        <w:t> </w:t>
      </w:r>
      <w:r>
        <w:rPr>
          <w:spacing w:val="-4"/>
          <w:sz w:val="24"/>
        </w:rPr>
        <w:t>tape</w:t>
      </w:r>
    </w:p>
    <w:p>
      <w:pPr>
        <w:pStyle w:val="BodyText"/>
      </w:pPr>
    </w:p>
    <w:p>
      <w:pPr>
        <w:pStyle w:val="BodyText"/>
      </w:pPr>
    </w:p>
    <w:p>
      <w:pPr>
        <w:pStyle w:val="BodyText"/>
      </w:pPr>
    </w:p>
    <w:p>
      <w:pPr>
        <w:pStyle w:val="BodyText"/>
        <w:spacing w:before="9"/>
      </w:pPr>
    </w:p>
    <w:p>
      <w:pPr>
        <w:pStyle w:val="BodyText"/>
        <w:ind w:left="211" w:right="1057"/>
      </w:pPr>
      <w:r>
        <w:rPr/>
        <w:t>The learner practically measure the following embossed lines using adapted</w:t>
      </w:r>
      <w:r>
        <w:rPr>
          <w:spacing w:val="-1"/>
        </w:rPr>
        <w:t> </w:t>
      </w:r>
      <w:r>
        <w:rPr/>
        <w:t>measuring</w:t>
      </w:r>
      <w:r>
        <w:rPr>
          <w:spacing w:val="-1"/>
        </w:rPr>
        <w:t> </w:t>
      </w:r>
      <w:r>
        <w:rPr>
          <w:spacing w:val="-2"/>
        </w:rPr>
        <w:t>tools</w:t>
      </w:r>
    </w:p>
    <w:p>
      <w:pPr>
        <w:pStyle w:val="ListParagraph"/>
        <w:numPr>
          <w:ilvl w:val="0"/>
          <w:numId w:val="61"/>
        </w:numPr>
        <w:tabs>
          <w:tab w:pos="537" w:val="left" w:leader="none"/>
        </w:tabs>
        <w:spacing w:line="240" w:lineRule="auto" w:before="1" w:after="0"/>
        <w:ind w:left="537" w:right="0" w:hanging="326"/>
        <w:jc w:val="left"/>
        <w:rPr>
          <w:sz w:val="24"/>
        </w:rPr>
      </w:pPr>
      <w:r>
        <w:rPr>
          <w:sz w:val="24"/>
        </w:rPr>
        <w:t>horizontal</w:t>
      </w:r>
      <w:r>
        <w:rPr>
          <w:spacing w:val="-2"/>
          <w:sz w:val="24"/>
        </w:rPr>
        <w:t> lines</w:t>
      </w:r>
    </w:p>
    <w:p>
      <w:pPr>
        <w:pStyle w:val="ListParagraph"/>
        <w:numPr>
          <w:ilvl w:val="0"/>
          <w:numId w:val="61"/>
        </w:numPr>
        <w:tabs>
          <w:tab w:pos="537" w:val="left" w:leader="none"/>
        </w:tabs>
        <w:spacing w:line="240" w:lineRule="auto" w:before="0" w:after="0"/>
        <w:ind w:left="537" w:right="0" w:hanging="326"/>
        <w:jc w:val="left"/>
        <w:rPr>
          <w:sz w:val="24"/>
        </w:rPr>
      </w:pPr>
      <w:r>
        <w:rPr>
          <w:sz w:val="24"/>
        </w:rPr>
        <w:t>vertical</w:t>
      </w:r>
      <w:r>
        <w:rPr>
          <w:spacing w:val="-3"/>
          <w:sz w:val="24"/>
        </w:rPr>
        <w:t> </w:t>
      </w:r>
      <w:r>
        <w:rPr>
          <w:spacing w:val="-2"/>
          <w:sz w:val="24"/>
        </w:rPr>
        <w:t>lines</w:t>
      </w:r>
    </w:p>
    <w:p>
      <w:pPr>
        <w:pStyle w:val="ListParagraph"/>
        <w:numPr>
          <w:ilvl w:val="0"/>
          <w:numId w:val="61"/>
        </w:numPr>
        <w:tabs>
          <w:tab w:pos="537" w:val="left" w:leader="none"/>
        </w:tabs>
        <w:spacing w:line="240" w:lineRule="auto" w:before="0" w:after="0"/>
        <w:ind w:left="537" w:right="0" w:hanging="326"/>
        <w:jc w:val="left"/>
        <w:rPr>
          <w:sz w:val="24"/>
        </w:rPr>
      </w:pPr>
      <w:r>
        <w:rPr>
          <w:sz w:val="24"/>
        </w:rPr>
        <w:t>parallel</w:t>
      </w:r>
      <w:r>
        <w:rPr>
          <w:spacing w:val="-3"/>
          <w:sz w:val="24"/>
        </w:rPr>
        <w:t> </w:t>
      </w:r>
      <w:r>
        <w:rPr>
          <w:spacing w:val="-2"/>
          <w:sz w:val="24"/>
        </w:rPr>
        <w:t>lines</w:t>
      </w:r>
    </w:p>
    <w:p>
      <w:pPr>
        <w:spacing w:after="0" w:line="240" w:lineRule="auto"/>
        <w:jc w:val="left"/>
        <w:rPr>
          <w:sz w:val="24"/>
        </w:rPr>
        <w:sectPr>
          <w:type w:val="continuous"/>
          <w:pgSz w:w="16840" w:h="11910" w:orient="landscape"/>
          <w:pgMar w:header="713" w:footer="0" w:top="640" w:bottom="280" w:left="880" w:right="360"/>
          <w:cols w:num="7" w:equalWidth="0">
            <w:col w:w="2158" w:space="40"/>
            <w:col w:w="2353" w:space="39"/>
            <w:col w:w="2018" w:space="39"/>
            <w:col w:w="1782" w:space="40"/>
            <w:col w:w="1994" w:space="39"/>
            <w:col w:w="1447" w:space="40"/>
            <w:col w:w="3611"/>
          </w:cols>
        </w:sect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2442"/>
        <w:gridCol w:w="395"/>
        <w:gridCol w:w="1604"/>
        <w:gridCol w:w="458"/>
        <w:gridCol w:w="1440"/>
        <w:gridCol w:w="374"/>
        <w:gridCol w:w="1663"/>
        <w:gridCol w:w="1510"/>
        <w:gridCol w:w="372"/>
        <w:gridCol w:w="3020"/>
      </w:tblGrid>
      <w:tr>
        <w:trPr>
          <w:trHeight w:val="270" w:hRule="atLeast"/>
        </w:trPr>
        <w:tc>
          <w:tcPr>
            <w:tcW w:w="1670" w:type="dxa"/>
          </w:tcPr>
          <w:p>
            <w:pPr>
              <w:pStyle w:val="TableParagraph"/>
              <w:spacing w:line="251" w:lineRule="exact"/>
              <w:ind w:left="50"/>
              <w:rPr>
                <w:sz w:val="24"/>
              </w:rPr>
            </w:pPr>
            <w:r>
              <w:rPr>
                <w:sz w:val="24"/>
              </w:rPr>
              <w:t>4.</w:t>
            </w:r>
            <w:r>
              <w:rPr>
                <w:spacing w:val="56"/>
                <w:w w:val="150"/>
                <w:sz w:val="24"/>
              </w:rPr>
              <w:t> </w:t>
            </w:r>
            <w:r>
              <w:rPr>
                <w:sz w:val="24"/>
              </w:rPr>
              <w:t>Drawing </w:t>
            </w:r>
            <w:r>
              <w:rPr>
                <w:spacing w:val="-5"/>
                <w:sz w:val="24"/>
              </w:rPr>
              <w:t>of</w:t>
            </w:r>
          </w:p>
        </w:tc>
        <w:tc>
          <w:tcPr>
            <w:tcW w:w="2442" w:type="dxa"/>
          </w:tcPr>
          <w:p>
            <w:pPr>
              <w:pStyle w:val="TableParagraph"/>
              <w:spacing w:line="251" w:lineRule="exact"/>
              <w:ind w:left="193"/>
              <w:rPr>
                <w:sz w:val="24"/>
              </w:rPr>
            </w:pPr>
            <w:r>
              <w:rPr>
                <w:sz w:val="24"/>
              </w:rPr>
              <w:t>Use tools in </w:t>
            </w:r>
            <w:r>
              <w:rPr>
                <w:spacing w:val="-5"/>
                <w:sz w:val="24"/>
              </w:rPr>
              <w:t>the</w:t>
            </w:r>
          </w:p>
        </w:tc>
        <w:tc>
          <w:tcPr>
            <w:tcW w:w="1999" w:type="dxa"/>
            <w:gridSpan w:val="2"/>
          </w:tcPr>
          <w:p>
            <w:pPr>
              <w:pStyle w:val="TableParagraph"/>
              <w:spacing w:line="251" w:lineRule="exact"/>
              <w:ind w:left="140"/>
              <w:rPr>
                <w:sz w:val="24"/>
              </w:rPr>
            </w:pPr>
            <w:r>
              <w:rPr>
                <w:sz w:val="24"/>
              </w:rPr>
              <w:t>Drawing </w:t>
            </w:r>
            <w:r>
              <w:rPr>
                <w:spacing w:val="-5"/>
                <w:sz w:val="24"/>
              </w:rPr>
              <w:t>of</w:t>
            </w:r>
          </w:p>
        </w:tc>
        <w:tc>
          <w:tcPr>
            <w:tcW w:w="1898" w:type="dxa"/>
            <w:gridSpan w:val="2"/>
          </w:tcPr>
          <w:p>
            <w:pPr>
              <w:pStyle w:val="TableParagraph"/>
              <w:spacing w:line="251" w:lineRule="exact"/>
              <w:ind w:left="203"/>
              <w:rPr>
                <w:sz w:val="24"/>
              </w:rPr>
            </w:pPr>
            <w:r>
              <w:rPr>
                <w:spacing w:val="-2"/>
                <w:sz w:val="24"/>
              </w:rPr>
              <w:t>Demonstrates</w:t>
            </w:r>
          </w:p>
        </w:tc>
        <w:tc>
          <w:tcPr>
            <w:tcW w:w="2037" w:type="dxa"/>
            <w:gridSpan w:val="2"/>
          </w:tcPr>
          <w:p>
            <w:pPr>
              <w:pStyle w:val="TableParagraph"/>
              <w:spacing w:line="251" w:lineRule="exact"/>
              <w:ind w:left="119"/>
              <w:rPr>
                <w:sz w:val="24"/>
              </w:rPr>
            </w:pPr>
            <w:r>
              <w:rPr>
                <w:sz w:val="24"/>
              </w:rPr>
              <w:t>Using </w:t>
            </w:r>
            <w:r>
              <w:rPr>
                <w:spacing w:val="-2"/>
                <w:sz w:val="24"/>
              </w:rPr>
              <w:t>adapted</w:t>
            </w:r>
          </w:p>
        </w:tc>
        <w:tc>
          <w:tcPr>
            <w:tcW w:w="1510" w:type="dxa"/>
          </w:tcPr>
          <w:p>
            <w:pPr>
              <w:pStyle w:val="TableParagraph"/>
              <w:spacing w:line="251" w:lineRule="exact"/>
              <w:ind w:left="142"/>
              <w:rPr>
                <w:sz w:val="24"/>
              </w:rPr>
            </w:pPr>
            <w:r>
              <w:rPr>
                <w:sz w:val="24"/>
              </w:rPr>
              <w:t>Drawing </w:t>
            </w:r>
            <w:r>
              <w:rPr>
                <w:spacing w:val="-4"/>
                <w:sz w:val="24"/>
              </w:rPr>
              <w:t>kits</w:t>
            </w:r>
          </w:p>
        </w:tc>
        <w:tc>
          <w:tcPr>
            <w:tcW w:w="3392" w:type="dxa"/>
            <w:gridSpan w:val="2"/>
          </w:tcPr>
          <w:p>
            <w:pPr>
              <w:pStyle w:val="TableParagraph"/>
              <w:spacing w:line="251" w:lineRule="exact"/>
              <w:ind w:left="116"/>
              <w:rPr>
                <w:sz w:val="24"/>
              </w:rPr>
            </w:pPr>
            <w:r>
              <w:rPr>
                <w:sz w:val="24"/>
              </w:rPr>
              <w:t>Using adapted </w:t>
            </w:r>
            <w:r>
              <w:rPr>
                <w:spacing w:val="-2"/>
                <w:sz w:val="24"/>
              </w:rPr>
              <w:t>drawing</w:t>
            </w:r>
          </w:p>
        </w:tc>
      </w:tr>
      <w:tr>
        <w:trPr>
          <w:trHeight w:val="275" w:hRule="atLeast"/>
        </w:trPr>
        <w:tc>
          <w:tcPr>
            <w:tcW w:w="1670" w:type="dxa"/>
          </w:tcPr>
          <w:p>
            <w:pPr>
              <w:pStyle w:val="TableParagraph"/>
              <w:spacing w:line="255" w:lineRule="exact"/>
              <w:ind w:left="50"/>
              <w:rPr>
                <w:sz w:val="24"/>
              </w:rPr>
            </w:pPr>
            <w:r>
              <w:rPr>
                <w:spacing w:val="-2"/>
                <w:sz w:val="24"/>
              </w:rPr>
              <w:t>Lines</w:t>
            </w:r>
          </w:p>
        </w:tc>
        <w:tc>
          <w:tcPr>
            <w:tcW w:w="2442" w:type="dxa"/>
          </w:tcPr>
          <w:p>
            <w:pPr>
              <w:pStyle w:val="TableParagraph"/>
              <w:spacing w:line="255" w:lineRule="exact"/>
              <w:ind w:left="193"/>
              <w:rPr>
                <w:sz w:val="24"/>
              </w:rPr>
            </w:pPr>
            <w:r>
              <w:rPr>
                <w:sz w:val="24"/>
              </w:rPr>
              <w:t>drawing </w:t>
            </w:r>
            <w:r>
              <w:rPr>
                <w:spacing w:val="-4"/>
                <w:sz w:val="24"/>
              </w:rPr>
              <w:t>kit:</w:t>
            </w:r>
          </w:p>
        </w:tc>
        <w:tc>
          <w:tcPr>
            <w:tcW w:w="1999" w:type="dxa"/>
            <w:gridSpan w:val="2"/>
          </w:tcPr>
          <w:p>
            <w:pPr>
              <w:pStyle w:val="TableParagraph"/>
              <w:spacing w:line="255" w:lineRule="exact"/>
              <w:ind w:left="140"/>
              <w:rPr>
                <w:sz w:val="24"/>
              </w:rPr>
            </w:pPr>
            <w:r>
              <w:rPr>
                <w:sz w:val="24"/>
              </w:rPr>
              <w:t>different</w:t>
            </w:r>
            <w:r>
              <w:rPr>
                <w:spacing w:val="-1"/>
                <w:sz w:val="24"/>
              </w:rPr>
              <w:t> </w:t>
            </w:r>
            <w:r>
              <w:rPr>
                <w:sz w:val="24"/>
              </w:rPr>
              <w:t>types</w:t>
            </w:r>
            <w:r>
              <w:rPr>
                <w:spacing w:val="-1"/>
                <w:sz w:val="24"/>
              </w:rPr>
              <w:t> </w:t>
            </w:r>
            <w:r>
              <w:rPr>
                <w:spacing w:val="-5"/>
                <w:sz w:val="24"/>
              </w:rPr>
              <w:t>of</w:t>
            </w:r>
          </w:p>
        </w:tc>
        <w:tc>
          <w:tcPr>
            <w:tcW w:w="1898" w:type="dxa"/>
            <w:gridSpan w:val="2"/>
          </w:tcPr>
          <w:p>
            <w:pPr>
              <w:pStyle w:val="TableParagraph"/>
              <w:spacing w:line="255" w:lineRule="exact"/>
              <w:ind w:left="203"/>
              <w:rPr>
                <w:sz w:val="24"/>
              </w:rPr>
            </w:pPr>
            <w:r>
              <w:rPr>
                <w:sz w:val="24"/>
              </w:rPr>
              <w:t>with and </w:t>
            </w:r>
            <w:r>
              <w:rPr>
                <w:spacing w:val="-2"/>
                <w:sz w:val="24"/>
              </w:rPr>
              <w:t>guides</w:t>
            </w:r>
          </w:p>
        </w:tc>
        <w:tc>
          <w:tcPr>
            <w:tcW w:w="2037" w:type="dxa"/>
            <w:gridSpan w:val="2"/>
          </w:tcPr>
          <w:p>
            <w:pPr>
              <w:pStyle w:val="TableParagraph"/>
              <w:spacing w:line="255" w:lineRule="exact"/>
              <w:ind w:left="119"/>
              <w:rPr>
                <w:sz w:val="24"/>
              </w:rPr>
            </w:pPr>
            <w:r>
              <w:rPr>
                <w:sz w:val="24"/>
              </w:rPr>
              <w:t>drawing</w:t>
            </w:r>
            <w:r>
              <w:rPr>
                <w:spacing w:val="-1"/>
                <w:sz w:val="24"/>
              </w:rPr>
              <w:t> </w:t>
            </w:r>
            <w:r>
              <w:rPr>
                <w:sz w:val="24"/>
              </w:rPr>
              <w:t>tools</w:t>
            </w:r>
            <w:r>
              <w:rPr>
                <w:spacing w:val="-1"/>
                <w:sz w:val="24"/>
              </w:rPr>
              <w:t> </w:t>
            </w:r>
            <w:r>
              <w:rPr>
                <w:spacing w:val="-5"/>
                <w:sz w:val="24"/>
              </w:rPr>
              <w:t>to</w:t>
            </w:r>
          </w:p>
        </w:tc>
        <w:tc>
          <w:tcPr>
            <w:tcW w:w="1510" w:type="dxa"/>
          </w:tcPr>
          <w:p>
            <w:pPr>
              <w:pStyle w:val="TableParagraph"/>
              <w:spacing w:line="255" w:lineRule="exact"/>
              <w:ind w:left="142"/>
              <w:rPr>
                <w:sz w:val="24"/>
              </w:rPr>
            </w:pPr>
            <w:r>
              <w:rPr>
                <w:spacing w:val="-2"/>
                <w:sz w:val="24"/>
              </w:rPr>
              <w:t>Drawing</w:t>
            </w:r>
          </w:p>
        </w:tc>
        <w:tc>
          <w:tcPr>
            <w:tcW w:w="3392" w:type="dxa"/>
            <w:gridSpan w:val="2"/>
          </w:tcPr>
          <w:p>
            <w:pPr>
              <w:pStyle w:val="TableParagraph"/>
              <w:spacing w:line="255" w:lineRule="exact"/>
              <w:ind w:left="116"/>
              <w:rPr>
                <w:sz w:val="24"/>
              </w:rPr>
            </w:pPr>
            <w:r>
              <w:rPr>
                <w:sz w:val="24"/>
              </w:rPr>
              <w:t>tools:</w:t>
            </w:r>
            <w:r>
              <w:rPr>
                <w:spacing w:val="-1"/>
                <w:sz w:val="24"/>
              </w:rPr>
              <w:t> </w:t>
            </w:r>
            <w:r>
              <w:rPr>
                <w:sz w:val="24"/>
              </w:rPr>
              <w:t>drawing </w:t>
            </w:r>
            <w:r>
              <w:rPr>
                <w:spacing w:val="-2"/>
                <w:sz w:val="24"/>
              </w:rPr>
              <w:t>mats,</w:t>
            </w:r>
          </w:p>
        </w:tc>
      </w:tr>
      <w:tr>
        <w:trPr>
          <w:trHeight w:val="275" w:hRule="atLeast"/>
        </w:trPr>
        <w:tc>
          <w:tcPr>
            <w:tcW w:w="1670" w:type="dxa"/>
          </w:tcPr>
          <w:p>
            <w:pPr>
              <w:pStyle w:val="TableParagraph"/>
              <w:spacing w:line="240" w:lineRule="auto"/>
              <w:ind w:left="0"/>
              <w:rPr>
                <w:sz w:val="20"/>
              </w:rPr>
            </w:pPr>
          </w:p>
        </w:tc>
        <w:tc>
          <w:tcPr>
            <w:tcW w:w="2442" w:type="dxa"/>
          </w:tcPr>
          <w:p>
            <w:pPr>
              <w:pStyle w:val="TableParagraph"/>
              <w:spacing w:line="255" w:lineRule="exact"/>
              <w:ind w:left="193"/>
              <w:rPr>
                <w:sz w:val="24"/>
              </w:rPr>
            </w:pPr>
            <w:r>
              <w:rPr>
                <w:sz w:val="24"/>
              </w:rPr>
              <w:t>1.</w:t>
            </w:r>
            <w:r>
              <w:rPr>
                <w:spacing w:val="56"/>
                <w:w w:val="150"/>
                <w:sz w:val="24"/>
              </w:rPr>
              <w:t> </w:t>
            </w:r>
            <w:r>
              <w:rPr>
                <w:sz w:val="24"/>
              </w:rPr>
              <w:t>Drawing </w:t>
            </w:r>
            <w:r>
              <w:rPr>
                <w:spacing w:val="-5"/>
                <w:sz w:val="24"/>
              </w:rPr>
              <w:t>mat</w:t>
            </w:r>
          </w:p>
        </w:tc>
        <w:tc>
          <w:tcPr>
            <w:tcW w:w="1999" w:type="dxa"/>
            <w:gridSpan w:val="2"/>
          </w:tcPr>
          <w:p>
            <w:pPr>
              <w:pStyle w:val="TableParagraph"/>
              <w:spacing w:line="255" w:lineRule="exact"/>
              <w:ind w:left="140"/>
              <w:rPr>
                <w:sz w:val="24"/>
              </w:rPr>
            </w:pPr>
            <w:r>
              <w:rPr>
                <w:spacing w:val="-2"/>
                <w:sz w:val="24"/>
              </w:rPr>
              <w:t>lines:</w:t>
            </w:r>
          </w:p>
        </w:tc>
        <w:tc>
          <w:tcPr>
            <w:tcW w:w="1898" w:type="dxa"/>
            <w:gridSpan w:val="2"/>
          </w:tcPr>
          <w:p>
            <w:pPr>
              <w:pStyle w:val="TableParagraph"/>
              <w:spacing w:line="255" w:lineRule="exact"/>
              <w:ind w:left="203"/>
              <w:rPr>
                <w:sz w:val="24"/>
              </w:rPr>
            </w:pPr>
            <w:r>
              <w:rPr>
                <w:sz w:val="24"/>
              </w:rPr>
              <w:t>learners</w:t>
            </w:r>
            <w:r>
              <w:rPr>
                <w:spacing w:val="-4"/>
                <w:sz w:val="24"/>
              </w:rPr>
              <w:t> </w:t>
            </w:r>
            <w:r>
              <w:rPr>
                <w:sz w:val="24"/>
              </w:rPr>
              <w:t>to</w:t>
            </w:r>
            <w:r>
              <w:rPr>
                <w:spacing w:val="-1"/>
                <w:sz w:val="24"/>
              </w:rPr>
              <w:t> </w:t>
            </w:r>
            <w:r>
              <w:rPr>
                <w:spacing w:val="-4"/>
                <w:sz w:val="24"/>
              </w:rPr>
              <w:t>draw</w:t>
            </w:r>
          </w:p>
        </w:tc>
        <w:tc>
          <w:tcPr>
            <w:tcW w:w="2037" w:type="dxa"/>
            <w:gridSpan w:val="2"/>
          </w:tcPr>
          <w:p>
            <w:pPr>
              <w:pStyle w:val="TableParagraph"/>
              <w:spacing w:line="255" w:lineRule="exact"/>
              <w:ind w:left="119"/>
              <w:rPr>
                <w:sz w:val="24"/>
              </w:rPr>
            </w:pPr>
            <w:r>
              <w:rPr>
                <w:spacing w:val="-2"/>
                <w:sz w:val="24"/>
              </w:rPr>
              <w:t>draw:</w:t>
            </w:r>
          </w:p>
        </w:tc>
        <w:tc>
          <w:tcPr>
            <w:tcW w:w="1510" w:type="dxa"/>
          </w:tcPr>
          <w:p>
            <w:pPr>
              <w:pStyle w:val="TableParagraph"/>
              <w:spacing w:line="255" w:lineRule="exact"/>
              <w:ind w:left="142"/>
              <w:rPr>
                <w:sz w:val="24"/>
              </w:rPr>
            </w:pPr>
            <w:r>
              <w:rPr>
                <w:spacing w:val="-4"/>
                <w:sz w:val="24"/>
              </w:rPr>
              <w:t>mats</w:t>
            </w:r>
          </w:p>
        </w:tc>
        <w:tc>
          <w:tcPr>
            <w:tcW w:w="3392" w:type="dxa"/>
            <w:gridSpan w:val="2"/>
          </w:tcPr>
          <w:p>
            <w:pPr>
              <w:pStyle w:val="TableParagraph"/>
              <w:spacing w:line="255" w:lineRule="exact"/>
              <w:ind w:left="116"/>
              <w:rPr>
                <w:sz w:val="24"/>
              </w:rPr>
            </w:pPr>
            <w:r>
              <w:rPr>
                <w:sz w:val="24"/>
              </w:rPr>
              <w:t>rulers,</w:t>
            </w:r>
            <w:r>
              <w:rPr>
                <w:spacing w:val="-1"/>
                <w:sz w:val="24"/>
              </w:rPr>
              <w:t> </w:t>
            </w:r>
            <w:r>
              <w:rPr>
                <w:sz w:val="24"/>
              </w:rPr>
              <w:t>protractors,</w:t>
            </w:r>
            <w:r>
              <w:rPr>
                <w:spacing w:val="-1"/>
                <w:sz w:val="24"/>
              </w:rPr>
              <w:t> </w:t>
            </w:r>
            <w:r>
              <w:rPr>
                <w:sz w:val="24"/>
              </w:rPr>
              <w:t>pair</w:t>
            </w:r>
            <w:r>
              <w:rPr>
                <w:spacing w:val="-1"/>
                <w:sz w:val="24"/>
              </w:rPr>
              <w:t> </w:t>
            </w:r>
            <w:r>
              <w:rPr>
                <w:spacing w:val="-5"/>
                <w:sz w:val="24"/>
              </w:rPr>
              <w:t>of</w:t>
            </w:r>
          </w:p>
        </w:tc>
      </w:tr>
      <w:tr>
        <w:trPr>
          <w:trHeight w:val="275" w:hRule="atLeast"/>
        </w:trPr>
        <w:tc>
          <w:tcPr>
            <w:tcW w:w="1670" w:type="dxa"/>
          </w:tcPr>
          <w:p>
            <w:pPr>
              <w:pStyle w:val="TableParagraph"/>
              <w:spacing w:line="240" w:lineRule="auto"/>
              <w:ind w:left="0"/>
              <w:rPr>
                <w:sz w:val="20"/>
              </w:rPr>
            </w:pPr>
          </w:p>
        </w:tc>
        <w:tc>
          <w:tcPr>
            <w:tcW w:w="2442" w:type="dxa"/>
          </w:tcPr>
          <w:p>
            <w:pPr>
              <w:pStyle w:val="TableParagraph"/>
              <w:ind w:left="193"/>
              <w:rPr>
                <w:sz w:val="24"/>
              </w:rPr>
            </w:pPr>
            <w:r>
              <w:rPr>
                <w:sz w:val="24"/>
              </w:rPr>
              <w:t>2.</w:t>
            </w:r>
            <w:r>
              <w:rPr>
                <w:spacing w:val="56"/>
                <w:w w:val="150"/>
                <w:sz w:val="24"/>
              </w:rPr>
              <w:t> </w:t>
            </w:r>
            <w:r>
              <w:rPr>
                <w:sz w:val="24"/>
              </w:rPr>
              <w:t>Polythene </w:t>
            </w:r>
            <w:r>
              <w:rPr>
                <w:spacing w:val="-2"/>
                <w:sz w:val="24"/>
              </w:rPr>
              <w:t>sheet</w:t>
            </w:r>
          </w:p>
        </w:tc>
        <w:tc>
          <w:tcPr>
            <w:tcW w:w="1999" w:type="dxa"/>
            <w:gridSpan w:val="2"/>
          </w:tcPr>
          <w:p>
            <w:pPr>
              <w:pStyle w:val="TableParagraph"/>
              <w:ind w:left="140"/>
              <w:rPr>
                <w:sz w:val="24"/>
              </w:rPr>
            </w:pPr>
            <w:r>
              <w:rPr>
                <w:sz w:val="24"/>
              </w:rPr>
              <w:t>1.</w:t>
            </w:r>
            <w:r>
              <w:rPr>
                <w:spacing w:val="55"/>
                <w:w w:val="150"/>
                <w:sz w:val="24"/>
              </w:rPr>
              <w:t> </w:t>
            </w:r>
            <w:r>
              <w:rPr>
                <w:sz w:val="24"/>
              </w:rPr>
              <w:t>Straight </w:t>
            </w:r>
            <w:r>
              <w:rPr>
                <w:spacing w:val="-4"/>
                <w:sz w:val="24"/>
              </w:rPr>
              <w:t>lines</w:t>
            </w:r>
          </w:p>
        </w:tc>
        <w:tc>
          <w:tcPr>
            <w:tcW w:w="1898" w:type="dxa"/>
            <w:gridSpan w:val="2"/>
          </w:tcPr>
          <w:p>
            <w:pPr>
              <w:pStyle w:val="TableParagraph"/>
              <w:ind w:left="203"/>
              <w:rPr>
                <w:sz w:val="24"/>
              </w:rPr>
            </w:pPr>
            <w:r>
              <w:rPr>
                <w:sz w:val="24"/>
              </w:rPr>
              <w:t>1.</w:t>
            </w:r>
            <w:r>
              <w:rPr>
                <w:spacing w:val="54"/>
                <w:w w:val="150"/>
                <w:sz w:val="24"/>
              </w:rPr>
              <w:t> </w:t>
            </w:r>
            <w:r>
              <w:rPr>
                <w:spacing w:val="-2"/>
                <w:sz w:val="24"/>
              </w:rPr>
              <w:t>Horizontal</w:t>
            </w:r>
          </w:p>
        </w:tc>
        <w:tc>
          <w:tcPr>
            <w:tcW w:w="2037" w:type="dxa"/>
            <w:gridSpan w:val="2"/>
          </w:tcPr>
          <w:p>
            <w:pPr>
              <w:pStyle w:val="TableParagraph"/>
              <w:ind w:left="119"/>
              <w:rPr>
                <w:sz w:val="24"/>
              </w:rPr>
            </w:pPr>
            <w:r>
              <w:rPr>
                <w:sz w:val="24"/>
              </w:rPr>
              <w:t>1.</w:t>
            </w:r>
            <w:r>
              <w:rPr>
                <w:spacing w:val="54"/>
                <w:w w:val="150"/>
                <w:sz w:val="24"/>
              </w:rPr>
              <w:t> </w:t>
            </w:r>
            <w:r>
              <w:rPr>
                <w:sz w:val="24"/>
              </w:rPr>
              <w:t>Horizontal </w:t>
            </w:r>
            <w:r>
              <w:rPr>
                <w:spacing w:val="-4"/>
                <w:sz w:val="24"/>
              </w:rPr>
              <w:t>line</w:t>
            </w:r>
          </w:p>
        </w:tc>
        <w:tc>
          <w:tcPr>
            <w:tcW w:w="1510" w:type="dxa"/>
          </w:tcPr>
          <w:p>
            <w:pPr>
              <w:pStyle w:val="TableParagraph"/>
              <w:ind w:left="142"/>
              <w:rPr>
                <w:sz w:val="24"/>
              </w:rPr>
            </w:pPr>
            <w:r>
              <w:rPr>
                <w:spacing w:val="-2"/>
                <w:sz w:val="24"/>
              </w:rPr>
              <w:t>Embossed</w:t>
            </w:r>
          </w:p>
        </w:tc>
        <w:tc>
          <w:tcPr>
            <w:tcW w:w="3392" w:type="dxa"/>
            <w:gridSpan w:val="2"/>
          </w:tcPr>
          <w:p>
            <w:pPr>
              <w:pStyle w:val="TableParagraph"/>
              <w:ind w:left="116"/>
              <w:rPr>
                <w:sz w:val="24"/>
              </w:rPr>
            </w:pPr>
            <w:r>
              <w:rPr>
                <w:sz w:val="24"/>
              </w:rPr>
              <w:t>compass,</w:t>
            </w:r>
            <w:r>
              <w:rPr>
                <w:spacing w:val="-1"/>
                <w:sz w:val="24"/>
              </w:rPr>
              <w:t> </w:t>
            </w:r>
            <w:r>
              <w:rPr>
                <w:sz w:val="24"/>
              </w:rPr>
              <w:t>learners</w:t>
            </w:r>
            <w:r>
              <w:rPr>
                <w:spacing w:val="-1"/>
                <w:sz w:val="24"/>
              </w:rPr>
              <w:t> </w:t>
            </w:r>
            <w:r>
              <w:rPr>
                <w:spacing w:val="-2"/>
                <w:sz w:val="24"/>
              </w:rPr>
              <w:t>draw:</w:t>
            </w:r>
          </w:p>
        </w:tc>
      </w:tr>
      <w:tr>
        <w:trPr>
          <w:trHeight w:val="276" w:hRule="atLeast"/>
        </w:trPr>
        <w:tc>
          <w:tcPr>
            <w:tcW w:w="1670" w:type="dxa"/>
          </w:tcPr>
          <w:p>
            <w:pPr>
              <w:pStyle w:val="TableParagraph"/>
              <w:spacing w:line="240" w:lineRule="auto"/>
              <w:ind w:left="0"/>
              <w:rPr>
                <w:sz w:val="20"/>
              </w:rPr>
            </w:pPr>
          </w:p>
        </w:tc>
        <w:tc>
          <w:tcPr>
            <w:tcW w:w="2442" w:type="dxa"/>
          </w:tcPr>
          <w:p>
            <w:pPr>
              <w:pStyle w:val="TableParagraph"/>
              <w:ind w:left="193"/>
              <w:rPr>
                <w:sz w:val="24"/>
              </w:rPr>
            </w:pPr>
            <w:r>
              <w:rPr>
                <w:sz w:val="24"/>
              </w:rPr>
              <w:t>3.</w:t>
            </w:r>
            <w:r>
              <w:rPr>
                <w:spacing w:val="56"/>
                <w:w w:val="150"/>
                <w:sz w:val="24"/>
              </w:rPr>
              <w:t> </w:t>
            </w:r>
            <w:r>
              <w:rPr>
                <w:sz w:val="24"/>
              </w:rPr>
              <w:t>Stylus/dead</w:t>
            </w:r>
            <w:r>
              <w:rPr>
                <w:spacing w:val="-2"/>
                <w:sz w:val="24"/>
              </w:rPr>
              <w:t> </w:t>
            </w:r>
            <w:r>
              <w:rPr>
                <w:spacing w:val="-4"/>
                <w:sz w:val="24"/>
              </w:rPr>
              <w:t>Biro</w:t>
            </w:r>
          </w:p>
        </w:tc>
        <w:tc>
          <w:tcPr>
            <w:tcW w:w="1999" w:type="dxa"/>
            <w:gridSpan w:val="2"/>
          </w:tcPr>
          <w:p>
            <w:pPr>
              <w:pStyle w:val="TableParagraph"/>
              <w:ind w:left="140"/>
              <w:rPr>
                <w:sz w:val="24"/>
              </w:rPr>
            </w:pPr>
            <w:r>
              <w:rPr>
                <w:sz w:val="24"/>
              </w:rPr>
              <w:t>2.</w:t>
            </w:r>
            <w:r>
              <w:rPr>
                <w:spacing w:val="54"/>
                <w:w w:val="150"/>
                <w:sz w:val="24"/>
              </w:rPr>
              <w:t> </w:t>
            </w:r>
            <w:r>
              <w:rPr>
                <w:spacing w:val="-2"/>
                <w:sz w:val="24"/>
              </w:rPr>
              <w:t>Horizontal</w:t>
            </w:r>
          </w:p>
        </w:tc>
        <w:tc>
          <w:tcPr>
            <w:tcW w:w="1898" w:type="dxa"/>
            <w:gridSpan w:val="2"/>
          </w:tcPr>
          <w:p>
            <w:pPr>
              <w:pStyle w:val="TableParagraph"/>
              <w:ind w:left="203"/>
              <w:rPr>
                <w:sz w:val="24"/>
              </w:rPr>
            </w:pPr>
            <w:r>
              <w:rPr>
                <w:spacing w:val="-2"/>
                <w:sz w:val="24"/>
              </w:rPr>
              <w:t>lines</w:t>
            </w:r>
          </w:p>
        </w:tc>
        <w:tc>
          <w:tcPr>
            <w:tcW w:w="2037" w:type="dxa"/>
            <w:gridSpan w:val="2"/>
          </w:tcPr>
          <w:p>
            <w:pPr>
              <w:pStyle w:val="TableParagraph"/>
              <w:ind w:left="119"/>
              <w:rPr>
                <w:sz w:val="24"/>
              </w:rPr>
            </w:pPr>
            <w:r>
              <w:rPr>
                <w:sz w:val="24"/>
              </w:rPr>
              <w:t>2.</w:t>
            </w:r>
            <w:r>
              <w:rPr>
                <w:spacing w:val="56"/>
                <w:w w:val="150"/>
                <w:sz w:val="24"/>
              </w:rPr>
              <w:t> </w:t>
            </w:r>
            <w:r>
              <w:rPr>
                <w:sz w:val="24"/>
              </w:rPr>
              <w:t>Vertical </w:t>
            </w:r>
            <w:r>
              <w:rPr>
                <w:spacing w:val="-4"/>
                <w:sz w:val="24"/>
              </w:rPr>
              <w:t>line</w:t>
            </w:r>
          </w:p>
        </w:tc>
        <w:tc>
          <w:tcPr>
            <w:tcW w:w="1510" w:type="dxa"/>
          </w:tcPr>
          <w:p>
            <w:pPr>
              <w:pStyle w:val="TableParagraph"/>
              <w:ind w:left="142"/>
              <w:rPr>
                <w:sz w:val="24"/>
              </w:rPr>
            </w:pPr>
            <w:r>
              <w:rPr>
                <w:spacing w:val="-2"/>
                <w:sz w:val="24"/>
              </w:rPr>
              <w:t>rulers</w:t>
            </w:r>
          </w:p>
        </w:tc>
        <w:tc>
          <w:tcPr>
            <w:tcW w:w="3392" w:type="dxa"/>
            <w:gridSpan w:val="2"/>
          </w:tcPr>
          <w:p>
            <w:pPr>
              <w:pStyle w:val="TableParagraph"/>
              <w:ind w:left="116"/>
              <w:rPr>
                <w:sz w:val="24"/>
              </w:rPr>
            </w:pPr>
            <w:r>
              <w:rPr>
                <w:sz w:val="24"/>
              </w:rPr>
              <w:t>1.</w:t>
            </w:r>
            <w:r>
              <w:rPr>
                <w:spacing w:val="55"/>
                <w:w w:val="150"/>
                <w:sz w:val="24"/>
              </w:rPr>
              <w:t> </w:t>
            </w:r>
            <w:r>
              <w:rPr>
                <w:sz w:val="24"/>
              </w:rPr>
              <w:t>Straight </w:t>
            </w:r>
            <w:r>
              <w:rPr>
                <w:spacing w:val="-4"/>
                <w:sz w:val="24"/>
              </w:rPr>
              <w:t>lines</w:t>
            </w:r>
          </w:p>
        </w:tc>
      </w:tr>
      <w:tr>
        <w:trPr>
          <w:trHeight w:val="276" w:hRule="atLeast"/>
        </w:trPr>
        <w:tc>
          <w:tcPr>
            <w:tcW w:w="1670" w:type="dxa"/>
          </w:tcPr>
          <w:p>
            <w:pPr>
              <w:pStyle w:val="TableParagraph"/>
              <w:spacing w:line="240" w:lineRule="auto"/>
              <w:ind w:left="0"/>
              <w:rPr>
                <w:sz w:val="20"/>
              </w:rPr>
            </w:pPr>
          </w:p>
        </w:tc>
        <w:tc>
          <w:tcPr>
            <w:tcW w:w="2442" w:type="dxa"/>
          </w:tcPr>
          <w:p>
            <w:pPr>
              <w:pStyle w:val="TableParagraph"/>
              <w:ind w:left="193"/>
              <w:rPr>
                <w:sz w:val="24"/>
              </w:rPr>
            </w:pPr>
            <w:r>
              <w:rPr>
                <w:sz w:val="24"/>
              </w:rPr>
              <w:t>4.</w:t>
            </w:r>
            <w:r>
              <w:rPr>
                <w:spacing w:val="56"/>
                <w:w w:val="150"/>
                <w:sz w:val="24"/>
              </w:rPr>
              <w:t> </w:t>
            </w:r>
            <w:r>
              <w:rPr>
                <w:sz w:val="24"/>
              </w:rPr>
              <w:t>Adapted </w:t>
            </w:r>
            <w:r>
              <w:rPr>
                <w:spacing w:val="-2"/>
                <w:sz w:val="24"/>
              </w:rPr>
              <w:t>ruler</w:t>
            </w:r>
          </w:p>
        </w:tc>
        <w:tc>
          <w:tcPr>
            <w:tcW w:w="1999" w:type="dxa"/>
            <w:gridSpan w:val="2"/>
          </w:tcPr>
          <w:p>
            <w:pPr>
              <w:pStyle w:val="TableParagraph"/>
              <w:ind w:left="140"/>
              <w:rPr>
                <w:sz w:val="24"/>
              </w:rPr>
            </w:pPr>
            <w:r>
              <w:rPr>
                <w:spacing w:val="-2"/>
                <w:sz w:val="24"/>
              </w:rPr>
              <w:t>lines</w:t>
            </w:r>
          </w:p>
        </w:tc>
        <w:tc>
          <w:tcPr>
            <w:tcW w:w="1898" w:type="dxa"/>
            <w:gridSpan w:val="2"/>
          </w:tcPr>
          <w:p>
            <w:pPr>
              <w:pStyle w:val="TableParagraph"/>
              <w:ind w:left="203"/>
              <w:rPr>
                <w:sz w:val="24"/>
              </w:rPr>
            </w:pPr>
            <w:r>
              <w:rPr>
                <w:sz w:val="24"/>
              </w:rPr>
              <w:t>2.</w:t>
            </w:r>
            <w:r>
              <w:rPr>
                <w:spacing w:val="54"/>
                <w:w w:val="150"/>
                <w:sz w:val="24"/>
              </w:rPr>
              <w:t> </w:t>
            </w:r>
            <w:r>
              <w:rPr>
                <w:spacing w:val="-2"/>
                <w:sz w:val="24"/>
              </w:rPr>
              <w:t>Vertical</w:t>
            </w:r>
          </w:p>
        </w:tc>
        <w:tc>
          <w:tcPr>
            <w:tcW w:w="2037" w:type="dxa"/>
            <w:gridSpan w:val="2"/>
          </w:tcPr>
          <w:p>
            <w:pPr>
              <w:pStyle w:val="TableParagraph"/>
              <w:ind w:left="119"/>
              <w:rPr>
                <w:sz w:val="24"/>
              </w:rPr>
            </w:pPr>
            <w:r>
              <w:rPr>
                <w:sz w:val="24"/>
              </w:rPr>
              <w:t>3.</w:t>
            </w:r>
            <w:r>
              <w:rPr>
                <w:spacing w:val="56"/>
                <w:w w:val="150"/>
                <w:sz w:val="24"/>
              </w:rPr>
              <w:t> </w:t>
            </w:r>
            <w:r>
              <w:rPr>
                <w:sz w:val="24"/>
              </w:rPr>
              <w:t>Parallel</w:t>
            </w:r>
            <w:r>
              <w:rPr>
                <w:spacing w:val="-1"/>
                <w:sz w:val="24"/>
              </w:rPr>
              <w:t> </w:t>
            </w:r>
            <w:r>
              <w:rPr>
                <w:spacing w:val="-4"/>
                <w:sz w:val="24"/>
              </w:rPr>
              <w:t>lines</w:t>
            </w:r>
          </w:p>
        </w:tc>
        <w:tc>
          <w:tcPr>
            <w:tcW w:w="1510" w:type="dxa"/>
          </w:tcPr>
          <w:p>
            <w:pPr>
              <w:pStyle w:val="TableParagraph"/>
              <w:ind w:left="142"/>
              <w:rPr>
                <w:sz w:val="24"/>
              </w:rPr>
            </w:pPr>
            <w:r>
              <w:rPr>
                <w:spacing w:val="-2"/>
                <w:sz w:val="24"/>
              </w:rPr>
              <w:t>Protractor</w:t>
            </w:r>
          </w:p>
        </w:tc>
        <w:tc>
          <w:tcPr>
            <w:tcW w:w="3392" w:type="dxa"/>
            <w:gridSpan w:val="2"/>
          </w:tcPr>
          <w:p>
            <w:pPr>
              <w:pStyle w:val="TableParagraph"/>
              <w:ind w:left="116"/>
              <w:rPr>
                <w:sz w:val="24"/>
              </w:rPr>
            </w:pPr>
            <w:r>
              <w:rPr>
                <w:sz w:val="24"/>
              </w:rPr>
              <w:t>2.</w:t>
            </w:r>
            <w:r>
              <w:rPr>
                <w:spacing w:val="56"/>
                <w:w w:val="150"/>
                <w:sz w:val="24"/>
              </w:rPr>
              <w:t> </w:t>
            </w:r>
            <w:r>
              <w:rPr>
                <w:sz w:val="24"/>
              </w:rPr>
              <w:t>Horizontal </w:t>
            </w:r>
            <w:r>
              <w:rPr>
                <w:spacing w:val="-4"/>
                <w:sz w:val="24"/>
              </w:rPr>
              <w:t>lines</w:t>
            </w:r>
          </w:p>
        </w:tc>
      </w:tr>
      <w:tr>
        <w:trPr>
          <w:trHeight w:val="271" w:hRule="atLeast"/>
        </w:trPr>
        <w:tc>
          <w:tcPr>
            <w:tcW w:w="1670" w:type="dxa"/>
          </w:tcPr>
          <w:p>
            <w:pPr>
              <w:pStyle w:val="TableParagraph"/>
              <w:spacing w:line="240" w:lineRule="auto"/>
              <w:ind w:left="0"/>
              <w:rPr>
                <w:sz w:val="20"/>
              </w:rPr>
            </w:pPr>
          </w:p>
        </w:tc>
        <w:tc>
          <w:tcPr>
            <w:tcW w:w="2442" w:type="dxa"/>
          </w:tcPr>
          <w:p>
            <w:pPr>
              <w:pStyle w:val="TableParagraph"/>
              <w:spacing w:line="251" w:lineRule="exact"/>
              <w:ind w:left="193"/>
              <w:rPr>
                <w:sz w:val="24"/>
              </w:rPr>
            </w:pPr>
            <w:r>
              <w:rPr>
                <w:sz w:val="24"/>
              </w:rPr>
              <w:t>5.</w:t>
            </w:r>
            <w:r>
              <w:rPr>
                <w:spacing w:val="55"/>
                <w:w w:val="150"/>
                <w:sz w:val="24"/>
              </w:rPr>
              <w:t> </w:t>
            </w:r>
            <w:r>
              <w:rPr>
                <w:sz w:val="24"/>
              </w:rPr>
              <w:t>Pair</w:t>
            </w:r>
            <w:r>
              <w:rPr>
                <w:spacing w:val="-1"/>
                <w:sz w:val="24"/>
              </w:rPr>
              <w:t> </w:t>
            </w:r>
            <w:r>
              <w:rPr>
                <w:sz w:val="24"/>
              </w:rPr>
              <w:t>of compass </w:t>
            </w:r>
            <w:r>
              <w:rPr>
                <w:spacing w:val="-5"/>
                <w:sz w:val="24"/>
              </w:rPr>
              <w:t>to</w:t>
            </w:r>
          </w:p>
        </w:tc>
        <w:tc>
          <w:tcPr>
            <w:tcW w:w="1999" w:type="dxa"/>
            <w:gridSpan w:val="2"/>
          </w:tcPr>
          <w:p>
            <w:pPr>
              <w:pStyle w:val="TableParagraph"/>
              <w:spacing w:line="251" w:lineRule="exact"/>
              <w:ind w:left="140"/>
              <w:rPr>
                <w:sz w:val="24"/>
              </w:rPr>
            </w:pPr>
            <w:r>
              <w:rPr>
                <w:sz w:val="24"/>
              </w:rPr>
              <w:t>3.</w:t>
            </w:r>
            <w:r>
              <w:rPr>
                <w:spacing w:val="56"/>
                <w:w w:val="150"/>
                <w:sz w:val="24"/>
              </w:rPr>
              <w:t> </w:t>
            </w:r>
            <w:r>
              <w:rPr>
                <w:sz w:val="24"/>
              </w:rPr>
              <w:t>Vertical </w:t>
            </w:r>
            <w:r>
              <w:rPr>
                <w:spacing w:val="-4"/>
                <w:sz w:val="24"/>
              </w:rPr>
              <w:t>lines</w:t>
            </w:r>
          </w:p>
        </w:tc>
        <w:tc>
          <w:tcPr>
            <w:tcW w:w="1898" w:type="dxa"/>
            <w:gridSpan w:val="2"/>
          </w:tcPr>
          <w:p>
            <w:pPr>
              <w:pStyle w:val="TableParagraph"/>
              <w:spacing w:line="251" w:lineRule="exact"/>
              <w:ind w:left="203"/>
              <w:rPr>
                <w:sz w:val="24"/>
              </w:rPr>
            </w:pPr>
            <w:r>
              <w:rPr>
                <w:spacing w:val="-2"/>
                <w:sz w:val="24"/>
              </w:rPr>
              <w:t>lines</w:t>
            </w:r>
          </w:p>
        </w:tc>
        <w:tc>
          <w:tcPr>
            <w:tcW w:w="2037" w:type="dxa"/>
            <w:gridSpan w:val="2"/>
          </w:tcPr>
          <w:p>
            <w:pPr>
              <w:pStyle w:val="TableParagraph"/>
              <w:spacing w:line="251" w:lineRule="exact"/>
              <w:ind w:left="119"/>
              <w:rPr>
                <w:sz w:val="24"/>
              </w:rPr>
            </w:pPr>
            <w:r>
              <w:rPr>
                <w:sz w:val="24"/>
              </w:rPr>
              <w:t>4.</w:t>
            </w:r>
            <w:r>
              <w:rPr>
                <w:spacing w:val="56"/>
                <w:w w:val="150"/>
                <w:sz w:val="24"/>
              </w:rPr>
              <w:t> </w:t>
            </w:r>
            <w:r>
              <w:rPr>
                <w:sz w:val="24"/>
              </w:rPr>
              <w:t>Curve </w:t>
            </w:r>
            <w:r>
              <w:rPr>
                <w:spacing w:val="-4"/>
                <w:sz w:val="24"/>
              </w:rPr>
              <w:t>lines</w:t>
            </w:r>
          </w:p>
        </w:tc>
        <w:tc>
          <w:tcPr>
            <w:tcW w:w="1510" w:type="dxa"/>
          </w:tcPr>
          <w:p>
            <w:pPr>
              <w:pStyle w:val="TableParagraph"/>
              <w:spacing w:line="251" w:lineRule="exact"/>
              <w:ind w:left="142"/>
              <w:rPr>
                <w:sz w:val="24"/>
              </w:rPr>
            </w:pPr>
            <w:r>
              <w:rPr>
                <w:sz w:val="24"/>
              </w:rPr>
              <w:t>Pair </w:t>
            </w:r>
            <w:r>
              <w:rPr>
                <w:spacing w:val="-5"/>
                <w:sz w:val="24"/>
              </w:rPr>
              <w:t>of</w:t>
            </w:r>
          </w:p>
        </w:tc>
        <w:tc>
          <w:tcPr>
            <w:tcW w:w="3392" w:type="dxa"/>
            <w:gridSpan w:val="2"/>
          </w:tcPr>
          <w:p>
            <w:pPr>
              <w:pStyle w:val="TableParagraph"/>
              <w:spacing w:line="251" w:lineRule="exact"/>
              <w:ind w:left="116"/>
              <w:rPr>
                <w:sz w:val="24"/>
              </w:rPr>
            </w:pPr>
            <w:r>
              <w:rPr>
                <w:sz w:val="24"/>
              </w:rPr>
              <w:t>3.</w:t>
            </w:r>
            <w:r>
              <w:rPr>
                <w:spacing w:val="56"/>
                <w:w w:val="150"/>
                <w:sz w:val="24"/>
              </w:rPr>
              <w:t> </w:t>
            </w:r>
            <w:r>
              <w:rPr>
                <w:sz w:val="24"/>
              </w:rPr>
              <w:t>Vertical</w:t>
            </w:r>
            <w:r>
              <w:rPr>
                <w:spacing w:val="1"/>
                <w:sz w:val="24"/>
              </w:rPr>
              <w:t> </w:t>
            </w:r>
            <w:r>
              <w:rPr>
                <w:spacing w:val="-4"/>
                <w:sz w:val="24"/>
              </w:rPr>
              <w:t>lines</w:t>
            </w:r>
          </w:p>
        </w:tc>
      </w:tr>
      <w:tr>
        <w:trPr>
          <w:trHeight w:val="281" w:hRule="atLeast"/>
        </w:trPr>
        <w:tc>
          <w:tcPr>
            <w:tcW w:w="4112" w:type="dxa"/>
            <w:gridSpan w:val="2"/>
          </w:tcPr>
          <w:p>
            <w:pPr>
              <w:pStyle w:val="TableParagraph"/>
              <w:spacing w:line="251" w:lineRule="exact"/>
              <w:ind w:left="95"/>
              <w:jc w:val="center"/>
              <w:rPr>
                <w:sz w:val="24"/>
              </w:rPr>
            </w:pPr>
            <w:r>
              <w:rPr>
                <w:spacing w:val="-4"/>
                <w:sz w:val="24"/>
              </w:rPr>
              <w:t>draw</w:t>
            </w:r>
          </w:p>
        </w:tc>
        <w:tc>
          <w:tcPr>
            <w:tcW w:w="395" w:type="dxa"/>
          </w:tcPr>
          <w:p>
            <w:pPr>
              <w:pStyle w:val="TableParagraph"/>
              <w:spacing w:line="251" w:lineRule="exact"/>
              <w:ind w:left="66"/>
              <w:jc w:val="center"/>
              <w:rPr>
                <w:sz w:val="24"/>
              </w:rPr>
            </w:pPr>
            <w:r>
              <w:rPr>
                <w:spacing w:val="-5"/>
                <w:sz w:val="24"/>
              </w:rPr>
              <w:t>4.</w:t>
            </w:r>
          </w:p>
        </w:tc>
        <w:tc>
          <w:tcPr>
            <w:tcW w:w="1604" w:type="dxa"/>
          </w:tcPr>
          <w:p>
            <w:pPr>
              <w:pStyle w:val="TableParagraph"/>
              <w:spacing w:line="251" w:lineRule="exact"/>
              <w:ind w:left="72"/>
              <w:rPr>
                <w:sz w:val="24"/>
              </w:rPr>
            </w:pPr>
            <w:r>
              <w:rPr>
                <w:sz w:val="24"/>
              </w:rPr>
              <w:t>Parallel</w:t>
            </w:r>
            <w:r>
              <w:rPr>
                <w:spacing w:val="-1"/>
                <w:sz w:val="24"/>
              </w:rPr>
              <w:t> </w:t>
            </w:r>
            <w:r>
              <w:rPr>
                <w:spacing w:val="-2"/>
                <w:sz w:val="24"/>
              </w:rPr>
              <w:t>lines</w:t>
            </w:r>
          </w:p>
        </w:tc>
        <w:tc>
          <w:tcPr>
            <w:tcW w:w="458" w:type="dxa"/>
          </w:tcPr>
          <w:p>
            <w:pPr>
              <w:pStyle w:val="TableParagraph"/>
              <w:spacing w:line="251" w:lineRule="exact"/>
              <w:ind w:left="0" w:right="72"/>
              <w:jc w:val="right"/>
              <w:rPr>
                <w:sz w:val="24"/>
              </w:rPr>
            </w:pPr>
            <w:r>
              <w:rPr>
                <w:spacing w:val="-5"/>
                <w:sz w:val="24"/>
              </w:rPr>
              <w:t>3.</w:t>
            </w:r>
          </w:p>
        </w:tc>
        <w:tc>
          <w:tcPr>
            <w:tcW w:w="1440" w:type="dxa"/>
          </w:tcPr>
          <w:p>
            <w:pPr>
              <w:pStyle w:val="TableParagraph"/>
              <w:spacing w:line="251" w:lineRule="exact"/>
              <w:ind w:left="71"/>
              <w:rPr>
                <w:sz w:val="24"/>
              </w:rPr>
            </w:pPr>
            <w:r>
              <w:rPr>
                <w:sz w:val="24"/>
              </w:rPr>
              <w:t>Parallel</w:t>
            </w:r>
            <w:r>
              <w:rPr>
                <w:spacing w:val="-1"/>
                <w:sz w:val="24"/>
              </w:rPr>
              <w:t> </w:t>
            </w:r>
            <w:r>
              <w:rPr>
                <w:spacing w:val="-2"/>
                <w:sz w:val="24"/>
              </w:rPr>
              <w:t>lines</w:t>
            </w:r>
          </w:p>
        </w:tc>
        <w:tc>
          <w:tcPr>
            <w:tcW w:w="374" w:type="dxa"/>
          </w:tcPr>
          <w:p>
            <w:pPr>
              <w:pStyle w:val="TableParagraph"/>
              <w:spacing w:line="251" w:lineRule="exact"/>
              <w:ind w:left="119"/>
              <w:rPr>
                <w:sz w:val="24"/>
              </w:rPr>
            </w:pPr>
            <w:r>
              <w:rPr>
                <w:spacing w:val="-5"/>
                <w:sz w:val="24"/>
              </w:rPr>
              <w:t>5.</w:t>
            </w:r>
          </w:p>
        </w:tc>
        <w:tc>
          <w:tcPr>
            <w:tcW w:w="1663" w:type="dxa"/>
          </w:tcPr>
          <w:p>
            <w:pPr>
              <w:pStyle w:val="TableParagraph"/>
              <w:spacing w:line="251" w:lineRule="exact"/>
              <w:ind w:left="71"/>
              <w:rPr>
                <w:sz w:val="24"/>
              </w:rPr>
            </w:pPr>
            <w:r>
              <w:rPr>
                <w:sz w:val="24"/>
              </w:rPr>
              <w:t>Straight</w:t>
            </w:r>
            <w:r>
              <w:rPr>
                <w:spacing w:val="-1"/>
                <w:sz w:val="24"/>
              </w:rPr>
              <w:t> </w:t>
            </w:r>
            <w:r>
              <w:rPr>
                <w:spacing w:val="-4"/>
                <w:sz w:val="24"/>
              </w:rPr>
              <w:t>line</w:t>
            </w:r>
          </w:p>
        </w:tc>
        <w:tc>
          <w:tcPr>
            <w:tcW w:w="1510" w:type="dxa"/>
          </w:tcPr>
          <w:p>
            <w:pPr>
              <w:pStyle w:val="TableParagraph"/>
              <w:spacing w:line="251" w:lineRule="exact"/>
              <w:ind w:left="142"/>
              <w:rPr>
                <w:sz w:val="24"/>
              </w:rPr>
            </w:pPr>
            <w:r>
              <w:rPr>
                <w:spacing w:val="-2"/>
                <w:sz w:val="24"/>
              </w:rPr>
              <w:t>compass</w:t>
            </w:r>
          </w:p>
        </w:tc>
        <w:tc>
          <w:tcPr>
            <w:tcW w:w="372" w:type="dxa"/>
          </w:tcPr>
          <w:p>
            <w:pPr>
              <w:pStyle w:val="TableParagraph"/>
              <w:spacing w:line="251" w:lineRule="exact"/>
              <w:ind w:left="41"/>
              <w:jc w:val="center"/>
              <w:rPr>
                <w:sz w:val="24"/>
              </w:rPr>
            </w:pPr>
            <w:r>
              <w:rPr>
                <w:spacing w:val="-5"/>
                <w:sz w:val="24"/>
              </w:rPr>
              <w:t>4.</w:t>
            </w:r>
          </w:p>
        </w:tc>
        <w:tc>
          <w:tcPr>
            <w:tcW w:w="3020" w:type="dxa"/>
          </w:tcPr>
          <w:p>
            <w:pPr>
              <w:pStyle w:val="TableParagraph"/>
              <w:spacing w:line="251" w:lineRule="exact"/>
              <w:ind w:left="71"/>
              <w:rPr>
                <w:sz w:val="24"/>
              </w:rPr>
            </w:pPr>
            <w:r>
              <w:rPr>
                <w:sz w:val="24"/>
              </w:rPr>
              <w:t>Parallel</w:t>
            </w:r>
            <w:r>
              <w:rPr>
                <w:spacing w:val="-1"/>
                <w:sz w:val="24"/>
              </w:rPr>
              <w:t> </w:t>
            </w:r>
            <w:r>
              <w:rPr>
                <w:spacing w:val="-2"/>
                <w:sz w:val="24"/>
              </w:rPr>
              <w:t>lines</w:t>
            </w:r>
          </w:p>
        </w:tc>
      </w:tr>
      <w:tr>
        <w:trPr>
          <w:trHeight w:val="276" w:hRule="atLeast"/>
        </w:trPr>
        <w:tc>
          <w:tcPr>
            <w:tcW w:w="4112" w:type="dxa"/>
            <w:gridSpan w:val="2"/>
          </w:tcPr>
          <w:p>
            <w:pPr>
              <w:pStyle w:val="TableParagraph"/>
              <w:ind w:left="1863"/>
              <w:rPr>
                <w:sz w:val="24"/>
              </w:rPr>
            </w:pPr>
            <w:r>
              <w:rPr>
                <w:sz w:val="24"/>
              </w:rPr>
              <w:t>1.</w:t>
            </w:r>
            <w:r>
              <w:rPr>
                <w:spacing w:val="55"/>
                <w:w w:val="150"/>
                <w:sz w:val="24"/>
              </w:rPr>
              <w:t> </w:t>
            </w:r>
            <w:r>
              <w:rPr>
                <w:sz w:val="24"/>
              </w:rPr>
              <w:t>Straight </w:t>
            </w:r>
            <w:r>
              <w:rPr>
                <w:spacing w:val="-4"/>
                <w:sz w:val="24"/>
              </w:rPr>
              <w:t>lines</w:t>
            </w:r>
          </w:p>
        </w:tc>
        <w:tc>
          <w:tcPr>
            <w:tcW w:w="395" w:type="dxa"/>
          </w:tcPr>
          <w:p>
            <w:pPr>
              <w:pStyle w:val="TableParagraph"/>
              <w:ind w:left="66"/>
              <w:jc w:val="center"/>
              <w:rPr>
                <w:sz w:val="24"/>
              </w:rPr>
            </w:pPr>
            <w:r>
              <w:rPr>
                <w:spacing w:val="-5"/>
                <w:sz w:val="24"/>
              </w:rPr>
              <w:t>5.</w:t>
            </w:r>
          </w:p>
        </w:tc>
        <w:tc>
          <w:tcPr>
            <w:tcW w:w="1604" w:type="dxa"/>
          </w:tcPr>
          <w:p>
            <w:pPr>
              <w:pStyle w:val="TableParagraph"/>
              <w:ind w:left="72"/>
              <w:rPr>
                <w:sz w:val="24"/>
              </w:rPr>
            </w:pPr>
            <w:r>
              <w:rPr>
                <w:sz w:val="24"/>
              </w:rPr>
              <w:t>Curve </w:t>
            </w:r>
            <w:r>
              <w:rPr>
                <w:spacing w:val="-2"/>
                <w:sz w:val="24"/>
              </w:rPr>
              <w:t>lines</w:t>
            </w:r>
          </w:p>
        </w:tc>
        <w:tc>
          <w:tcPr>
            <w:tcW w:w="458" w:type="dxa"/>
          </w:tcPr>
          <w:p>
            <w:pPr>
              <w:pStyle w:val="TableParagraph"/>
              <w:ind w:left="0" w:right="72"/>
              <w:jc w:val="right"/>
              <w:rPr>
                <w:sz w:val="24"/>
              </w:rPr>
            </w:pPr>
            <w:r>
              <w:rPr>
                <w:spacing w:val="-5"/>
                <w:sz w:val="24"/>
              </w:rPr>
              <w:t>4.</w:t>
            </w:r>
          </w:p>
        </w:tc>
        <w:tc>
          <w:tcPr>
            <w:tcW w:w="1440" w:type="dxa"/>
          </w:tcPr>
          <w:p>
            <w:pPr>
              <w:pStyle w:val="TableParagraph"/>
              <w:ind w:left="71"/>
              <w:rPr>
                <w:sz w:val="24"/>
              </w:rPr>
            </w:pPr>
            <w:r>
              <w:rPr>
                <w:sz w:val="24"/>
              </w:rPr>
              <w:t>Straight</w:t>
            </w:r>
            <w:r>
              <w:rPr>
                <w:spacing w:val="-1"/>
                <w:sz w:val="24"/>
              </w:rPr>
              <w:t> </w:t>
            </w:r>
            <w:r>
              <w:rPr>
                <w:spacing w:val="-4"/>
                <w:sz w:val="24"/>
              </w:rPr>
              <w:t>line</w:t>
            </w:r>
          </w:p>
        </w:tc>
        <w:tc>
          <w:tcPr>
            <w:tcW w:w="374" w:type="dxa"/>
          </w:tcPr>
          <w:p>
            <w:pPr>
              <w:pStyle w:val="TableParagraph"/>
              <w:spacing w:line="240" w:lineRule="auto"/>
              <w:ind w:left="0"/>
              <w:rPr>
                <w:sz w:val="20"/>
              </w:rPr>
            </w:pPr>
          </w:p>
        </w:tc>
        <w:tc>
          <w:tcPr>
            <w:tcW w:w="1663" w:type="dxa"/>
          </w:tcPr>
          <w:p>
            <w:pPr>
              <w:pStyle w:val="TableParagraph"/>
              <w:spacing w:line="240" w:lineRule="auto"/>
              <w:ind w:left="0"/>
              <w:rPr>
                <w:sz w:val="20"/>
              </w:rPr>
            </w:pPr>
          </w:p>
        </w:tc>
        <w:tc>
          <w:tcPr>
            <w:tcW w:w="1510" w:type="dxa"/>
          </w:tcPr>
          <w:p>
            <w:pPr>
              <w:pStyle w:val="TableParagraph"/>
              <w:spacing w:line="240" w:lineRule="auto"/>
              <w:ind w:left="0"/>
              <w:rPr>
                <w:sz w:val="20"/>
              </w:rPr>
            </w:pPr>
          </w:p>
        </w:tc>
        <w:tc>
          <w:tcPr>
            <w:tcW w:w="372" w:type="dxa"/>
          </w:tcPr>
          <w:p>
            <w:pPr>
              <w:pStyle w:val="TableParagraph"/>
              <w:ind w:left="41"/>
              <w:jc w:val="center"/>
              <w:rPr>
                <w:sz w:val="24"/>
              </w:rPr>
            </w:pPr>
            <w:r>
              <w:rPr>
                <w:spacing w:val="-5"/>
                <w:sz w:val="24"/>
              </w:rPr>
              <w:t>5.</w:t>
            </w:r>
          </w:p>
        </w:tc>
        <w:tc>
          <w:tcPr>
            <w:tcW w:w="3020" w:type="dxa"/>
          </w:tcPr>
          <w:p>
            <w:pPr>
              <w:pStyle w:val="TableParagraph"/>
              <w:ind w:left="71"/>
              <w:rPr>
                <w:sz w:val="24"/>
              </w:rPr>
            </w:pPr>
            <w:r>
              <w:rPr>
                <w:sz w:val="24"/>
              </w:rPr>
              <w:t>Curve </w:t>
            </w:r>
            <w:r>
              <w:rPr>
                <w:spacing w:val="-2"/>
                <w:sz w:val="24"/>
              </w:rPr>
              <w:t>lines</w:t>
            </w:r>
          </w:p>
        </w:tc>
      </w:tr>
      <w:tr>
        <w:trPr>
          <w:trHeight w:val="878" w:hRule="atLeast"/>
        </w:trPr>
        <w:tc>
          <w:tcPr>
            <w:tcW w:w="4112" w:type="dxa"/>
            <w:gridSpan w:val="2"/>
            <w:tcBorders>
              <w:bottom w:val="single" w:sz="6" w:space="0" w:color="000000"/>
            </w:tcBorders>
          </w:tcPr>
          <w:p>
            <w:pPr>
              <w:pStyle w:val="TableParagraph"/>
              <w:numPr>
                <w:ilvl w:val="0"/>
                <w:numId w:val="62"/>
              </w:numPr>
              <w:tabs>
                <w:tab w:pos="2189" w:val="left" w:leader="none"/>
              </w:tabs>
              <w:spacing w:line="271" w:lineRule="exact" w:before="0" w:after="0"/>
              <w:ind w:left="2189" w:right="0" w:hanging="326"/>
              <w:jc w:val="left"/>
              <w:rPr>
                <w:sz w:val="24"/>
              </w:rPr>
            </w:pPr>
            <w:r>
              <w:rPr>
                <w:sz w:val="24"/>
              </w:rPr>
              <w:t>Vertical </w:t>
            </w:r>
            <w:r>
              <w:rPr>
                <w:spacing w:val="-2"/>
                <w:sz w:val="24"/>
              </w:rPr>
              <w:t>lines</w:t>
            </w:r>
          </w:p>
          <w:p>
            <w:pPr>
              <w:pStyle w:val="TableParagraph"/>
              <w:numPr>
                <w:ilvl w:val="0"/>
                <w:numId w:val="62"/>
              </w:numPr>
              <w:tabs>
                <w:tab w:pos="2189" w:val="left" w:leader="none"/>
              </w:tabs>
              <w:spacing w:line="240" w:lineRule="auto" w:before="0" w:after="0"/>
              <w:ind w:left="2189" w:right="0" w:hanging="326"/>
              <w:jc w:val="left"/>
              <w:rPr>
                <w:sz w:val="24"/>
              </w:rPr>
            </w:pPr>
            <w:r>
              <w:rPr>
                <w:sz w:val="24"/>
              </w:rPr>
              <w:t>Parallel</w:t>
            </w:r>
            <w:r>
              <w:rPr>
                <w:spacing w:val="-1"/>
                <w:sz w:val="24"/>
              </w:rPr>
              <w:t> </w:t>
            </w:r>
            <w:r>
              <w:rPr>
                <w:spacing w:val="-2"/>
                <w:sz w:val="24"/>
              </w:rPr>
              <w:t>lines</w:t>
            </w:r>
          </w:p>
          <w:p>
            <w:pPr>
              <w:pStyle w:val="TableParagraph"/>
              <w:numPr>
                <w:ilvl w:val="0"/>
                <w:numId w:val="62"/>
              </w:numPr>
              <w:tabs>
                <w:tab w:pos="2189" w:val="left" w:leader="none"/>
              </w:tabs>
              <w:spacing w:line="240" w:lineRule="auto" w:before="0" w:after="0"/>
              <w:ind w:left="2189" w:right="0" w:hanging="326"/>
              <w:jc w:val="left"/>
              <w:rPr>
                <w:sz w:val="24"/>
              </w:rPr>
            </w:pPr>
            <w:r>
              <w:rPr>
                <w:sz w:val="24"/>
              </w:rPr>
              <w:t>Curve </w:t>
            </w:r>
            <w:r>
              <w:rPr>
                <w:spacing w:val="-2"/>
                <w:sz w:val="24"/>
              </w:rPr>
              <w:t>lines</w:t>
            </w:r>
          </w:p>
        </w:tc>
        <w:tc>
          <w:tcPr>
            <w:tcW w:w="395" w:type="dxa"/>
            <w:tcBorders>
              <w:bottom w:val="single" w:sz="6" w:space="0" w:color="000000"/>
            </w:tcBorders>
          </w:tcPr>
          <w:p>
            <w:pPr>
              <w:pStyle w:val="TableParagraph"/>
              <w:spacing w:line="240" w:lineRule="auto"/>
              <w:ind w:left="0"/>
              <w:rPr>
                <w:sz w:val="24"/>
              </w:rPr>
            </w:pPr>
          </w:p>
        </w:tc>
        <w:tc>
          <w:tcPr>
            <w:tcW w:w="1604" w:type="dxa"/>
            <w:tcBorders>
              <w:bottom w:val="single" w:sz="6" w:space="0" w:color="000000"/>
            </w:tcBorders>
          </w:tcPr>
          <w:p>
            <w:pPr>
              <w:pStyle w:val="TableParagraph"/>
              <w:spacing w:line="240" w:lineRule="auto"/>
              <w:ind w:left="0"/>
              <w:rPr>
                <w:sz w:val="24"/>
              </w:rPr>
            </w:pPr>
          </w:p>
        </w:tc>
        <w:tc>
          <w:tcPr>
            <w:tcW w:w="458" w:type="dxa"/>
            <w:tcBorders>
              <w:bottom w:val="single" w:sz="6" w:space="0" w:color="000000"/>
            </w:tcBorders>
          </w:tcPr>
          <w:p>
            <w:pPr>
              <w:pStyle w:val="TableParagraph"/>
              <w:spacing w:line="271" w:lineRule="exact"/>
              <w:ind w:left="0" w:right="72"/>
              <w:jc w:val="right"/>
              <w:rPr>
                <w:sz w:val="24"/>
              </w:rPr>
            </w:pPr>
            <w:r>
              <w:rPr>
                <w:spacing w:val="-5"/>
                <w:sz w:val="24"/>
              </w:rPr>
              <w:t>5.</w:t>
            </w:r>
          </w:p>
        </w:tc>
        <w:tc>
          <w:tcPr>
            <w:tcW w:w="1440" w:type="dxa"/>
            <w:tcBorders>
              <w:bottom w:val="single" w:sz="6" w:space="0" w:color="000000"/>
            </w:tcBorders>
          </w:tcPr>
          <w:p>
            <w:pPr>
              <w:pStyle w:val="TableParagraph"/>
              <w:spacing w:line="271" w:lineRule="exact"/>
              <w:ind w:left="71"/>
              <w:rPr>
                <w:sz w:val="24"/>
              </w:rPr>
            </w:pPr>
            <w:r>
              <w:rPr>
                <w:sz w:val="24"/>
              </w:rPr>
              <w:t>Curve </w:t>
            </w:r>
            <w:r>
              <w:rPr>
                <w:spacing w:val="-2"/>
                <w:sz w:val="24"/>
              </w:rPr>
              <w:t>lines</w:t>
            </w:r>
          </w:p>
        </w:tc>
        <w:tc>
          <w:tcPr>
            <w:tcW w:w="374" w:type="dxa"/>
            <w:tcBorders>
              <w:bottom w:val="single" w:sz="6" w:space="0" w:color="000000"/>
            </w:tcBorders>
          </w:tcPr>
          <w:p>
            <w:pPr>
              <w:pStyle w:val="TableParagraph"/>
              <w:spacing w:line="240" w:lineRule="auto"/>
              <w:ind w:left="0"/>
              <w:rPr>
                <w:sz w:val="24"/>
              </w:rPr>
            </w:pPr>
          </w:p>
        </w:tc>
        <w:tc>
          <w:tcPr>
            <w:tcW w:w="1663" w:type="dxa"/>
            <w:tcBorders>
              <w:bottom w:val="single" w:sz="6" w:space="0" w:color="000000"/>
            </w:tcBorders>
          </w:tcPr>
          <w:p>
            <w:pPr>
              <w:pStyle w:val="TableParagraph"/>
              <w:spacing w:line="240" w:lineRule="auto"/>
              <w:ind w:left="0"/>
              <w:rPr>
                <w:sz w:val="24"/>
              </w:rPr>
            </w:pPr>
          </w:p>
        </w:tc>
        <w:tc>
          <w:tcPr>
            <w:tcW w:w="1510" w:type="dxa"/>
            <w:tcBorders>
              <w:bottom w:val="single" w:sz="6" w:space="0" w:color="000000"/>
            </w:tcBorders>
          </w:tcPr>
          <w:p>
            <w:pPr>
              <w:pStyle w:val="TableParagraph"/>
              <w:spacing w:line="240" w:lineRule="auto"/>
              <w:ind w:left="0"/>
              <w:rPr>
                <w:sz w:val="24"/>
              </w:rPr>
            </w:pPr>
          </w:p>
        </w:tc>
        <w:tc>
          <w:tcPr>
            <w:tcW w:w="372" w:type="dxa"/>
            <w:tcBorders>
              <w:bottom w:val="single" w:sz="6" w:space="0" w:color="000000"/>
            </w:tcBorders>
          </w:tcPr>
          <w:p>
            <w:pPr>
              <w:pStyle w:val="TableParagraph"/>
              <w:spacing w:line="240" w:lineRule="auto"/>
              <w:ind w:left="0"/>
              <w:rPr>
                <w:sz w:val="24"/>
              </w:rPr>
            </w:pPr>
          </w:p>
        </w:tc>
        <w:tc>
          <w:tcPr>
            <w:tcW w:w="3020" w:type="dxa"/>
            <w:tcBorders>
              <w:bottom w:val="single" w:sz="6" w:space="0" w:color="000000"/>
            </w:tcBorders>
          </w:tcPr>
          <w:p>
            <w:pPr>
              <w:pStyle w:val="TableParagraph"/>
              <w:spacing w:line="240" w:lineRule="auto"/>
              <w:ind w:left="0"/>
              <w:rPr>
                <w:sz w:val="24"/>
              </w:rPr>
            </w:pPr>
          </w:p>
        </w:tc>
      </w:tr>
    </w:tbl>
    <w:p>
      <w:pPr>
        <w:spacing w:after="0" w:line="240" w:lineRule="auto"/>
        <w:rPr>
          <w:sz w:val="24"/>
        </w:rPr>
        <w:sectPr>
          <w:type w:val="continuous"/>
          <w:pgSz w:w="16840" w:h="11910" w:orient="landscape"/>
          <w:pgMar w:header="713" w:footer="0" w:top="640" w:bottom="280" w:left="880" w:right="360"/>
        </w:sectPr>
      </w:pPr>
    </w:p>
    <w:p>
      <w:pPr>
        <w:pStyle w:val="BodyText"/>
      </w:pPr>
    </w:p>
    <w:p>
      <w:pPr>
        <w:pStyle w:val="BodyText"/>
        <w:spacing w:before="15"/>
      </w:pPr>
    </w:p>
    <w:p>
      <w:pPr>
        <w:tabs>
          <w:tab w:pos="4610" w:val="left" w:leader="none"/>
          <w:tab w:pos="15199" w:val="left" w:leader="none"/>
        </w:tabs>
        <w:spacing w:before="0" w:after="18"/>
        <w:ind w:left="353" w:right="0" w:firstLine="0"/>
        <w:jc w:val="left"/>
        <w:rPr>
          <w:b/>
          <w:sz w:val="24"/>
        </w:rPr>
      </w:pPr>
      <w:r>
        <w:rPr>
          <w:b/>
          <w:sz w:val="24"/>
          <w:u w:val="single"/>
        </w:rPr>
        <w:tab/>
        <w:t>THEME</w:t>
      </w:r>
      <w:r>
        <w:rPr>
          <w:b/>
          <w:spacing w:val="-2"/>
          <w:sz w:val="24"/>
          <w:u w:val="single"/>
        </w:rPr>
        <w:t> </w:t>
      </w:r>
      <w:r>
        <w:rPr>
          <w:b/>
          <w:sz w:val="24"/>
          <w:u w:val="single"/>
        </w:rPr>
        <w:t>THREE: COMPASS</w:t>
      </w:r>
      <w:r>
        <w:rPr>
          <w:b/>
          <w:spacing w:val="-1"/>
          <w:sz w:val="24"/>
          <w:u w:val="single"/>
        </w:rPr>
        <w:t> </w:t>
      </w:r>
      <w:r>
        <w:rPr>
          <w:b/>
          <w:sz w:val="24"/>
          <w:u w:val="single"/>
        </w:rPr>
        <w:t>BEARING AND </w:t>
      </w:r>
      <w:r>
        <w:rPr>
          <w:b/>
          <w:spacing w:val="-2"/>
          <w:sz w:val="24"/>
          <w:u w:val="single"/>
        </w:rPr>
        <w:t>ANGLES</w:t>
      </w:r>
      <w:r>
        <w:rPr>
          <w:b/>
          <w:sz w:val="24"/>
          <w:u w:val="single"/>
        </w:rPr>
        <w:tab/>
      </w:r>
    </w:p>
    <w:tbl>
      <w:tblPr>
        <w:tblW w:w="0" w:type="auto"/>
        <w:jc w:val="lef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
        <w:gridCol w:w="1722"/>
        <w:gridCol w:w="2613"/>
        <w:gridCol w:w="2117"/>
        <w:gridCol w:w="1992"/>
        <w:gridCol w:w="353"/>
        <w:gridCol w:w="1428"/>
        <w:gridCol w:w="1847"/>
        <w:gridCol w:w="2312"/>
      </w:tblGrid>
      <w:tr>
        <w:trPr>
          <w:trHeight w:val="1089" w:hRule="atLeast"/>
        </w:trPr>
        <w:tc>
          <w:tcPr>
            <w:tcW w:w="2187" w:type="dxa"/>
            <w:gridSpan w:val="2"/>
            <w:tcBorders>
              <w:bottom w:val="single" w:sz="6" w:space="0" w:color="000000"/>
            </w:tcBorders>
          </w:tcPr>
          <w:p>
            <w:pPr>
              <w:pStyle w:val="TableParagraph"/>
              <w:spacing w:line="266" w:lineRule="exact"/>
              <w:ind w:left="225"/>
              <w:rPr>
                <w:sz w:val="24"/>
              </w:rPr>
            </w:pPr>
            <w:r>
              <w:rPr>
                <w:spacing w:val="-2"/>
                <w:sz w:val="24"/>
              </w:rPr>
              <w:t>TOPIC</w:t>
            </w:r>
          </w:p>
        </w:tc>
        <w:tc>
          <w:tcPr>
            <w:tcW w:w="2613" w:type="dxa"/>
            <w:tcBorders>
              <w:bottom w:val="single" w:sz="6" w:space="0" w:color="000000"/>
            </w:tcBorders>
          </w:tcPr>
          <w:p>
            <w:pPr>
              <w:pStyle w:val="TableParagraph"/>
              <w:spacing w:line="240" w:lineRule="auto"/>
              <w:ind w:left="187"/>
              <w:rPr>
                <w:sz w:val="24"/>
              </w:rPr>
            </w:pPr>
            <w:r>
              <w:rPr>
                <w:spacing w:val="-2"/>
                <w:sz w:val="24"/>
              </w:rPr>
              <w:t>PERFORMANCE OBJECTIVES</w:t>
            </w:r>
          </w:p>
        </w:tc>
        <w:tc>
          <w:tcPr>
            <w:tcW w:w="2117" w:type="dxa"/>
            <w:tcBorders>
              <w:bottom w:val="single" w:sz="6" w:space="0" w:color="000000"/>
            </w:tcBorders>
          </w:tcPr>
          <w:p>
            <w:pPr>
              <w:pStyle w:val="TableParagraph"/>
              <w:spacing w:line="266" w:lineRule="exact"/>
              <w:ind w:left="136"/>
              <w:rPr>
                <w:sz w:val="24"/>
              </w:rPr>
            </w:pPr>
            <w:r>
              <w:rPr>
                <w:spacing w:val="-2"/>
                <w:sz w:val="24"/>
              </w:rPr>
              <w:t>CONTENT</w:t>
            </w:r>
          </w:p>
        </w:tc>
        <w:tc>
          <w:tcPr>
            <w:tcW w:w="1992" w:type="dxa"/>
            <w:tcBorders>
              <w:bottom w:val="single" w:sz="6" w:space="0" w:color="000000"/>
            </w:tcBorders>
          </w:tcPr>
          <w:p>
            <w:pPr>
              <w:pStyle w:val="TableParagraph"/>
              <w:spacing w:line="240" w:lineRule="auto"/>
              <w:ind w:left="86"/>
              <w:rPr>
                <w:sz w:val="24"/>
              </w:rPr>
            </w:pPr>
            <w:r>
              <w:rPr>
                <w:spacing w:val="-2"/>
                <w:sz w:val="24"/>
              </w:rPr>
              <w:t>ACTIVITIES TEACHERS</w:t>
            </w:r>
          </w:p>
        </w:tc>
        <w:tc>
          <w:tcPr>
            <w:tcW w:w="1781" w:type="dxa"/>
            <w:gridSpan w:val="2"/>
            <w:tcBorders>
              <w:bottom w:val="single" w:sz="6" w:space="0" w:color="000000"/>
            </w:tcBorders>
          </w:tcPr>
          <w:p>
            <w:pPr>
              <w:pStyle w:val="TableParagraph"/>
              <w:spacing w:line="266" w:lineRule="exact"/>
              <w:ind w:left="137"/>
              <w:rPr>
                <w:sz w:val="24"/>
              </w:rPr>
            </w:pPr>
            <w:r>
              <w:rPr>
                <w:spacing w:val="-2"/>
                <w:sz w:val="24"/>
              </w:rPr>
              <w:t>PUPILS</w:t>
            </w:r>
          </w:p>
        </w:tc>
        <w:tc>
          <w:tcPr>
            <w:tcW w:w="1847" w:type="dxa"/>
            <w:tcBorders>
              <w:bottom w:val="single" w:sz="6" w:space="0" w:color="000000"/>
            </w:tcBorders>
          </w:tcPr>
          <w:p>
            <w:pPr>
              <w:pStyle w:val="TableParagraph"/>
              <w:spacing w:line="240" w:lineRule="auto"/>
              <w:ind w:left="115" w:right="501"/>
              <w:rPr>
                <w:sz w:val="24"/>
              </w:rPr>
            </w:pPr>
            <w:r>
              <w:rPr>
                <w:spacing w:val="-2"/>
                <w:sz w:val="24"/>
              </w:rPr>
              <w:t>TEACHING </w:t>
            </w:r>
            <w:r>
              <w:rPr>
                <w:spacing w:val="-4"/>
                <w:sz w:val="24"/>
              </w:rPr>
              <w:t>AND </w:t>
            </w:r>
            <w:r>
              <w:rPr>
                <w:spacing w:val="-2"/>
                <w:sz w:val="24"/>
              </w:rPr>
              <w:t>LEARNING</w:t>
            </w:r>
          </w:p>
          <w:p>
            <w:pPr>
              <w:pStyle w:val="TableParagraph"/>
              <w:spacing w:line="252" w:lineRule="exact"/>
              <w:ind w:left="115"/>
              <w:rPr>
                <w:sz w:val="24"/>
              </w:rPr>
            </w:pPr>
            <w:r>
              <w:rPr>
                <w:spacing w:val="-2"/>
                <w:sz w:val="24"/>
              </w:rPr>
              <w:t>MATERIALS</w:t>
            </w:r>
          </w:p>
        </w:tc>
        <w:tc>
          <w:tcPr>
            <w:tcW w:w="2312" w:type="dxa"/>
            <w:tcBorders>
              <w:bottom w:val="single" w:sz="6" w:space="0" w:color="000000"/>
            </w:tcBorders>
          </w:tcPr>
          <w:p>
            <w:pPr>
              <w:pStyle w:val="TableParagraph"/>
              <w:spacing w:line="240" w:lineRule="auto"/>
              <w:rPr>
                <w:sz w:val="24"/>
              </w:rPr>
            </w:pPr>
            <w:r>
              <w:rPr>
                <w:spacing w:val="-2"/>
                <w:sz w:val="24"/>
              </w:rPr>
              <w:t>EVALUATION GUIDE</w:t>
            </w:r>
          </w:p>
        </w:tc>
      </w:tr>
      <w:tr>
        <w:trPr>
          <w:trHeight w:val="280" w:hRule="atLeast"/>
        </w:trPr>
        <w:tc>
          <w:tcPr>
            <w:tcW w:w="2187" w:type="dxa"/>
            <w:gridSpan w:val="2"/>
            <w:tcBorders>
              <w:top w:val="single" w:sz="6" w:space="0" w:color="000000"/>
            </w:tcBorders>
          </w:tcPr>
          <w:p>
            <w:pPr>
              <w:pStyle w:val="TableParagraph"/>
              <w:spacing w:line="260" w:lineRule="exact"/>
              <w:ind w:left="225"/>
              <w:rPr>
                <w:sz w:val="24"/>
              </w:rPr>
            </w:pPr>
            <w:r>
              <w:rPr>
                <w:sz w:val="24"/>
              </w:rPr>
              <w:t>1.</w:t>
            </w:r>
            <w:r>
              <w:rPr>
                <w:spacing w:val="34"/>
                <w:sz w:val="24"/>
              </w:rPr>
              <w:t>  </w:t>
            </w:r>
            <w:r>
              <w:rPr>
                <w:sz w:val="24"/>
              </w:rPr>
              <w:t>Facing </w:t>
            </w:r>
            <w:r>
              <w:rPr>
                <w:spacing w:val="-5"/>
                <w:sz w:val="24"/>
              </w:rPr>
              <w:t>and</w:t>
            </w:r>
          </w:p>
        </w:tc>
        <w:tc>
          <w:tcPr>
            <w:tcW w:w="2613" w:type="dxa"/>
            <w:tcBorders>
              <w:top w:val="single" w:sz="6" w:space="0" w:color="000000"/>
            </w:tcBorders>
          </w:tcPr>
          <w:p>
            <w:pPr>
              <w:pStyle w:val="TableParagraph"/>
              <w:spacing w:line="260" w:lineRule="exact"/>
              <w:ind w:left="187"/>
              <w:rPr>
                <w:sz w:val="24"/>
              </w:rPr>
            </w:pPr>
            <w:r>
              <w:rPr>
                <w:sz w:val="24"/>
              </w:rPr>
              <w:t>Learners</w:t>
            </w:r>
            <w:r>
              <w:rPr>
                <w:spacing w:val="-1"/>
                <w:sz w:val="24"/>
              </w:rPr>
              <w:t> </w:t>
            </w:r>
            <w:r>
              <w:rPr>
                <w:sz w:val="24"/>
              </w:rPr>
              <w:t>with </w:t>
            </w:r>
            <w:r>
              <w:rPr>
                <w:spacing w:val="-2"/>
                <w:sz w:val="24"/>
              </w:rPr>
              <w:t>visual</w:t>
            </w:r>
          </w:p>
        </w:tc>
        <w:tc>
          <w:tcPr>
            <w:tcW w:w="2117" w:type="dxa"/>
            <w:tcBorders>
              <w:top w:val="single" w:sz="6" w:space="0" w:color="000000"/>
            </w:tcBorders>
          </w:tcPr>
          <w:p>
            <w:pPr>
              <w:pStyle w:val="TableParagraph"/>
              <w:spacing w:line="260" w:lineRule="exact"/>
              <w:ind w:left="136"/>
              <w:rPr>
                <w:sz w:val="24"/>
              </w:rPr>
            </w:pPr>
            <w:r>
              <w:rPr>
                <w:spacing w:val="-2"/>
                <w:sz w:val="24"/>
              </w:rPr>
              <w:t>Identification,</w:t>
            </w:r>
          </w:p>
        </w:tc>
        <w:tc>
          <w:tcPr>
            <w:tcW w:w="1992" w:type="dxa"/>
            <w:tcBorders>
              <w:top w:val="single" w:sz="6" w:space="0" w:color="000000"/>
            </w:tcBorders>
          </w:tcPr>
          <w:p>
            <w:pPr>
              <w:pStyle w:val="TableParagraph"/>
              <w:spacing w:line="260" w:lineRule="exact"/>
              <w:ind w:left="86"/>
              <w:rPr>
                <w:sz w:val="24"/>
              </w:rPr>
            </w:pPr>
            <w:r>
              <w:rPr>
                <w:sz w:val="24"/>
              </w:rPr>
              <w:t>Guides</w:t>
            </w:r>
            <w:r>
              <w:rPr>
                <w:spacing w:val="-1"/>
                <w:sz w:val="24"/>
              </w:rPr>
              <w:t> </w:t>
            </w:r>
            <w:r>
              <w:rPr>
                <w:sz w:val="24"/>
              </w:rPr>
              <w:t>learners</w:t>
            </w:r>
            <w:r>
              <w:rPr>
                <w:spacing w:val="-1"/>
                <w:sz w:val="24"/>
              </w:rPr>
              <w:t> </w:t>
            </w:r>
            <w:r>
              <w:rPr>
                <w:spacing w:val="-5"/>
                <w:sz w:val="24"/>
              </w:rPr>
              <w:t>to:</w:t>
            </w:r>
          </w:p>
        </w:tc>
        <w:tc>
          <w:tcPr>
            <w:tcW w:w="1781" w:type="dxa"/>
            <w:gridSpan w:val="2"/>
            <w:tcBorders>
              <w:top w:val="single" w:sz="6" w:space="0" w:color="000000"/>
            </w:tcBorders>
          </w:tcPr>
          <w:p>
            <w:pPr>
              <w:pStyle w:val="TableParagraph"/>
              <w:spacing w:line="260" w:lineRule="exact"/>
              <w:ind w:left="77"/>
              <w:rPr>
                <w:sz w:val="24"/>
              </w:rPr>
            </w:pPr>
            <w:r>
              <w:rPr>
                <w:sz w:val="24"/>
              </w:rPr>
              <w:t>1.</w:t>
            </w:r>
            <w:r>
              <w:rPr>
                <w:spacing w:val="34"/>
                <w:sz w:val="24"/>
              </w:rPr>
              <w:t>  </w:t>
            </w:r>
            <w:r>
              <w:rPr>
                <w:sz w:val="24"/>
              </w:rPr>
              <w:t>Point at </w:t>
            </w:r>
            <w:r>
              <w:rPr>
                <w:spacing w:val="-5"/>
                <w:sz w:val="24"/>
              </w:rPr>
              <w:t>the</w:t>
            </w:r>
          </w:p>
        </w:tc>
        <w:tc>
          <w:tcPr>
            <w:tcW w:w="1847" w:type="dxa"/>
            <w:tcBorders>
              <w:top w:val="single" w:sz="6" w:space="0" w:color="000000"/>
            </w:tcBorders>
          </w:tcPr>
          <w:p>
            <w:pPr>
              <w:pStyle w:val="TableParagraph"/>
              <w:spacing w:line="260" w:lineRule="exact"/>
              <w:ind w:left="115"/>
              <w:rPr>
                <w:sz w:val="24"/>
              </w:rPr>
            </w:pPr>
            <w:r>
              <w:rPr>
                <w:sz w:val="24"/>
              </w:rPr>
              <w:t>Cardinal </w:t>
            </w:r>
            <w:r>
              <w:rPr>
                <w:spacing w:val="-2"/>
                <w:sz w:val="24"/>
              </w:rPr>
              <w:t>point</w:t>
            </w:r>
          </w:p>
        </w:tc>
        <w:tc>
          <w:tcPr>
            <w:tcW w:w="2312" w:type="dxa"/>
            <w:tcBorders>
              <w:top w:val="single" w:sz="6" w:space="0" w:color="000000"/>
            </w:tcBorders>
          </w:tcPr>
          <w:p>
            <w:pPr>
              <w:pStyle w:val="TableParagraph"/>
              <w:spacing w:line="260" w:lineRule="exact"/>
              <w:rPr>
                <w:sz w:val="24"/>
              </w:rPr>
            </w:pPr>
            <w:r>
              <w:rPr>
                <w:sz w:val="24"/>
              </w:rPr>
              <w:t>Learners</w:t>
            </w:r>
            <w:r>
              <w:rPr>
                <w:spacing w:val="-2"/>
                <w:sz w:val="24"/>
              </w:rPr>
              <w:t> </w:t>
            </w:r>
            <w:r>
              <w:rPr>
                <w:spacing w:val="-4"/>
                <w:sz w:val="24"/>
              </w:rPr>
              <w:t>with</w:t>
            </w:r>
          </w:p>
        </w:tc>
      </w:tr>
      <w:tr>
        <w:trPr>
          <w:trHeight w:val="275" w:hRule="atLeast"/>
        </w:trPr>
        <w:tc>
          <w:tcPr>
            <w:tcW w:w="2187" w:type="dxa"/>
            <w:gridSpan w:val="2"/>
          </w:tcPr>
          <w:p>
            <w:pPr>
              <w:pStyle w:val="TableParagraph"/>
              <w:ind w:left="225"/>
              <w:rPr>
                <w:sz w:val="24"/>
              </w:rPr>
            </w:pPr>
            <w:r>
              <w:rPr>
                <w:sz w:val="24"/>
              </w:rPr>
              <w:t>walking</w:t>
            </w:r>
            <w:r>
              <w:rPr>
                <w:spacing w:val="-2"/>
                <w:sz w:val="24"/>
              </w:rPr>
              <w:t> towards</w:t>
            </w:r>
          </w:p>
        </w:tc>
        <w:tc>
          <w:tcPr>
            <w:tcW w:w="2613" w:type="dxa"/>
          </w:tcPr>
          <w:p>
            <w:pPr>
              <w:pStyle w:val="TableParagraph"/>
              <w:ind w:left="187"/>
              <w:rPr>
                <w:sz w:val="24"/>
              </w:rPr>
            </w:pPr>
            <w:r>
              <w:rPr>
                <w:sz w:val="24"/>
              </w:rPr>
              <w:t>impairment</w:t>
            </w:r>
            <w:r>
              <w:rPr>
                <w:spacing w:val="-4"/>
                <w:sz w:val="24"/>
              </w:rPr>
              <w:t> </w:t>
            </w:r>
            <w:r>
              <w:rPr>
                <w:sz w:val="24"/>
              </w:rPr>
              <w:t>should</w:t>
            </w:r>
            <w:r>
              <w:rPr>
                <w:spacing w:val="-1"/>
                <w:sz w:val="24"/>
              </w:rPr>
              <w:t> </w:t>
            </w:r>
            <w:r>
              <w:rPr>
                <w:spacing w:val="-5"/>
                <w:sz w:val="24"/>
              </w:rPr>
              <w:t>be</w:t>
            </w:r>
          </w:p>
        </w:tc>
        <w:tc>
          <w:tcPr>
            <w:tcW w:w="2117" w:type="dxa"/>
          </w:tcPr>
          <w:p>
            <w:pPr>
              <w:pStyle w:val="TableParagraph"/>
              <w:ind w:left="136"/>
              <w:rPr>
                <w:sz w:val="24"/>
              </w:rPr>
            </w:pPr>
            <w:r>
              <w:rPr>
                <w:sz w:val="24"/>
              </w:rPr>
              <w:t>Facing and</w:t>
            </w:r>
            <w:r>
              <w:rPr>
                <w:spacing w:val="-2"/>
                <w:sz w:val="24"/>
              </w:rPr>
              <w:t> walking</w:t>
            </w:r>
          </w:p>
        </w:tc>
        <w:tc>
          <w:tcPr>
            <w:tcW w:w="1992" w:type="dxa"/>
          </w:tcPr>
          <w:p>
            <w:pPr>
              <w:pStyle w:val="TableParagraph"/>
              <w:ind w:left="86"/>
              <w:rPr>
                <w:sz w:val="24"/>
              </w:rPr>
            </w:pPr>
            <w:r>
              <w:rPr>
                <w:sz w:val="24"/>
              </w:rPr>
              <w:t>1.</w:t>
            </w:r>
            <w:r>
              <w:rPr>
                <w:spacing w:val="34"/>
                <w:sz w:val="24"/>
              </w:rPr>
              <w:t>  </w:t>
            </w:r>
            <w:r>
              <w:rPr>
                <w:sz w:val="24"/>
              </w:rPr>
              <w:t>Point at </w:t>
            </w:r>
            <w:r>
              <w:rPr>
                <w:spacing w:val="-5"/>
                <w:sz w:val="24"/>
              </w:rPr>
              <w:t>the</w:t>
            </w:r>
          </w:p>
        </w:tc>
        <w:tc>
          <w:tcPr>
            <w:tcW w:w="1781" w:type="dxa"/>
            <w:gridSpan w:val="2"/>
          </w:tcPr>
          <w:p>
            <w:pPr>
              <w:pStyle w:val="TableParagraph"/>
              <w:ind w:left="77"/>
              <w:rPr>
                <w:sz w:val="24"/>
              </w:rPr>
            </w:pPr>
            <w:r>
              <w:rPr>
                <w:sz w:val="24"/>
              </w:rPr>
              <w:t>four </w:t>
            </w:r>
            <w:r>
              <w:rPr>
                <w:spacing w:val="-2"/>
                <w:sz w:val="24"/>
              </w:rPr>
              <w:t>cardinal</w:t>
            </w:r>
          </w:p>
        </w:tc>
        <w:tc>
          <w:tcPr>
            <w:tcW w:w="1847" w:type="dxa"/>
          </w:tcPr>
          <w:p>
            <w:pPr>
              <w:pStyle w:val="TableParagraph"/>
              <w:ind w:left="115"/>
              <w:rPr>
                <w:sz w:val="24"/>
              </w:rPr>
            </w:pPr>
            <w:r>
              <w:rPr>
                <w:sz w:val="24"/>
              </w:rPr>
              <w:t>showing </w:t>
            </w:r>
            <w:r>
              <w:rPr>
                <w:spacing w:val="-2"/>
                <w:sz w:val="24"/>
              </w:rPr>
              <w:t>North,</w:t>
            </w:r>
          </w:p>
        </w:tc>
        <w:tc>
          <w:tcPr>
            <w:tcW w:w="2312" w:type="dxa"/>
          </w:tcPr>
          <w:p>
            <w:pPr>
              <w:pStyle w:val="TableParagraph"/>
              <w:rPr>
                <w:sz w:val="24"/>
              </w:rPr>
            </w:pPr>
            <w:r>
              <w:rPr>
                <w:spacing w:val="-2"/>
                <w:sz w:val="24"/>
              </w:rPr>
              <w:t>visual</w:t>
            </w:r>
          </w:p>
        </w:tc>
      </w:tr>
      <w:tr>
        <w:trPr>
          <w:trHeight w:val="276" w:hRule="atLeast"/>
        </w:trPr>
        <w:tc>
          <w:tcPr>
            <w:tcW w:w="2187" w:type="dxa"/>
            <w:gridSpan w:val="2"/>
          </w:tcPr>
          <w:p>
            <w:pPr>
              <w:pStyle w:val="TableParagraph"/>
              <w:ind w:left="225"/>
              <w:rPr>
                <w:sz w:val="24"/>
              </w:rPr>
            </w:pPr>
            <w:r>
              <w:rPr>
                <w:sz w:val="24"/>
              </w:rPr>
              <w:t>the</w:t>
            </w:r>
            <w:r>
              <w:rPr>
                <w:spacing w:val="-1"/>
                <w:sz w:val="24"/>
              </w:rPr>
              <w:t> </w:t>
            </w:r>
            <w:r>
              <w:rPr>
                <w:sz w:val="24"/>
              </w:rPr>
              <w:t>main</w:t>
            </w:r>
            <w:r>
              <w:rPr>
                <w:spacing w:val="-1"/>
                <w:sz w:val="24"/>
              </w:rPr>
              <w:t> </w:t>
            </w:r>
            <w:r>
              <w:rPr>
                <w:spacing w:val="-2"/>
                <w:sz w:val="24"/>
              </w:rPr>
              <w:t>cardinal</w:t>
            </w:r>
          </w:p>
        </w:tc>
        <w:tc>
          <w:tcPr>
            <w:tcW w:w="2613" w:type="dxa"/>
          </w:tcPr>
          <w:p>
            <w:pPr>
              <w:pStyle w:val="TableParagraph"/>
              <w:ind w:left="187"/>
              <w:rPr>
                <w:sz w:val="24"/>
              </w:rPr>
            </w:pPr>
            <w:r>
              <w:rPr>
                <w:sz w:val="24"/>
              </w:rPr>
              <w:t>able </w:t>
            </w:r>
            <w:r>
              <w:rPr>
                <w:spacing w:val="-5"/>
                <w:sz w:val="24"/>
              </w:rPr>
              <w:t>to:</w:t>
            </w:r>
          </w:p>
        </w:tc>
        <w:tc>
          <w:tcPr>
            <w:tcW w:w="2117" w:type="dxa"/>
          </w:tcPr>
          <w:p>
            <w:pPr>
              <w:pStyle w:val="TableParagraph"/>
              <w:ind w:left="136"/>
              <w:rPr>
                <w:sz w:val="24"/>
              </w:rPr>
            </w:pPr>
            <w:r>
              <w:rPr>
                <w:sz w:val="24"/>
              </w:rPr>
              <w:t>towards the</w:t>
            </w:r>
            <w:r>
              <w:rPr>
                <w:spacing w:val="-1"/>
                <w:sz w:val="24"/>
              </w:rPr>
              <w:t> </w:t>
            </w:r>
            <w:r>
              <w:rPr>
                <w:spacing w:val="-4"/>
                <w:sz w:val="24"/>
              </w:rPr>
              <w:t>four</w:t>
            </w:r>
          </w:p>
        </w:tc>
        <w:tc>
          <w:tcPr>
            <w:tcW w:w="1992" w:type="dxa"/>
          </w:tcPr>
          <w:p>
            <w:pPr>
              <w:pStyle w:val="TableParagraph"/>
              <w:ind w:left="86"/>
              <w:rPr>
                <w:sz w:val="24"/>
              </w:rPr>
            </w:pPr>
            <w:r>
              <w:rPr>
                <w:sz w:val="24"/>
              </w:rPr>
              <w:t>four </w:t>
            </w:r>
            <w:r>
              <w:rPr>
                <w:spacing w:val="-4"/>
                <w:sz w:val="24"/>
              </w:rPr>
              <w:t>main</w:t>
            </w:r>
          </w:p>
        </w:tc>
        <w:tc>
          <w:tcPr>
            <w:tcW w:w="1781" w:type="dxa"/>
            <w:gridSpan w:val="2"/>
          </w:tcPr>
          <w:p>
            <w:pPr>
              <w:pStyle w:val="TableParagraph"/>
              <w:ind w:left="77"/>
              <w:rPr>
                <w:sz w:val="24"/>
              </w:rPr>
            </w:pPr>
            <w:r>
              <w:rPr>
                <w:spacing w:val="-2"/>
                <w:sz w:val="24"/>
              </w:rPr>
              <w:t>points</w:t>
            </w:r>
          </w:p>
        </w:tc>
        <w:tc>
          <w:tcPr>
            <w:tcW w:w="1847" w:type="dxa"/>
          </w:tcPr>
          <w:p>
            <w:pPr>
              <w:pStyle w:val="TableParagraph"/>
              <w:ind w:left="115"/>
              <w:rPr>
                <w:sz w:val="24"/>
              </w:rPr>
            </w:pPr>
            <w:r>
              <w:rPr>
                <w:sz w:val="24"/>
              </w:rPr>
              <w:t>East, South</w:t>
            </w:r>
            <w:r>
              <w:rPr>
                <w:spacing w:val="-1"/>
                <w:sz w:val="24"/>
              </w:rPr>
              <w:t> </w:t>
            </w:r>
            <w:r>
              <w:rPr>
                <w:spacing w:val="-5"/>
                <w:sz w:val="24"/>
              </w:rPr>
              <w:t>and</w:t>
            </w:r>
          </w:p>
        </w:tc>
        <w:tc>
          <w:tcPr>
            <w:tcW w:w="2312" w:type="dxa"/>
          </w:tcPr>
          <w:p>
            <w:pPr>
              <w:pStyle w:val="TableParagraph"/>
              <w:rPr>
                <w:sz w:val="24"/>
              </w:rPr>
            </w:pPr>
            <w:r>
              <w:rPr>
                <w:sz w:val="24"/>
              </w:rPr>
              <w:t>impairment</w:t>
            </w:r>
            <w:r>
              <w:rPr>
                <w:spacing w:val="-3"/>
                <w:sz w:val="24"/>
              </w:rPr>
              <w:t> </w:t>
            </w:r>
            <w:r>
              <w:rPr>
                <w:spacing w:val="-5"/>
                <w:sz w:val="24"/>
              </w:rPr>
              <w:t>to:</w:t>
            </w:r>
          </w:p>
        </w:tc>
      </w:tr>
      <w:tr>
        <w:trPr>
          <w:trHeight w:val="546" w:hRule="atLeast"/>
        </w:trPr>
        <w:tc>
          <w:tcPr>
            <w:tcW w:w="2187" w:type="dxa"/>
            <w:gridSpan w:val="2"/>
          </w:tcPr>
          <w:p>
            <w:pPr>
              <w:pStyle w:val="TableParagraph"/>
              <w:spacing w:line="271" w:lineRule="exact"/>
              <w:ind w:left="225"/>
              <w:rPr>
                <w:sz w:val="24"/>
              </w:rPr>
            </w:pPr>
            <w:r>
              <w:rPr>
                <w:spacing w:val="-2"/>
                <w:sz w:val="24"/>
              </w:rPr>
              <w:t>points</w:t>
            </w:r>
          </w:p>
        </w:tc>
        <w:tc>
          <w:tcPr>
            <w:tcW w:w="2613" w:type="dxa"/>
          </w:tcPr>
          <w:p>
            <w:pPr>
              <w:pStyle w:val="TableParagraph"/>
              <w:spacing w:line="271" w:lineRule="exact"/>
              <w:ind w:left="187"/>
              <w:rPr>
                <w:sz w:val="24"/>
              </w:rPr>
            </w:pPr>
            <w:r>
              <w:rPr>
                <w:sz w:val="24"/>
              </w:rPr>
              <w:t>1.</w:t>
            </w:r>
            <w:r>
              <w:rPr>
                <w:spacing w:val="33"/>
                <w:sz w:val="24"/>
              </w:rPr>
              <w:t>  </w:t>
            </w:r>
            <w:r>
              <w:rPr>
                <w:sz w:val="24"/>
              </w:rPr>
              <w:t>Identify</w:t>
            </w:r>
            <w:r>
              <w:rPr>
                <w:spacing w:val="1"/>
                <w:sz w:val="24"/>
              </w:rPr>
              <w:t> </w:t>
            </w:r>
            <w:r>
              <w:rPr>
                <w:sz w:val="24"/>
              </w:rPr>
              <w:t>by </w:t>
            </w:r>
            <w:r>
              <w:rPr>
                <w:spacing w:val="-2"/>
                <w:sz w:val="24"/>
              </w:rPr>
              <w:t>pointing</w:t>
            </w:r>
          </w:p>
          <w:p>
            <w:pPr>
              <w:pStyle w:val="TableParagraph"/>
              <w:ind w:left="187"/>
              <w:rPr>
                <w:sz w:val="24"/>
              </w:rPr>
            </w:pPr>
            <w:r>
              <w:rPr>
                <w:sz w:val="24"/>
              </w:rPr>
              <w:t>at</w:t>
            </w:r>
            <w:r>
              <w:rPr>
                <w:spacing w:val="-3"/>
                <w:sz w:val="24"/>
              </w:rPr>
              <w:t> </w:t>
            </w:r>
            <w:r>
              <w:rPr>
                <w:sz w:val="24"/>
              </w:rPr>
              <w:t>the four </w:t>
            </w:r>
            <w:r>
              <w:rPr>
                <w:spacing w:val="-4"/>
                <w:sz w:val="24"/>
              </w:rPr>
              <w:t>main</w:t>
            </w:r>
          </w:p>
        </w:tc>
        <w:tc>
          <w:tcPr>
            <w:tcW w:w="2117" w:type="dxa"/>
          </w:tcPr>
          <w:p>
            <w:pPr>
              <w:pStyle w:val="TableParagraph"/>
              <w:spacing w:line="271" w:lineRule="exact"/>
              <w:ind w:left="136"/>
              <w:rPr>
                <w:sz w:val="24"/>
              </w:rPr>
            </w:pPr>
            <w:r>
              <w:rPr>
                <w:sz w:val="24"/>
              </w:rPr>
              <w:t>main</w:t>
            </w:r>
            <w:r>
              <w:rPr>
                <w:spacing w:val="-2"/>
                <w:sz w:val="24"/>
              </w:rPr>
              <w:t> cardinal</w:t>
            </w:r>
          </w:p>
          <w:p>
            <w:pPr>
              <w:pStyle w:val="TableParagraph"/>
              <w:ind w:left="136"/>
              <w:rPr>
                <w:sz w:val="24"/>
              </w:rPr>
            </w:pPr>
            <w:r>
              <w:rPr>
                <w:spacing w:val="-2"/>
                <w:sz w:val="24"/>
              </w:rPr>
              <w:t>points:</w:t>
            </w:r>
          </w:p>
        </w:tc>
        <w:tc>
          <w:tcPr>
            <w:tcW w:w="1992" w:type="dxa"/>
          </w:tcPr>
          <w:p>
            <w:pPr>
              <w:pStyle w:val="TableParagraph"/>
              <w:spacing w:line="271" w:lineRule="exact"/>
              <w:ind w:left="86"/>
              <w:rPr>
                <w:sz w:val="24"/>
              </w:rPr>
            </w:pPr>
            <w:r>
              <w:rPr>
                <w:sz w:val="24"/>
              </w:rPr>
              <w:t>cardinal</w:t>
            </w:r>
            <w:r>
              <w:rPr>
                <w:spacing w:val="-3"/>
                <w:sz w:val="24"/>
              </w:rPr>
              <w:t> </w:t>
            </w:r>
            <w:r>
              <w:rPr>
                <w:spacing w:val="-2"/>
                <w:sz w:val="24"/>
              </w:rPr>
              <w:t>points</w:t>
            </w:r>
          </w:p>
          <w:p>
            <w:pPr>
              <w:pStyle w:val="TableParagraph"/>
              <w:ind w:left="86"/>
              <w:rPr>
                <w:sz w:val="24"/>
              </w:rPr>
            </w:pPr>
            <w:r>
              <w:rPr>
                <w:sz w:val="24"/>
              </w:rPr>
              <w:t>North, South, </w:t>
            </w:r>
            <w:r>
              <w:rPr>
                <w:spacing w:val="-4"/>
                <w:sz w:val="24"/>
              </w:rPr>
              <w:t>East</w:t>
            </w:r>
          </w:p>
        </w:tc>
        <w:tc>
          <w:tcPr>
            <w:tcW w:w="1781" w:type="dxa"/>
            <w:gridSpan w:val="2"/>
          </w:tcPr>
          <w:p>
            <w:pPr>
              <w:pStyle w:val="TableParagraph"/>
              <w:spacing w:line="271" w:lineRule="exact"/>
              <w:ind w:left="77"/>
              <w:rPr>
                <w:sz w:val="24"/>
              </w:rPr>
            </w:pPr>
            <w:r>
              <w:rPr>
                <w:sz w:val="24"/>
              </w:rPr>
              <w:t>2.</w:t>
            </w:r>
            <w:r>
              <w:rPr>
                <w:spacing w:val="34"/>
                <w:sz w:val="24"/>
              </w:rPr>
              <w:t>  </w:t>
            </w:r>
            <w:r>
              <w:rPr>
                <w:sz w:val="24"/>
              </w:rPr>
              <w:t>Face </w:t>
            </w:r>
            <w:r>
              <w:rPr>
                <w:spacing w:val="-5"/>
                <w:sz w:val="24"/>
              </w:rPr>
              <w:t>and</w:t>
            </w:r>
          </w:p>
          <w:p>
            <w:pPr>
              <w:pStyle w:val="TableParagraph"/>
              <w:ind w:left="77"/>
              <w:rPr>
                <w:sz w:val="24"/>
              </w:rPr>
            </w:pPr>
            <w:r>
              <w:rPr>
                <w:sz w:val="24"/>
              </w:rPr>
              <w:t>walk </w:t>
            </w:r>
            <w:r>
              <w:rPr>
                <w:spacing w:val="-2"/>
                <w:sz w:val="24"/>
              </w:rPr>
              <w:t>towards</w:t>
            </w:r>
          </w:p>
        </w:tc>
        <w:tc>
          <w:tcPr>
            <w:tcW w:w="1847" w:type="dxa"/>
          </w:tcPr>
          <w:p>
            <w:pPr>
              <w:pStyle w:val="TableParagraph"/>
              <w:spacing w:line="271" w:lineRule="exact"/>
              <w:ind w:left="115"/>
              <w:rPr>
                <w:sz w:val="24"/>
              </w:rPr>
            </w:pPr>
            <w:r>
              <w:rPr>
                <w:sz w:val="24"/>
              </w:rPr>
              <w:t>West</w:t>
            </w:r>
            <w:r>
              <w:rPr>
                <w:spacing w:val="-1"/>
                <w:sz w:val="24"/>
              </w:rPr>
              <w:t> </w:t>
            </w:r>
            <w:r>
              <w:rPr>
                <w:sz w:val="24"/>
              </w:rPr>
              <w:t>in </w:t>
            </w:r>
            <w:r>
              <w:rPr>
                <w:spacing w:val="-2"/>
                <w:sz w:val="24"/>
              </w:rPr>
              <w:t>Braille</w:t>
            </w:r>
          </w:p>
        </w:tc>
        <w:tc>
          <w:tcPr>
            <w:tcW w:w="2312" w:type="dxa"/>
          </w:tcPr>
          <w:p>
            <w:pPr>
              <w:pStyle w:val="TableParagraph"/>
              <w:spacing w:line="271" w:lineRule="exact"/>
              <w:rPr>
                <w:sz w:val="24"/>
              </w:rPr>
            </w:pPr>
            <w:r>
              <w:rPr>
                <w:sz w:val="24"/>
              </w:rPr>
              <w:t>1.</w:t>
            </w:r>
            <w:r>
              <w:rPr>
                <w:spacing w:val="34"/>
                <w:sz w:val="24"/>
              </w:rPr>
              <w:t>  </w:t>
            </w:r>
            <w:r>
              <w:rPr>
                <w:sz w:val="24"/>
              </w:rPr>
              <w:t>Point at </w:t>
            </w:r>
            <w:r>
              <w:rPr>
                <w:spacing w:val="-5"/>
                <w:sz w:val="24"/>
              </w:rPr>
              <w:t>the</w:t>
            </w:r>
          </w:p>
          <w:p>
            <w:pPr>
              <w:pStyle w:val="TableParagraph"/>
              <w:rPr>
                <w:sz w:val="24"/>
              </w:rPr>
            </w:pPr>
            <w:r>
              <w:rPr>
                <w:sz w:val="24"/>
              </w:rPr>
              <w:t>four </w:t>
            </w:r>
            <w:r>
              <w:rPr>
                <w:spacing w:val="-4"/>
                <w:sz w:val="24"/>
              </w:rPr>
              <w:t>main</w:t>
            </w:r>
          </w:p>
        </w:tc>
      </w:tr>
      <w:tr>
        <w:trPr>
          <w:trHeight w:val="281" w:hRule="atLeast"/>
        </w:trPr>
        <w:tc>
          <w:tcPr>
            <w:tcW w:w="465" w:type="dxa"/>
          </w:tcPr>
          <w:p>
            <w:pPr>
              <w:pStyle w:val="TableParagraph"/>
              <w:spacing w:line="251" w:lineRule="exact"/>
              <w:ind w:left="0" w:right="59"/>
              <w:jc w:val="right"/>
              <w:rPr>
                <w:sz w:val="24"/>
              </w:rPr>
            </w:pPr>
            <w:r>
              <w:rPr>
                <w:spacing w:val="-5"/>
                <w:sz w:val="24"/>
              </w:rPr>
              <w:t>1.</w:t>
            </w:r>
          </w:p>
        </w:tc>
        <w:tc>
          <w:tcPr>
            <w:tcW w:w="1722" w:type="dxa"/>
          </w:tcPr>
          <w:p>
            <w:pPr>
              <w:pStyle w:val="TableParagraph"/>
              <w:spacing w:line="251" w:lineRule="exact"/>
              <w:ind w:left="128"/>
              <w:rPr>
                <w:sz w:val="24"/>
              </w:rPr>
            </w:pPr>
            <w:r>
              <w:rPr>
                <w:spacing w:val="-2"/>
                <w:sz w:val="24"/>
              </w:rPr>
              <w:t>North</w:t>
            </w:r>
          </w:p>
        </w:tc>
        <w:tc>
          <w:tcPr>
            <w:tcW w:w="2613" w:type="dxa"/>
          </w:tcPr>
          <w:p>
            <w:pPr>
              <w:pStyle w:val="TableParagraph"/>
              <w:spacing w:line="251" w:lineRule="exact"/>
              <w:ind w:left="187"/>
              <w:rPr>
                <w:sz w:val="24"/>
              </w:rPr>
            </w:pPr>
            <w:r>
              <w:rPr>
                <w:sz w:val="24"/>
              </w:rPr>
              <w:t>cardinal</w:t>
            </w:r>
            <w:r>
              <w:rPr>
                <w:spacing w:val="-1"/>
                <w:sz w:val="24"/>
              </w:rPr>
              <w:t> </w:t>
            </w:r>
            <w:r>
              <w:rPr>
                <w:spacing w:val="-2"/>
                <w:sz w:val="24"/>
              </w:rPr>
              <w:t>points:</w:t>
            </w:r>
          </w:p>
        </w:tc>
        <w:tc>
          <w:tcPr>
            <w:tcW w:w="2117" w:type="dxa"/>
          </w:tcPr>
          <w:p>
            <w:pPr>
              <w:pStyle w:val="TableParagraph"/>
              <w:spacing w:line="251" w:lineRule="exact"/>
              <w:ind w:left="136"/>
              <w:rPr>
                <w:sz w:val="24"/>
              </w:rPr>
            </w:pPr>
            <w:r>
              <w:rPr>
                <w:sz w:val="24"/>
              </w:rPr>
              <w:t>North, East,</w:t>
            </w:r>
            <w:r>
              <w:rPr>
                <w:spacing w:val="-2"/>
                <w:sz w:val="24"/>
              </w:rPr>
              <w:t> South</w:t>
            </w:r>
          </w:p>
        </w:tc>
        <w:tc>
          <w:tcPr>
            <w:tcW w:w="1992" w:type="dxa"/>
          </w:tcPr>
          <w:p>
            <w:pPr>
              <w:pStyle w:val="TableParagraph"/>
              <w:spacing w:line="251" w:lineRule="exact"/>
              <w:ind w:left="86"/>
              <w:rPr>
                <w:sz w:val="24"/>
              </w:rPr>
            </w:pPr>
            <w:r>
              <w:rPr>
                <w:sz w:val="24"/>
              </w:rPr>
              <w:t>and</w:t>
            </w:r>
            <w:r>
              <w:rPr>
                <w:spacing w:val="1"/>
                <w:sz w:val="24"/>
              </w:rPr>
              <w:t> </w:t>
            </w:r>
            <w:r>
              <w:rPr>
                <w:spacing w:val="-2"/>
                <w:sz w:val="24"/>
              </w:rPr>
              <w:t>West.</w:t>
            </w:r>
          </w:p>
        </w:tc>
        <w:tc>
          <w:tcPr>
            <w:tcW w:w="1781" w:type="dxa"/>
            <w:gridSpan w:val="2"/>
          </w:tcPr>
          <w:p>
            <w:pPr>
              <w:pStyle w:val="TableParagraph"/>
              <w:spacing w:line="251" w:lineRule="exact"/>
              <w:ind w:left="77"/>
              <w:rPr>
                <w:sz w:val="24"/>
              </w:rPr>
            </w:pPr>
            <w:r>
              <w:rPr>
                <w:sz w:val="24"/>
              </w:rPr>
              <w:t>the</w:t>
            </w:r>
            <w:r>
              <w:rPr>
                <w:spacing w:val="-1"/>
                <w:sz w:val="24"/>
              </w:rPr>
              <w:t> </w:t>
            </w:r>
            <w:r>
              <w:rPr>
                <w:sz w:val="24"/>
              </w:rPr>
              <w:t>four </w:t>
            </w:r>
            <w:r>
              <w:rPr>
                <w:spacing w:val="-2"/>
                <w:sz w:val="24"/>
              </w:rPr>
              <w:t>cardinal</w:t>
            </w:r>
          </w:p>
        </w:tc>
        <w:tc>
          <w:tcPr>
            <w:tcW w:w="1847" w:type="dxa"/>
          </w:tcPr>
          <w:p>
            <w:pPr>
              <w:pStyle w:val="TableParagraph"/>
              <w:spacing w:line="240" w:lineRule="auto"/>
              <w:ind w:left="0"/>
              <w:rPr>
                <w:sz w:val="20"/>
              </w:rPr>
            </w:pPr>
          </w:p>
        </w:tc>
        <w:tc>
          <w:tcPr>
            <w:tcW w:w="2312" w:type="dxa"/>
          </w:tcPr>
          <w:p>
            <w:pPr>
              <w:pStyle w:val="TableParagraph"/>
              <w:spacing w:line="251" w:lineRule="exact"/>
              <w:rPr>
                <w:sz w:val="24"/>
              </w:rPr>
            </w:pPr>
            <w:r>
              <w:rPr>
                <w:sz w:val="24"/>
              </w:rPr>
              <w:t>cardinal</w:t>
            </w:r>
            <w:r>
              <w:rPr>
                <w:spacing w:val="-1"/>
                <w:sz w:val="24"/>
              </w:rPr>
              <w:t> </w:t>
            </w:r>
            <w:r>
              <w:rPr>
                <w:spacing w:val="-2"/>
                <w:sz w:val="24"/>
              </w:rPr>
              <w:t>points:</w:t>
            </w:r>
          </w:p>
        </w:tc>
      </w:tr>
      <w:tr>
        <w:trPr>
          <w:trHeight w:val="275" w:hRule="atLeast"/>
        </w:trPr>
        <w:tc>
          <w:tcPr>
            <w:tcW w:w="465" w:type="dxa"/>
          </w:tcPr>
          <w:p>
            <w:pPr>
              <w:pStyle w:val="TableParagraph"/>
              <w:ind w:left="0" w:right="59"/>
              <w:jc w:val="right"/>
              <w:rPr>
                <w:sz w:val="24"/>
              </w:rPr>
            </w:pPr>
            <w:r>
              <w:rPr>
                <w:spacing w:val="-5"/>
                <w:sz w:val="24"/>
              </w:rPr>
              <w:t>2.</w:t>
            </w:r>
          </w:p>
        </w:tc>
        <w:tc>
          <w:tcPr>
            <w:tcW w:w="1722" w:type="dxa"/>
          </w:tcPr>
          <w:p>
            <w:pPr>
              <w:pStyle w:val="TableParagraph"/>
              <w:ind w:left="128"/>
              <w:rPr>
                <w:sz w:val="24"/>
              </w:rPr>
            </w:pPr>
            <w:r>
              <w:rPr>
                <w:spacing w:val="-2"/>
                <w:sz w:val="24"/>
              </w:rPr>
              <w:t>South</w:t>
            </w:r>
          </w:p>
        </w:tc>
        <w:tc>
          <w:tcPr>
            <w:tcW w:w="2613" w:type="dxa"/>
          </w:tcPr>
          <w:p>
            <w:pPr>
              <w:pStyle w:val="TableParagraph"/>
              <w:ind w:left="187"/>
              <w:rPr>
                <w:sz w:val="24"/>
              </w:rPr>
            </w:pPr>
            <w:r>
              <w:rPr>
                <w:sz w:val="24"/>
              </w:rPr>
              <w:t>North, South, East </w:t>
            </w:r>
            <w:r>
              <w:rPr>
                <w:spacing w:val="-5"/>
                <w:sz w:val="24"/>
              </w:rPr>
              <w:t>and</w:t>
            </w:r>
          </w:p>
        </w:tc>
        <w:tc>
          <w:tcPr>
            <w:tcW w:w="2117" w:type="dxa"/>
          </w:tcPr>
          <w:p>
            <w:pPr>
              <w:pStyle w:val="TableParagraph"/>
              <w:ind w:left="136"/>
              <w:rPr>
                <w:sz w:val="24"/>
              </w:rPr>
            </w:pPr>
            <w:r>
              <w:rPr>
                <w:sz w:val="24"/>
              </w:rPr>
              <w:t>and</w:t>
            </w:r>
            <w:r>
              <w:rPr>
                <w:spacing w:val="1"/>
                <w:sz w:val="24"/>
              </w:rPr>
              <w:t> </w:t>
            </w:r>
            <w:r>
              <w:rPr>
                <w:spacing w:val="-4"/>
                <w:sz w:val="24"/>
              </w:rPr>
              <w:t>West</w:t>
            </w:r>
          </w:p>
        </w:tc>
        <w:tc>
          <w:tcPr>
            <w:tcW w:w="1992" w:type="dxa"/>
          </w:tcPr>
          <w:p>
            <w:pPr>
              <w:pStyle w:val="TableParagraph"/>
              <w:ind w:left="86"/>
              <w:rPr>
                <w:sz w:val="24"/>
              </w:rPr>
            </w:pPr>
            <w:r>
              <w:rPr>
                <w:sz w:val="24"/>
              </w:rPr>
              <w:t>2.</w:t>
            </w:r>
            <w:r>
              <w:rPr>
                <w:spacing w:val="32"/>
                <w:sz w:val="24"/>
              </w:rPr>
              <w:t>  </w:t>
            </w:r>
            <w:r>
              <w:rPr>
                <w:sz w:val="24"/>
              </w:rPr>
              <w:t>Face and </w:t>
            </w:r>
            <w:r>
              <w:rPr>
                <w:spacing w:val="-4"/>
                <w:sz w:val="24"/>
              </w:rPr>
              <w:t>walk</w:t>
            </w:r>
          </w:p>
        </w:tc>
        <w:tc>
          <w:tcPr>
            <w:tcW w:w="1781" w:type="dxa"/>
            <w:gridSpan w:val="2"/>
          </w:tcPr>
          <w:p>
            <w:pPr>
              <w:pStyle w:val="TableParagraph"/>
              <w:ind w:left="77"/>
              <w:rPr>
                <w:sz w:val="24"/>
              </w:rPr>
            </w:pPr>
            <w:r>
              <w:rPr>
                <w:sz w:val="24"/>
              </w:rPr>
              <w:t>points: </w:t>
            </w:r>
            <w:r>
              <w:rPr>
                <w:spacing w:val="-2"/>
                <w:sz w:val="24"/>
              </w:rPr>
              <w:t>North,</w:t>
            </w:r>
          </w:p>
        </w:tc>
        <w:tc>
          <w:tcPr>
            <w:tcW w:w="1847" w:type="dxa"/>
          </w:tcPr>
          <w:p>
            <w:pPr>
              <w:pStyle w:val="TableParagraph"/>
              <w:spacing w:line="240" w:lineRule="auto"/>
              <w:ind w:left="0"/>
              <w:rPr>
                <w:sz w:val="20"/>
              </w:rPr>
            </w:pPr>
          </w:p>
        </w:tc>
        <w:tc>
          <w:tcPr>
            <w:tcW w:w="2312" w:type="dxa"/>
          </w:tcPr>
          <w:p>
            <w:pPr>
              <w:pStyle w:val="TableParagraph"/>
              <w:rPr>
                <w:sz w:val="24"/>
              </w:rPr>
            </w:pPr>
            <w:r>
              <w:rPr>
                <w:sz w:val="24"/>
              </w:rPr>
              <w:t>North, </w:t>
            </w:r>
            <w:r>
              <w:rPr>
                <w:spacing w:val="-2"/>
                <w:sz w:val="24"/>
              </w:rPr>
              <w:t>South,</w:t>
            </w:r>
          </w:p>
        </w:tc>
      </w:tr>
      <w:tr>
        <w:trPr>
          <w:trHeight w:val="276" w:hRule="atLeast"/>
        </w:trPr>
        <w:tc>
          <w:tcPr>
            <w:tcW w:w="465" w:type="dxa"/>
          </w:tcPr>
          <w:p>
            <w:pPr>
              <w:pStyle w:val="TableParagraph"/>
              <w:ind w:left="0" w:right="59"/>
              <w:jc w:val="right"/>
              <w:rPr>
                <w:sz w:val="24"/>
              </w:rPr>
            </w:pPr>
            <w:r>
              <w:rPr>
                <w:spacing w:val="-5"/>
                <w:sz w:val="24"/>
              </w:rPr>
              <w:t>3.</w:t>
            </w:r>
          </w:p>
        </w:tc>
        <w:tc>
          <w:tcPr>
            <w:tcW w:w="1722" w:type="dxa"/>
          </w:tcPr>
          <w:p>
            <w:pPr>
              <w:pStyle w:val="TableParagraph"/>
              <w:ind w:left="128"/>
              <w:rPr>
                <w:sz w:val="24"/>
              </w:rPr>
            </w:pPr>
            <w:r>
              <w:rPr>
                <w:spacing w:val="-4"/>
                <w:sz w:val="24"/>
              </w:rPr>
              <w:t>East</w:t>
            </w:r>
          </w:p>
        </w:tc>
        <w:tc>
          <w:tcPr>
            <w:tcW w:w="2613" w:type="dxa"/>
          </w:tcPr>
          <w:p>
            <w:pPr>
              <w:pStyle w:val="TableParagraph"/>
              <w:ind w:left="187"/>
              <w:rPr>
                <w:sz w:val="24"/>
              </w:rPr>
            </w:pPr>
            <w:r>
              <w:rPr>
                <w:spacing w:val="-2"/>
                <w:sz w:val="24"/>
              </w:rPr>
              <w:t>West.</w:t>
            </w:r>
          </w:p>
        </w:tc>
        <w:tc>
          <w:tcPr>
            <w:tcW w:w="2117" w:type="dxa"/>
          </w:tcPr>
          <w:p>
            <w:pPr>
              <w:pStyle w:val="TableParagraph"/>
              <w:spacing w:line="240" w:lineRule="auto"/>
              <w:ind w:left="0"/>
              <w:rPr>
                <w:sz w:val="20"/>
              </w:rPr>
            </w:pPr>
          </w:p>
        </w:tc>
        <w:tc>
          <w:tcPr>
            <w:tcW w:w="1992" w:type="dxa"/>
          </w:tcPr>
          <w:p>
            <w:pPr>
              <w:pStyle w:val="TableParagraph"/>
              <w:ind w:left="86"/>
              <w:rPr>
                <w:sz w:val="24"/>
              </w:rPr>
            </w:pPr>
            <w:r>
              <w:rPr>
                <w:sz w:val="24"/>
              </w:rPr>
              <w:t>towards the</w:t>
            </w:r>
            <w:r>
              <w:rPr>
                <w:spacing w:val="-1"/>
                <w:sz w:val="24"/>
              </w:rPr>
              <w:t> </w:t>
            </w:r>
            <w:r>
              <w:rPr>
                <w:spacing w:val="-4"/>
                <w:sz w:val="24"/>
              </w:rPr>
              <w:t>four</w:t>
            </w:r>
          </w:p>
        </w:tc>
        <w:tc>
          <w:tcPr>
            <w:tcW w:w="1781" w:type="dxa"/>
            <w:gridSpan w:val="2"/>
          </w:tcPr>
          <w:p>
            <w:pPr>
              <w:pStyle w:val="TableParagraph"/>
              <w:ind w:left="77"/>
              <w:rPr>
                <w:sz w:val="24"/>
              </w:rPr>
            </w:pPr>
            <w:r>
              <w:rPr>
                <w:sz w:val="24"/>
              </w:rPr>
              <w:t>South, East</w:t>
            </w:r>
            <w:r>
              <w:rPr>
                <w:spacing w:val="-1"/>
                <w:sz w:val="24"/>
              </w:rPr>
              <w:t> </w:t>
            </w:r>
            <w:r>
              <w:rPr>
                <w:spacing w:val="-5"/>
                <w:sz w:val="24"/>
              </w:rPr>
              <w:t>and</w:t>
            </w:r>
          </w:p>
        </w:tc>
        <w:tc>
          <w:tcPr>
            <w:tcW w:w="1847" w:type="dxa"/>
          </w:tcPr>
          <w:p>
            <w:pPr>
              <w:pStyle w:val="TableParagraph"/>
              <w:spacing w:line="240" w:lineRule="auto"/>
              <w:ind w:left="0"/>
              <w:rPr>
                <w:sz w:val="20"/>
              </w:rPr>
            </w:pPr>
          </w:p>
        </w:tc>
        <w:tc>
          <w:tcPr>
            <w:tcW w:w="2312" w:type="dxa"/>
          </w:tcPr>
          <w:p>
            <w:pPr>
              <w:pStyle w:val="TableParagraph"/>
              <w:rPr>
                <w:sz w:val="24"/>
              </w:rPr>
            </w:pPr>
            <w:r>
              <w:rPr>
                <w:sz w:val="24"/>
              </w:rPr>
              <w:t>East</w:t>
            </w:r>
            <w:r>
              <w:rPr>
                <w:spacing w:val="-2"/>
                <w:sz w:val="24"/>
              </w:rPr>
              <w:t> </w:t>
            </w:r>
            <w:r>
              <w:rPr>
                <w:sz w:val="24"/>
              </w:rPr>
              <w:t>and </w:t>
            </w:r>
            <w:r>
              <w:rPr>
                <w:spacing w:val="-4"/>
                <w:sz w:val="24"/>
              </w:rPr>
              <w:t>West</w:t>
            </w:r>
          </w:p>
        </w:tc>
      </w:tr>
      <w:tr>
        <w:trPr>
          <w:trHeight w:val="2764" w:hRule="atLeast"/>
        </w:trPr>
        <w:tc>
          <w:tcPr>
            <w:tcW w:w="465" w:type="dxa"/>
          </w:tcPr>
          <w:p>
            <w:pPr>
              <w:pStyle w:val="TableParagraph"/>
              <w:spacing w:line="271" w:lineRule="exact"/>
              <w:ind w:left="0" w:right="59"/>
              <w:jc w:val="right"/>
              <w:rPr>
                <w:sz w:val="24"/>
              </w:rPr>
            </w:pPr>
            <w:r>
              <w:rPr>
                <w:spacing w:val="-5"/>
                <w:sz w:val="24"/>
              </w:rPr>
              <w:t>4.</w:t>
            </w:r>
          </w:p>
        </w:tc>
        <w:tc>
          <w:tcPr>
            <w:tcW w:w="1722" w:type="dxa"/>
          </w:tcPr>
          <w:p>
            <w:pPr>
              <w:pStyle w:val="TableParagraph"/>
              <w:spacing w:line="271" w:lineRule="exact"/>
              <w:ind w:left="128"/>
              <w:rPr>
                <w:sz w:val="24"/>
              </w:rPr>
            </w:pPr>
            <w:r>
              <w:rPr>
                <w:spacing w:val="-4"/>
                <w:sz w:val="24"/>
              </w:rPr>
              <w:t>West</w:t>
            </w:r>
          </w:p>
        </w:tc>
        <w:tc>
          <w:tcPr>
            <w:tcW w:w="2613" w:type="dxa"/>
          </w:tcPr>
          <w:p>
            <w:pPr>
              <w:pStyle w:val="TableParagraph"/>
              <w:spacing w:line="240" w:lineRule="auto"/>
              <w:ind w:left="187"/>
              <w:rPr>
                <w:sz w:val="24"/>
              </w:rPr>
            </w:pPr>
            <w:r>
              <w:rPr>
                <w:sz w:val="24"/>
              </w:rPr>
              <w:t>2.</w:t>
            </w:r>
            <w:r>
              <w:rPr>
                <w:spacing w:val="80"/>
                <w:sz w:val="24"/>
              </w:rPr>
              <w:t> </w:t>
            </w:r>
            <w:r>
              <w:rPr>
                <w:sz w:val="24"/>
              </w:rPr>
              <w:t>Face and walk towards</w:t>
            </w:r>
            <w:r>
              <w:rPr>
                <w:spacing w:val="-13"/>
                <w:sz w:val="24"/>
              </w:rPr>
              <w:t> </w:t>
            </w:r>
            <w:r>
              <w:rPr>
                <w:sz w:val="24"/>
              </w:rPr>
              <w:t>the</w:t>
            </w:r>
            <w:r>
              <w:rPr>
                <w:spacing w:val="-14"/>
                <w:sz w:val="24"/>
              </w:rPr>
              <w:t> </w:t>
            </w:r>
            <w:r>
              <w:rPr>
                <w:sz w:val="24"/>
              </w:rPr>
              <w:t>four</w:t>
            </w:r>
            <w:r>
              <w:rPr>
                <w:spacing w:val="-13"/>
                <w:sz w:val="24"/>
              </w:rPr>
              <w:t> </w:t>
            </w:r>
            <w:r>
              <w:rPr>
                <w:sz w:val="24"/>
              </w:rPr>
              <w:t>main cardinal points:</w:t>
            </w:r>
          </w:p>
          <w:p>
            <w:pPr>
              <w:pStyle w:val="TableParagraph"/>
              <w:spacing w:line="240" w:lineRule="auto"/>
              <w:ind w:left="187"/>
              <w:rPr>
                <w:sz w:val="24"/>
              </w:rPr>
            </w:pPr>
            <w:r>
              <w:rPr>
                <w:sz w:val="24"/>
              </w:rPr>
              <w:t>North,</w:t>
            </w:r>
            <w:r>
              <w:rPr>
                <w:spacing w:val="-13"/>
                <w:sz w:val="24"/>
              </w:rPr>
              <w:t> </w:t>
            </w:r>
            <w:r>
              <w:rPr>
                <w:sz w:val="24"/>
              </w:rPr>
              <w:t>South,</w:t>
            </w:r>
            <w:r>
              <w:rPr>
                <w:spacing w:val="-13"/>
                <w:sz w:val="24"/>
              </w:rPr>
              <w:t> </w:t>
            </w:r>
            <w:r>
              <w:rPr>
                <w:sz w:val="24"/>
              </w:rPr>
              <w:t>East</w:t>
            </w:r>
            <w:r>
              <w:rPr>
                <w:spacing w:val="-13"/>
                <w:sz w:val="24"/>
              </w:rPr>
              <w:t> </w:t>
            </w:r>
            <w:r>
              <w:rPr>
                <w:sz w:val="24"/>
              </w:rPr>
              <w:t>and </w:t>
            </w:r>
            <w:r>
              <w:rPr>
                <w:spacing w:val="-4"/>
                <w:sz w:val="24"/>
              </w:rPr>
              <w:t>West</w:t>
            </w:r>
          </w:p>
        </w:tc>
        <w:tc>
          <w:tcPr>
            <w:tcW w:w="2117" w:type="dxa"/>
          </w:tcPr>
          <w:p>
            <w:pPr>
              <w:pStyle w:val="TableParagraph"/>
              <w:spacing w:line="240" w:lineRule="auto"/>
              <w:ind w:left="0"/>
              <w:rPr>
                <w:sz w:val="24"/>
              </w:rPr>
            </w:pPr>
          </w:p>
        </w:tc>
        <w:tc>
          <w:tcPr>
            <w:tcW w:w="1992" w:type="dxa"/>
          </w:tcPr>
          <w:p>
            <w:pPr>
              <w:pStyle w:val="TableParagraph"/>
              <w:spacing w:line="271" w:lineRule="exact"/>
              <w:ind w:left="86"/>
              <w:rPr>
                <w:sz w:val="24"/>
              </w:rPr>
            </w:pPr>
            <w:r>
              <w:rPr>
                <w:sz w:val="24"/>
              </w:rPr>
              <w:t>cardinal</w:t>
            </w:r>
            <w:r>
              <w:rPr>
                <w:spacing w:val="-3"/>
                <w:sz w:val="24"/>
              </w:rPr>
              <w:t> </w:t>
            </w:r>
            <w:r>
              <w:rPr>
                <w:spacing w:val="-2"/>
                <w:sz w:val="24"/>
              </w:rPr>
              <w:t>points</w:t>
            </w:r>
          </w:p>
        </w:tc>
        <w:tc>
          <w:tcPr>
            <w:tcW w:w="1781" w:type="dxa"/>
            <w:gridSpan w:val="2"/>
          </w:tcPr>
          <w:p>
            <w:pPr>
              <w:pStyle w:val="TableParagraph"/>
              <w:spacing w:line="271" w:lineRule="exact"/>
              <w:ind w:left="77"/>
              <w:rPr>
                <w:sz w:val="24"/>
              </w:rPr>
            </w:pPr>
            <w:r>
              <w:rPr>
                <w:spacing w:val="-4"/>
                <w:sz w:val="24"/>
              </w:rPr>
              <w:t>west</w:t>
            </w:r>
          </w:p>
        </w:tc>
        <w:tc>
          <w:tcPr>
            <w:tcW w:w="1847" w:type="dxa"/>
          </w:tcPr>
          <w:p>
            <w:pPr>
              <w:pStyle w:val="TableParagraph"/>
              <w:spacing w:line="240" w:lineRule="auto"/>
              <w:ind w:left="0"/>
              <w:rPr>
                <w:sz w:val="24"/>
              </w:rPr>
            </w:pPr>
          </w:p>
        </w:tc>
        <w:tc>
          <w:tcPr>
            <w:tcW w:w="2312" w:type="dxa"/>
          </w:tcPr>
          <w:p>
            <w:pPr>
              <w:pStyle w:val="TableParagraph"/>
              <w:numPr>
                <w:ilvl w:val="0"/>
                <w:numId w:val="63"/>
              </w:numPr>
              <w:tabs>
                <w:tab w:pos="476" w:val="left" w:leader="none"/>
              </w:tabs>
              <w:spacing w:line="240" w:lineRule="auto" w:before="0" w:after="0"/>
              <w:ind w:left="108" w:right="567" w:firstLine="0"/>
              <w:jc w:val="left"/>
              <w:rPr>
                <w:sz w:val="24"/>
              </w:rPr>
            </w:pPr>
            <w:r>
              <w:rPr>
                <w:sz w:val="24"/>
              </w:rPr>
              <w:t>Face</w:t>
            </w:r>
            <w:r>
              <w:rPr>
                <w:spacing w:val="-15"/>
                <w:sz w:val="24"/>
              </w:rPr>
              <w:t> </w:t>
            </w:r>
            <w:r>
              <w:rPr>
                <w:sz w:val="24"/>
              </w:rPr>
              <w:t>the</w:t>
            </w:r>
            <w:r>
              <w:rPr>
                <w:spacing w:val="-15"/>
                <w:sz w:val="24"/>
              </w:rPr>
              <w:t> </w:t>
            </w:r>
            <w:r>
              <w:rPr>
                <w:sz w:val="24"/>
              </w:rPr>
              <w:t>four main cardinal points: North, South, East and </w:t>
            </w:r>
            <w:r>
              <w:rPr>
                <w:spacing w:val="-2"/>
                <w:sz w:val="24"/>
              </w:rPr>
              <w:t>West.</w:t>
            </w:r>
          </w:p>
          <w:p>
            <w:pPr>
              <w:pStyle w:val="TableParagraph"/>
              <w:numPr>
                <w:ilvl w:val="0"/>
                <w:numId w:val="63"/>
              </w:numPr>
              <w:tabs>
                <w:tab w:pos="476" w:val="left" w:leader="none"/>
              </w:tabs>
              <w:spacing w:line="270" w:lineRule="atLeast" w:before="0" w:after="0"/>
              <w:ind w:left="108" w:right="681" w:firstLine="0"/>
              <w:jc w:val="left"/>
              <w:rPr>
                <w:sz w:val="24"/>
              </w:rPr>
            </w:pPr>
            <w:r>
              <w:rPr>
                <w:spacing w:val="-4"/>
                <w:sz w:val="24"/>
              </w:rPr>
              <w:t>Walk </w:t>
            </w:r>
            <w:r>
              <w:rPr>
                <w:sz w:val="24"/>
              </w:rPr>
              <w:t>towards</w:t>
            </w:r>
            <w:r>
              <w:rPr>
                <w:spacing w:val="-15"/>
                <w:sz w:val="24"/>
              </w:rPr>
              <w:t> </w:t>
            </w:r>
            <w:r>
              <w:rPr>
                <w:sz w:val="24"/>
              </w:rPr>
              <w:t>a</w:t>
            </w:r>
            <w:r>
              <w:rPr>
                <w:spacing w:val="-15"/>
                <w:sz w:val="24"/>
              </w:rPr>
              <w:t> </w:t>
            </w:r>
            <w:r>
              <w:rPr>
                <w:sz w:val="24"/>
              </w:rPr>
              <w:t>given cardinal point: North, South, East and West</w:t>
            </w:r>
          </w:p>
        </w:tc>
      </w:tr>
      <w:tr>
        <w:trPr>
          <w:trHeight w:val="275" w:hRule="atLeast"/>
        </w:trPr>
        <w:tc>
          <w:tcPr>
            <w:tcW w:w="465" w:type="dxa"/>
          </w:tcPr>
          <w:p>
            <w:pPr>
              <w:pStyle w:val="TableParagraph"/>
              <w:ind w:left="0" w:right="59"/>
              <w:jc w:val="right"/>
              <w:rPr>
                <w:sz w:val="24"/>
              </w:rPr>
            </w:pPr>
            <w:r>
              <w:rPr>
                <w:spacing w:val="-5"/>
                <w:sz w:val="24"/>
              </w:rPr>
              <w:t>2.</w:t>
            </w:r>
          </w:p>
        </w:tc>
        <w:tc>
          <w:tcPr>
            <w:tcW w:w="1722" w:type="dxa"/>
          </w:tcPr>
          <w:p>
            <w:pPr>
              <w:pStyle w:val="TableParagraph"/>
              <w:ind w:left="60"/>
              <w:rPr>
                <w:sz w:val="24"/>
              </w:rPr>
            </w:pPr>
            <w:r>
              <w:rPr>
                <w:sz w:val="24"/>
              </w:rPr>
              <w:t>Relating</w:t>
            </w:r>
            <w:r>
              <w:rPr>
                <w:spacing w:val="-1"/>
                <w:sz w:val="24"/>
              </w:rPr>
              <w:t> </w:t>
            </w:r>
            <w:r>
              <w:rPr>
                <w:spacing w:val="-5"/>
                <w:sz w:val="24"/>
              </w:rPr>
              <w:t>the</w:t>
            </w:r>
          </w:p>
        </w:tc>
        <w:tc>
          <w:tcPr>
            <w:tcW w:w="2613" w:type="dxa"/>
          </w:tcPr>
          <w:p>
            <w:pPr>
              <w:pStyle w:val="TableParagraph"/>
              <w:numPr>
                <w:ilvl w:val="0"/>
                <w:numId w:val="64"/>
              </w:numPr>
              <w:tabs>
                <w:tab w:pos="427" w:val="left" w:leader="none"/>
              </w:tabs>
              <w:spacing w:line="256" w:lineRule="exact" w:before="0" w:after="0"/>
              <w:ind w:left="427" w:right="0" w:hanging="240"/>
              <w:jc w:val="left"/>
              <w:rPr>
                <w:sz w:val="24"/>
              </w:rPr>
            </w:pPr>
            <w:r>
              <w:rPr>
                <w:sz w:val="24"/>
              </w:rPr>
              <w:t>Make</w:t>
            </w:r>
            <w:r>
              <w:rPr>
                <w:spacing w:val="-2"/>
                <w:sz w:val="24"/>
              </w:rPr>
              <w:t> </w:t>
            </w:r>
            <w:r>
              <w:rPr>
                <w:sz w:val="24"/>
              </w:rPr>
              <w:t>¼ </w:t>
            </w:r>
            <w:r>
              <w:rPr>
                <w:spacing w:val="-2"/>
                <w:sz w:val="24"/>
              </w:rPr>
              <w:t>rotation</w:t>
            </w:r>
          </w:p>
        </w:tc>
        <w:tc>
          <w:tcPr>
            <w:tcW w:w="2117" w:type="dxa"/>
          </w:tcPr>
          <w:p>
            <w:pPr>
              <w:pStyle w:val="TableParagraph"/>
              <w:ind w:left="136"/>
              <w:rPr>
                <w:sz w:val="24"/>
              </w:rPr>
            </w:pPr>
            <w:r>
              <w:rPr>
                <w:sz w:val="24"/>
              </w:rPr>
              <w:t>Demonstration</w:t>
            </w:r>
            <w:r>
              <w:rPr>
                <w:spacing w:val="-2"/>
                <w:sz w:val="24"/>
              </w:rPr>
              <w:t> </w:t>
            </w:r>
            <w:r>
              <w:rPr>
                <w:spacing w:val="-5"/>
                <w:sz w:val="24"/>
              </w:rPr>
              <w:t>of</w:t>
            </w:r>
          </w:p>
        </w:tc>
        <w:tc>
          <w:tcPr>
            <w:tcW w:w="1992" w:type="dxa"/>
          </w:tcPr>
          <w:p>
            <w:pPr>
              <w:pStyle w:val="TableParagraph"/>
              <w:ind w:left="86"/>
              <w:rPr>
                <w:sz w:val="24"/>
              </w:rPr>
            </w:pPr>
            <w:r>
              <w:rPr>
                <w:sz w:val="24"/>
              </w:rPr>
              <w:t>Supports</w:t>
            </w:r>
            <w:r>
              <w:rPr>
                <w:spacing w:val="-2"/>
                <w:sz w:val="24"/>
              </w:rPr>
              <w:t> learners</w:t>
            </w:r>
          </w:p>
        </w:tc>
        <w:tc>
          <w:tcPr>
            <w:tcW w:w="1781" w:type="dxa"/>
            <w:gridSpan w:val="2"/>
          </w:tcPr>
          <w:p>
            <w:pPr>
              <w:pStyle w:val="TableParagraph"/>
              <w:ind w:left="77"/>
              <w:rPr>
                <w:sz w:val="24"/>
              </w:rPr>
            </w:pPr>
            <w:r>
              <w:rPr>
                <w:spacing w:val="-2"/>
                <w:sz w:val="24"/>
              </w:rPr>
              <w:t>Demonstrate</w:t>
            </w:r>
          </w:p>
        </w:tc>
        <w:tc>
          <w:tcPr>
            <w:tcW w:w="1847" w:type="dxa"/>
          </w:tcPr>
          <w:p>
            <w:pPr>
              <w:pStyle w:val="TableParagraph"/>
              <w:ind w:left="115"/>
              <w:rPr>
                <w:sz w:val="24"/>
              </w:rPr>
            </w:pPr>
            <w:r>
              <w:rPr>
                <w:sz w:val="24"/>
              </w:rPr>
              <w:t>Cardinal</w:t>
            </w:r>
            <w:r>
              <w:rPr>
                <w:spacing w:val="-2"/>
                <w:sz w:val="24"/>
              </w:rPr>
              <w:t> points:</w:t>
            </w:r>
          </w:p>
        </w:tc>
        <w:tc>
          <w:tcPr>
            <w:tcW w:w="2312" w:type="dxa"/>
          </w:tcPr>
          <w:p>
            <w:pPr>
              <w:pStyle w:val="TableParagraph"/>
              <w:rPr>
                <w:sz w:val="24"/>
              </w:rPr>
            </w:pPr>
            <w:r>
              <w:rPr>
                <w:spacing w:val="-2"/>
                <w:sz w:val="24"/>
              </w:rPr>
              <w:t>Practically</w:t>
            </w:r>
          </w:p>
        </w:tc>
      </w:tr>
      <w:tr>
        <w:trPr>
          <w:trHeight w:val="281" w:hRule="atLeast"/>
        </w:trPr>
        <w:tc>
          <w:tcPr>
            <w:tcW w:w="2187" w:type="dxa"/>
            <w:gridSpan w:val="2"/>
          </w:tcPr>
          <w:p>
            <w:pPr>
              <w:pStyle w:val="TableParagraph"/>
              <w:spacing w:line="251" w:lineRule="exact"/>
              <w:ind w:left="225"/>
              <w:rPr>
                <w:sz w:val="24"/>
              </w:rPr>
            </w:pPr>
            <w:r>
              <w:rPr>
                <w:sz w:val="24"/>
              </w:rPr>
              <w:t>cardinal</w:t>
            </w:r>
            <w:r>
              <w:rPr>
                <w:spacing w:val="-1"/>
                <w:sz w:val="24"/>
              </w:rPr>
              <w:t> </w:t>
            </w:r>
            <w:r>
              <w:rPr>
                <w:sz w:val="24"/>
              </w:rPr>
              <w:t>point</w:t>
            </w:r>
            <w:r>
              <w:rPr>
                <w:spacing w:val="-1"/>
                <w:sz w:val="24"/>
              </w:rPr>
              <w:t> </w:t>
            </w:r>
            <w:r>
              <w:rPr>
                <w:spacing w:val="-5"/>
                <w:sz w:val="24"/>
              </w:rPr>
              <w:t>to</w:t>
            </w:r>
          </w:p>
        </w:tc>
        <w:tc>
          <w:tcPr>
            <w:tcW w:w="2613" w:type="dxa"/>
          </w:tcPr>
          <w:p>
            <w:pPr>
              <w:pStyle w:val="TableParagraph"/>
              <w:spacing w:line="251" w:lineRule="exact"/>
              <w:ind w:left="187"/>
              <w:rPr>
                <w:sz w:val="24"/>
              </w:rPr>
            </w:pPr>
            <w:r>
              <w:rPr>
                <w:sz w:val="24"/>
              </w:rPr>
              <w:t>2.</w:t>
            </w:r>
            <w:r>
              <w:rPr>
                <w:spacing w:val="-1"/>
                <w:sz w:val="24"/>
              </w:rPr>
              <w:t> </w:t>
            </w:r>
            <w:r>
              <w:rPr>
                <w:sz w:val="24"/>
              </w:rPr>
              <w:t>make</w:t>
            </w:r>
            <w:r>
              <w:rPr>
                <w:spacing w:val="-1"/>
                <w:sz w:val="24"/>
              </w:rPr>
              <w:t> </w:t>
            </w:r>
            <w:r>
              <w:rPr>
                <w:sz w:val="24"/>
              </w:rPr>
              <w:t>½ </w:t>
            </w:r>
            <w:r>
              <w:rPr>
                <w:spacing w:val="-2"/>
                <w:sz w:val="24"/>
              </w:rPr>
              <w:t>rotation</w:t>
            </w:r>
          </w:p>
        </w:tc>
        <w:tc>
          <w:tcPr>
            <w:tcW w:w="2117" w:type="dxa"/>
          </w:tcPr>
          <w:p>
            <w:pPr>
              <w:pStyle w:val="TableParagraph"/>
              <w:spacing w:line="251" w:lineRule="exact"/>
              <w:ind w:left="136"/>
              <w:rPr>
                <w:sz w:val="24"/>
              </w:rPr>
            </w:pPr>
            <w:r>
              <w:rPr>
                <w:sz w:val="24"/>
              </w:rPr>
              <w:t>measure</w:t>
            </w:r>
            <w:r>
              <w:rPr>
                <w:spacing w:val="-1"/>
                <w:sz w:val="24"/>
              </w:rPr>
              <w:t> </w:t>
            </w:r>
            <w:r>
              <w:rPr>
                <w:sz w:val="24"/>
              </w:rPr>
              <w:t>of</w:t>
            </w:r>
            <w:r>
              <w:rPr>
                <w:spacing w:val="-1"/>
                <w:sz w:val="24"/>
              </w:rPr>
              <w:t> </w:t>
            </w:r>
            <w:r>
              <w:rPr>
                <w:spacing w:val="-2"/>
                <w:sz w:val="24"/>
              </w:rPr>
              <w:t>amount</w:t>
            </w:r>
          </w:p>
        </w:tc>
        <w:tc>
          <w:tcPr>
            <w:tcW w:w="1992" w:type="dxa"/>
          </w:tcPr>
          <w:p>
            <w:pPr>
              <w:pStyle w:val="TableParagraph"/>
              <w:spacing w:line="251" w:lineRule="exact"/>
              <w:ind w:left="86"/>
              <w:rPr>
                <w:sz w:val="24"/>
              </w:rPr>
            </w:pPr>
            <w:r>
              <w:rPr>
                <w:sz w:val="24"/>
              </w:rPr>
              <w:t>to </w:t>
            </w:r>
            <w:r>
              <w:rPr>
                <w:spacing w:val="-2"/>
                <w:sz w:val="24"/>
              </w:rPr>
              <w:t>demonstrate</w:t>
            </w:r>
          </w:p>
        </w:tc>
        <w:tc>
          <w:tcPr>
            <w:tcW w:w="353" w:type="dxa"/>
          </w:tcPr>
          <w:p>
            <w:pPr>
              <w:pStyle w:val="TableParagraph"/>
              <w:spacing w:line="251" w:lineRule="exact"/>
              <w:ind w:left="0" w:right="16"/>
              <w:jc w:val="center"/>
              <w:rPr>
                <w:sz w:val="24"/>
              </w:rPr>
            </w:pPr>
            <w:r>
              <w:rPr>
                <w:spacing w:val="-5"/>
                <w:sz w:val="24"/>
              </w:rPr>
              <w:t>1.</w:t>
            </w:r>
          </w:p>
        </w:tc>
        <w:tc>
          <w:tcPr>
            <w:tcW w:w="1428" w:type="dxa"/>
          </w:tcPr>
          <w:p>
            <w:pPr>
              <w:pStyle w:val="TableParagraph"/>
              <w:spacing w:line="251" w:lineRule="exact"/>
              <w:ind w:left="93"/>
              <w:rPr>
                <w:sz w:val="24"/>
              </w:rPr>
            </w:pPr>
            <w:r>
              <w:rPr>
                <w:sz w:val="24"/>
              </w:rPr>
              <w:t>¼ </w:t>
            </w:r>
            <w:r>
              <w:rPr>
                <w:spacing w:val="-2"/>
                <w:sz w:val="24"/>
              </w:rPr>
              <w:t>rotation</w:t>
            </w:r>
          </w:p>
        </w:tc>
        <w:tc>
          <w:tcPr>
            <w:tcW w:w="1847" w:type="dxa"/>
          </w:tcPr>
          <w:p>
            <w:pPr>
              <w:pStyle w:val="TableParagraph"/>
              <w:spacing w:line="251" w:lineRule="exact"/>
              <w:ind w:left="115"/>
              <w:rPr>
                <w:sz w:val="24"/>
              </w:rPr>
            </w:pPr>
            <w:r>
              <w:rPr>
                <w:sz w:val="24"/>
              </w:rPr>
              <w:t>North, </w:t>
            </w:r>
            <w:r>
              <w:rPr>
                <w:spacing w:val="-2"/>
                <w:sz w:val="24"/>
              </w:rPr>
              <w:t>South,</w:t>
            </w:r>
          </w:p>
        </w:tc>
        <w:tc>
          <w:tcPr>
            <w:tcW w:w="2312" w:type="dxa"/>
          </w:tcPr>
          <w:p>
            <w:pPr>
              <w:pStyle w:val="TableParagraph"/>
              <w:spacing w:line="251" w:lineRule="exact"/>
              <w:rPr>
                <w:sz w:val="24"/>
              </w:rPr>
            </w:pPr>
            <w:r>
              <w:rPr>
                <w:spacing w:val="-2"/>
                <w:sz w:val="24"/>
              </w:rPr>
              <w:t>demonstrate</w:t>
            </w:r>
          </w:p>
        </w:tc>
      </w:tr>
      <w:tr>
        <w:trPr>
          <w:trHeight w:val="276" w:hRule="atLeast"/>
        </w:trPr>
        <w:tc>
          <w:tcPr>
            <w:tcW w:w="2187" w:type="dxa"/>
            <w:gridSpan w:val="2"/>
          </w:tcPr>
          <w:p>
            <w:pPr>
              <w:pStyle w:val="TableParagraph"/>
              <w:ind w:left="225"/>
              <w:rPr>
                <w:sz w:val="24"/>
              </w:rPr>
            </w:pPr>
            <w:r>
              <w:rPr>
                <w:spacing w:val="-2"/>
                <w:sz w:val="24"/>
              </w:rPr>
              <w:t>rotation.</w:t>
            </w:r>
          </w:p>
        </w:tc>
        <w:tc>
          <w:tcPr>
            <w:tcW w:w="2613" w:type="dxa"/>
          </w:tcPr>
          <w:p>
            <w:pPr>
              <w:pStyle w:val="TableParagraph"/>
              <w:ind w:left="187"/>
              <w:rPr>
                <w:sz w:val="24"/>
              </w:rPr>
            </w:pPr>
            <w:r>
              <w:rPr>
                <w:sz w:val="24"/>
              </w:rPr>
              <w:t>3.</w:t>
            </w:r>
            <w:r>
              <w:rPr>
                <w:spacing w:val="-1"/>
                <w:sz w:val="24"/>
              </w:rPr>
              <w:t> </w:t>
            </w:r>
            <w:r>
              <w:rPr>
                <w:sz w:val="24"/>
              </w:rPr>
              <w:t>make</w:t>
            </w:r>
            <w:r>
              <w:rPr>
                <w:spacing w:val="-1"/>
                <w:sz w:val="24"/>
              </w:rPr>
              <w:t> </w:t>
            </w:r>
            <w:r>
              <w:rPr>
                <w:sz w:val="24"/>
              </w:rPr>
              <w:t>¾ </w:t>
            </w:r>
            <w:r>
              <w:rPr>
                <w:spacing w:val="-2"/>
                <w:sz w:val="24"/>
              </w:rPr>
              <w:t>rotation</w:t>
            </w:r>
          </w:p>
        </w:tc>
        <w:tc>
          <w:tcPr>
            <w:tcW w:w="2117" w:type="dxa"/>
          </w:tcPr>
          <w:p>
            <w:pPr>
              <w:pStyle w:val="TableParagraph"/>
              <w:ind w:left="136"/>
              <w:rPr>
                <w:sz w:val="24"/>
              </w:rPr>
            </w:pPr>
            <w:r>
              <w:rPr>
                <w:sz w:val="24"/>
              </w:rPr>
              <w:t>of</w:t>
            </w:r>
            <w:r>
              <w:rPr>
                <w:spacing w:val="-1"/>
                <w:sz w:val="24"/>
              </w:rPr>
              <w:t> </w:t>
            </w:r>
            <w:r>
              <w:rPr>
                <w:spacing w:val="-2"/>
                <w:sz w:val="24"/>
              </w:rPr>
              <w:t>rotation</w:t>
            </w:r>
          </w:p>
        </w:tc>
        <w:tc>
          <w:tcPr>
            <w:tcW w:w="1992" w:type="dxa"/>
          </w:tcPr>
          <w:p>
            <w:pPr>
              <w:pStyle w:val="TableParagraph"/>
              <w:ind w:left="86"/>
              <w:rPr>
                <w:sz w:val="24"/>
              </w:rPr>
            </w:pPr>
            <w:r>
              <w:rPr>
                <w:sz w:val="24"/>
              </w:rPr>
              <w:t>turning</w:t>
            </w:r>
            <w:r>
              <w:rPr>
                <w:spacing w:val="-1"/>
                <w:sz w:val="24"/>
              </w:rPr>
              <w:t> </w:t>
            </w:r>
            <w:r>
              <w:rPr>
                <w:sz w:val="24"/>
              </w:rPr>
              <w:t>to</w:t>
            </w:r>
            <w:r>
              <w:rPr>
                <w:spacing w:val="-1"/>
                <w:sz w:val="24"/>
              </w:rPr>
              <w:t> </w:t>
            </w:r>
            <w:r>
              <w:rPr>
                <w:sz w:val="24"/>
              </w:rPr>
              <w:t>show </w:t>
            </w:r>
            <w:r>
              <w:rPr>
                <w:spacing w:val="-10"/>
                <w:sz w:val="24"/>
              </w:rPr>
              <w:t>¼</w:t>
            </w:r>
          </w:p>
        </w:tc>
        <w:tc>
          <w:tcPr>
            <w:tcW w:w="353" w:type="dxa"/>
          </w:tcPr>
          <w:p>
            <w:pPr>
              <w:pStyle w:val="TableParagraph"/>
              <w:ind w:left="0" w:right="16"/>
              <w:jc w:val="center"/>
              <w:rPr>
                <w:sz w:val="24"/>
              </w:rPr>
            </w:pPr>
            <w:r>
              <w:rPr>
                <w:spacing w:val="-5"/>
                <w:sz w:val="24"/>
              </w:rPr>
              <w:t>2.</w:t>
            </w:r>
          </w:p>
        </w:tc>
        <w:tc>
          <w:tcPr>
            <w:tcW w:w="1428" w:type="dxa"/>
          </w:tcPr>
          <w:p>
            <w:pPr>
              <w:pStyle w:val="TableParagraph"/>
              <w:ind w:left="93"/>
              <w:rPr>
                <w:sz w:val="24"/>
              </w:rPr>
            </w:pPr>
            <w:r>
              <w:rPr>
                <w:sz w:val="24"/>
              </w:rPr>
              <w:t>½ </w:t>
            </w:r>
            <w:r>
              <w:rPr>
                <w:spacing w:val="-2"/>
                <w:sz w:val="24"/>
              </w:rPr>
              <w:t>rotation</w:t>
            </w:r>
          </w:p>
        </w:tc>
        <w:tc>
          <w:tcPr>
            <w:tcW w:w="1847" w:type="dxa"/>
          </w:tcPr>
          <w:p>
            <w:pPr>
              <w:pStyle w:val="TableParagraph"/>
              <w:ind w:left="115"/>
              <w:rPr>
                <w:sz w:val="24"/>
              </w:rPr>
            </w:pPr>
            <w:r>
              <w:rPr>
                <w:sz w:val="24"/>
              </w:rPr>
              <w:t>East</w:t>
            </w:r>
            <w:r>
              <w:rPr>
                <w:spacing w:val="-3"/>
                <w:sz w:val="24"/>
              </w:rPr>
              <w:t> </w:t>
            </w:r>
            <w:r>
              <w:rPr>
                <w:sz w:val="24"/>
              </w:rPr>
              <w:t>and West </w:t>
            </w:r>
            <w:r>
              <w:rPr>
                <w:spacing w:val="-5"/>
                <w:sz w:val="24"/>
              </w:rPr>
              <w:t>in</w:t>
            </w:r>
          </w:p>
        </w:tc>
        <w:tc>
          <w:tcPr>
            <w:tcW w:w="2312" w:type="dxa"/>
          </w:tcPr>
          <w:p>
            <w:pPr>
              <w:pStyle w:val="TableParagraph"/>
              <w:rPr>
                <w:sz w:val="24"/>
              </w:rPr>
            </w:pPr>
            <w:r>
              <w:rPr>
                <w:spacing w:val="-2"/>
                <w:sz w:val="24"/>
              </w:rPr>
              <w:t>rotations:</w:t>
            </w:r>
          </w:p>
        </w:tc>
      </w:tr>
      <w:tr>
        <w:trPr>
          <w:trHeight w:val="833" w:hRule="atLeast"/>
        </w:trPr>
        <w:tc>
          <w:tcPr>
            <w:tcW w:w="2187" w:type="dxa"/>
            <w:gridSpan w:val="2"/>
          </w:tcPr>
          <w:p>
            <w:pPr>
              <w:pStyle w:val="TableParagraph"/>
              <w:numPr>
                <w:ilvl w:val="0"/>
                <w:numId w:val="65"/>
              </w:numPr>
              <w:tabs>
                <w:tab w:pos="465" w:val="left" w:leader="none"/>
              </w:tabs>
              <w:spacing w:line="271" w:lineRule="exact" w:before="0" w:after="0"/>
              <w:ind w:left="465" w:right="0" w:hanging="240"/>
              <w:jc w:val="left"/>
              <w:rPr>
                <w:sz w:val="24"/>
              </w:rPr>
            </w:pPr>
            <w:r>
              <w:rPr>
                <w:sz w:val="24"/>
              </w:rPr>
              <w:t>¼ </w:t>
            </w:r>
            <w:r>
              <w:rPr>
                <w:spacing w:val="-2"/>
                <w:sz w:val="24"/>
              </w:rPr>
              <w:t>rotation</w:t>
            </w:r>
          </w:p>
          <w:p>
            <w:pPr>
              <w:pStyle w:val="TableParagraph"/>
              <w:numPr>
                <w:ilvl w:val="0"/>
                <w:numId w:val="65"/>
              </w:numPr>
              <w:tabs>
                <w:tab w:pos="465" w:val="left" w:leader="none"/>
              </w:tabs>
              <w:spacing w:line="240" w:lineRule="auto" w:before="0" w:after="0"/>
              <w:ind w:left="465" w:right="0" w:hanging="240"/>
              <w:jc w:val="left"/>
              <w:rPr>
                <w:sz w:val="24"/>
              </w:rPr>
            </w:pPr>
            <w:r>
              <w:rPr>
                <w:sz w:val="24"/>
              </w:rPr>
              <w:t>½ </w:t>
            </w:r>
            <w:r>
              <w:rPr>
                <w:spacing w:val="-2"/>
                <w:sz w:val="24"/>
              </w:rPr>
              <w:t>rotation</w:t>
            </w:r>
          </w:p>
          <w:p>
            <w:pPr>
              <w:pStyle w:val="TableParagraph"/>
              <w:numPr>
                <w:ilvl w:val="0"/>
                <w:numId w:val="65"/>
              </w:numPr>
              <w:tabs>
                <w:tab w:pos="465" w:val="left" w:leader="none"/>
              </w:tabs>
              <w:spacing w:line="266" w:lineRule="exact" w:before="0" w:after="0"/>
              <w:ind w:left="465" w:right="0" w:hanging="240"/>
              <w:jc w:val="left"/>
              <w:rPr>
                <w:sz w:val="24"/>
              </w:rPr>
            </w:pPr>
            <w:r>
              <w:rPr>
                <w:sz w:val="24"/>
              </w:rPr>
              <w:t>¾ </w:t>
            </w:r>
            <w:r>
              <w:rPr>
                <w:spacing w:val="-2"/>
                <w:sz w:val="24"/>
              </w:rPr>
              <w:t>rotation</w:t>
            </w:r>
          </w:p>
        </w:tc>
        <w:tc>
          <w:tcPr>
            <w:tcW w:w="2613" w:type="dxa"/>
          </w:tcPr>
          <w:p>
            <w:pPr>
              <w:pStyle w:val="TableParagraph"/>
              <w:spacing w:line="240" w:lineRule="auto"/>
              <w:ind w:left="0"/>
              <w:rPr>
                <w:sz w:val="24"/>
              </w:rPr>
            </w:pPr>
          </w:p>
        </w:tc>
        <w:tc>
          <w:tcPr>
            <w:tcW w:w="2117" w:type="dxa"/>
          </w:tcPr>
          <w:p>
            <w:pPr>
              <w:pStyle w:val="TableParagraph"/>
              <w:numPr>
                <w:ilvl w:val="0"/>
                <w:numId w:val="66"/>
              </w:numPr>
              <w:tabs>
                <w:tab w:pos="504" w:val="left" w:leader="none"/>
              </w:tabs>
              <w:spacing w:line="271" w:lineRule="exact" w:before="0" w:after="0"/>
              <w:ind w:left="504" w:right="0" w:hanging="368"/>
              <w:jc w:val="left"/>
              <w:rPr>
                <w:sz w:val="24"/>
              </w:rPr>
            </w:pPr>
            <w:r>
              <w:rPr>
                <w:sz w:val="24"/>
              </w:rPr>
              <w:t>¼ </w:t>
            </w:r>
            <w:r>
              <w:rPr>
                <w:spacing w:val="-2"/>
                <w:sz w:val="24"/>
              </w:rPr>
              <w:t>rotation</w:t>
            </w:r>
          </w:p>
          <w:p>
            <w:pPr>
              <w:pStyle w:val="TableParagraph"/>
              <w:numPr>
                <w:ilvl w:val="0"/>
                <w:numId w:val="66"/>
              </w:numPr>
              <w:tabs>
                <w:tab w:pos="504" w:val="left" w:leader="none"/>
              </w:tabs>
              <w:spacing w:line="240" w:lineRule="auto" w:before="0" w:after="0"/>
              <w:ind w:left="504" w:right="0" w:hanging="368"/>
              <w:jc w:val="left"/>
              <w:rPr>
                <w:sz w:val="24"/>
              </w:rPr>
            </w:pPr>
            <w:r>
              <w:rPr>
                <w:sz w:val="24"/>
              </w:rPr>
              <w:t>½ </w:t>
            </w:r>
            <w:r>
              <w:rPr>
                <w:spacing w:val="-2"/>
                <w:sz w:val="24"/>
              </w:rPr>
              <w:t>rotation</w:t>
            </w:r>
          </w:p>
          <w:p>
            <w:pPr>
              <w:pStyle w:val="TableParagraph"/>
              <w:numPr>
                <w:ilvl w:val="0"/>
                <w:numId w:val="66"/>
              </w:numPr>
              <w:tabs>
                <w:tab w:pos="504" w:val="left" w:leader="none"/>
              </w:tabs>
              <w:spacing w:line="266" w:lineRule="exact" w:before="0" w:after="0"/>
              <w:ind w:left="504" w:right="0" w:hanging="368"/>
              <w:jc w:val="left"/>
              <w:rPr>
                <w:sz w:val="24"/>
              </w:rPr>
            </w:pPr>
            <w:r>
              <w:rPr>
                <w:sz w:val="24"/>
              </w:rPr>
              <w:t>¾ </w:t>
            </w:r>
            <w:r>
              <w:rPr>
                <w:spacing w:val="-2"/>
                <w:sz w:val="24"/>
              </w:rPr>
              <w:t>rotation</w:t>
            </w:r>
          </w:p>
        </w:tc>
        <w:tc>
          <w:tcPr>
            <w:tcW w:w="1992" w:type="dxa"/>
          </w:tcPr>
          <w:p>
            <w:pPr>
              <w:pStyle w:val="TableParagraph"/>
              <w:spacing w:line="271" w:lineRule="exact"/>
              <w:ind w:left="86"/>
              <w:rPr>
                <w:sz w:val="24"/>
              </w:rPr>
            </w:pPr>
            <w:r>
              <w:rPr>
                <w:spacing w:val="-2"/>
                <w:sz w:val="24"/>
              </w:rPr>
              <w:t>rotation</w:t>
            </w:r>
          </w:p>
          <w:p>
            <w:pPr>
              <w:pStyle w:val="TableParagraph"/>
              <w:spacing w:line="240" w:lineRule="auto"/>
              <w:ind w:left="86"/>
              <w:rPr>
                <w:sz w:val="24"/>
              </w:rPr>
            </w:pPr>
            <w:r>
              <w:rPr>
                <w:sz w:val="24"/>
              </w:rPr>
              <w:t>½ </w:t>
            </w:r>
            <w:r>
              <w:rPr>
                <w:spacing w:val="-2"/>
                <w:sz w:val="24"/>
              </w:rPr>
              <w:t>rotation</w:t>
            </w:r>
          </w:p>
          <w:p>
            <w:pPr>
              <w:pStyle w:val="TableParagraph"/>
              <w:spacing w:line="266" w:lineRule="exact"/>
              <w:ind w:left="86"/>
              <w:rPr>
                <w:sz w:val="24"/>
              </w:rPr>
            </w:pPr>
            <w:r>
              <w:rPr>
                <w:sz w:val="24"/>
              </w:rPr>
              <w:t>¾ </w:t>
            </w:r>
            <w:r>
              <w:rPr>
                <w:spacing w:val="-2"/>
                <w:sz w:val="24"/>
              </w:rPr>
              <w:t>rotation</w:t>
            </w:r>
          </w:p>
        </w:tc>
        <w:tc>
          <w:tcPr>
            <w:tcW w:w="353" w:type="dxa"/>
          </w:tcPr>
          <w:p>
            <w:pPr>
              <w:pStyle w:val="TableParagraph"/>
              <w:spacing w:line="271" w:lineRule="exact"/>
              <w:ind w:left="0" w:right="16"/>
              <w:jc w:val="center"/>
              <w:rPr>
                <w:sz w:val="24"/>
              </w:rPr>
            </w:pPr>
            <w:r>
              <w:rPr>
                <w:spacing w:val="-5"/>
                <w:sz w:val="24"/>
              </w:rPr>
              <w:t>3.</w:t>
            </w:r>
          </w:p>
        </w:tc>
        <w:tc>
          <w:tcPr>
            <w:tcW w:w="1428" w:type="dxa"/>
          </w:tcPr>
          <w:p>
            <w:pPr>
              <w:pStyle w:val="TableParagraph"/>
              <w:spacing w:line="271" w:lineRule="exact"/>
              <w:ind w:left="93"/>
              <w:rPr>
                <w:sz w:val="24"/>
              </w:rPr>
            </w:pPr>
            <w:r>
              <w:rPr>
                <w:sz w:val="24"/>
              </w:rPr>
              <w:t>¾ </w:t>
            </w:r>
            <w:r>
              <w:rPr>
                <w:spacing w:val="-2"/>
                <w:sz w:val="24"/>
              </w:rPr>
              <w:t>rotation</w:t>
            </w:r>
          </w:p>
        </w:tc>
        <w:tc>
          <w:tcPr>
            <w:tcW w:w="1847" w:type="dxa"/>
          </w:tcPr>
          <w:p>
            <w:pPr>
              <w:pStyle w:val="TableParagraph"/>
              <w:spacing w:line="271" w:lineRule="exact"/>
              <w:ind w:left="115"/>
              <w:rPr>
                <w:sz w:val="24"/>
              </w:rPr>
            </w:pPr>
            <w:r>
              <w:rPr>
                <w:spacing w:val="-2"/>
                <w:sz w:val="24"/>
              </w:rPr>
              <w:t>Braille</w:t>
            </w:r>
          </w:p>
        </w:tc>
        <w:tc>
          <w:tcPr>
            <w:tcW w:w="2312" w:type="dxa"/>
          </w:tcPr>
          <w:p>
            <w:pPr>
              <w:pStyle w:val="TableParagraph"/>
              <w:numPr>
                <w:ilvl w:val="0"/>
                <w:numId w:val="67"/>
              </w:numPr>
              <w:tabs>
                <w:tab w:pos="476" w:val="left" w:leader="none"/>
              </w:tabs>
              <w:spacing w:line="271" w:lineRule="exact" w:before="0" w:after="0"/>
              <w:ind w:left="476" w:right="0" w:hanging="368"/>
              <w:jc w:val="left"/>
              <w:rPr>
                <w:sz w:val="24"/>
              </w:rPr>
            </w:pPr>
            <w:r>
              <w:rPr>
                <w:sz w:val="24"/>
              </w:rPr>
              <w:t>½ </w:t>
            </w:r>
            <w:r>
              <w:rPr>
                <w:spacing w:val="-2"/>
                <w:sz w:val="24"/>
              </w:rPr>
              <w:t>rotation</w:t>
            </w:r>
          </w:p>
          <w:p>
            <w:pPr>
              <w:pStyle w:val="TableParagraph"/>
              <w:numPr>
                <w:ilvl w:val="0"/>
                <w:numId w:val="67"/>
              </w:numPr>
              <w:tabs>
                <w:tab w:pos="476" w:val="left" w:leader="none"/>
              </w:tabs>
              <w:spacing w:line="240" w:lineRule="auto" w:before="0" w:after="0"/>
              <w:ind w:left="476" w:right="0" w:hanging="368"/>
              <w:jc w:val="left"/>
              <w:rPr>
                <w:sz w:val="24"/>
              </w:rPr>
            </w:pPr>
            <w:r>
              <w:rPr>
                <w:sz w:val="24"/>
              </w:rPr>
              <w:t>¼ </w:t>
            </w:r>
            <w:r>
              <w:rPr>
                <w:spacing w:val="-2"/>
                <w:sz w:val="24"/>
              </w:rPr>
              <w:t>rotation</w:t>
            </w:r>
          </w:p>
          <w:p>
            <w:pPr>
              <w:pStyle w:val="TableParagraph"/>
              <w:numPr>
                <w:ilvl w:val="0"/>
                <w:numId w:val="67"/>
              </w:numPr>
              <w:tabs>
                <w:tab w:pos="476" w:val="left" w:leader="none"/>
              </w:tabs>
              <w:spacing w:line="266" w:lineRule="exact" w:before="0" w:after="0"/>
              <w:ind w:left="476" w:right="0" w:hanging="368"/>
              <w:jc w:val="left"/>
              <w:rPr>
                <w:sz w:val="24"/>
              </w:rPr>
            </w:pPr>
            <w:r>
              <w:rPr>
                <w:sz w:val="24"/>
              </w:rPr>
              <w:t>¾ </w:t>
            </w:r>
            <w:r>
              <w:rPr>
                <w:spacing w:val="-2"/>
                <w:sz w:val="24"/>
              </w:rPr>
              <w:t>rotation</w:t>
            </w:r>
          </w:p>
        </w:tc>
      </w:tr>
      <w:tr>
        <w:trPr>
          <w:trHeight w:val="276" w:hRule="atLeast"/>
        </w:trPr>
        <w:tc>
          <w:tcPr>
            <w:tcW w:w="2187" w:type="dxa"/>
            <w:gridSpan w:val="2"/>
          </w:tcPr>
          <w:p>
            <w:pPr>
              <w:pStyle w:val="TableParagraph"/>
              <w:ind w:left="225"/>
              <w:rPr>
                <w:sz w:val="24"/>
              </w:rPr>
            </w:pPr>
            <w:r>
              <w:rPr>
                <w:sz w:val="24"/>
              </w:rPr>
              <w:t>3.</w:t>
            </w:r>
            <w:r>
              <w:rPr>
                <w:spacing w:val="60"/>
                <w:sz w:val="24"/>
              </w:rPr>
              <w:t> </w:t>
            </w:r>
            <w:r>
              <w:rPr>
                <w:sz w:val="24"/>
              </w:rPr>
              <w:t>Cardinal</w:t>
            </w:r>
            <w:r>
              <w:rPr>
                <w:spacing w:val="-1"/>
                <w:sz w:val="24"/>
              </w:rPr>
              <w:t> </w:t>
            </w:r>
            <w:r>
              <w:rPr>
                <w:spacing w:val="-2"/>
                <w:sz w:val="24"/>
              </w:rPr>
              <w:t>points</w:t>
            </w:r>
          </w:p>
        </w:tc>
        <w:tc>
          <w:tcPr>
            <w:tcW w:w="2613" w:type="dxa"/>
          </w:tcPr>
          <w:p>
            <w:pPr>
              <w:pStyle w:val="TableParagraph"/>
              <w:ind w:left="187"/>
              <w:rPr>
                <w:sz w:val="24"/>
              </w:rPr>
            </w:pPr>
            <w:r>
              <w:rPr>
                <w:sz w:val="24"/>
              </w:rPr>
              <w:t>1. show the </w:t>
            </w:r>
            <w:r>
              <w:rPr>
                <w:spacing w:val="-2"/>
                <w:sz w:val="24"/>
              </w:rPr>
              <w:t>cardinal</w:t>
            </w:r>
          </w:p>
        </w:tc>
        <w:tc>
          <w:tcPr>
            <w:tcW w:w="2117" w:type="dxa"/>
          </w:tcPr>
          <w:p>
            <w:pPr>
              <w:pStyle w:val="TableParagraph"/>
              <w:ind w:left="136"/>
              <w:rPr>
                <w:sz w:val="24"/>
              </w:rPr>
            </w:pPr>
            <w:r>
              <w:rPr>
                <w:sz w:val="24"/>
              </w:rPr>
              <w:t>1.</w:t>
            </w:r>
            <w:r>
              <w:rPr>
                <w:spacing w:val="34"/>
                <w:sz w:val="24"/>
              </w:rPr>
              <w:t>  </w:t>
            </w:r>
            <w:r>
              <w:rPr>
                <w:sz w:val="24"/>
              </w:rPr>
              <w:t>Set on a </w:t>
            </w:r>
            <w:r>
              <w:rPr>
                <w:spacing w:val="-2"/>
                <w:sz w:val="24"/>
              </w:rPr>
              <w:t>clock</w:t>
            </w:r>
          </w:p>
        </w:tc>
        <w:tc>
          <w:tcPr>
            <w:tcW w:w="1992" w:type="dxa"/>
          </w:tcPr>
          <w:p>
            <w:pPr>
              <w:pStyle w:val="TableParagraph"/>
              <w:ind w:left="86"/>
              <w:rPr>
                <w:sz w:val="24"/>
              </w:rPr>
            </w:pPr>
            <w:r>
              <w:rPr>
                <w:sz w:val="24"/>
              </w:rPr>
              <w:t>Enables</w:t>
            </w:r>
            <w:r>
              <w:rPr>
                <w:spacing w:val="-1"/>
                <w:sz w:val="24"/>
              </w:rPr>
              <w:t> </w:t>
            </w:r>
            <w:r>
              <w:rPr>
                <w:sz w:val="24"/>
              </w:rPr>
              <w:t>learners </w:t>
            </w:r>
            <w:r>
              <w:rPr>
                <w:spacing w:val="-5"/>
                <w:sz w:val="24"/>
              </w:rPr>
              <w:t>to</w:t>
            </w:r>
          </w:p>
        </w:tc>
        <w:tc>
          <w:tcPr>
            <w:tcW w:w="353" w:type="dxa"/>
          </w:tcPr>
          <w:p>
            <w:pPr>
              <w:pStyle w:val="TableParagraph"/>
              <w:ind w:left="0" w:right="16"/>
              <w:jc w:val="center"/>
              <w:rPr>
                <w:sz w:val="24"/>
              </w:rPr>
            </w:pPr>
            <w:r>
              <w:rPr>
                <w:spacing w:val="-5"/>
                <w:sz w:val="24"/>
              </w:rPr>
              <w:t>1.</w:t>
            </w:r>
          </w:p>
        </w:tc>
        <w:tc>
          <w:tcPr>
            <w:tcW w:w="1428" w:type="dxa"/>
          </w:tcPr>
          <w:p>
            <w:pPr>
              <w:pStyle w:val="TableParagraph"/>
              <w:ind w:left="93"/>
              <w:rPr>
                <w:sz w:val="24"/>
              </w:rPr>
            </w:pPr>
            <w:r>
              <w:rPr>
                <w:sz w:val="24"/>
              </w:rPr>
              <w:t>Set </w:t>
            </w:r>
            <w:r>
              <w:rPr>
                <w:spacing w:val="-5"/>
                <w:sz w:val="24"/>
              </w:rPr>
              <w:t>the</w:t>
            </w:r>
          </w:p>
        </w:tc>
        <w:tc>
          <w:tcPr>
            <w:tcW w:w="1847" w:type="dxa"/>
          </w:tcPr>
          <w:p>
            <w:pPr>
              <w:pStyle w:val="TableParagraph"/>
              <w:ind w:left="115"/>
              <w:rPr>
                <w:sz w:val="24"/>
              </w:rPr>
            </w:pPr>
            <w:r>
              <w:rPr>
                <w:sz w:val="24"/>
              </w:rPr>
              <w:t>Cardinal</w:t>
            </w:r>
            <w:r>
              <w:rPr>
                <w:spacing w:val="-2"/>
                <w:sz w:val="24"/>
              </w:rPr>
              <w:t> points</w:t>
            </w:r>
          </w:p>
        </w:tc>
        <w:tc>
          <w:tcPr>
            <w:tcW w:w="2312" w:type="dxa"/>
          </w:tcPr>
          <w:p>
            <w:pPr>
              <w:pStyle w:val="TableParagraph"/>
              <w:rPr>
                <w:sz w:val="24"/>
              </w:rPr>
            </w:pPr>
            <w:r>
              <w:rPr>
                <w:sz w:val="24"/>
              </w:rPr>
              <w:t>1.</w:t>
            </w:r>
            <w:r>
              <w:rPr>
                <w:spacing w:val="34"/>
                <w:sz w:val="24"/>
              </w:rPr>
              <w:t>  </w:t>
            </w:r>
            <w:r>
              <w:rPr>
                <w:sz w:val="24"/>
              </w:rPr>
              <w:t>Set </w:t>
            </w:r>
            <w:r>
              <w:rPr>
                <w:spacing w:val="-5"/>
                <w:sz w:val="24"/>
              </w:rPr>
              <w:t>the</w:t>
            </w:r>
          </w:p>
        </w:tc>
      </w:tr>
    </w:tbl>
    <w:p>
      <w:pPr>
        <w:spacing w:after="0"/>
        <w:rPr>
          <w:sz w:val="24"/>
        </w:rPr>
        <w:sectPr>
          <w:pgSz w:w="16840" w:h="11910" w:orient="landscape"/>
          <w:pgMar w:header="713" w:footer="0" w:top="1400" w:bottom="280" w:left="880" w:right="360"/>
        </w:sectPr>
      </w:pPr>
    </w:p>
    <w:p>
      <w:pPr>
        <w:pStyle w:val="BodyText"/>
        <w:rPr>
          <w:b/>
          <w:sz w:val="20"/>
        </w:rPr>
      </w:pPr>
    </w:p>
    <w:p>
      <w:pPr>
        <w:pStyle w:val="BodyText"/>
        <w:spacing w:before="25"/>
        <w:rPr>
          <w:b/>
          <w:sz w:val="20"/>
        </w:rPr>
      </w:pPr>
    </w:p>
    <w:p>
      <w:pPr>
        <w:spacing w:after="0"/>
        <w:rPr>
          <w:sz w:val="20"/>
        </w:rPr>
        <w:sectPr>
          <w:pgSz w:w="16840" w:h="11910" w:orient="landscape"/>
          <w:pgMar w:header="713" w:footer="0" w:top="1400" w:bottom="280" w:left="880" w:right="360"/>
        </w:sectPr>
      </w:pPr>
    </w:p>
    <w:p>
      <w:pPr>
        <w:pStyle w:val="BodyText"/>
        <w:spacing w:before="90"/>
        <w:ind w:left="578"/>
      </w:pPr>
      <w:r>
        <w:rPr/>
        <w:t>and</w:t>
      </w:r>
      <w:r>
        <w:rPr>
          <w:spacing w:val="-13"/>
        </w:rPr>
        <w:t> </w:t>
      </w:r>
      <w:r>
        <w:rPr/>
        <w:t>degree</w:t>
      </w:r>
      <w:r>
        <w:rPr>
          <w:spacing w:val="-13"/>
        </w:rPr>
        <w:t> </w:t>
      </w:r>
      <w:r>
        <w:rPr/>
        <w:t>on</w:t>
      </w:r>
      <w:r>
        <w:rPr>
          <w:spacing w:val="-13"/>
        </w:rPr>
        <w:t> </w:t>
      </w:r>
      <w:r>
        <w:rPr/>
        <w:t>clock </w:t>
      </w:r>
      <w:r>
        <w:rPr>
          <w:spacing w:val="-4"/>
        </w:rPr>
        <w:t>face</w:t>
      </w:r>
    </w:p>
    <w:p>
      <w:pPr>
        <w:pStyle w:val="BodyText"/>
        <w:spacing w:before="90"/>
        <w:ind w:left="183"/>
      </w:pPr>
      <w:r>
        <w:rPr/>
        <w:br w:type="column"/>
      </w:r>
      <w:r>
        <w:rPr/>
        <w:t>point</w:t>
      </w:r>
      <w:r>
        <w:rPr>
          <w:spacing w:val="-9"/>
        </w:rPr>
        <w:t> </w:t>
      </w:r>
      <w:r>
        <w:rPr/>
        <w:t>on</w:t>
      </w:r>
      <w:r>
        <w:rPr>
          <w:spacing w:val="-9"/>
        </w:rPr>
        <w:t> </w:t>
      </w:r>
      <w:r>
        <w:rPr/>
        <w:t>the</w:t>
      </w:r>
      <w:r>
        <w:rPr>
          <w:spacing w:val="-11"/>
        </w:rPr>
        <w:t> </w:t>
      </w:r>
      <w:r>
        <w:rPr/>
        <w:t>clock</w:t>
      </w:r>
      <w:r>
        <w:rPr>
          <w:spacing w:val="-9"/>
        </w:rPr>
        <w:t> </w:t>
      </w:r>
      <w:r>
        <w:rPr/>
        <w:t>face: North, South, East and </w:t>
      </w:r>
      <w:r>
        <w:rPr>
          <w:spacing w:val="-4"/>
        </w:rPr>
        <w:t>West</w:t>
      </w:r>
    </w:p>
    <w:p>
      <w:pPr>
        <w:pStyle w:val="BodyText"/>
        <w:ind w:left="183"/>
      </w:pPr>
      <w:r>
        <w:rPr/>
        <w:t>(12, 6, 3 and</w:t>
      </w:r>
      <w:r>
        <w:rPr>
          <w:spacing w:val="-2"/>
        </w:rPr>
        <w:t> </w:t>
      </w:r>
      <w:r>
        <w:rPr>
          <w:spacing w:val="-5"/>
        </w:rPr>
        <w:t>9)</w:t>
      </w:r>
    </w:p>
    <w:p>
      <w:pPr>
        <w:pStyle w:val="BodyText"/>
        <w:ind w:left="183" w:right="-2"/>
      </w:pPr>
      <w:r>
        <w:rPr/>
        <w:t>2. identify the degrees from one cardinal point to</w:t>
      </w:r>
      <w:r>
        <w:rPr>
          <w:spacing w:val="-1"/>
        </w:rPr>
        <w:t> </w:t>
      </w:r>
      <w:r>
        <w:rPr/>
        <w:t>the next</w:t>
      </w:r>
      <w:r>
        <w:rPr>
          <w:spacing w:val="-1"/>
        </w:rPr>
        <w:t> </w:t>
      </w:r>
      <w:r>
        <w:rPr/>
        <w:t>on clock </w:t>
      </w:r>
      <w:r>
        <w:rPr>
          <w:spacing w:val="-4"/>
        </w:rPr>
        <w:t>fac</w:t>
      </w:r>
      <w:r>
        <w:rPr>
          <w:spacing w:val="-4"/>
        </w:rPr>
        <w:t>e</w:t>
      </w:r>
    </w:p>
    <w:p>
      <w:pPr>
        <w:pStyle w:val="ListParagraph"/>
        <w:numPr>
          <w:ilvl w:val="0"/>
          <w:numId w:val="68"/>
        </w:numPr>
        <w:tabs>
          <w:tab w:pos="423" w:val="left" w:leader="none"/>
        </w:tabs>
        <w:spacing w:line="240" w:lineRule="auto" w:before="0" w:after="0"/>
        <w:ind w:left="423" w:right="0" w:hanging="240"/>
        <w:jc w:val="left"/>
        <w:rPr>
          <w:sz w:val="24"/>
        </w:rPr>
      </w:pPr>
      <w:r>
        <w:rPr>
          <w:sz w:val="24"/>
        </w:rPr>
        <w:t>North to</w:t>
      </w:r>
      <w:r>
        <w:rPr>
          <w:spacing w:val="-2"/>
          <w:sz w:val="24"/>
        </w:rPr>
        <w:t> </w:t>
      </w:r>
      <w:r>
        <w:rPr>
          <w:sz w:val="24"/>
        </w:rPr>
        <w:t>East </w:t>
      </w:r>
      <w:r>
        <w:rPr>
          <w:spacing w:val="-4"/>
          <w:sz w:val="24"/>
        </w:rPr>
        <w:t>=90</w:t>
      </w:r>
      <w:r>
        <w:rPr>
          <w:spacing w:val="-4"/>
          <w:sz w:val="24"/>
          <w:vertAlign w:val="superscript"/>
        </w:rPr>
        <w:t>0</w:t>
      </w:r>
    </w:p>
    <w:p>
      <w:pPr>
        <w:pStyle w:val="ListParagraph"/>
        <w:numPr>
          <w:ilvl w:val="0"/>
          <w:numId w:val="68"/>
        </w:numPr>
        <w:tabs>
          <w:tab w:pos="423" w:val="left" w:leader="none"/>
        </w:tabs>
        <w:spacing w:line="240" w:lineRule="auto" w:before="0" w:after="0"/>
        <w:ind w:left="423" w:right="0" w:hanging="240"/>
        <w:jc w:val="left"/>
        <w:rPr>
          <w:sz w:val="24"/>
        </w:rPr>
      </w:pPr>
      <w:r>
        <w:rPr>
          <w:sz w:val="24"/>
        </w:rPr>
        <w:t>East</w:t>
      </w:r>
      <w:r>
        <w:rPr>
          <w:spacing w:val="-1"/>
          <w:sz w:val="24"/>
        </w:rPr>
        <w:t> </w:t>
      </w:r>
      <w:r>
        <w:rPr>
          <w:sz w:val="24"/>
        </w:rPr>
        <w:t>to South </w:t>
      </w:r>
      <w:r>
        <w:rPr>
          <w:spacing w:val="-4"/>
          <w:sz w:val="24"/>
        </w:rPr>
        <w:t>=90</w:t>
      </w:r>
      <w:r>
        <w:rPr>
          <w:spacing w:val="-4"/>
          <w:sz w:val="24"/>
          <w:vertAlign w:val="superscript"/>
        </w:rPr>
        <w:t>0</w:t>
      </w:r>
    </w:p>
    <w:p>
      <w:pPr>
        <w:pStyle w:val="ListParagraph"/>
        <w:numPr>
          <w:ilvl w:val="0"/>
          <w:numId w:val="68"/>
        </w:numPr>
        <w:tabs>
          <w:tab w:pos="423" w:val="left" w:leader="none"/>
        </w:tabs>
        <w:spacing w:line="240" w:lineRule="auto" w:before="0" w:after="0"/>
        <w:ind w:left="423" w:right="0" w:hanging="240"/>
        <w:jc w:val="left"/>
        <w:rPr>
          <w:sz w:val="24"/>
        </w:rPr>
      </w:pPr>
      <w:r>
        <w:rPr>
          <w:sz w:val="24"/>
        </w:rPr>
        <w:t>South</w:t>
      </w:r>
      <w:r>
        <w:rPr>
          <w:spacing w:val="-1"/>
          <w:sz w:val="24"/>
        </w:rPr>
        <w:t> </w:t>
      </w:r>
      <w:r>
        <w:rPr>
          <w:sz w:val="24"/>
        </w:rPr>
        <w:t>to west </w:t>
      </w:r>
      <w:r>
        <w:rPr>
          <w:spacing w:val="-4"/>
          <w:sz w:val="24"/>
        </w:rPr>
        <w:t>=90</w:t>
      </w:r>
      <w:r>
        <w:rPr>
          <w:spacing w:val="-4"/>
          <w:sz w:val="24"/>
          <w:vertAlign w:val="superscript"/>
        </w:rPr>
        <w:t>0</w:t>
      </w:r>
    </w:p>
    <w:p>
      <w:pPr>
        <w:pStyle w:val="ListParagraph"/>
        <w:numPr>
          <w:ilvl w:val="0"/>
          <w:numId w:val="68"/>
        </w:numPr>
        <w:tabs>
          <w:tab w:pos="423" w:val="left" w:leader="none"/>
        </w:tabs>
        <w:spacing w:line="240" w:lineRule="auto" w:before="0" w:after="0"/>
        <w:ind w:left="423" w:right="0" w:hanging="240"/>
        <w:jc w:val="left"/>
        <w:rPr>
          <w:sz w:val="24"/>
        </w:rPr>
      </w:pPr>
      <w:r>
        <w:rPr>
          <w:sz w:val="24"/>
        </w:rPr>
        <w:t>North</w:t>
      </w:r>
      <w:r>
        <w:rPr>
          <w:spacing w:val="-1"/>
          <w:sz w:val="24"/>
        </w:rPr>
        <w:t> </w:t>
      </w:r>
      <w:r>
        <w:rPr>
          <w:sz w:val="24"/>
        </w:rPr>
        <w:t>to</w:t>
      </w:r>
      <w:r>
        <w:rPr>
          <w:spacing w:val="-2"/>
          <w:sz w:val="24"/>
        </w:rPr>
        <w:t> </w:t>
      </w:r>
      <w:r>
        <w:rPr>
          <w:sz w:val="24"/>
        </w:rPr>
        <w:t>West = </w:t>
      </w:r>
      <w:r>
        <w:rPr>
          <w:spacing w:val="-5"/>
          <w:sz w:val="24"/>
        </w:rPr>
        <w:t>90</w:t>
      </w:r>
      <w:r>
        <w:rPr>
          <w:spacing w:val="-5"/>
          <w:sz w:val="24"/>
          <w:vertAlign w:val="superscript"/>
        </w:rPr>
        <w:t>0</w:t>
      </w:r>
    </w:p>
    <w:p>
      <w:pPr>
        <w:pStyle w:val="ListParagraph"/>
        <w:numPr>
          <w:ilvl w:val="0"/>
          <w:numId w:val="68"/>
        </w:numPr>
        <w:tabs>
          <w:tab w:pos="423" w:val="left" w:leader="none"/>
        </w:tabs>
        <w:spacing w:line="240" w:lineRule="auto" w:before="0" w:after="0"/>
        <w:ind w:left="423" w:right="0" w:hanging="240"/>
        <w:jc w:val="left"/>
        <w:rPr>
          <w:sz w:val="24"/>
        </w:rPr>
      </w:pPr>
      <w:r>
        <w:rPr>
          <w:sz w:val="24"/>
        </w:rPr>
        <w:t>12 to 6 </w:t>
      </w:r>
      <w:r>
        <w:rPr>
          <w:spacing w:val="-2"/>
          <w:sz w:val="24"/>
        </w:rPr>
        <w:t>=180</w:t>
      </w:r>
      <w:r>
        <w:rPr>
          <w:spacing w:val="-2"/>
          <w:sz w:val="24"/>
          <w:vertAlign w:val="superscript"/>
        </w:rPr>
        <w:t>0</w:t>
      </w:r>
    </w:p>
    <w:p>
      <w:pPr>
        <w:pStyle w:val="ListParagraph"/>
        <w:numPr>
          <w:ilvl w:val="0"/>
          <w:numId w:val="68"/>
        </w:numPr>
        <w:tabs>
          <w:tab w:pos="423" w:val="left" w:leader="none"/>
        </w:tabs>
        <w:spacing w:line="240" w:lineRule="auto" w:before="0" w:after="0"/>
        <w:ind w:left="423" w:right="0" w:hanging="240"/>
        <w:jc w:val="left"/>
        <w:rPr>
          <w:sz w:val="24"/>
        </w:rPr>
      </w:pPr>
      <w:r>
        <w:rPr>
          <w:sz w:val="24"/>
        </w:rPr>
        <w:t>12</w:t>
      </w:r>
      <w:r>
        <w:rPr>
          <w:spacing w:val="-2"/>
          <w:sz w:val="24"/>
        </w:rPr>
        <w:t> </w:t>
      </w:r>
      <w:r>
        <w:rPr>
          <w:sz w:val="24"/>
        </w:rPr>
        <w:t>to 3 </w:t>
      </w:r>
      <w:r>
        <w:rPr>
          <w:spacing w:val="-4"/>
          <w:sz w:val="24"/>
        </w:rPr>
        <w:t>=90</w:t>
      </w:r>
      <w:r>
        <w:rPr>
          <w:spacing w:val="-4"/>
          <w:sz w:val="24"/>
          <w:vertAlign w:val="superscript"/>
        </w:rPr>
        <w:t>0</w:t>
      </w:r>
    </w:p>
    <w:p>
      <w:pPr>
        <w:pStyle w:val="ListParagraph"/>
        <w:numPr>
          <w:ilvl w:val="0"/>
          <w:numId w:val="68"/>
        </w:numPr>
        <w:tabs>
          <w:tab w:pos="423" w:val="left" w:leader="none"/>
        </w:tabs>
        <w:spacing w:line="240" w:lineRule="auto" w:before="0" w:after="0"/>
        <w:ind w:left="423" w:right="0" w:hanging="240"/>
        <w:jc w:val="left"/>
        <w:rPr>
          <w:sz w:val="24"/>
        </w:rPr>
      </w:pPr>
      <w:r>
        <w:rPr>
          <w:sz w:val="24"/>
        </w:rPr>
        <w:t>12 to 9 = </w:t>
      </w:r>
      <w:r>
        <w:rPr>
          <w:spacing w:val="-4"/>
          <w:sz w:val="24"/>
        </w:rPr>
        <w:t>270</w:t>
      </w:r>
      <w:r>
        <w:rPr>
          <w:spacing w:val="-4"/>
          <w:sz w:val="24"/>
          <w:vertAlign w:val="superscript"/>
        </w:rPr>
        <w:t>0</w:t>
      </w:r>
    </w:p>
    <w:p>
      <w:pPr>
        <w:pStyle w:val="BodyText"/>
        <w:spacing w:before="90"/>
        <w:ind w:left="169"/>
      </w:pPr>
      <w:r>
        <w:rPr/>
        <w:br w:type="column"/>
      </w:r>
      <w:r>
        <w:rPr/>
        <w:t>face the main cardinal points: North,</w:t>
      </w:r>
      <w:r>
        <w:rPr>
          <w:spacing w:val="-15"/>
        </w:rPr>
        <w:t> </w:t>
      </w:r>
      <w:r>
        <w:rPr/>
        <w:t>South,</w:t>
      </w:r>
      <w:r>
        <w:rPr>
          <w:spacing w:val="-15"/>
        </w:rPr>
        <w:t> </w:t>
      </w:r>
      <w:r>
        <w:rPr/>
        <w:t>East and West</w:t>
      </w:r>
    </w:p>
    <w:p>
      <w:pPr>
        <w:pStyle w:val="BodyText"/>
        <w:ind w:left="169"/>
      </w:pPr>
      <w:r>
        <w:rPr/>
        <w:t>2.</w:t>
      </w:r>
      <w:r>
        <w:rPr>
          <w:spacing w:val="80"/>
        </w:rPr>
        <w:t> </w:t>
      </w:r>
      <w:r>
        <w:rPr/>
        <w:t>Set given degrees</w:t>
      </w:r>
      <w:r>
        <w:rPr>
          <w:spacing w:val="-15"/>
        </w:rPr>
        <w:t> </w:t>
      </w:r>
      <w:r>
        <w:rPr/>
        <w:t>on</w:t>
      </w:r>
      <w:r>
        <w:rPr>
          <w:spacing w:val="-15"/>
        </w:rPr>
        <w:t> </w:t>
      </w:r>
      <w:r>
        <w:rPr/>
        <w:t>clock </w:t>
      </w:r>
      <w:r>
        <w:rPr>
          <w:spacing w:val="-2"/>
        </w:rPr>
        <w:t>face.</w:t>
      </w:r>
    </w:p>
    <w:p>
      <w:pPr>
        <w:pStyle w:val="BodyText"/>
        <w:ind w:left="169"/>
      </w:pPr>
      <w:r>
        <w:rPr/>
        <w:t>12 to 3 = </w:t>
      </w:r>
      <w:r>
        <w:rPr>
          <w:spacing w:val="-5"/>
        </w:rPr>
        <w:t>90</w:t>
      </w:r>
      <w:r>
        <w:rPr>
          <w:spacing w:val="-5"/>
          <w:vertAlign w:val="superscript"/>
        </w:rPr>
        <w:t>0</w:t>
      </w:r>
    </w:p>
    <w:p>
      <w:pPr>
        <w:pStyle w:val="BodyText"/>
        <w:ind w:left="169"/>
      </w:pPr>
      <w:r>
        <w:rPr/>
        <w:t>12</w:t>
      </w:r>
      <w:r>
        <w:rPr>
          <w:spacing w:val="-2"/>
        </w:rPr>
        <w:t> </w:t>
      </w:r>
      <w:r>
        <w:rPr/>
        <w:t>to 6 = </w:t>
      </w:r>
      <w:r>
        <w:rPr>
          <w:spacing w:val="-4"/>
        </w:rPr>
        <w:t>180</w:t>
      </w:r>
      <w:r>
        <w:rPr>
          <w:spacing w:val="-4"/>
          <w:vertAlign w:val="superscript"/>
        </w:rPr>
        <w:t>0</w:t>
      </w:r>
    </w:p>
    <w:p>
      <w:pPr>
        <w:pStyle w:val="BodyText"/>
        <w:ind w:left="169"/>
      </w:pPr>
      <w:r>
        <w:rPr/>
        <w:t>12</w:t>
      </w:r>
      <w:r>
        <w:rPr>
          <w:spacing w:val="-2"/>
        </w:rPr>
        <w:t> </w:t>
      </w:r>
      <w:r>
        <w:rPr/>
        <w:t>to 9 = </w:t>
      </w:r>
      <w:r>
        <w:rPr>
          <w:spacing w:val="-4"/>
        </w:rPr>
        <w:t>270</w:t>
      </w:r>
      <w:r>
        <w:rPr>
          <w:spacing w:val="-4"/>
          <w:vertAlign w:val="superscript"/>
        </w:rPr>
        <w:t>0</w:t>
      </w:r>
    </w:p>
    <w:p>
      <w:pPr>
        <w:pStyle w:val="BodyText"/>
        <w:ind w:left="169"/>
      </w:pPr>
      <w:r>
        <w:rPr/>
        <w:t>12 to 12 = </w:t>
      </w:r>
      <w:r>
        <w:rPr>
          <w:spacing w:val="-4"/>
        </w:rPr>
        <w:t>360</w:t>
      </w:r>
      <w:r>
        <w:rPr>
          <w:spacing w:val="-4"/>
          <w:vertAlign w:val="superscript"/>
        </w:rPr>
        <w:t>0</w:t>
      </w:r>
    </w:p>
    <w:p>
      <w:pPr>
        <w:pStyle w:val="BodyText"/>
        <w:spacing w:before="90"/>
        <w:ind w:left="253"/>
      </w:pPr>
      <w:r>
        <w:rPr/>
        <w:br w:type="column"/>
      </w:r>
      <w:r>
        <w:rPr/>
        <w:t>demonstrate the cardinal</w:t>
      </w:r>
      <w:r>
        <w:rPr>
          <w:spacing w:val="-10"/>
        </w:rPr>
        <w:t> </w:t>
      </w:r>
      <w:r>
        <w:rPr/>
        <w:t>points</w:t>
      </w:r>
      <w:r>
        <w:rPr>
          <w:spacing w:val="-10"/>
        </w:rPr>
        <w:t> </w:t>
      </w:r>
      <w:r>
        <w:rPr/>
        <w:t>on the</w:t>
      </w:r>
      <w:r>
        <w:rPr>
          <w:spacing w:val="-14"/>
        </w:rPr>
        <w:t> </w:t>
      </w:r>
      <w:r>
        <w:rPr/>
        <w:t>clock</w:t>
      </w:r>
      <w:r>
        <w:rPr>
          <w:spacing w:val="-14"/>
        </w:rPr>
        <w:t> </w:t>
      </w:r>
      <w:r>
        <w:rPr/>
        <w:t>face</w:t>
      </w:r>
      <w:r>
        <w:rPr>
          <w:spacing w:val="-14"/>
        </w:rPr>
        <w:t> </w:t>
      </w:r>
      <w:r>
        <w:rPr/>
        <w:t>and identify quantity of degrees</w:t>
      </w:r>
    </w:p>
    <w:p>
      <w:pPr>
        <w:pStyle w:val="BodyText"/>
        <w:spacing w:before="90"/>
        <w:ind w:left="205"/>
      </w:pPr>
      <w:r>
        <w:rPr/>
        <w:br w:type="column"/>
      </w:r>
      <w:r>
        <w:rPr/>
        <w:t>cardinal</w:t>
      </w:r>
      <w:r>
        <w:rPr>
          <w:spacing w:val="-15"/>
        </w:rPr>
        <w:t> </w:t>
      </w:r>
      <w:r>
        <w:rPr/>
        <w:t>points on the clock </w:t>
      </w:r>
      <w:r>
        <w:rPr>
          <w:spacing w:val="-4"/>
        </w:rPr>
        <w:t>face</w:t>
      </w:r>
    </w:p>
    <w:p>
      <w:pPr>
        <w:pStyle w:val="BodyText"/>
        <w:ind w:left="205" w:right="157"/>
      </w:pPr>
      <w:r>
        <w:rPr/>
        <w:t>2.</w:t>
      </w:r>
      <w:r>
        <w:rPr>
          <w:spacing w:val="80"/>
        </w:rPr>
        <w:t> </w:t>
      </w:r>
      <w:r>
        <w:rPr/>
        <w:t>Identify degrees</w:t>
      </w:r>
      <w:r>
        <w:rPr>
          <w:spacing w:val="-15"/>
        </w:rPr>
        <w:t> </w:t>
      </w:r>
      <w:r>
        <w:rPr/>
        <w:t>from one cardinal point</w:t>
      </w:r>
      <w:r>
        <w:rPr>
          <w:spacing w:val="40"/>
        </w:rPr>
        <w:t> </w:t>
      </w:r>
      <w:r>
        <w:rPr/>
        <w:t>to the </w:t>
      </w:r>
      <w:r>
        <w:rPr>
          <w:spacing w:val="-2"/>
        </w:rPr>
        <w:t>other</w:t>
      </w:r>
    </w:p>
    <w:p>
      <w:pPr>
        <w:pStyle w:val="BodyText"/>
        <w:spacing w:before="90"/>
        <w:ind w:left="358"/>
      </w:pPr>
      <w:r>
        <w:rPr/>
        <w:br w:type="column"/>
      </w:r>
      <w:r>
        <w:rPr/>
        <w:t>in</w:t>
      </w:r>
      <w:r>
        <w:rPr>
          <w:spacing w:val="-15"/>
        </w:rPr>
        <w:t> </w:t>
      </w:r>
      <w:r>
        <w:rPr/>
        <w:t>Braille</w:t>
      </w:r>
      <w:r>
        <w:rPr>
          <w:spacing w:val="-15"/>
        </w:rPr>
        <w:t> </w:t>
      </w:r>
      <w:r>
        <w:rPr/>
        <w:t>clock </w:t>
      </w:r>
      <w:r>
        <w:rPr>
          <w:spacing w:val="-2"/>
        </w:rPr>
        <w:t>faces</w:t>
      </w:r>
    </w:p>
    <w:p>
      <w:pPr>
        <w:pStyle w:val="BodyText"/>
        <w:spacing w:before="90"/>
        <w:ind w:left="322" w:right="1013"/>
      </w:pPr>
      <w:r>
        <w:rPr/>
        <w:br w:type="column"/>
      </w:r>
      <w:r>
        <w:rPr/>
        <w:t>cardinal points on the clock face: North, South,</w:t>
      </w:r>
      <w:r>
        <w:rPr>
          <w:spacing w:val="-15"/>
        </w:rPr>
        <w:t> </w:t>
      </w:r>
      <w:r>
        <w:rPr/>
        <w:t>East</w:t>
      </w:r>
      <w:r>
        <w:rPr>
          <w:spacing w:val="-15"/>
        </w:rPr>
        <w:t> </w:t>
      </w:r>
      <w:r>
        <w:rPr/>
        <w:t>and </w:t>
      </w:r>
      <w:r>
        <w:rPr>
          <w:spacing w:val="-4"/>
        </w:rPr>
        <w:t>West</w:t>
      </w:r>
    </w:p>
    <w:p>
      <w:pPr>
        <w:pStyle w:val="BodyText"/>
        <w:ind w:left="322" w:right="1013"/>
      </w:pPr>
      <w:r>
        <w:rPr/>
        <w:t>2.</w:t>
      </w:r>
      <w:r>
        <w:rPr>
          <w:spacing w:val="80"/>
        </w:rPr>
        <w:t> </w:t>
      </w:r>
      <w:r>
        <w:rPr/>
        <w:t>Set the degrees from one cardinal point</w:t>
      </w:r>
      <w:r>
        <w:rPr>
          <w:spacing w:val="-6"/>
        </w:rPr>
        <w:t> </w:t>
      </w:r>
      <w:r>
        <w:rPr/>
        <w:t>to</w:t>
      </w:r>
      <w:r>
        <w:rPr>
          <w:spacing w:val="-7"/>
        </w:rPr>
        <w:t> </w:t>
      </w:r>
      <w:r>
        <w:rPr/>
        <w:t>the</w:t>
      </w:r>
      <w:r>
        <w:rPr>
          <w:spacing w:val="-7"/>
        </w:rPr>
        <w:t> </w:t>
      </w:r>
      <w:r>
        <w:rPr/>
        <w:t>next one</w:t>
      </w:r>
      <w:r>
        <w:rPr>
          <w:spacing w:val="-11"/>
        </w:rPr>
        <w:t> </w:t>
      </w:r>
      <w:r>
        <w:rPr/>
        <w:t>on</w:t>
      </w:r>
      <w:r>
        <w:rPr>
          <w:spacing w:val="-11"/>
        </w:rPr>
        <w:t> </w:t>
      </w:r>
      <w:r>
        <w:rPr/>
        <w:t>the</w:t>
      </w:r>
      <w:r>
        <w:rPr>
          <w:spacing w:val="-11"/>
        </w:rPr>
        <w:t> </w:t>
      </w:r>
      <w:r>
        <w:rPr/>
        <w:t>clock </w:t>
      </w:r>
      <w:r>
        <w:rPr>
          <w:spacing w:val="-2"/>
        </w:rPr>
        <w:t>face.</w:t>
      </w:r>
    </w:p>
    <w:p>
      <w:pPr>
        <w:pStyle w:val="ListParagraph"/>
        <w:numPr>
          <w:ilvl w:val="0"/>
          <w:numId w:val="69"/>
        </w:numPr>
        <w:tabs>
          <w:tab w:pos="690" w:val="left" w:leader="none"/>
        </w:tabs>
        <w:spacing w:line="240" w:lineRule="auto" w:before="0" w:after="0"/>
        <w:ind w:left="690" w:right="0" w:hanging="368"/>
        <w:jc w:val="left"/>
        <w:rPr>
          <w:sz w:val="24"/>
        </w:rPr>
      </w:pPr>
      <w:r>
        <w:rPr>
          <w:sz w:val="24"/>
        </w:rPr>
        <w:t>North</w:t>
      </w:r>
      <w:r>
        <w:rPr>
          <w:spacing w:val="-2"/>
          <w:sz w:val="24"/>
        </w:rPr>
        <w:t> </w:t>
      </w:r>
      <w:r>
        <w:rPr>
          <w:sz w:val="24"/>
        </w:rPr>
        <w:t>to </w:t>
      </w:r>
      <w:r>
        <w:rPr>
          <w:spacing w:val="-4"/>
          <w:sz w:val="24"/>
        </w:rPr>
        <w:t>East</w:t>
      </w:r>
    </w:p>
    <w:p>
      <w:pPr>
        <w:pStyle w:val="BodyText"/>
        <w:ind w:left="322"/>
      </w:pPr>
      <w:r>
        <w:rPr>
          <w:spacing w:val="-4"/>
        </w:rPr>
        <w:t>=90</w:t>
      </w:r>
      <w:r>
        <w:rPr>
          <w:spacing w:val="-4"/>
          <w:vertAlign w:val="superscript"/>
        </w:rPr>
        <w:t>0</w:t>
      </w:r>
    </w:p>
    <w:p>
      <w:pPr>
        <w:pStyle w:val="ListParagraph"/>
        <w:numPr>
          <w:ilvl w:val="0"/>
          <w:numId w:val="69"/>
        </w:numPr>
        <w:tabs>
          <w:tab w:pos="690" w:val="left" w:leader="none"/>
        </w:tabs>
        <w:spacing w:line="240" w:lineRule="auto" w:before="0" w:after="0"/>
        <w:ind w:left="690" w:right="0" w:hanging="368"/>
        <w:jc w:val="left"/>
        <w:rPr>
          <w:sz w:val="24"/>
        </w:rPr>
      </w:pPr>
      <w:r>
        <w:rPr>
          <w:sz w:val="24"/>
        </w:rPr>
        <w:t>North </w:t>
      </w:r>
      <w:r>
        <w:rPr>
          <w:spacing w:val="-5"/>
          <w:sz w:val="24"/>
        </w:rPr>
        <w:t>to</w:t>
      </w:r>
    </w:p>
    <w:p>
      <w:pPr>
        <w:pStyle w:val="BodyText"/>
        <w:ind w:left="322"/>
      </w:pPr>
      <w:r>
        <w:rPr/>
        <w:t>South</w:t>
      </w:r>
      <w:r>
        <w:rPr>
          <w:spacing w:val="-2"/>
        </w:rPr>
        <w:t> </w:t>
      </w:r>
      <w:r>
        <w:rPr/>
        <w:t>= </w:t>
      </w:r>
      <w:r>
        <w:rPr>
          <w:spacing w:val="-4"/>
        </w:rPr>
        <w:t>180</w:t>
      </w:r>
      <w:r>
        <w:rPr>
          <w:spacing w:val="-4"/>
          <w:vertAlign w:val="superscript"/>
        </w:rPr>
        <w:t>0</w:t>
      </w:r>
    </w:p>
    <w:p>
      <w:pPr>
        <w:pStyle w:val="ListParagraph"/>
        <w:numPr>
          <w:ilvl w:val="0"/>
          <w:numId w:val="69"/>
        </w:numPr>
        <w:tabs>
          <w:tab w:pos="690" w:val="left" w:leader="none"/>
        </w:tabs>
        <w:spacing w:line="240" w:lineRule="auto" w:before="0" w:after="0"/>
        <w:ind w:left="322" w:right="1047" w:firstLine="0"/>
        <w:jc w:val="left"/>
        <w:rPr>
          <w:sz w:val="24"/>
        </w:rPr>
      </w:pPr>
      <w:r>
        <w:rPr>
          <w:spacing w:val="-2"/>
          <w:sz w:val="24"/>
        </w:rPr>
        <w:t>North </w:t>
      </w:r>
      <w:r>
        <w:rPr>
          <w:sz w:val="24"/>
        </w:rPr>
        <w:t>through</w:t>
      </w:r>
      <w:r>
        <w:rPr>
          <w:spacing w:val="-15"/>
          <w:sz w:val="24"/>
        </w:rPr>
        <w:t> </w:t>
      </w:r>
      <w:r>
        <w:rPr>
          <w:sz w:val="24"/>
        </w:rPr>
        <w:t>to</w:t>
      </w:r>
      <w:r>
        <w:rPr>
          <w:spacing w:val="-15"/>
          <w:sz w:val="24"/>
        </w:rPr>
        <w:t> </w:t>
      </w:r>
      <w:r>
        <w:rPr>
          <w:sz w:val="24"/>
        </w:rPr>
        <w:t>West</w:t>
      </w:r>
    </w:p>
    <w:p>
      <w:pPr>
        <w:pStyle w:val="BodyText"/>
        <w:ind w:left="322"/>
      </w:pPr>
      <w:r>
        <w:rPr/>
        <w:t>= </w:t>
      </w:r>
      <w:r>
        <w:rPr>
          <w:spacing w:val="-4"/>
        </w:rPr>
        <w:t>270</w:t>
      </w:r>
      <w:r>
        <w:rPr>
          <w:spacing w:val="-4"/>
          <w:vertAlign w:val="superscript"/>
        </w:rPr>
        <w:t>0</w:t>
      </w:r>
    </w:p>
    <w:p>
      <w:pPr>
        <w:pStyle w:val="BodyText"/>
        <w:ind w:left="322" w:right="548" w:firstLine="60"/>
      </w:pPr>
      <w:r>
        <w:rPr/>
        <w:t>North</w:t>
      </w:r>
      <w:r>
        <w:rPr>
          <w:spacing w:val="-11"/>
        </w:rPr>
        <w:t> </w:t>
      </w:r>
      <w:r>
        <w:rPr/>
        <w:t>to</w:t>
      </w:r>
      <w:r>
        <w:rPr>
          <w:spacing w:val="-11"/>
        </w:rPr>
        <w:t> </w:t>
      </w:r>
      <w:r>
        <w:rPr/>
        <w:t>North</w:t>
      </w:r>
      <w:r>
        <w:rPr>
          <w:spacing w:val="-11"/>
        </w:rPr>
        <w:t> </w:t>
      </w:r>
      <w:r>
        <w:rPr/>
        <w:t>= </w:t>
      </w:r>
      <w:r>
        <w:rPr>
          <w:spacing w:val="-4"/>
        </w:rPr>
        <w:t>360</w:t>
      </w:r>
      <w:r>
        <w:rPr>
          <w:spacing w:val="-4"/>
          <w:vertAlign w:val="superscript"/>
        </w:rPr>
        <w:t>0</w:t>
      </w:r>
    </w:p>
    <w:p>
      <w:pPr>
        <w:spacing w:after="0"/>
        <w:sectPr>
          <w:type w:val="continuous"/>
          <w:pgSz w:w="16840" w:h="11910" w:orient="landscape"/>
          <w:pgMar w:header="713" w:footer="0" w:top="640" w:bottom="280" w:left="880" w:right="360"/>
          <w:cols w:num="7" w:equalWidth="0">
            <w:col w:w="2505" w:space="40"/>
            <w:col w:w="2536" w:space="39"/>
            <w:col w:w="1944" w:space="39"/>
            <w:col w:w="1993" w:space="39"/>
            <w:col w:w="1625" w:space="39"/>
            <w:col w:w="1838" w:space="40"/>
            <w:col w:w="2923"/>
          </w:cols>
        </w:sectPr>
      </w:pPr>
    </w:p>
    <w:p>
      <w:pPr>
        <w:pStyle w:val="ListParagraph"/>
        <w:numPr>
          <w:ilvl w:val="0"/>
          <w:numId w:val="56"/>
        </w:numPr>
        <w:tabs>
          <w:tab w:pos="818" w:val="left" w:leader="none"/>
          <w:tab w:pos="2727" w:val="left" w:leader="none"/>
        </w:tabs>
        <w:spacing w:line="240" w:lineRule="auto" w:before="10" w:after="0"/>
        <w:ind w:left="818" w:right="0" w:hanging="240"/>
        <w:jc w:val="left"/>
        <w:rPr>
          <w:sz w:val="24"/>
        </w:rPr>
      </w:pPr>
      <w:r>
        <w:rPr>
          <w:sz w:val="24"/>
        </w:rPr>
        <w:t>Special </w:t>
      </w:r>
      <w:r>
        <w:rPr>
          <w:spacing w:val="-2"/>
          <w:sz w:val="24"/>
        </w:rPr>
        <w:t>Angles</w:t>
      </w:r>
      <w:r>
        <w:rPr>
          <w:sz w:val="24"/>
        </w:rPr>
        <w:tab/>
        <w:t>Learners</w:t>
      </w:r>
      <w:r>
        <w:rPr>
          <w:spacing w:val="-1"/>
          <w:sz w:val="24"/>
        </w:rPr>
        <w:t> </w:t>
      </w:r>
      <w:r>
        <w:rPr>
          <w:sz w:val="24"/>
        </w:rPr>
        <w:t>with </w:t>
      </w:r>
      <w:r>
        <w:rPr>
          <w:spacing w:val="-2"/>
          <w:sz w:val="24"/>
        </w:rPr>
        <w:t>visual</w:t>
      </w:r>
    </w:p>
    <w:p>
      <w:pPr>
        <w:pStyle w:val="BodyText"/>
        <w:ind w:left="2727"/>
      </w:pPr>
      <w:r>
        <w:rPr/>
        <w:t>impairment</w:t>
      </w:r>
      <w:r>
        <w:rPr>
          <w:spacing w:val="-15"/>
        </w:rPr>
        <w:t> </w:t>
      </w:r>
      <w:r>
        <w:rPr/>
        <w:t>should</w:t>
      </w:r>
      <w:r>
        <w:rPr>
          <w:spacing w:val="-15"/>
        </w:rPr>
        <w:t> </w:t>
      </w:r>
      <w:r>
        <w:rPr/>
        <w:t>be able to:</w:t>
      </w:r>
    </w:p>
    <w:p>
      <w:pPr>
        <w:pStyle w:val="BodyText"/>
        <w:spacing w:before="1"/>
        <w:ind w:left="2727"/>
      </w:pPr>
      <w:r>
        <w:rPr/>
        <w:t>Identify and name the following</w:t>
      </w:r>
      <w:r>
        <w:rPr>
          <w:spacing w:val="-15"/>
        </w:rPr>
        <w:t> </w:t>
      </w:r>
      <w:r>
        <w:rPr/>
        <w:t>special</w:t>
      </w:r>
      <w:r>
        <w:rPr>
          <w:spacing w:val="-15"/>
        </w:rPr>
        <w:t> </w:t>
      </w:r>
      <w:r>
        <w:rPr/>
        <w:t>angles:</w:t>
      </w:r>
    </w:p>
    <w:p>
      <w:pPr>
        <w:pStyle w:val="ListParagraph"/>
        <w:numPr>
          <w:ilvl w:val="1"/>
          <w:numId w:val="56"/>
        </w:numPr>
        <w:tabs>
          <w:tab w:pos="3095" w:val="left" w:leader="none"/>
        </w:tabs>
        <w:spacing w:line="240" w:lineRule="auto" w:before="0" w:after="0"/>
        <w:ind w:left="3095" w:right="0" w:hanging="368"/>
        <w:jc w:val="left"/>
        <w:rPr>
          <w:sz w:val="24"/>
        </w:rPr>
      </w:pPr>
      <w:r>
        <w:rPr>
          <w:sz w:val="24"/>
        </w:rPr>
        <w:t>Right </w:t>
      </w:r>
      <w:r>
        <w:rPr>
          <w:spacing w:val="-2"/>
          <w:sz w:val="24"/>
        </w:rPr>
        <w:t>Angle</w:t>
      </w:r>
    </w:p>
    <w:p>
      <w:pPr>
        <w:pStyle w:val="ListParagraph"/>
        <w:numPr>
          <w:ilvl w:val="1"/>
          <w:numId w:val="56"/>
        </w:numPr>
        <w:tabs>
          <w:tab w:pos="3095" w:val="left" w:leader="none"/>
        </w:tabs>
        <w:spacing w:line="240" w:lineRule="auto" w:before="0" w:after="0"/>
        <w:ind w:left="3095" w:right="0" w:hanging="368"/>
        <w:jc w:val="left"/>
        <w:rPr>
          <w:sz w:val="24"/>
        </w:rPr>
      </w:pPr>
      <w:r>
        <w:rPr>
          <w:sz w:val="24"/>
        </w:rPr>
        <w:t>Straight</w:t>
      </w:r>
      <w:r>
        <w:rPr>
          <w:spacing w:val="-1"/>
          <w:sz w:val="24"/>
        </w:rPr>
        <w:t> </w:t>
      </w:r>
      <w:r>
        <w:rPr>
          <w:spacing w:val="-2"/>
          <w:sz w:val="24"/>
        </w:rPr>
        <w:t>Angle</w:t>
      </w:r>
    </w:p>
    <w:p>
      <w:pPr>
        <w:pStyle w:val="ListParagraph"/>
        <w:numPr>
          <w:ilvl w:val="1"/>
          <w:numId w:val="56"/>
        </w:numPr>
        <w:tabs>
          <w:tab w:pos="3095" w:val="left" w:leader="none"/>
        </w:tabs>
        <w:spacing w:line="240" w:lineRule="auto" w:before="0" w:after="0"/>
        <w:ind w:left="3095" w:right="0" w:hanging="368"/>
        <w:jc w:val="left"/>
        <w:rPr>
          <w:sz w:val="24"/>
        </w:rPr>
      </w:pPr>
      <w:r>
        <w:rPr>
          <w:sz w:val="24"/>
        </w:rPr>
        <w:t>Obtuse </w:t>
      </w:r>
      <w:r>
        <w:rPr>
          <w:spacing w:val="-2"/>
          <w:sz w:val="24"/>
        </w:rPr>
        <w:t>Angle</w:t>
      </w:r>
    </w:p>
    <w:p>
      <w:pPr>
        <w:pStyle w:val="ListParagraph"/>
        <w:numPr>
          <w:ilvl w:val="1"/>
          <w:numId w:val="56"/>
        </w:numPr>
        <w:tabs>
          <w:tab w:pos="3095" w:val="left" w:leader="none"/>
        </w:tabs>
        <w:spacing w:line="240" w:lineRule="auto" w:before="0" w:after="0"/>
        <w:ind w:left="3095" w:right="0" w:hanging="368"/>
        <w:jc w:val="left"/>
        <w:rPr>
          <w:sz w:val="24"/>
        </w:rPr>
      </w:pPr>
      <w:r>
        <w:rPr>
          <w:sz w:val="24"/>
        </w:rPr>
        <w:t>Reflex</w:t>
      </w:r>
      <w:r>
        <w:rPr>
          <w:spacing w:val="-1"/>
          <w:sz w:val="24"/>
        </w:rPr>
        <w:t> </w:t>
      </w:r>
      <w:r>
        <w:rPr>
          <w:spacing w:val="-2"/>
          <w:sz w:val="24"/>
        </w:rPr>
        <w:t>Angle</w:t>
      </w:r>
    </w:p>
    <w:p>
      <w:pPr>
        <w:pStyle w:val="BodyText"/>
        <w:spacing w:before="10"/>
        <w:ind w:left="122" w:right="71"/>
      </w:pPr>
      <w:r>
        <w:rPr/>
        <w:br w:type="column"/>
      </w:r>
      <w:r>
        <w:rPr/>
        <w:t>Identification</w:t>
      </w:r>
      <w:r>
        <w:rPr>
          <w:spacing w:val="-15"/>
        </w:rPr>
        <w:t> </w:t>
      </w:r>
      <w:r>
        <w:rPr/>
        <w:t>and naming angles:</w:t>
      </w:r>
    </w:p>
    <w:p>
      <w:pPr>
        <w:pStyle w:val="ListParagraph"/>
        <w:numPr>
          <w:ilvl w:val="0"/>
          <w:numId w:val="70"/>
        </w:numPr>
        <w:tabs>
          <w:tab w:pos="490" w:val="left" w:leader="none"/>
        </w:tabs>
        <w:spacing w:line="240" w:lineRule="auto" w:before="0" w:after="0"/>
        <w:ind w:left="490" w:right="0" w:hanging="368"/>
        <w:jc w:val="left"/>
        <w:rPr>
          <w:sz w:val="24"/>
        </w:rPr>
      </w:pPr>
      <w:r>
        <w:rPr>
          <w:sz w:val="24"/>
        </w:rPr>
        <w:t>Right </w:t>
      </w:r>
      <w:r>
        <w:rPr>
          <w:spacing w:val="-2"/>
          <w:sz w:val="24"/>
        </w:rPr>
        <w:t>Angle</w:t>
      </w:r>
    </w:p>
    <w:p>
      <w:pPr>
        <w:pStyle w:val="ListParagraph"/>
        <w:numPr>
          <w:ilvl w:val="0"/>
          <w:numId w:val="70"/>
        </w:numPr>
        <w:tabs>
          <w:tab w:pos="490" w:val="left" w:leader="none"/>
        </w:tabs>
        <w:spacing w:line="240" w:lineRule="auto" w:before="1" w:after="0"/>
        <w:ind w:left="490" w:right="0" w:hanging="368"/>
        <w:jc w:val="left"/>
        <w:rPr>
          <w:sz w:val="24"/>
        </w:rPr>
      </w:pPr>
      <w:r>
        <w:rPr>
          <w:sz w:val="24"/>
        </w:rPr>
        <w:t>Straight</w:t>
      </w:r>
      <w:r>
        <w:rPr>
          <w:spacing w:val="-1"/>
          <w:sz w:val="24"/>
        </w:rPr>
        <w:t> </w:t>
      </w:r>
      <w:r>
        <w:rPr>
          <w:spacing w:val="-2"/>
          <w:sz w:val="24"/>
        </w:rPr>
        <w:t>Angle</w:t>
      </w:r>
    </w:p>
    <w:p>
      <w:pPr>
        <w:pStyle w:val="ListParagraph"/>
        <w:numPr>
          <w:ilvl w:val="0"/>
          <w:numId w:val="70"/>
        </w:numPr>
        <w:tabs>
          <w:tab w:pos="490" w:val="left" w:leader="none"/>
        </w:tabs>
        <w:spacing w:line="240" w:lineRule="auto" w:before="0" w:after="0"/>
        <w:ind w:left="490" w:right="0" w:hanging="368"/>
        <w:jc w:val="left"/>
        <w:rPr>
          <w:sz w:val="24"/>
        </w:rPr>
      </w:pPr>
      <w:r>
        <w:rPr>
          <w:sz w:val="24"/>
        </w:rPr>
        <w:t>Obtuse </w:t>
      </w:r>
      <w:r>
        <w:rPr>
          <w:spacing w:val="-2"/>
          <w:sz w:val="24"/>
        </w:rPr>
        <w:t>Angle</w:t>
      </w:r>
    </w:p>
    <w:p>
      <w:pPr>
        <w:pStyle w:val="ListParagraph"/>
        <w:numPr>
          <w:ilvl w:val="0"/>
          <w:numId w:val="70"/>
        </w:numPr>
        <w:tabs>
          <w:tab w:pos="490" w:val="left" w:leader="none"/>
        </w:tabs>
        <w:spacing w:line="240" w:lineRule="auto" w:before="0" w:after="0"/>
        <w:ind w:left="490" w:right="0" w:hanging="368"/>
        <w:jc w:val="left"/>
        <w:rPr>
          <w:sz w:val="24"/>
        </w:rPr>
      </w:pPr>
      <w:r>
        <w:rPr>
          <w:sz w:val="24"/>
        </w:rPr>
        <w:t>Reflex</w:t>
      </w:r>
      <w:r>
        <w:rPr>
          <w:spacing w:val="-1"/>
          <w:sz w:val="24"/>
        </w:rPr>
        <w:t> </w:t>
      </w:r>
      <w:r>
        <w:rPr>
          <w:spacing w:val="-2"/>
          <w:sz w:val="24"/>
        </w:rPr>
        <w:t>Angle</w:t>
      </w:r>
    </w:p>
    <w:p>
      <w:pPr>
        <w:pStyle w:val="BodyText"/>
        <w:spacing w:before="10"/>
        <w:ind w:left="251"/>
        <w:jc w:val="both"/>
      </w:pPr>
      <w:r>
        <w:rPr/>
        <w:br w:type="column"/>
      </w:r>
      <w:r>
        <w:rPr/>
        <w:t>Guides</w:t>
      </w:r>
      <w:r>
        <w:rPr>
          <w:spacing w:val="-15"/>
        </w:rPr>
        <w:t> </w:t>
      </w:r>
      <w:r>
        <w:rPr/>
        <w:t>learners</w:t>
      </w:r>
      <w:r>
        <w:rPr>
          <w:spacing w:val="-15"/>
        </w:rPr>
        <w:t> </w:t>
      </w:r>
      <w:r>
        <w:rPr/>
        <w:t>to identify</w:t>
      </w:r>
      <w:r>
        <w:rPr>
          <w:spacing w:val="-13"/>
        </w:rPr>
        <w:t> </w:t>
      </w:r>
      <w:r>
        <w:rPr/>
        <w:t>and</w:t>
      </w:r>
      <w:r>
        <w:rPr>
          <w:spacing w:val="-13"/>
        </w:rPr>
        <w:t> </w:t>
      </w:r>
      <w:r>
        <w:rPr/>
        <w:t>name special angles</w:t>
      </w:r>
    </w:p>
    <w:p>
      <w:pPr>
        <w:pStyle w:val="BodyText"/>
        <w:spacing w:before="10"/>
        <w:ind w:left="198"/>
      </w:pPr>
      <w:r>
        <w:rPr/>
        <w:br w:type="column"/>
      </w:r>
      <w:r>
        <w:rPr/>
        <w:t>Identify and name</w:t>
      </w:r>
      <w:r>
        <w:rPr>
          <w:spacing w:val="-15"/>
        </w:rPr>
        <w:t> </w:t>
      </w:r>
      <w:r>
        <w:rPr/>
        <w:t>special </w:t>
      </w:r>
      <w:r>
        <w:rPr>
          <w:spacing w:val="-2"/>
        </w:rPr>
        <w:t>angles</w:t>
      </w:r>
    </w:p>
    <w:p>
      <w:pPr>
        <w:pStyle w:val="BodyText"/>
        <w:spacing w:before="10"/>
        <w:ind w:left="532"/>
      </w:pPr>
      <w:r>
        <w:rPr/>
        <w:br w:type="column"/>
      </w:r>
      <w:r>
        <w:rPr/>
        <w:t>Clock face embossed</w:t>
      </w:r>
      <w:r>
        <w:rPr>
          <w:spacing w:val="-15"/>
        </w:rPr>
        <w:t> </w:t>
      </w:r>
      <w:r>
        <w:rPr/>
        <w:t>special </w:t>
      </w:r>
      <w:r>
        <w:rPr>
          <w:spacing w:val="-2"/>
        </w:rPr>
        <w:t>angles</w:t>
      </w:r>
    </w:p>
    <w:p>
      <w:pPr>
        <w:pStyle w:val="BodyText"/>
        <w:spacing w:before="10"/>
        <w:ind w:left="128" w:right="933"/>
      </w:pPr>
      <w:r>
        <w:rPr/>
        <w:br w:type="column"/>
      </w:r>
      <w:r>
        <w:rPr/>
        <w:t>Identify and name the following</w:t>
      </w:r>
      <w:r>
        <w:rPr>
          <w:spacing w:val="-15"/>
        </w:rPr>
        <w:t> </w:t>
      </w:r>
      <w:r>
        <w:rPr/>
        <w:t>special </w:t>
      </w:r>
      <w:r>
        <w:rPr>
          <w:spacing w:val="-2"/>
        </w:rPr>
        <w:t>angles:</w:t>
      </w:r>
    </w:p>
    <w:p>
      <w:pPr>
        <w:pStyle w:val="ListParagraph"/>
        <w:numPr>
          <w:ilvl w:val="0"/>
          <w:numId w:val="71"/>
        </w:numPr>
        <w:tabs>
          <w:tab w:pos="496" w:val="left" w:leader="none"/>
        </w:tabs>
        <w:spacing w:line="240" w:lineRule="auto" w:before="1" w:after="0"/>
        <w:ind w:left="496" w:right="0" w:hanging="368"/>
        <w:jc w:val="left"/>
        <w:rPr>
          <w:sz w:val="24"/>
        </w:rPr>
      </w:pPr>
      <w:r>
        <w:rPr>
          <w:sz w:val="24"/>
        </w:rPr>
        <w:t>Right </w:t>
      </w:r>
      <w:r>
        <w:rPr>
          <w:spacing w:val="-2"/>
          <w:sz w:val="24"/>
        </w:rPr>
        <w:t>angles</w:t>
      </w:r>
    </w:p>
    <w:p>
      <w:pPr>
        <w:pStyle w:val="ListParagraph"/>
        <w:numPr>
          <w:ilvl w:val="0"/>
          <w:numId w:val="71"/>
        </w:numPr>
        <w:tabs>
          <w:tab w:pos="496" w:val="left" w:leader="none"/>
        </w:tabs>
        <w:spacing w:line="240" w:lineRule="auto" w:before="0" w:after="0"/>
        <w:ind w:left="128" w:right="1464" w:firstLine="0"/>
        <w:jc w:val="left"/>
        <w:rPr>
          <w:sz w:val="24"/>
        </w:rPr>
      </w:pPr>
      <w:r>
        <w:rPr>
          <w:spacing w:val="-2"/>
          <w:sz w:val="24"/>
        </w:rPr>
        <w:t>Straight angles</w:t>
      </w:r>
    </w:p>
    <w:p>
      <w:pPr>
        <w:pStyle w:val="ListParagraph"/>
        <w:numPr>
          <w:ilvl w:val="0"/>
          <w:numId w:val="71"/>
        </w:numPr>
        <w:tabs>
          <w:tab w:pos="496" w:val="left" w:leader="none"/>
        </w:tabs>
        <w:spacing w:line="240" w:lineRule="auto" w:before="0" w:after="0"/>
        <w:ind w:left="496" w:right="0" w:hanging="368"/>
        <w:jc w:val="left"/>
        <w:rPr>
          <w:sz w:val="24"/>
        </w:rPr>
      </w:pPr>
      <w:r>
        <w:rPr>
          <w:sz w:val="24"/>
        </w:rPr>
        <w:t>Obtuse </w:t>
      </w:r>
      <w:r>
        <w:rPr>
          <w:spacing w:val="-2"/>
          <w:sz w:val="24"/>
        </w:rPr>
        <w:t>angle</w:t>
      </w:r>
    </w:p>
    <w:p>
      <w:pPr>
        <w:pStyle w:val="ListParagraph"/>
        <w:numPr>
          <w:ilvl w:val="0"/>
          <w:numId w:val="71"/>
        </w:numPr>
        <w:tabs>
          <w:tab w:pos="496" w:val="left" w:leader="none"/>
        </w:tabs>
        <w:spacing w:line="240" w:lineRule="auto" w:before="0" w:after="0"/>
        <w:ind w:left="128" w:right="1584" w:firstLine="0"/>
        <w:jc w:val="left"/>
        <w:rPr>
          <w:sz w:val="24"/>
        </w:rPr>
      </w:pPr>
      <w:r>
        <w:rPr>
          <w:spacing w:val="-2"/>
          <w:sz w:val="24"/>
        </w:rPr>
        <w:t>Reflex angles</w:t>
      </w:r>
    </w:p>
    <w:p>
      <w:pPr>
        <w:spacing w:after="0" w:line="240" w:lineRule="auto"/>
        <w:jc w:val="left"/>
        <w:rPr>
          <w:sz w:val="24"/>
        </w:rPr>
        <w:sectPr>
          <w:type w:val="continuous"/>
          <w:pgSz w:w="16840" w:h="11910" w:orient="landscape"/>
          <w:pgMar w:header="713" w:footer="0" w:top="640" w:bottom="280" w:left="880" w:right="360"/>
          <w:cols w:num="6" w:equalWidth="0">
            <w:col w:w="5128" w:space="40"/>
            <w:col w:w="1898" w:space="39"/>
            <w:col w:w="1998" w:space="39"/>
            <w:col w:w="1444" w:space="39"/>
            <w:col w:w="2206" w:space="40"/>
            <w:col w:w="2729"/>
          </w:cols>
        </w:sectPr>
      </w:pPr>
    </w:p>
    <w:p>
      <w:pPr>
        <w:pStyle w:val="BodyText"/>
        <w:spacing w:before="13"/>
        <w:rPr>
          <w:sz w:val="20"/>
        </w:rPr>
      </w:pPr>
    </w:p>
    <w:p>
      <w:pPr>
        <w:pStyle w:val="BodyText"/>
        <w:spacing w:line="20" w:lineRule="exact"/>
        <w:ind w:left="552"/>
        <w:rPr>
          <w:sz w:val="2"/>
        </w:rPr>
      </w:pPr>
      <w:r>
        <w:rPr>
          <w:sz w:val="2"/>
        </w:rPr>
        <mc:AlternateContent>
          <mc:Choice Requires="wps">
            <w:drawing>
              <wp:inline distT="0" distB="0" distL="0" distR="0">
                <wp:extent cx="9427845" cy="9525"/>
                <wp:effectExtent l="9525" t="0" r="1904" b="0"/>
                <wp:docPr id="218" name="Group 218"/>
                <wp:cNvGraphicFramePr>
                  <a:graphicFrameLocks/>
                </wp:cNvGraphicFramePr>
                <a:graphic>
                  <a:graphicData uri="http://schemas.microsoft.com/office/word/2010/wordprocessingGroup">
                    <wpg:wgp>
                      <wpg:cNvPr id="218" name="Group 218"/>
                      <wpg:cNvGrpSpPr/>
                      <wpg:grpSpPr>
                        <a:xfrm>
                          <a:off x="0" y="0"/>
                          <a:ext cx="9427845" cy="9525"/>
                          <a:chExt cx="9427845" cy="9525"/>
                        </a:xfrm>
                      </wpg:grpSpPr>
                      <wps:wsp>
                        <wps:cNvPr id="219" name="Graphic 219"/>
                        <wps:cNvSpPr/>
                        <wps:spPr>
                          <a:xfrm>
                            <a:off x="0" y="4762"/>
                            <a:ext cx="9427845" cy="1270"/>
                          </a:xfrm>
                          <a:custGeom>
                            <a:avLst/>
                            <a:gdLst/>
                            <a:ahLst/>
                            <a:cxnLst/>
                            <a:rect l="l" t="t" r="r" b="b"/>
                            <a:pathLst>
                              <a:path w="9427845" h="0">
                                <a:moveTo>
                                  <a:pt x="0" y="0"/>
                                </a:moveTo>
                                <a:lnTo>
                                  <a:pt x="942784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42.35pt;height:.75pt;mso-position-horizontal-relative:char;mso-position-vertical-relative:line" id="docshapegroup190" coordorigin="0,0" coordsize="14847,15">
                <v:line style="position:absolute" from="0,7" to="14847,7" stroked="true" strokeweight=".75pt" strokecolor="#000000">
                  <v:stroke dashstyle="solid"/>
                </v:line>
              </v:group>
            </w:pict>
          </mc:Fallback>
        </mc:AlternateContent>
      </w:r>
      <w:r>
        <w:rPr>
          <w:sz w:val="2"/>
        </w:rPr>
      </w:r>
    </w:p>
    <w:p>
      <w:pPr>
        <w:spacing w:after="0" w:line="20" w:lineRule="exact"/>
        <w:rPr>
          <w:sz w:val="2"/>
        </w:rPr>
        <w:sectPr>
          <w:type w:val="continuous"/>
          <w:pgSz w:w="16840" w:h="11910" w:orient="landscape"/>
          <w:pgMar w:header="713" w:footer="0" w:top="640" w:bottom="280" w:left="880" w:right="360"/>
        </w:sectPr>
      </w:pPr>
    </w:p>
    <w:p>
      <w:pPr>
        <w:pStyle w:val="BodyText"/>
      </w:pPr>
    </w:p>
    <w:p>
      <w:pPr>
        <w:pStyle w:val="BodyText"/>
        <w:spacing w:before="15"/>
      </w:pPr>
    </w:p>
    <w:p>
      <w:pPr>
        <w:tabs>
          <w:tab w:pos="5221" w:val="left" w:leader="none"/>
          <w:tab w:pos="15199" w:val="left" w:leader="none"/>
        </w:tabs>
        <w:spacing w:before="0"/>
        <w:ind w:left="353" w:right="0" w:firstLine="0"/>
        <w:jc w:val="left"/>
        <w:rPr>
          <w:b/>
          <w:sz w:val="24"/>
        </w:rPr>
      </w:pPr>
      <w:r>
        <w:rPr>
          <w:b/>
          <w:sz w:val="24"/>
          <w:u w:val="single"/>
        </w:rPr>
        <w:tab/>
        <w:t>THEME:</w:t>
      </w:r>
      <w:r>
        <w:rPr>
          <w:b/>
          <w:spacing w:val="-3"/>
          <w:sz w:val="24"/>
          <w:u w:val="single"/>
        </w:rPr>
        <w:t> </w:t>
      </w:r>
      <w:r>
        <w:rPr>
          <w:b/>
          <w:sz w:val="24"/>
          <w:u w:val="single"/>
        </w:rPr>
        <w:t>FOUR</w:t>
      </w:r>
      <w:r>
        <w:rPr>
          <w:b/>
          <w:spacing w:val="-1"/>
          <w:sz w:val="24"/>
          <w:u w:val="single"/>
        </w:rPr>
        <w:t> </w:t>
      </w:r>
      <w:r>
        <w:rPr>
          <w:b/>
          <w:sz w:val="24"/>
          <w:u w:val="single"/>
        </w:rPr>
        <w:t>SHAPES</w:t>
      </w:r>
      <w:r>
        <w:rPr>
          <w:b/>
          <w:spacing w:val="-1"/>
          <w:sz w:val="24"/>
          <w:u w:val="single"/>
        </w:rPr>
        <w:t> </w:t>
      </w:r>
      <w:r>
        <w:rPr>
          <w:b/>
          <w:sz w:val="24"/>
          <w:u w:val="single"/>
        </w:rPr>
        <w:t>AND </w:t>
      </w:r>
      <w:r>
        <w:rPr>
          <w:b/>
          <w:spacing w:val="-2"/>
          <w:sz w:val="24"/>
          <w:u w:val="single"/>
        </w:rPr>
        <w:t>POLYGONS</w:t>
      </w:r>
      <w:r>
        <w:rPr>
          <w:b/>
          <w:sz w:val="24"/>
          <w:u w:val="single"/>
        </w:rPr>
        <w:tab/>
      </w:r>
    </w:p>
    <w:p>
      <w:pPr>
        <w:spacing w:after="0"/>
        <w:jc w:val="left"/>
        <w:rPr>
          <w:sz w:val="24"/>
        </w:rPr>
        <w:sectPr>
          <w:pgSz w:w="16840" w:h="11910" w:orient="landscape"/>
          <w:pgMar w:header="713" w:footer="0" w:top="1400" w:bottom="280" w:left="880" w:right="360"/>
        </w:sectPr>
      </w:pPr>
    </w:p>
    <w:p>
      <w:pPr>
        <w:pStyle w:val="BodyText"/>
        <w:tabs>
          <w:tab w:pos="2321" w:val="left" w:leader="none"/>
        </w:tabs>
        <w:spacing w:before="8"/>
        <w:ind w:left="2322" w:right="38" w:hanging="1744"/>
      </w:pPr>
      <w:r>
        <w:rPr>
          <w:spacing w:val="-2"/>
        </w:rPr>
        <w:t>TOPIC</w:t>
      </w:r>
      <w:r>
        <w:rPr/>
        <w:tab/>
      </w:r>
      <w:r>
        <w:rPr>
          <w:spacing w:val="-2"/>
        </w:rPr>
        <w:t>PERFORMANCE OBJECTIVE</w:t>
      </w:r>
    </w:p>
    <w:p>
      <w:pPr>
        <w:pStyle w:val="BodyText"/>
        <w:tabs>
          <w:tab w:pos="3607" w:val="left" w:leader="none"/>
        </w:tabs>
        <w:spacing w:before="8"/>
        <w:ind w:left="3607" w:hanging="3030"/>
      </w:pPr>
      <w:r>
        <w:rPr/>
        <w:br w:type="column"/>
      </w:r>
      <w:r>
        <w:rPr>
          <w:spacing w:val="-2"/>
        </w:rPr>
        <w:t>CONTENT</w:t>
      </w:r>
      <w:r>
        <w:rPr/>
        <w:tab/>
      </w:r>
      <w:r>
        <w:rPr>
          <w:spacing w:val="-2"/>
        </w:rPr>
        <w:t>ACTIVITIES TEACHER</w:t>
      </w:r>
    </w:p>
    <w:p>
      <w:pPr>
        <w:pStyle w:val="BodyText"/>
        <w:tabs>
          <w:tab w:pos="2173" w:val="left" w:leader="none"/>
        </w:tabs>
        <w:spacing w:before="8"/>
        <w:ind w:left="2173" w:hanging="1926"/>
      </w:pPr>
      <w:r>
        <w:rPr/>
        <w:br w:type="column"/>
      </w:r>
      <w:r>
        <w:rPr>
          <w:spacing w:val="-2"/>
        </w:rPr>
        <w:t>PUPILS</w:t>
      </w:r>
      <w:r>
        <w:rPr/>
        <w:tab/>
      </w:r>
      <w:r>
        <w:rPr>
          <w:spacing w:val="-2"/>
        </w:rPr>
        <w:t>TEACHING </w:t>
      </w:r>
      <w:r>
        <w:rPr>
          <w:spacing w:val="-4"/>
        </w:rPr>
        <w:t>AND </w:t>
      </w:r>
      <w:r>
        <w:rPr>
          <w:spacing w:val="-2"/>
        </w:rPr>
        <w:t>LEARNING MATERIALS</w:t>
      </w:r>
    </w:p>
    <w:p>
      <w:pPr>
        <w:pStyle w:val="BodyText"/>
        <w:spacing w:before="8"/>
        <w:ind w:left="247" w:right="881"/>
        <w:jc w:val="both"/>
      </w:pPr>
      <w:r>
        <w:rPr/>
        <w:br w:type="column"/>
      </w:r>
      <w:r>
        <w:rPr>
          <w:spacing w:val="-2"/>
        </w:rPr>
        <w:t>EVALUATIO </w:t>
      </w:r>
      <w:r>
        <w:rPr/>
        <w:t>N </w:t>
      </w:r>
      <w:r>
        <w:rPr/>
        <w:t>GUIDE </w:t>
      </w:r>
      <w:r>
        <w:rPr>
          <w:spacing w:val="-2"/>
        </w:rPr>
        <w:t>LEARNERS</w:t>
      </w:r>
    </w:p>
    <w:p>
      <w:pPr>
        <w:spacing w:after="0"/>
        <w:jc w:val="both"/>
        <w:sectPr>
          <w:type w:val="continuous"/>
          <w:pgSz w:w="16840" w:h="11910" w:orient="landscape"/>
          <w:pgMar w:header="713" w:footer="0" w:top="640" w:bottom="280" w:left="880" w:right="360"/>
          <w:cols w:num="4" w:equalWidth="0">
            <w:col w:w="4136" w:space="349"/>
            <w:col w:w="4928" w:space="39"/>
            <w:col w:w="3548" w:space="40"/>
            <w:col w:w="2560"/>
          </w:cols>
        </w:sectPr>
      </w:pPr>
    </w:p>
    <w:p>
      <w:pPr>
        <w:pStyle w:val="ListParagraph"/>
        <w:numPr>
          <w:ilvl w:val="1"/>
          <w:numId w:val="71"/>
        </w:numPr>
        <w:tabs>
          <w:tab w:pos="904" w:val="left" w:leader="none"/>
          <w:tab w:pos="2321" w:val="left" w:leader="none"/>
        </w:tabs>
        <w:spacing w:line="240" w:lineRule="auto" w:before="9" w:after="0"/>
        <w:ind w:left="904" w:right="0" w:hanging="326"/>
        <w:jc w:val="left"/>
        <w:rPr>
          <w:sz w:val="24"/>
        </w:rPr>
      </w:pPr>
      <w:r>
        <w:rPr/>
        <mc:AlternateContent>
          <mc:Choice Requires="wps">
            <w:drawing>
              <wp:anchor distT="0" distB="0" distL="0" distR="0" allowOverlap="1" layoutInCell="1" locked="0" behindDoc="0" simplePos="0" relativeHeight="15769088">
                <wp:simplePos x="0" y="0"/>
                <wp:positionH relativeFrom="page">
                  <wp:posOffset>782955</wp:posOffset>
                </wp:positionH>
                <wp:positionV relativeFrom="paragraph">
                  <wp:posOffset>-13266</wp:posOffset>
                </wp:positionV>
                <wp:extent cx="9427845" cy="127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9427845" cy="1270"/>
                        </a:xfrm>
                        <a:custGeom>
                          <a:avLst/>
                          <a:gdLst/>
                          <a:ahLst/>
                          <a:cxnLst/>
                          <a:rect l="l" t="t" r="r" b="b"/>
                          <a:pathLst>
                            <a:path w="9427845" h="0">
                              <a:moveTo>
                                <a:pt x="0" y="0"/>
                              </a:moveTo>
                              <a:lnTo>
                                <a:pt x="942784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088" from="61.650002pt,-1.044595pt" to="804.000002pt,-1.044595pt" stroked="true" strokeweight=".75pt" strokecolor="#000000">
                <v:stroke dashstyle="solid"/>
                <w10:wrap type="none"/>
              </v:line>
            </w:pict>
          </mc:Fallback>
        </mc:AlternateContent>
      </w:r>
      <w:r>
        <w:rPr>
          <w:spacing w:val="-2"/>
          <w:sz w:val="24"/>
        </w:rPr>
        <w:t>Shapes</w:t>
      </w:r>
      <w:r>
        <w:rPr>
          <w:sz w:val="24"/>
        </w:rPr>
        <w:tab/>
        <w:t>Learners</w:t>
      </w:r>
      <w:r>
        <w:rPr>
          <w:spacing w:val="-1"/>
          <w:sz w:val="24"/>
        </w:rPr>
        <w:t> </w:t>
      </w:r>
      <w:r>
        <w:rPr>
          <w:sz w:val="24"/>
        </w:rPr>
        <w:t>with </w:t>
      </w:r>
      <w:r>
        <w:rPr>
          <w:spacing w:val="-2"/>
          <w:sz w:val="24"/>
        </w:rPr>
        <w:t>visual</w:t>
      </w:r>
    </w:p>
    <w:p>
      <w:pPr>
        <w:pStyle w:val="BodyText"/>
        <w:ind w:left="2322"/>
      </w:pPr>
      <w:r>
        <w:rPr/>
        <w:t>impairment</w:t>
      </w:r>
      <w:r>
        <w:rPr>
          <w:spacing w:val="-14"/>
        </w:rPr>
        <w:t> </w:t>
      </w:r>
      <w:r>
        <w:rPr/>
        <w:t>should</w:t>
      </w:r>
      <w:r>
        <w:rPr>
          <w:spacing w:val="-14"/>
        </w:rPr>
        <w:t> </w:t>
      </w:r>
      <w:r>
        <w:rPr/>
        <w:t>be</w:t>
      </w:r>
      <w:r>
        <w:rPr>
          <w:spacing w:val="-14"/>
        </w:rPr>
        <w:t> </w:t>
      </w:r>
      <w:r>
        <w:rPr/>
        <w:t>able </w:t>
      </w:r>
      <w:r>
        <w:rPr>
          <w:spacing w:val="-4"/>
        </w:rPr>
        <w:t>to:</w:t>
      </w:r>
    </w:p>
    <w:p>
      <w:pPr>
        <w:pStyle w:val="ListParagraph"/>
        <w:numPr>
          <w:ilvl w:val="2"/>
          <w:numId w:val="71"/>
        </w:numPr>
        <w:tabs>
          <w:tab w:pos="2648" w:val="left" w:leader="none"/>
        </w:tabs>
        <w:spacing w:line="240" w:lineRule="auto" w:before="0" w:after="0"/>
        <w:ind w:left="2322" w:right="50" w:firstLine="0"/>
        <w:jc w:val="left"/>
        <w:rPr>
          <w:sz w:val="24"/>
        </w:rPr>
      </w:pPr>
      <w:r>
        <w:rPr>
          <w:sz w:val="24"/>
        </w:rPr>
        <w:t>Identify</w:t>
      </w:r>
      <w:r>
        <w:rPr>
          <w:spacing w:val="-15"/>
          <w:sz w:val="24"/>
        </w:rPr>
        <w:t> </w:t>
      </w:r>
      <w:r>
        <w:rPr>
          <w:sz w:val="24"/>
        </w:rPr>
        <w:t>objects</w:t>
      </w:r>
      <w:r>
        <w:rPr>
          <w:spacing w:val="-15"/>
          <w:sz w:val="24"/>
        </w:rPr>
        <w:t> </w:t>
      </w:r>
      <w:r>
        <w:rPr>
          <w:sz w:val="24"/>
        </w:rPr>
        <w:t>within the environment by </w:t>
      </w:r>
      <w:r>
        <w:rPr>
          <w:spacing w:val="-2"/>
          <w:sz w:val="24"/>
        </w:rPr>
        <w:t>shapes</w:t>
      </w:r>
    </w:p>
    <w:p>
      <w:pPr>
        <w:pStyle w:val="ListParagraph"/>
        <w:numPr>
          <w:ilvl w:val="2"/>
          <w:numId w:val="71"/>
        </w:numPr>
        <w:tabs>
          <w:tab w:pos="2648" w:val="left" w:leader="none"/>
        </w:tabs>
        <w:spacing w:line="240" w:lineRule="auto" w:before="1" w:after="0"/>
        <w:ind w:left="2322" w:right="31" w:firstLine="0"/>
        <w:jc w:val="left"/>
        <w:rPr>
          <w:sz w:val="24"/>
        </w:rPr>
      </w:pPr>
      <w:r>
        <w:rPr>
          <w:sz w:val="24"/>
        </w:rPr>
        <w:t>Name the type of shape of the objects eg Round buckets, Rectangular tables Triangular</w:t>
      </w:r>
      <w:r>
        <w:rPr>
          <w:spacing w:val="-15"/>
          <w:sz w:val="24"/>
        </w:rPr>
        <w:t> </w:t>
      </w:r>
      <w:r>
        <w:rPr>
          <w:sz w:val="24"/>
        </w:rPr>
        <w:t>bottles</w:t>
      </w:r>
      <w:r>
        <w:rPr>
          <w:spacing w:val="-15"/>
          <w:sz w:val="24"/>
        </w:rPr>
        <w:t> </w:t>
      </w:r>
      <w:r>
        <w:rPr>
          <w:sz w:val="24"/>
        </w:rPr>
        <w:t>squared box etc.</w:t>
      </w:r>
    </w:p>
    <w:p>
      <w:pPr>
        <w:pStyle w:val="ListParagraph"/>
        <w:numPr>
          <w:ilvl w:val="1"/>
          <w:numId w:val="71"/>
        </w:numPr>
        <w:tabs>
          <w:tab w:pos="904" w:val="left" w:leader="none"/>
          <w:tab w:pos="2321" w:val="left" w:leader="none"/>
        </w:tabs>
        <w:spacing w:line="275" w:lineRule="exact" w:before="11" w:after="0"/>
        <w:ind w:left="904" w:right="0" w:hanging="326"/>
        <w:jc w:val="left"/>
        <w:rPr>
          <w:sz w:val="24"/>
        </w:rPr>
      </w:pPr>
      <w:r>
        <w:rPr>
          <w:sz w:val="24"/>
        </w:rPr>
        <w:t>3D </w:t>
      </w:r>
      <w:r>
        <w:rPr>
          <w:spacing w:val="-2"/>
          <w:sz w:val="24"/>
        </w:rPr>
        <w:t>Shapes</w:t>
      </w:r>
      <w:r>
        <w:rPr>
          <w:sz w:val="24"/>
        </w:rPr>
        <w:tab/>
        <w:t>Identify</w:t>
      </w:r>
      <w:r>
        <w:rPr>
          <w:spacing w:val="-1"/>
          <w:sz w:val="24"/>
        </w:rPr>
        <w:t> </w:t>
      </w:r>
      <w:r>
        <w:rPr>
          <w:sz w:val="24"/>
        </w:rPr>
        <w:t>the</w:t>
      </w:r>
      <w:r>
        <w:rPr>
          <w:spacing w:val="-1"/>
          <w:sz w:val="24"/>
        </w:rPr>
        <w:t> </w:t>
      </w:r>
      <w:r>
        <w:rPr>
          <w:spacing w:val="-2"/>
          <w:sz w:val="24"/>
        </w:rPr>
        <w:t>following</w:t>
      </w:r>
    </w:p>
    <w:p>
      <w:pPr>
        <w:pStyle w:val="BodyText"/>
        <w:ind w:left="2322"/>
      </w:pPr>
      <w:r>
        <w:rPr/>
        <w:t>three</w:t>
      </w:r>
      <w:r>
        <w:rPr>
          <w:spacing w:val="-15"/>
        </w:rPr>
        <w:t> </w:t>
      </w:r>
      <w:r>
        <w:rPr/>
        <w:t>dimensional</w:t>
      </w:r>
      <w:r>
        <w:rPr>
          <w:spacing w:val="-15"/>
        </w:rPr>
        <w:t> </w:t>
      </w:r>
      <w:r>
        <w:rPr/>
        <w:t>shapes and names:</w:t>
      </w:r>
    </w:p>
    <w:p>
      <w:pPr>
        <w:pStyle w:val="ListParagraph"/>
        <w:numPr>
          <w:ilvl w:val="2"/>
          <w:numId w:val="71"/>
        </w:numPr>
        <w:tabs>
          <w:tab w:pos="2648" w:val="left" w:leader="none"/>
        </w:tabs>
        <w:spacing w:line="240" w:lineRule="auto" w:before="0" w:after="0"/>
        <w:ind w:left="2648" w:right="0" w:hanging="326"/>
        <w:jc w:val="left"/>
        <w:rPr>
          <w:sz w:val="24"/>
        </w:rPr>
      </w:pPr>
      <w:r>
        <w:rPr>
          <w:spacing w:val="-4"/>
          <w:sz w:val="24"/>
        </w:rPr>
        <w:t>Cube</w:t>
      </w:r>
    </w:p>
    <w:p>
      <w:pPr>
        <w:pStyle w:val="ListParagraph"/>
        <w:numPr>
          <w:ilvl w:val="2"/>
          <w:numId w:val="71"/>
        </w:numPr>
        <w:tabs>
          <w:tab w:pos="2648" w:val="left" w:leader="none"/>
        </w:tabs>
        <w:spacing w:line="240" w:lineRule="auto" w:before="0" w:after="0"/>
        <w:ind w:left="2648" w:right="0" w:hanging="326"/>
        <w:jc w:val="left"/>
        <w:rPr>
          <w:sz w:val="24"/>
        </w:rPr>
      </w:pPr>
      <w:r>
        <w:rPr>
          <w:spacing w:val="-2"/>
          <w:sz w:val="24"/>
        </w:rPr>
        <w:t>Cuboid</w:t>
      </w:r>
    </w:p>
    <w:p>
      <w:pPr>
        <w:pStyle w:val="ListParagraph"/>
        <w:numPr>
          <w:ilvl w:val="2"/>
          <w:numId w:val="71"/>
        </w:numPr>
        <w:tabs>
          <w:tab w:pos="2648" w:val="left" w:leader="none"/>
        </w:tabs>
        <w:spacing w:line="240" w:lineRule="auto" w:before="0" w:after="0"/>
        <w:ind w:left="2648" w:right="0" w:hanging="326"/>
        <w:jc w:val="left"/>
        <w:rPr>
          <w:sz w:val="24"/>
        </w:rPr>
      </w:pPr>
      <w:r>
        <w:rPr>
          <w:spacing w:val="-2"/>
          <w:sz w:val="24"/>
        </w:rPr>
        <w:t>Cylinder</w:t>
      </w:r>
    </w:p>
    <w:p>
      <w:pPr>
        <w:pStyle w:val="ListParagraph"/>
        <w:numPr>
          <w:ilvl w:val="2"/>
          <w:numId w:val="71"/>
        </w:numPr>
        <w:tabs>
          <w:tab w:pos="2648" w:val="left" w:leader="none"/>
        </w:tabs>
        <w:spacing w:line="240" w:lineRule="auto" w:before="0" w:after="0"/>
        <w:ind w:left="2648" w:right="0" w:hanging="326"/>
        <w:jc w:val="left"/>
        <w:rPr>
          <w:sz w:val="24"/>
        </w:rPr>
      </w:pPr>
      <w:r>
        <w:rPr>
          <w:spacing w:val="-2"/>
          <w:sz w:val="24"/>
        </w:rPr>
        <w:t>Sphere</w:t>
      </w:r>
    </w:p>
    <w:p>
      <w:pPr>
        <w:pStyle w:val="ListParagraph"/>
        <w:numPr>
          <w:ilvl w:val="2"/>
          <w:numId w:val="71"/>
        </w:numPr>
        <w:tabs>
          <w:tab w:pos="2648" w:val="left" w:leader="none"/>
        </w:tabs>
        <w:spacing w:line="240" w:lineRule="auto" w:before="0" w:after="0"/>
        <w:ind w:left="2648" w:right="0" w:hanging="326"/>
        <w:jc w:val="left"/>
        <w:rPr>
          <w:sz w:val="24"/>
        </w:rPr>
      </w:pPr>
      <w:r>
        <w:rPr>
          <w:spacing w:val="-4"/>
          <w:sz w:val="24"/>
        </w:rPr>
        <w:t>Cone</w:t>
      </w:r>
    </w:p>
    <w:p>
      <w:pPr>
        <w:pStyle w:val="ListParagraph"/>
        <w:numPr>
          <w:ilvl w:val="0"/>
          <w:numId w:val="72"/>
        </w:numPr>
        <w:tabs>
          <w:tab w:pos="474" w:val="left" w:leader="none"/>
        </w:tabs>
        <w:spacing w:line="240" w:lineRule="auto" w:before="9" w:after="0"/>
        <w:ind w:left="148" w:right="40" w:firstLine="0"/>
        <w:jc w:val="left"/>
        <w:rPr>
          <w:sz w:val="24"/>
        </w:rPr>
      </w:pPr>
      <w:r>
        <w:rPr/>
        <w:br w:type="column"/>
      </w:r>
      <w:r>
        <w:rPr>
          <w:sz w:val="24"/>
        </w:rPr>
        <w:t>Identifying by touch three</w:t>
      </w:r>
      <w:r>
        <w:rPr>
          <w:spacing w:val="-13"/>
          <w:sz w:val="24"/>
        </w:rPr>
        <w:t> </w:t>
      </w:r>
      <w:r>
        <w:rPr>
          <w:sz w:val="24"/>
        </w:rPr>
        <w:t>dimensional</w:t>
      </w:r>
      <w:r>
        <w:rPr>
          <w:spacing w:val="-13"/>
          <w:sz w:val="24"/>
        </w:rPr>
        <w:t> </w:t>
      </w:r>
      <w:r>
        <w:rPr>
          <w:sz w:val="24"/>
        </w:rPr>
        <w:t>objects</w:t>
      </w:r>
      <w:r>
        <w:rPr>
          <w:spacing w:val="-13"/>
          <w:sz w:val="24"/>
        </w:rPr>
        <w:t> </w:t>
      </w:r>
      <w:r>
        <w:rPr>
          <w:sz w:val="24"/>
        </w:rPr>
        <w:t>by shape within the </w:t>
      </w:r>
      <w:r>
        <w:rPr>
          <w:spacing w:val="-2"/>
          <w:sz w:val="24"/>
        </w:rPr>
        <w:t>environment</w:t>
      </w:r>
    </w:p>
    <w:p>
      <w:pPr>
        <w:pStyle w:val="ListParagraph"/>
        <w:numPr>
          <w:ilvl w:val="0"/>
          <w:numId w:val="72"/>
        </w:numPr>
        <w:tabs>
          <w:tab w:pos="474" w:val="left" w:leader="none"/>
        </w:tabs>
        <w:spacing w:line="240" w:lineRule="auto" w:before="0" w:after="0"/>
        <w:ind w:left="148" w:right="0" w:firstLine="0"/>
        <w:jc w:val="left"/>
        <w:rPr>
          <w:sz w:val="24"/>
        </w:rPr>
      </w:pPr>
      <w:r>
        <w:rPr>
          <w:sz w:val="24"/>
        </w:rPr>
        <w:t>Mention the name of the shape</w:t>
      </w:r>
      <w:r>
        <w:rPr>
          <w:spacing w:val="-8"/>
          <w:sz w:val="24"/>
        </w:rPr>
        <w:t> </w:t>
      </w:r>
      <w:r>
        <w:rPr>
          <w:sz w:val="24"/>
        </w:rPr>
        <w:t>of</w:t>
      </w:r>
      <w:r>
        <w:rPr>
          <w:spacing w:val="-8"/>
          <w:sz w:val="24"/>
        </w:rPr>
        <w:t> </w:t>
      </w:r>
      <w:r>
        <w:rPr>
          <w:sz w:val="24"/>
        </w:rPr>
        <w:t>the</w:t>
      </w:r>
      <w:r>
        <w:rPr>
          <w:spacing w:val="-9"/>
          <w:sz w:val="24"/>
        </w:rPr>
        <w:t> </w:t>
      </w:r>
      <w:r>
        <w:rPr>
          <w:sz w:val="24"/>
        </w:rPr>
        <w:t>object</w:t>
      </w:r>
      <w:r>
        <w:rPr>
          <w:spacing w:val="-9"/>
          <w:sz w:val="24"/>
        </w:rPr>
        <w:t> </w:t>
      </w:r>
      <w:r>
        <w:rPr>
          <w:sz w:val="24"/>
        </w:rPr>
        <w:t>eg</w:t>
      </w:r>
      <w:r>
        <w:rPr>
          <w:spacing w:val="-8"/>
          <w:sz w:val="24"/>
        </w:rPr>
        <w:t> </w:t>
      </w:r>
      <w:r>
        <w:rPr>
          <w:sz w:val="24"/>
        </w:rPr>
        <w:t>Round </w:t>
      </w:r>
      <w:r>
        <w:rPr>
          <w:spacing w:val="-2"/>
          <w:sz w:val="24"/>
        </w:rPr>
        <w:t>Table</w:t>
      </w:r>
    </w:p>
    <w:p>
      <w:pPr>
        <w:pStyle w:val="BodyText"/>
        <w:spacing w:before="1"/>
        <w:ind w:left="148" w:right="1106"/>
      </w:pPr>
      <w:r>
        <w:rPr/>
        <w:t>Rectangular</w:t>
      </w:r>
      <w:r>
        <w:rPr>
          <w:spacing w:val="-15"/>
        </w:rPr>
        <w:t> </w:t>
      </w:r>
      <w:r>
        <w:rPr/>
        <w:t>table Squared box etc</w:t>
      </w:r>
    </w:p>
    <w:p>
      <w:pPr>
        <w:pStyle w:val="BodyText"/>
      </w:pPr>
    </w:p>
    <w:p>
      <w:pPr>
        <w:pStyle w:val="BodyText"/>
      </w:pPr>
    </w:p>
    <w:p>
      <w:pPr>
        <w:pStyle w:val="BodyText"/>
        <w:spacing w:before="11"/>
      </w:pPr>
    </w:p>
    <w:p>
      <w:pPr>
        <w:pStyle w:val="BodyText"/>
        <w:ind w:left="148"/>
      </w:pPr>
      <w:r>
        <w:rPr/>
        <w:t>Identifying</w:t>
      </w:r>
      <w:r>
        <w:rPr>
          <w:spacing w:val="-14"/>
        </w:rPr>
        <w:t> </w:t>
      </w:r>
      <w:r>
        <w:rPr/>
        <w:t>and</w:t>
      </w:r>
      <w:r>
        <w:rPr>
          <w:spacing w:val="-14"/>
        </w:rPr>
        <w:t> </w:t>
      </w:r>
      <w:r>
        <w:rPr/>
        <w:t>naming</w:t>
      </w:r>
      <w:r>
        <w:rPr>
          <w:spacing w:val="-12"/>
        </w:rPr>
        <w:t> </w:t>
      </w:r>
      <w:r>
        <w:rPr/>
        <w:t>three dimensional shapes:</w:t>
      </w:r>
    </w:p>
    <w:p>
      <w:pPr>
        <w:pStyle w:val="ListParagraph"/>
        <w:numPr>
          <w:ilvl w:val="0"/>
          <w:numId w:val="73"/>
        </w:numPr>
        <w:tabs>
          <w:tab w:pos="474" w:val="left" w:leader="none"/>
        </w:tabs>
        <w:spacing w:line="275" w:lineRule="exact" w:before="0" w:after="0"/>
        <w:ind w:left="474" w:right="0" w:hanging="326"/>
        <w:jc w:val="left"/>
        <w:rPr>
          <w:sz w:val="24"/>
        </w:rPr>
      </w:pPr>
      <w:r>
        <w:rPr>
          <w:spacing w:val="-4"/>
          <w:sz w:val="24"/>
        </w:rPr>
        <w:t>Cube</w:t>
      </w:r>
    </w:p>
    <w:p>
      <w:pPr>
        <w:pStyle w:val="ListParagraph"/>
        <w:numPr>
          <w:ilvl w:val="0"/>
          <w:numId w:val="73"/>
        </w:numPr>
        <w:tabs>
          <w:tab w:pos="474" w:val="left" w:leader="none"/>
        </w:tabs>
        <w:spacing w:line="240" w:lineRule="auto" w:before="0" w:after="0"/>
        <w:ind w:left="474" w:right="0" w:hanging="326"/>
        <w:jc w:val="left"/>
        <w:rPr>
          <w:sz w:val="24"/>
        </w:rPr>
      </w:pPr>
      <w:r>
        <w:rPr>
          <w:spacing w:val="-2"/>
          <w:sz w:val="24"/>
        </w:rPr>
        <w:t>Cuboid</w:t>
      </w:r>
    </w:p>
    <w:p>
      <w:pPr>
        <w:pStyle w:val="ListParagraph"/>
        <w:numPr>
          <w:ilvl w:val="0"/>
          <w:numId w:val="73"/>
        </w:numPr>
        <w:tabs>
          <w:tab w:pos="474" w:val="left" w:leader="none"/>
        </w:tabs>
        <w:spacing w:line="240" w:lineRule="auto" w:before="0" w:after="0"/>
        <w:ind w:left="474" w:right="0" w:hanging="326"/>
        <w:jc w:val="left"/>
        <w:rPr>
          <w:sz w:val="24"/>
        </w:rPr>
      </w:pPr>
      <w:r>
        <w:rPr>
          <w:spacing w:val="-2"/>
          <w:sz w:val="24"/>
        </w:rPr>
        <w:t>Cylinder</w:t>
      </w:r>
    </w:p>
    <w:p>
      <w:pPr>
        <w:pStyle w:val="ListParagraph"/>
        <w:numPr>
          <w:ilvl w:val="0"/>
          <w:numId w:val="73"/>
        </w:numPr>
        <w:tabs>
          <w:tab w:pos="474" w:val="left" w:leader="none"/>
        </w:tabs>
        <w:spacing w:line="240" w:lineRule="auto" w:before="0" w:after="0"/>
        <w:ind w:left="474" w:right="0" w:hanging="326"/>
        <w:jc w:val="left"/>
        <w:rPr>
          <w:sz w:val="24"/>
        </w:rPr>
      </w:pPr>
      <w:r>
        <w:rPr>
          <w:spacing w:val="-2"/>
          <w:sz w:val="24"/>
        </w:rPr>
        <w:t>Sphere</w:t>
      </w:r>
    </w:p>
    <w:p>
      <w:pPr>
        <w:pStyle w:val="ListParagraph"/>
        <w:numPr>
          <w:ilvl w:val="0"/>
          <w:numId w:val="73"/>
        </w:numPr>
        <w:tabs>
          <w:tab w:pos="474" w:val="left" w:leader="none"/>
        </w:tabs>
        <w:spacing w:line="240" w:lineRule="auto" w:before="0" w:after="0"/>
        <w:ind w:left="474" w:right="0" w:hanging="326"/>
        <w:jc w:val="left"/>
        <w:rPr>
          <w:sz w:val="24"/>
        </w:rPr>
      </w:pPr>
      <w:r>
        <w:rPr>
          <w:spacing w:val="-4"/>
          <w:sz w:val="24"/>
        </w:rPr>
        <w:t>Cone</w:t>
      </w:r>
    </w:p>
    <w:p>
      <w:pPr>
        <w:pStyle w:val="BodyText"/>
        <w:spacing w:before="9"/>
        <w:ind w:left="195" w:right="-5"/>
      </w:pPr>
      <w:r>
        <w:rPr/>
        <w:br w:type="column"/>
      </w:r>
      <w:r>
        <w:rPr>
          <w:spacing w:val="-2"/>
        </w:rPr>
        <w:t>Guides </w:t>
      </w:r>
      <w:r>
        <w:rPr/>
        <w:t>learners to </w:t>
      </w:r>
      <w:r>
        <w:rPr>
          <w:spacing w:val="-2"/>
        </w:rPr>
        <w:t>explore </w:t>
      </w:r>
      <w:r>
        <w:rPr/>
        <w:t>objects and identify</w:t>
      </w:r>
      <w:r>
        <w:rPr>
          <w:spacing w:val="-15"/>
        </w:rPr>
        <w:t> </w:t>
      </w:r>
      <w:r>
        <w:rPr/>
        <w:t>their </w:t>
      </w:r>
      <w:r>
        <w:rPr>
          <w:spacing w:val="-2"/>
        </w:rPr>
        <w:t>shapes</w:t>
      </w:r>
    </w:p>
    <w:p>
      <w:pPr>
        <w:pStyle w:val="BodyText"/>
      </w:pPr>
    </w:p>
    <w:p>
      <w:pPr>
        <w:pStyle w:val="BodyText"/>
      </w:pPr>
    </w:p>
    <w:p>
      <w:pPr>
        <w:pStyle w:val="BodyText"/>
      </w:pPr>
    </w:p>
    <w:p>
      <w:pPr>
        <w:pStyle w:val="BodyText"/>
      </w:pPr>
    </w:p>
    <w:p>
      <w:pPr>
        <w:pStyle w:val="BodyText"/>
      </w:pPr>
    </w:p>
    <w:p>
      <w:pPr>
        <w:pStyle w:val="BodyText"/>
        <w:spacing w:before="12"/>
      </w:pPr>
    </w:p>
    <w:p>
      <w:pPr>
        <w:pStyle w:val="BodyText"/>
        <w:ind w:left="195" w:right="17"/>
      </w:pPr>
      <w:r>
        <w:rPr/>
        <w:t>Guides and </w:t>
      </w:r>
      <w:r>
        <w:rPr>
          <w:spacing w:val="-2"/>
        </w:rPr>
        <w:t>supports </w:t>
      </w:r>
      <w:r>
        <w:rPr/>
        <w:t>learners to identify</w:t>
      </w:r>
      <w:r>
        <w:rPr>
          <w:spacing w:val="-15"/>
        </w:rPr>
        <w:t> </w:t>
      </w:r>
      <w:r>
        <w:rPr/>
        <w:t>and name three </w:t>
      </w:r>
      <w:r>
        <w:rPr>
          <w:spacing w:val="-2"/>
        </w:rPr>
        <w:t>dimensional shapes: Cube, Cuboids, Cylinder, </w:t>
      </w:r>
      <w:r>
        <w:rPr/>
        <w:t>Sphere and </w:t>
      </w:r>
      <w:r>
        <w:rPr>
          <w:spacing w:val="-4"/>
        </w:rPr>
        <w:t>Cone</w:t>
      </w:r>
    </w:p>
    <w:p>
      <w:pPr>
        <w:pStyle w:val="ListParagraph"/>
        <w:numPr>
          <w:ilvl w:val="1"/>
          <w:numId w:val="73"/>
        </w:numPr>
        <w:tabs>
          <w:tab w:pos="647" w:val="left" w:leader="none"/>
        </w:tabs>
        <w:spacing w:line="240" w:lineRule="auto" w:before="9" w:after="0"/>
        <w:ind w:left="321" w:right="35" w:firstLine="0"/>
        <w:jc w:val="left"/>
        <w:rPr>
          <w:sz w:val="24"/>
        </w:rPr>
      </w:pPr>
      <w:r>
        <w:rPr/>
        <w:br w:type="column"/>
      </w:r>
      <w:r>
        <w:rPr>
          <w:sz w:val="24"/>
        </w:rPr>
        <w:t>Use hands</w:t>
      </w:r>
      <w:r>
        <w:rPr>
          <w:spacing w:val="40"/>
          <w:sz w:val="24"/>
        </w:rPr>
        <w:t> </w:t>
      </w:r>
      <w:r>
        <w:rPr>
          <w:sz w:val="24"/>
        </w:rPr>
        <w:t>and fingers to explore</w:t>
      </w:r>
      <w:r>
        <w:rPr>
          <w:spacing w:val="-15"/>
          <w:sz w:val="24"/>
        </w:rPr>
        <w:t> </w:t>
      </w:r>
      <w:r>
        <w:rPr>
          <w:sz w:val="24"/>
        </w:rPr>
        <w:t>objects</w:t>
      </w:r>
      <w:r>
        <w:rPr>
          <w:spacing w:val="-15"/>
          <w:sz w:val="24"/>
        </w:rPr>
        <w:t> </w:t>
      </w:r>
      <w:r>
        <w:rPr>
          <w:sz w:val="24"/>
        </w:rPr>
        <w:t>in the environment</w:t>
      </w:r>
    </w:p>
    <w:p>
      <w:pPr>
        <w:pStyle w:val="ListParagraph"/>
        <w:numPr>
          <w:ilvl w:val="1"/>
          <w:numId w:val="73"/>
        </w:numPr>
        <w:tabs>
          <w:tab w:pos="647" w:val="left" w:leader="none"/>
        </w:tabs>
        <w:spacing w:line="240" w:lineRule="auto" w:before="0" w:after="0"/>
        <w:ind w:left="321" w:right="249" w:firstLine="0"/>
        <w:jc w:val="both"/>
        <w:rPr>
          <w:sz w:val="24"/>
        </w:rPr>
      </w:pPr>
      <w:r>
        <w:rPr>
          <w:sz w:val="24"/>
        </w:rPr>
        <w:t>Identify</w:t>
      </w:r>
      <w:r>
        <w:rPr>
          <w:spacing w:val="-15"/>
          <w:sz w:val="24"/>
        </w:rPr>
        <w:t> </w:t>
      </w:r>
      <w:r>
        <w:rPr>
          <w:sz w:val="24"/>
        </w:rPr>
        <w:t>and mention</w:t>
      </w:r>
      <w:r>
        <w:rPr>
          <w:spacing w:val="-15"/>
          <w:sz w:val="24"/>
        </w:rPr>
        <w:t> </w:t>
      </w:r>
      <w:r>
        <w:rPr>
          <w:sz w:val="24"/>
        </w:rPr>
        <w:t>shapes of object</w:t>
      </w:r>
    </w:p>
    <w:p>
      <w:pPr>
        <w:pStyle w:val="BodyText"/>
      </w:pPr>
    </w:p>
    <w:p>
      <w:pPr>
        <w:pStyle w:val="BodyText"/>
      </w:pPr>
    </w:p>
    <w:p>
      <w:pPr>
        <w:pStyle w:val="BodyText"/>
      </w:pPr>
    </w:p>
    <w:p>
      <w:pPr>
        <w:pStyle w:val="BodyText"/>
      </w:pPr>
    </w:p>
    <w:p>
      <w:pPr>
        <w:pStyle w:val="BodyText"/>
        <w:spacing w:before="12"/>
      </w:pPr>
    </w:p>
    <w:p>
      <w:pPr>
        <w:pStyle w:val="BodyText"/>
        <w:ind w:left="321"/>
      </w:pPr>
      <w:r>
        <w:rPr/>
        <w:t>Identify</w:t>
      </w:r>
      <w:r>
        <w:rPr>
          <w:spacing w:val="-15"/>
        </w:rPr>
        <w:t> </w:t>
      </w:r>
      <w:r>
        <w:rPr/>
        <w:t>and</w:t>
      </w:r>
      <w:r>
        <w:rPr>
          <w:spacing w:val="-15"/>
        </w:rPr>
        <w:t> </w:t>
      </w:r>
      <w:r>
        <w:rPr/>
        <w:t>name 3D shapes: Cube, </w:t>
      </w:r>
      <w:r>
        <w:rPr>
          <w:spacing w:val="-2"/>
        </w:rPr>
        <w:t>Cuboids, </w:t>
      </w:r>
      <w:r>
        <w:rPr/>
        <w:t>Cylinder, Sphere and Cone</w:t>
      </w:r>
    </w:p>
    <w:p>
      <w:pPr>
        <w:pStyle w:val="BodyText"/>
        <w:spacing w:before="9"/>
        <w:ind w:left="141" w:right="-3"/>
      </w:pPr>
      <w:r>
        <w:rPr/>
        <w:br w:type="column"/>
      </w:r>
      <w:r>
        <w:rPr>
          <w:spacing w:val="-2"/>
        </w:rPr>
        <w:t>Houses, Windows, </w:t>
      </w:r>
      <w:r>
        <w:rPr/>
        <w:t>doors, tins, boxes, bottles, Tables,</w:t>
      </w:r>
      <w:r>
        <w:rPr>
          <w:spacing w:val="-15"/>
        </w:rPr>
        <w:t> </w:t>
      </w:r>
      <w:r>
        <w:rPr/>
        <w:t>buckets </w:t>
      </w:r>
      <w:r>
        <w:rPr>
          <w:spacing w:val="-4"/>
        </w:rPr>
        <w:t>etc</w:t>
      </w:r>
    </w:p>
    <w:p>
      <w:pPr>
        <w:pStyle w:val="BodyText"/>
      </w:pPr>
    </w:p>
    <w:p>
      <w:pPr>
        <w:pStyle w:val="BodyText"/>
      </w:pPr>
    </w:p>
    <w:p>
      <w:pPr>
        <w:pStyle w:val="BodyText"/>
      </w:pPr>
    </w:p>
    <w:p>
      <w:pPr>
        <w:pStyle w:val="BodyText"/>
      </w:pPr>
    </w:p>
    <w:p>
      <w:pPr>
        <w:pStyle w:val="BodyText"/>
      </w:pPr>
    </w:p>
    <w:p>
      <w:pPr>
        <w:pStyle w:val="BodyText"/>
        <w:spacing w:before="12"/>
      </w:pPr>
    </w:p>
    <w:p>
      <w:pPr>
        <w:pStyle w:val="BodyText"/>
        <w:ind w:left="141" w:right="63"/>
      </w:pPr>
      <w:r>
        <w:rPr>
          <w:spacing w:val="-2"/>
        </w:rPr>
        <w:t>Three dimensional </w:t>
      </w:r>
      <w:r>
        <w:rPr/>
        <w:t>shapes:</w:t>
      </w:r>
      <w:r>
        <w:rPr>
          <w:spacing w:val="-15"/>
        </w:rPr>
        <w:t> </w:t>
      </w:r>
      <w:r>
        <w:rPr/>
        <w:t>Cubes, </w:t>
      </w:r>
      <w:r>
        <w:rPr>
          <w:spacing w:val="-2"/>
        </w:rPr>
        <w:t>Cuboids, Cylinders, </w:t>
      </w:r>
      <w:r>
        <w:rPr/>
        <w:t>Spheres and </w:t>
      </w:r>
      <w:r>
        <w:rPr>
          <w:spacing w:val="-2"/>
        </w:rPr>
        <w:t>Cones</w:t>
      </w:r>
    </w:p>
    <w:p>
      <w:pPr>
        <w:pStyle w:val="BodyText"/>
        <w:spacing w:before="9"/>
        <w:ind w:left="127" w:right="831"/>
      </w:pPr>
      <w:r>
        <w:rPr/>
        <w:br w:type="column"/>
      </w:r>
      <w:r>
        <w:rPr/>
        <w:t>1.</w:t>
      </w:r>
      <w:r>
        <w:rPr>
          <w:spacing w:val="55"/>
        </w:rPr>
        <w:t> </w:t>
      </w:r>
      <w:r>
        <w:rPr/>
        <w:t>Identify objects by shapes and </w:t>
      </w:r>
      <w:r>
        <w:rPr>
          <w:spacing w:val="-4"/>
        </w:rPr>
        <w:t>names</w:t>
      </w:r>
    </w:p>
    <w:p>
      <w:pPr>
        <w:pStyle w:val="BodyText"/>
        <w:ind w:left="127" w:right="831"/>
      </w:pPr>
      <w:r>
        <w:rPr/>
        <w:t>Round</w:t>
      </w:r>
      <w:r>
        <w:rPr>
          <w:spacing w:val="-15"/>
        </w:rPr>
        <w:t> </w:t>
      </w:r>
      <w:r>
        <w:rPr/>
        <w:t>bucket </w:t>
      </w:r>
      <w:r>
        <w:rPr>
          <w:spacing w:val="-2"/>
        </w:rPr>
        <w:t>Rectangular </w:t>
      </w:r>
      <w:r>
        <w:rPr/>
        <w:t>table top Squared box </w:t>
      </w:r>
      <w:r>
        <w:rPr>
          <w:spacing w:val="-4"/>
        </w:rPr>
        <w:t>top</w:t>
      </w:r>
    </w:p>
    <w:p>
      <w:pPr>
        <w:pStyle w:val="BodyText"/>
      </w:pPr>
    </w:p>
    <w:p>
      <w:pPr>
        <w:pStyle w:val="BodyText"/>
      </w:pPr>
    </w:p>
    <w:p>
      <w:pPr>
        <w:pStyle w:val="BodyText"/>
        <w:spacing w:before="12"/>
      </w:pPr>
    </w:p>
    <w:p>
      <w:pPr>
        <w:pStyle w:val="BodyText"/>
        <w:ind w:left="127" w:right="972"/>
      </w:pPr>
      <w:r>
        <w:rPr/>
        <w:t>Identify three </w:t>
      </w:r>
      <w:r>
        <w:rPr>
          <w:spacing w:val="-2"/>
        </w:rPr>
        <w:t>dimensional </w:t>
      </w:r>
      <w:r>
        <w:rPr/>
        <w:t>shapes:</w:t>
      </w:r>
      <w:r>
        <w:rPr>
          <w:spacing w:val="-15"/>
        </w:rPr>
        <w:t> </w:t>
      </w:r>
      <w:r>
        <w:rPr/>
        <w:t>Cube, </w:t>
      </w:r>
      <w:r>
        <w:rPr>
          <w:spacing w:val="-2"/>
        </w:rPr>
        <w:t>Cuboids, Cylinder, </w:t>
      </w:r>
      <w:r>
        <w:rPr/>
        <w:t>Sphere, Cone and name </w:t>
      </w:r>
      <w:r>
        <w:rPr>
          <w:spacing w:val="-4"/>
        </w:rPr>
        <w:t>them</w:t>
      </w:r>
    </w:p>
    <w:p>
      <w:pPr>
        <w:spacing w:after="0"/>
        <w:sectPr>
          <w:type w:val="continuous"/>
          <w:pgSz w:w="16840" w:h="11910" w:orient="landscape"/>
          <w:pgMar w:header="713" w:footer="0" w:top="640" w:bottom="280" w:left="880" w:right="360"/>
          <w:cols w:num="6" w:equalWidth="0">
            <w:col w:w="4875" w:space="40"/>
            <w:col w:w="2943" w:space="39"/>
            <w:col w:w="1442" w:space="39"/>
            <w:col w:w="2067" w:space="40"/>
            <w:col w:w="1636" w:space="39"/>
            <w:col w:w="2440"/>
          </w:cols>
        </w:sectPr>
      </w:pPr>
    </w:p>
    <w:p>
      <w:pPr>
        <w:pStyle w:val="ListParagraph"/>
        <w:numPr>
          <w:ilvl w:val="1"/>
          <w:numId w:val="73"/>
        </w:numPr>
        <w:tabs>
          <w:tab w:pos="904" w:val="left" w:leader="none"/>
          <w:tab w:pos="2321" w:val="left" w:leader="none"/>
          <w:tab w:pos="5062" w:val="left" w:leader="none"/>
          <w:tab w:pos="8091" w:val="left" w:leader="none"/>
          <w:tab w:pos="9699" w:val="left" w:leader="none"/>
          <w:tab w:pos="11625" w:val="left" w:leader="none"/>
          <w:tab w:pos="13286" w:val="left" w:leader="none"/>
        </w:tabs>
        <w:spacing w:line="240" w:lineRule="auto" w:before="10" w:after="0"/>
        <w:ind w:left="904" w:right="0" w:hanging="326"/>
        <w:jc w:val="left"/>
        <w:rPr>
          <w:sz w:val="24"/>
        </w:rPr>
      </w:pPr>
      <w:r>
        <w:rPr>
          <w:spacing w:val="-2"/>
          <w:sz w:val="24"/>
        </w:rPr>
        <w:t>Polygons</w:t>
      </w:r>
      <w:r>
        <w:rPr>
          <w:sz w:val="24"/>
        </w:rPr>
        <w:tab/>
        <w:t>Identify</w:t>
      </w:r>
      <w:r>
        <w:rPr>
          <w:spacing w:val="-1"/>
          <w:sz w:val="24"/>
        </w:rPr>
        <w:t> </w:t>
      </w:r>
      <w:r>
        <w:rPr>
          <w:sz w:val="24"/>
        </w:rPr>
        <w:t>the</w:t>
      </w:r>
      <w:r>
        <w:rPr>
          <w:spacing w:val="-1"/>
          <w:sz w:val="24"/>
        </w:rPr>
        <w:t> </w:t>
      </w:r>
      <w:r>
        <w:rPr>
          <w:spacing w:val="-2"/>
          <w:sz w:val="24"/>
        </w:rPr>
        <w:t>embossed</w:t>
      </w:r>
      <w:r>
        <w:rPr>
          <w:sz w:val="24"/>
        </w:rPr>
        <w:tab/>
        <w:t>Identification</w:t>
      </w:r>
      <w:r>
        <w:rPr>
          <w:spacing w:val="-4"/>
          <w:sz w:val="24"/>
        </w:rPr>
        <w:t> </w:t>
      </w:r>
      <w:r>
        <w:rPr>
          <w:sz w:val="24"/>
        </w:rPr>
        <w:t>of</w:t>
      </w:r>
      <w:r>
        <w:rPr>
          <w:spacing w:val="-1"/>
          <w:sz w:val="24"/>
        </w:rPr>
        <w:t> </w:t>
      </w:r>
      <w:r>
        <w:rPr>
          <w:spacing w:val="-2"/>
          <w:sz w:val="24"/>
        </w:rPr>
        <w:t>embossed</w:t>
      </w:r>
      <w:r>
        <w:rPr>
          <w:sz w:val="24"/>
        </w:rPr>
        <w:tab/>
      </w:r>
      <w:r>
        <w:rPr>
          <w:spacing w:val="-2"/>
          <w:sz w:val="24"/>
        </w:rPr>
        <w:t>Guides</w:t>
      </w:r>
      <w:r>
        <w:rPr>
          <w:sz w:val="24"/>
        </w:rPr>
        <w:tab/>
        <w:t>Identify</w:t>
      </w:r>
      <w:r>
        <w:rPr>
          <w:spacing w:val="-3"/>
          <w:sz w:val="24"/>
        </w:rPr>
        <w:t> </w:t>
      </w:r>
      <w:r>
        <w:rPr>
          <w:spacing w:val="-5"/>
          <w:sz w:val="24"/>
        </w:rPr>
        <w:t>by</w:t>
      </w:r>
      <w:r>
        <w:rPr>
          <w:sz w:val="24"/>
        </w:rPr>
        <w:tab/>
      </w:r>
      <w:r>
        <w:rPr>
          <w:spacing w:val="-2"/>
          <w:sz w:val="24"/>
        </w:rPr>
        <w:t>Polygons</w:t>
      </w:r>
      <w:r>
        <w:rPr>
          <w:sz w:val="24"/>
        </w:rPr>
        <w:tab/>
      </w:r>
      <w:r>
        <w:rPr>
          <w:spacing w:val="-2"/>
          <w:sz w:val="24"/>
        </w:rPr>
        <w:t>Identify</w:t>
      </w:r>
    </w:p>
    <w:p>
      <w:pPr>
        <w:spacing w:after="0" w:line="240" w:lineRule="auto"/>
        <w:jc w:val="left"/>
        <w:rPr>
          <w:sz w:val="24"/>
        </w:rPr>
        <w:sectPr>
          <w:type w:val="continuous"/>
          <w:pgSz w:w="16840" w:h="11910" w:orient="landscape"/>
          <w:pgMar w:header="713" w:footer="0" w:top="640" w:bottom="280" w:left="880" w:right="360"/>
        </w:sectPr>
      </w:pPr>
    </w:p>
    <w:p>
      <w:pPr>
        <w:pStyle w:val="BodyText"/>
        <w:rPr>
          <w:sz w:val="20"/>
        </w:rPr>
      </w:pPr>
    </w:p>
    <w:p>
      <w:pPr>
        <w:pStyle w:val="BodyText"/>
        <w:spacing w:before="25"/>
        <w:rPr>
          <w:sz w:val="20"/>
        </w:rPr>
      </w:pPr>
    </w:p>
    <w:p>
      <w:pPr>
        <w:spacing w:after="0"/>
        <w:rPr>
          <w:sz w:val="20"/>
        </w:rPr>
        <w:sectPr>
          <w:pgSz w:w="16840" w:h="11910" w:orient="landscape"/>
          <w:pgMar w:header="713" w:footer="0" w:top="1400" w:bottom="280" w:left="880" w:right="3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0"/>
      </w:pPr>
    </w:p>
    <w:p>
      <w:pPr>
        <w:pStyle w:val="ListParagraph"/>
        <w:numPr>
          <w:ilvl w:val="1"/>
          <w:numId w:val="73"/>
        </w:numPr>
        <w:tabs>
          <w:tab w:pos="904" w:val="left" w:leader="none"/>
        </w:tabs>
        <w:spacing w:line="240" w:lineRule="auto" w:before="0" w:after="0"/>
        <w:ind w:left="578" w:right="0" w:firstLine="0"/>
        <w:jc w:val="left"/>
        <w:rPr>
          <w:sz w:val="24"/>
        </w:rPr>
      </w:pPr>
      <w:r>
        <w:rPr>
          <w:spacing w:val="-2"/>
          <w:sz w:val="24"/>
        </w:rPr>
        <w:t>Quadrilatera </w:t>
      </w:r>
      <w:r>
        <w:rPr>
          <w:spacing w:val="-6"/>
          <w:sz w:val="24"/>
        </w:rPr>
        <w:t>ls</w:t>
      </w:r>
    </w:p>
    <w:p>
      <w:pPr>
        <w:pStyle w:val="BodyText"/>
        <w:spacing w:before="90"/>
        <w:ind w:left="177" w:right="262"/>
      </w:pPr>
      <w:r>
        <w:rPr/>
        <w:br w:type="column"/>
      </w:r>
      <w:r>
        <w:rPr/>
        <w:t>polygons</w:t>
      </w:r>
      <w:r>
        <w:rPr>
          <w:spacing w:val="-13"/>
        </w:rPr>
        <w:t> </w:t>
      </w:r>
      <w:r>
        <w:rPr/>
        <w:t>by</w:t>
      </w:r>
      <w:r>
        <w:rPr>
          <w:spacing w:val="-14"/>
        </w:rPr>
        <w:t> </w:t>
      </w:r>
      <w:r>
        <w:rPr/>
        <w:t>number</w:t>
      </w:r>
      <w:r>
        <w:rPr>
          <w:spacing w:val="-13"/>
        </w:rPr>
        <w:t> </w:t>
      </w:r>
      <w:r>
        <w:rPr/>
        <w:t>of sides and names.</w:t>
      </w:r>
    </w:p>
    <w:p>
      <w:pPr>
        <w:pStyle w:val="ListParagraph"/>
        <w:numPr>
          <w:ilvl w:val="0"/>
          <w:numId w:val="74"/>
        </w:numPr>
        <w:tabs>
          <w:tab w:pos="503" w:val="left" w:leader="none"/>
        </w:tabs>
        <w:spacing w:line="240" w:lineRule="auto" w:before="0" w:after="0"/>
        <w:ind w:left="503" w:right="0" w:hanging="326"/>
        <w:jc w:val="left"/>
        <w:rPr>
          <w:sz w:val="24"/>
        </w:rPr>
      </w:pPr>
      <w:r>
        <w:rPr>
          <w:spacing w:val="-2"/>
          <w:sz w:val="24"/>
        </w:rPr>
        <w:t>Triangles</w:t>
      </w:r>
    </w:p>
    <w:p>
      <w:pPr>
        <w:pStyle w:val="ListParagraph"/>
        <w:numPr>
          <w:ilvl w:val="0"/>
          <w:numId w:val="74"/>
        </w:numPr>
        <w:tabs>
          <w:tab w:pos="503" w:val="left" w:leader="none"/>
        </w:tabs>
        <w:spacing w:line="240" w:lineRule="auto" w:before="0" w:after="0"/>
        <w:ind w:left="503" w:right="0" w:hanging="326"/>
        <w:jc w:val="left"/>
        <w:rPr>
          <w:sz w:val="24"/>
        </w:rPr>
      </w:pPr>
      <w:r>
        <w:rPr>
          <w:spacing w:val="-2"/>
          <w:sz w:val="24"/>
        </w:rPr>
        <w:t>Pentagon</w:t>
      </w:r>
    </w:p>
    <w:p>
      <w:pPr>
        <w:pStyle w:val="ListParagraph"/>
        <w:numPr>
          <w:ilvl w:val="0"/>
          <w:numId w:val="74"/>
        </w:numPr>
        <w:tabs>
          <w:tab w:pos="503" w:val="left" w:leader="none"/>
        </w:tabs>
        <w:spacing w:line="240" w:lineRule="auto" w:before="0" w:after="0"/>
        <w:ind w:left="503" w:right="0" w:hanging="326"/>
        <w:jc w:val="left"/>
        <w:rPr>
          <w:sz w:val="24"/>
        </w:rPr>
      </w:pPr>
      <w:r>
        <w:rPr>
          <w:spacing w:val="-2"/>
          <w:sz w:val="24"/>
        </w:rPr>
        <w:t>Hexagon</w:t>
      </w:r>
    </w:p>
    <w:p>
      <w:pPr>
        <w:pStyle w:val="ListParagraph"/>
        <w:numPr>
          <w:ilvl w:val="0"/>
          <w:numId w:val="74"/>
        </w:numPr>
        <w:tabs>
          <w:tab w:pos="503" w:val="left" w:leader="none"/>
        </w:tabs>
        <w:spacing w:line="240" w:lineRule="auto" w:before="0" w:after="0"/>
        <w:ind w:left="503" w:right="0" w:hanging="326"/>
        <w:jc w:val="left"/>
        <w:rPr>
          <w:sz w:val="24"/>
        </w:rPr>
      </w:pPr>
      <w:r>
        <w:rPr>
          <w:spacing w:val="-2"/>
          <w:sz w:val="24"/>
        </w:rPr>
        <w:t>Octagon</w:t>
      </w:r>
    </w:p>
    <w:p>
      <w:pPr>
        <w:pStyle w:val="ListParagraph"/>
        <w:numPr>
          <w:ilvl w:val="0"/>
          <w:numId w:val="74"/>
        </w:numPr>
        <w:tabs>
          <w:tab w:pos="503" w:val="left" w:leader="none"/>
        </w:tabs>
        <w:spacing w:line="240" w:lineRule="auto" w:before="0" w:after="0"/>
        <w:ind w:left="503" w:right="0" w:hanging="326"/>
        <w:jc w:val="left"/>
        <w:rPr>
          <w:sz w:val="24"/>
        </w:rPr>
      </w:pPr>
      <w:r>
        <w:rPr>
          <w:spacing w:val="-2"/>
          <w:sz w:val="24"/>
        </w:rPr>
        <w:t>Nonagon</w:t>
      </w:r>
    </w:p>
    <w:p>
      <w:pPr>
        <w:pStyle w:val="ListParagraph"/>
        <w:numPr>
          <w:ilvl w:val="0"/>
          <w:numId w:val="74"/>
        </w:numPr>
        <w:tabs>
          <w:tab w:pos="503" w:val="left" w:leader="none"/>
        </w:tabs>
        <w:spacing w:line="240" w:lineRule="auto" w:before="0" w:after="0"/>
        <w:ind w:left="503" w:right="0" w:hanging="326"/>
        <w:jc w:val="left"/>
        <w:rPr>
          <w:sz w:val="24"/>
        </w:rPr>
      </w:pPr>
      <w:r>
        <w:rPr>
          <w:spacing w:val="-2"/>
          <w:sz w:val="24"/>
        </w:rPr>
        <w:t>Decagon</w:t>
      </w:r>
    </w:p>
    <w:p>
      <w:pPr>
        <w:pStyle w:val="BodyText"/>
      </w:pPr>
    </w:p>
    <w:p>
      <w:pPr>
        <w:pStyle w:val="BodyText"/>
      </w:pPr>
    </w:p>
    <w:p>
      <w:pPr>
        <w:pStyle w:val="BodyText"/>
      </w:pPr>
    </w:p>
    <w:p>
      <w:pPr>
        <w:pStyle w:val="BodyText"/>
        <w:spacing w:before="10"/>
      </w:pPr>
    </w:p>
    <w:p>
      <w:pPr>
        <w:pStyle w:val="BodyText"/>
        <w:ind w:left="177" w:right="262"/>
      </w:pPr>
      <w:r>
        <w:rPr/>
        <w:t>Identify the following embossed</w:t>
      </w:r>
      <w:r>
        <w:rPr>
          <w:spacing w:val="-15"/>
        </w:rPr>
        <w:t> </w:t>
      </w:r>
      <w:r>
        <w:rPr/>
        <w:t>quadrilaterals </w:t>
      </w:r>
      <w:r>
        <w:rPr>
          <w:spacing w:val="-2"/>
        </w:rPr>
        <w:t>Squares</w:t>
      </w:r>
    </w:p>
    <w:p>
      <w:pPr>
        <w:pStyle w:val="BodyText"/>
        <w:ind w:left="177" w:right="262"/>
      </w:pPr>
      <w:r>
        <w:rPr>
          <w:spacing w:val="-2"/>
        </w:rPr>
        <w:t>Rectangles Parallelogram</w:t>
      </w:r>
    </w:p>
    <w:p>
      <w:pPr>
        <w:pStyle w:val="BodyText"/>
        <w:ind w:left="177"/>
      </w:pPr>
      <w:r>
        <w:rPr/>
        <w:t>Trapezium</w:t>
      </w:r>
      <w:r>
        <w:rPr>
          <w:spacing w:val="-15"/>
        </w:rPr>
        <w:t> </w:t>
      </w:r>
      <w:r>
        <w:rPr/>
        <w:t>by</w:t>
      </w:r>
      <w:r>
        <w:rPr>
          <w:spacing w:val="-13"/>
        </w:rPr>
        <w:t> </w:t>
      </w:r>
      <w:r>
        <w:rPr/>
        <w:t>shapes</w:t>
      </w:r>
      <w:r>
        <w:rPr>
          <w:spacing w:val="-13"/>
        </w:rPr>
        <w:t> </w:t>
      </w:r>
      <w:r>
        <w:rPr/>
        <w:t>sides and names</w:t>
      </w:r>
    </w:p>
    <w:p>
      <w:pPr>
        <w:pStyle w:val="BodyText"/>
        <w:spacing w:before="90"/>
        <w:ind w:left="121" w:right="157"/>
      </w:pPr>
      <w:r>
        <w:rPr/>
        <w:br w:type="column"/>
      </w:r>
      <w:r>
        <w:rPr/>
        <w:t>polygons</w:t>
      </w:r>
      <w:r>
        <w:rPr>
          <w:spacing w:val="-13"/>
        </w:rPr>
        <w:t> </w:t>
      </w:r>
      <w:r>
        <w:rPr/>
        <w:t>by</w:t>
      </w:r>
      <w:r>
        <w:rPr>
          <w:spacing w:val="-14"/>
        </w:rPr>
        <w:t> </w:t>
      </w:r>
      <w:r>
        <w:rPr/>
        <w:t>shapes,</w:t>
      </w:r>
      <w:r>
        <w:rPr>
          <w:spacing w:val="-13"/>
        </w:rPr>
        <w:t> </w:t>
      </w:r>
      <w:r>
        <w:rPr/>
        <w:t>sides and names.</w:t>
      </w:r>
    </w:p>
    <w:p>
      <w:pPr>
        <w:pStyle w:val="ListParagraph"/>
        <w:numPr>
          <w:ilvl w:val="0"/>
          <w:numId w:val="75"/>
        </w:numPr>
        <w:tabs>
          <w:tab w:pos="447" w:val="left" w:leader="none"/>
        </w:tabs>
        <w:spacing w:line="240" w:lineRule="auto" w:before="0" w:after="0"/>
        <w:ind w:left="447" w:right="0" w:hanging="326"/>
        <w:jc w:val="left"/>
        <w:rPr>
          <w:sz w:val="24"/>
        </w:rPr>
      </w:pPr>
      <w:r>
        <w:rPr>
          <w:spacing w:val="-2"/>
          <w:sz w:val="24"/>
        </w:rPr>
        <w:t>Triangle</w:t>
      </w:r>
    </w:p>
    <w:p>
      <w:pPr>
        <w:pStyle w:val="ListParagraph"/>
        <w:numPr>
          <w:ilvl w:val="0"/>
          <w:numId w:val="75"/>
        </w:numPr>
        <w:tabs>
          <w:tab w:pos="447" w:val="left" w:leader="none"/>
        </w:tabs>
        <w:spacing w:line="240" w:lineRule="auto" w:before="0" w:after="0"/>
        <w:ind w:left="447" w:right="0" w:hanging="326"/>
        <w:jc w:val="left"/>
        <w:rPr>
          <w:sz w:val="24"/>
        </w:rPr>
      </w:pPr>
      <w:r>
        <w:rPr>
          <w:spacing w:val="-2"/>
          <w:sz w:val="24"/>
        </w:rPr>
        <w:t>Pentagon</w:t>
      </w:r>
    </w:p>
    <w:p>
      <w:pPr>
        <w:pStyle w:val="ListParagraph"/>
        <w:numPr>
          <w:ilvl w:val="0"/>
          <w:numId w:val="75"/>
        </w:numPr>
        <w:tabs>
          <w:tab w:pos="447" w:val="left" w:leader="none"/>
        </w:tabs>
        <w:spacing w:line="240" w:lineRule="auto" w:before="0" w:after="0"/>
        <w:ind w:left="447" w:right="0" w:hanging="326"/>
        <w:jc w:val="left"/>
        <w:rPr>
          <w:sz w:val="24"/>
        </w:rPr>
      </w:pPr>
      <w:r>
        <w:rPr>
          <w:spacing w:val="-2"/>
          <w:sz w:val="24"/>
        </w:rPr>
        <w:t>Hexagon</w:t>
      </w:r>
    </w:p>
    <w:p>
      <w:pPr>
        <w:pStyle w:val="ListParagraph"/>
        <w:numPr>
          <w:ilvl w:val="0"/>
          <w:numId w:val="75"/>
        </w:numPr>
        <w:tabs>
          <w:tab w:pos="447" w:val="left" w:leader="none"/>
        </w:tabs>
        <w:spacing w:line="240" w:lineRule="auto" w:before="0" w:after="0"/>
        <w:ind w:left="447" w:right="0" w:hanging="326"/>
        <w:jc w:val="left"/>
        <w:rPr>
          <w:sz w:val="24"/>
        </w:rPr>
      </w:pPr>
      <w:r>
        <w:rPr>
          <w:spacing w:val="-2"/>
          <w:sz w:val="24"/>
        </w:rPr>
        <w:t>Octagon</w:t>
      </w:r>
    </w:p>
    <w:p>
      <w:pPr>
        <w:pStyle w:val="ListParagraph"/>
        <w:numPr>
          <w:ilvl w:val="0"/>
          <w:numId w:val="75"/>
        </w:numPr>
        <w:tabs>
          <w:tab w:pos="447" w:val="left" w:leader="none"/>
        </w:tabs>
        <w:spacing w:line="240" w:lineRule="auto" w:before="0" w:after="0"/>
        <w:ind w:left="447" w:right="0" w:hanging="326"/>
        <w:jc w:val="left"/>
        <w:rPr>
          <w:sz w:val="24"/>
        </w:rPr>
      </w:pPr>
      <w:r>
        <w:rPr>
          <w:spacing w:val="-2"/>
          <w:sz w:val="24"/>
        </w:rPr>
        <w:t>Nonagon</w:t>
      </w:r>
    </w:p>
    <w:p>
      <w:pPr>
        <w:pStyle w:val="ListParagraph"/>
        <w:numPr>
          <w:ilvl w:val="0"/>
          <w:numId w:val="75"/>
        </w:numPr>
        <w:tabs>
          <w:tab w:pos="447" w:val="left" w:leader="none"/>
        </w:tabs>
        <w:spacing w:line="240" w:lineRule="auto" w:before="0" w:after="0"/>
        <w:ind w:left="447" w:right="0" w:hanging="326"/>
        <w:jc w:val="left"/>
        <w:rPr>
          <w:sz w:val="24"/>
        </w:rPr>
      </w:pPr>
      <w:r>
        <w:rPr>
          <w:spacing w:val="-2"/>
          <w:sz w:val="24"/>
        </w:rPr>
        <w:t>Decagon</w:t>
      </w:r>
    </w:p>
    <w:p>
      <w:pPr>
        <w:pStyle w:val="BodyText"/>
      </w:pPr>
    </w:p>
    <w:p>
      <w:pPr>
        <w:pStyle w:val="BodyText"/>
      </w:pPr>
    </w:p>
    <w:p>
      <w:pPr>
        <w:pStyle w:val="BodyText"/>
      </w:pPr>
    </w:p>
    <w:p>
      <w:pPr>
        <w:pStyle w:val="BodyText"/>
        <w:spacing w:before="10"/>
      </w:pPr>
    </w:p>
    <w:p>
      <w:pPr>
        <w:pStyle w:val="BodyText"/>
        <w:ind w:left="121"/>
      </w:pPr>
      <w:r>
        <w:rPr/>
        <w:t>Identification</w:t>
      </w:r>
      <w:r>
        <w:rPr>
          <w:spacing w:val="-14"/>
        </w:rPr>
        <w:t> </w:t>
      </w:r>
      <w:r>
        <w:rPr/>
        <w:t>of</w:t>
      </w:r>
      <w:r>
        <w:rPr>
          <w:spacing w:val="-14"/>
        </w:rPr>
        <w:t> </w:t>
      </w:r>
      <w:r>
        <w:rPr/>
        <w:t>the</w:t>
      </w:r>
      <w:r>
        <w:rPr>
          <w:spacing w:val="-14"/>
        </w:rPr>
        <w:t> </w:t>
      </w:r>
      <w:r>
        <w:rPr/>
        <w:t>names, shapes and sides of the following quadrilaterals squares, rectangles, </w:t>
      </w:r>
      <w:r>
        <w:rPr>
          <w:spacing w:val="-2"/>
        </w:rPr>
        <w:t>parallelogram</w:t>
      </w:r>
    </w:p>
    <w:p>
      <w:pPr>
        <w:pStyle w:val="BodyText"/>
        <w:ind w:left="121"/>
      </w:pPr>
      <w:r>
        <w:rPr>
          <w:spacing w:val="-2"/>
        </w:rPr>
        <w:t>Trapezium</w:t>
      </w:r>
    </w:p>
    <w:p>
      <w:pPr>
        <w:pStyle w:val="BodyText"/>
        <w:spacing w:before="90"/>
        <w:ind w:left="351"/>
      </w:pPr>
      <w:r>
        <w:rPr/>
        <w:br w:type="column"/>
      </w:r>
      <w:r>
        <w:rPr/>
        <w:t>learners with </w:t>
      </w:r>
      <w:r>
        <w:rPr>
          <w:spacing w:val="-4"/>
        </w:rPr>
        <w:t>the </w:t>
      </w:r>
      <w:r>
        <w:rPr>
          <w:spacing w:val="-2"/>
        </w:rPr>
        <w:t>identification </w:t>
      </w:r>
      <w:r>
        <w:rPr/>
        <w:t>of</w:t>
      </w:r>
      <w:r>
        <w:rPr>
          <w:spacing w:val="-15"/>
        </w:rPr>
        <w:t> </w:t>
      </w:r>
      <w:r>
        <w:rPr/>
        <w:t>polygons</w:t>
      </w:r>
      <w:r>
        <w:rPr>
          <w:spacing w:val="-15"/>
        </w:rPr>
        <w:t> </w:t>
      </w:r>
      <w:r>
        <w:rPr/>
        <w:t>by shapes, sides and names: </w:t>
      </w:r>
      <w:r>
        <w:rPr>
          <w:spacing w:val="-2"/>
        </w:rPr>
        <w:t>Triangle Pentagon Hexagon Octagon Nonagon Decagon Guides </w:t>
      </w:r>
      <w:r>
        <w:rPr/>
        <w:t>learners in identifying</w:t>
      </w:r>
      <w:r>
        <w:rPr>
          <w:spacing w:val="-6"/>
        </w:rPr>
        <w:t> </w:t>
      </w:r>
      <w:r>
        <w:rPr/>
        <w:t>the </w:t>
      </w:r>
      <w:r>
        <w:rPr>
          <w:spacing w:val="-2"/>
        </w:rPr>
        <w:t>given quadrilateral squares Rectangles Parallelogram </w:t>
      </w:r>
      <w:r>
        <w:rPr/>
        <w:t>Trapezium by shapes, sides and names</w:t>
      </w:r>
    </w:p>
    <w:p>
      <w:pPr>
        <w:pStyle w:val="BodyText"/>
        <w:spacing w:before="90"/>
        <w:ind w:left="128"/>
      </w:pPr>
      <w:r>
        <w:rPr/>
        <w:br w:type="column"/>
      </w:r>
      <w:r>
        <w:rPr/>
        <w:t>touching the shape,</w:t>
      </w:r>
      <w:r>
        <w:rPr>
          <w:spacing w:val="-15"/>
        </w:rPr>
        <w:t> </w:t>
      </w:r>
      <w:r>
        <w:rPr/>
        <w:t>sides</w:t>
      </w:r>
      <w:r>
        <w:rPr>
          <w:spacing w:val="-15"/>
        </w:rPr>
        <w:t> </w:t>
      </w:r>
      <w:r>
        <w:rPr/>
        <w:t>and name of the </w:t>
      </w:r>
      <w:r>
        <w:rPr>
          <w:spacing w:val="-2"/>
        </w:rPr>
        <w:t>following polygons: Triangle Pentagon Hexagon Octagon Nonagon Decagon</w:t>
      </w:r>
    </w:p>
    <w:p>
      <w:pPr>
        <w:pStyle w:val="BodyText"/>
        <w:spacing w:before="10"/>
      </w:pPr>
    </w:p>
    <w:p>
      <w:pPr>
        <w:pStyle w:val="BodyText"/>
        <w:ind w:left="128"/>
      </w:pPr>
      <w:r>
        <w:rPr/>
        <w:t>Identify</w:t>
      </w:r>
      <w:r>
        <w:rPr>
          <w:spacing w:val="-1"/>
        </w:rPr>
        <w:t> </w:t>
      </w:r>
      <w:r>
        <w:rPr/>
        <w:t>shapes, sides</w:t>
      </w:r>
      <w:r>
        <w:rPr>
          <w:spacing w:val="-15"/>
        </w:rPr>
        <w:t> </w:t>
      </w:r>
      <w:r>
        <w:rPr/>
        <w:t>and</w:t>
      </w:r>
      <w:r>
        <w:rPr>
          <w:spacing w:val="-15"/>
        </w:rPr>
        <w:t> </w:t>
      </w:r>
      <w:r>
        <w:rPr/>
        <w:t>names of</w:t>
      </w:r>
      <w:r>
        <w:rPr>
          <w:spacing w:val="-15"/>
        </w:rPr>
        <w:t> </w:t>
      </w:r>
      <w:r>
        <w:rPr/>
        <w:t>the</w:t>
      </w:r>
      <w:r>
        <w:rPr>
          <w:spacing w:val="-14"/>
        </w:rPr>
        <w:t> </w:t>
      </w:r>
      <w:r>
        <w:rPr/>
        <w:t>following </w:t>
      </w:r>
      <w:r>
        <w:rPr>
          <w:spacing w:val="-2"/>
        </w:rPr>
        <w:t>quadrilaterals squares Rectangles Parallelogram Trapezium</w:t>
      </w:r>
    </w:p>
    <w:p>
      <w:pPr>
        <w:pStyle w:val="BodyText"/>
        <w:spacing w:before="90"/>
        <w:ind w:left="328" w:right="528"/>
      </w:pPr>
      <w:r>
        <w:rPr/>
        <w:br w:type="column"/>
      </w:r>
      <w:r>
        <w:rPr>
          <w:spacing w:val="-2"/>
        </w:rPr>
        <w:t>Triangle Pentagon Hexagon Octagon Nonagon Decagon</w:t>
      </w: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328"/>
      </w:pPr>
      <w:r>
        <w:rPr>
          <w:spacing w:val="-2"/>
        </w:rPr>
        <w:t>Embossed Quadrilaterals: Rectangles Squares Parallelogram Trapezium</w:t>
      </w:r>
    </w:p>
    <w:p>
      <w:pPr>
        <w:pStyle w:val="BodyText"/>
        <w:spacing w:before="90"/>
        <w:ind w:left="195"/>
      </w:pPr>
      <w:r>
        <w:rPr/>
        <w:br w:type="column"/>
      </w:r>
      <w:r>
        <w:rPr/>
        <w:t>polygons </w:t>
      </w:r>
      <w:r>
        <w:rPr>
          <w:spacing w:val="-5"/>
        </w:rPr>
        <w:t>by</w:t>
      </w:r>
    </w:p>
    <w:p>
      <w:pPr>
        <w:pStyle w:val="ListParagraph"/>
        <w:numPr>
          <w:ilvl w:val="0"/>
          <w:numId w:val="76"/>
        </w:numPr>
        <w:tabs>
          <w:tab w:pos="521" w:val="left" w:leader="none"/>
        </w:tabs>
        <w:spacing w:line="240" w:lineRule="auto" w:before="0" w:after="0"/>
        <w:ind w:left="521" w:right="0" w:hanging="326"/>
        <w:jc w:val="left"/>
        <w:rPr>
          <w:sz w:val="24"/>
        </w:rPr>
      </w:pPr>
      <w:r>
        <w:rPr>
          <w:spacing w:val="-2"/>
          <w:sz w:val="24"/>
        </w:rPr>
        <w:t>Shapes</w:t>
      </w:r>
    </w:p>
    <w:p>
      <w:pPr>
        <w:pStyle w:val="ListParagraph"/>
        <w:numPr>
          <w:ilvl w:val="0"/>
          <w:numId w:val="76"/>
        </w:numPr>
        <w:tabs>
          <w:tab w:pos="521" w:val="left" w:leader="none"/>
        </w:tabs>
        <w:spacing w:line="240" w:lineRule="auto" w:before="0" w:after="0"/>
        <w:ind w:left="521" w:right="0" w:hanging="326"/>
        <w:jc w:val="left"/>
        <w:rPr>
          <w:sz w:val="24"/>
        </w:rPr>
      </w:pPr>
      <w:r>
        <w:rPr>
          <w:spacing w:val="-2"/>
          <w:sz w:val="24"/>
        </w:rPr>
        <w:t>Sides</w:t>
      </w:r>
    </w:p>
    <w:p>
      <w:pPr>
        <w:pStyle w:val="ListParagraph"/>
        <w:numPr>
          <w:ilvl w:val="0"/>
          <w:numId w:val="76"/>
        </w:numPr>
        <w:tabs>
          <w:tab w:pos="521" w:val="left" w:leader="none"/>
        </w:tabs>
        <w:spacing w:line="240" w:lineRule="auto" w:before="0" w:after="0"/>
        <w:ind w:left="521" w:right="0" w:hanging="326"/>
        <w:jc w:val="left"/>
        <w:rPr>
          <w:sz w:val="24"/>
        </w:rPr>
      </w:pPr>
      <w:r>
        <w:rPr>
          <w:spacing w:val="-2"/>
          <w:sz w:val="24"/>
        </w:rPr>
        <w:t>Names</w:t>
      </w:r>
    </w:p>
    <w:p>
      <w:pPr>
        <w:pStyle w:val="BodyText"/>
      </w:pPr>
    </w:p>
    <w:p>
      <w:pPr>
        <w:pStyle w:val="ListParagraph"/>
        <w:numPr>
          <w:ilvl w:val="0"/>
          <w:numId w:val="77"/>
        </w:numPr>
        <w:tabs>
          <w:tab w:pos="521" w:val="left" w:leader="none"/>
        </w:tabs>
        <w:spacing w:line="240" w:lineRule="auto" w:before="0" w:after="0"/>
        <w:ind w:left="521" w:right="0" w:hanging="326"/>
        <w:jc w:val="left"/>
        <w:rPr>
          <w:sz w:val="24"/>
        </w:rPr>
      </w:pPr>
      <w:r>
        <w:rPr>
          <w:spacing w:val="-2"/>
          <w:sz w:val="24"/>
        </w:rPr>
        <w:t>Triangle</w:t>
      </w:r>
    </w:p>
    <w:p>
      <w:pPr>
        <w:pStyle w:val="ListParagraph"/>
        <w:numPr>
          <w:ilvl w:val="0"/>
          <w:numId w:val="77"/>
        </w:numPr>
        <w:tabs>
          <w:tab w:pos="521" w:val="left" w:leader="none"/>
        </w:tabs>
        <w:spacing w:line="240" w:lineRule="auto" w:before="0" w:after="0"/>
        <w:ind w:left="521" w:right="0" w:hanging="326"/>
        <w:jc w:val="left"/>
        <w:rPr>
          <w:sz w:val="24"/>
        </w:rPr>
      </w:pPr>
      <w:r>
        <w:rPr>
          <w:spacing w:val="-2"/>
          <w:sz w:val="24"/>
        </w:rPr>
        <w:t>Pentagon</w:t>
      </w:r>
    </w:p>
    <w:p>
      <w:pPr>
        <w:pStyle w:val="ListParagraph"/>
        <w:numPr>
          <w:ilvl w:val="0"/>
          <w:numId w:val="77"/>
        </w:numPr>
        <w:tabs>
          <w:tab w:pos="521" w:val="left" w:leader="none"/>
        </w:tabs>
        <w:spacing w:line="240" w:lineRule="auto" w:before="0" w:after="0"/>
        <w:ind w:left="521" w:right="0" w:hanging="326"/>
        <w:jc w:val="left"/>
        <w:rPr>
          <w:sz w:val="24"/>
        </w:rPr>
      </w:pPr>
      <w:r>
        <w:rPr>
          <w:spacing w:val="-2"/>
          <w:sz w:val="24"/>
        </w:rPr>
        <w:t>Hexagon</w:t>
      </w:r>
    </w:p>
    <w:p>
      <w:pPr>
        <w:pStyle w:val="ListParagraph"/>
        <w:numPr>
          <w:ilvl w:val="0"/>
          <w:numId w:val="77"/>
        </w:numPr>
        <w:tabs>
          <w:tab w:pos="521" w:val="left" w:leader="none"/>
        </w:tabs>
        <w:spacing w:line="240" w:lineRule="auto" w:before="0" w:after="0"/>
        <w:ind w:left="521" w:right="0" w:hanging="326"/>
        <w:jc w:val="left"/>
        <w:rPr>
          <w:sz w:val="24"/>
        </w:rPr>
      </w:pPr>
      <w:r>
        <w:rPr>
          <w:spacing w:val="-2"/>
          <w:sz w:val="24"/>
        </w:rPr>
        <w:t>Octagon</w:t>
      </w:r>
    </w:p>
    <w:p>
      <w:pPr>
        <w:pStyle w:val="ListParagraph"/>
        <w:numPr>
          <w:ilvl w:val="0"/>
          <w:numId w:val="77"/>
        </w:numPr>
        <w:tabs>
          <w:tab w:pos="521" w:val="left" w:leader="none"/>
        </w:tabs>
        <w:spacing w:line="240" w:lineRule="auto" w:before="0" w:after="0"/>
        <w:ind w:left="521" w:right="0" w:hanging="326"/>
        <w:jc w:val="left"/>
        <w:rPr>
          <w:sz w:val="24"/>
        </w:rPr>
      </w:pPr>
      <w:r>
        <w:rPr>
          <w:spacing w:val="-2"/>
          <w:sz w:val="24"/>
        </w:rPr>
        <w:t>Nonagon</w:t>
      </w:r>
    </w:p>
    <w:p>
      <w:pPr>
        <w:pStyle w:val="ListParagraph"/>
        <w:numPr>
          <w:ilvl w:val="0"/>
          <w:numId w:val="77"/>
        </w:numPr>
        <w:tabs>
          <w:tab w:pos="521" w:val="left" w:leader="none"/>
        </w:tabs>
        <w:spacing w:line="240" w:lineRule="auto" w:before="0" w:after="0"/>
        <w:ind w:left="521" w:right="0" w:hanging="326"/>
        <w:jc w:val="left"/>
        <w:rPr>
          <w:sz w:val="24"/>
        </w:rPr>
      </w:pPr>
      <w:r>
        <w:rPr>
          <w:spacing w:val="-2"/>
          <w:sz w:val="24"/>
        </w:rPr>
        <w:t>Decagon</w:t>
      </w:r>
    </w:p>
    <w:p>
      <w:pPr>
        <w:pStyle w:val="BodyText"/>
        <w:spacing w:before="10"/>
      </w:pPr>
    </w:p>
    <w:p>
      <w:pPr>
        <w:pStyle w:val="BodyText"/>
        <w:ind w:left="195" w:right="815"/>
      </w:pPr>
      <w:r>
        <w:rPr/>
        <w:t>Identify the </w:t>
      </w:r>
      <w:r>
        <w:rPr>
          <w:spacing w:val="-2"/>
        </w:rPr>
        <w:t>following quadrilaterals </w:t>
      </w:r>
      <w:r>
        <w:rPr/>
        <w:t>by their</w:t>
      </w:r>
    </w:p>
    <w:p>
      <w:pPr>
        <w:pStyle w:val="ListParagraph"/>
        <w:numPr>
          <w:ilvl w:val="0"/>
          <w:numId w:val="78"/>
        </w:numPr>
        <w:tabs>
          <w:tab w:pos="521" w:val="left" w:leader="none"/>
        </w:tabs>
        <w:spacing w:line="240" w:lineRule="auto" w:before="0" w:after="0"/>
        <w:ind w:left="521" w:right="0" w:hanging="326"/>
        <w:jc w:val="left"/>
        <w:rPr>
          <w:sz w:val="24"/>
        </w:rPr>
      </w:pPr>
      <w:r>
        <w:rPr>
          <w:spacing w:val="-2"/>
          <w:sz w:val="24"/>
        </w:rPr>
        <w:t>Shapes</w:t>
      </w:r>
    </w:p>
    <w:p>
      <w:pPr>
        <w:pStyle w:val="ListParagraph"/>
        <w:numPr>
          <w:ilvl w:val="0"/>
          <w:numId w:val="78"/>
        </w:numPr>
        <w:tabs>
          <w:tab w:pos="521" w:val="left" w:leader="none"/>
        </w:tabs>
        <w:spacing w:line="240" w:lineRule="auto" w:before="0" w:after="0"/>
        <w:ind w:left="521" w:right="0" w:hanging="326"/>
        <w:jc w:val="left"/>
        <w:rPr>
          <w:sz w:val="24"/>
        </w:rPr>
      </w:pPr>
      <w:r>
        <w:rPr>
          <w:spacing w:val="-2"/>
          <w:sz w:val="24"/>
        </w:rPr>
        <w:t>Sides</w:t>
      </w:r>
    </w:p>
    <w:p>
      <w:pPr>
        <w:pStyle w:val="ListParagraph"/>
        <w:numPr>
          <w:ilvl w:val="0"/>
          <w:numId w:val="78"/>
        </w:numPr>
        <w:tabs>
          <w:tab w:pos="521" w:val="left" w:leader="none"/>
        </w:tabs>
        <w:spacing w:line="240" w:lineRule="auto" w:before="0" w:after="0"/>
        <w:ind w:left="521" w:right="0" w:hanging="326"/>
        <w:jc w:val="left"/>
        <w:rPr>
          <w:sz w:val="24"/>
        </w:rPr>
      </w:pPr>
      <w:r>
        <w:rPr>
          <w:spacing w:val="-2"/>
          <w:sz w:val="24"/>
        </w:rPr>
        <w:t>Names</w:t>
      </w:r>
    </w:p>
    <w:p>
      <w:pPr>
        <w:pStyle w:val="BodyText"/>
      </w:pPr>
    </w:p>
    <w:p>
      <w:pPr>
        <w:pStyle w:val="ListParagraph"/>
        <w:numPr>
          <w:ilvl w:val="0"/>
          <w:numId w:val="79"/>
        </w:numPr>
        <w:tabs>
          <w:tab w:pos="521" w:val="left" w:leader="none"/>
        </w:tabs>
        <w:spacing w:line="240" w:lineRule="auto" w:before="0" w:after="0"/>
        <w:ind w:left="521" w:right="0" w:hanging="326"/>
        <w:jc w:val="left"/>
        <w:rPr>
          <w:sz w:val="24"/>
        </w:rPr>
      </w:pPr>
      <w:r>
        <w:rPr>
          <w:spacing w:val="-2"/>
          <w:sz w:val="24"/>
        </w:rPr>
        <w:t>Squares</w:t>
      </w:r>
    </w:p>
    <w:p>
      <w:pPr>
        <w:pStyle w:val="ListParagraph"/>
        <w:numPr>
          <w:ilvl w:val="0"/>
          <w:numId w:val="79"/>
        </w:numPr>
        <w:tabs>
          <w:tab w:pos="521" w:val="left" w:leader="none"/>
        </w:tabs>
        <w:spacing w:line="240" w:lineRule="auto" w:before="0" w:after="0"/>
        <w:ind w:left="195" w:right="1017" w:firstLine="0"/>
        <w:jc w:val="left"/>
        <w:rPr>
          <w:sz w:val="24"/>
        </w:rPr>
      </w:pPr>
      <w:r>
        <w:rPr>
          <w:spacing w:val="-2"/>
          <w:sz w:val="24"/>
        </w:rPr>
        <w:t>Rectangle </w:t>
      </w:r>
      <w:r>
        <w:rPr>
          <w:spacing w:val="-10"/>
          <w:sz w:val="24"/>
        </w:rPr>
        <w:t>s</w:t>
      </w:r>
    </w:p>
    <w:p>
      <w:pPr>
        <w:pStyle w:val="ListParagraph"/>
        <w:numPr>
          <w:ilvl w:val="0"/>
          <w:numId w:val="79"/>
        </w:numPr>
        <w:tabs>
          <w:tab w:pos="521" w:val="left" w:leader="none"/>
        </w:tabs>
        <w:spacing w:line="240" w:lineRule="auto" w:before="1" w:after="0"/>
        <w:ind w:left="195" w:right="1004" w:firstLine="0"/>
        <w:jc w:val="left"/>
        <w:rPr>
          <w:sz w:val="24"/>
        </w:rPr>
      </w:pPr>
      <w:r>
        <w:rPr>
          <w:spacing w:val="-2"/>
          <w:sz w:val="24"/>
        </w:rPr>
        <w:t>Parallelog </w:t>
      </w:r>
      <w:r>
        <w:rPr>
          <w:spacing w:val="-4"/>
          <w:sz w:val="24"/>
        </w:rPr>
        <w:t>ram</w:t>
      </w:r>
    </w:p>
    <w:p>
      <w:pPr>
        <w:pStyle w:val="ListParagraph"/>
        <w:numPr>
          <w:ilvl w:val="0"/>
          <w:numId w:val="79"/>
        </w:numPr>
        <w:tabs>
          <w:tab w:pos="521" w:val="left" w:leader="none"/>
        </w:tabs>
        <w:spacing w:line="240" w:lineRule="auto" w:before="0" w:after="0"/>
        <w:ind w:left="195" w:right="1124" w:firstLine="0"/>
        <w:jc w:val="left"/>
        <w:rPr>
          <w:sz w:val="24"/>
        </w:rPr>
      </w:pPr>
      <w:r>
        <w:rPr>
          <w:spacing w:val="-2"/>
          <w:sz w:val="24"/>
        </w:rPr>
        <w:t>Trapeziu </w:t>
      </w:r>
      <w:r>
        <w:rPr>
          <w:spacing w:val="-10"/>
          <w:sz w:val="24"/>
        </w:rPr>
        <w:t>m</w:t>
      </w:r>
    </w:p>
    <w:p>
      <w:pPr>
        <w:spacing w:after="0" w:line="240" w:lineRule="auto"/>
        <w:jc w:val="left"/>
        <w:rPr>
          <w:sz w:val="24"/>
        </w:rPr>
        <w:sectPr>
          <w:type w:val="continuous"/>
          <w:pgSz w:w="16840" w:h="11910" w:orient="landscape"/>
          <w:pgMar w:header="713" w:footer="0" w:top="640" w:bottom="280" w:left="880" w:right="360"/>
          <w:cols w:num="7" w:equalWidth="0">
            <w:col w:w="2105" w:space="40"/>
            <w:col w:w="2757" w:space="39"/>
            <w:col w:w="2760" w:space="40"/>
            <w:col w:w="1792" w:space="39"/>
            <w:col w:w="1687" w:space="39"/>
            <w:col w:w="1754" w:space="39"/>
            <w:col w:w="2509"/>
          </w:cols>
        </w:sectPr>
      </w:pPr>
    </w:p>
    <w:p>
      <w:pPr>
        <w:pStyle w:val="BodyText"/>
        <w:spacing w:before="82"/>
      </w:pPr>
    </w:p>
    <w:p>
      <w:pPr>
        <w:pStyle w:val="Heading2"/>
        <w:spacing w:line="275" w:lineRule="exact"/>
        <w:ind w:left="858" w:right="812"/>
      </w:pPr>
      <w:r>
        <w:rPr/>
        <w:t>APPENDIX</w:t>
      </w:r>
      <w:r>
        <w:rPr>
          <w:spacing w:val="-1"/>
        </w:rPr>
        <w:t> </w:t>
      </w:r>
      <w:r>
        <w:rPr>
          <w:spacing w:val="-5"/>
        </w:rPr>
        <w:t>B1</w:t>
      </w:r>
    </w:p>
    <w:p>
      <w:pPr>
        <w:pStyle w:val="BodyText"/>
        <w:tabs>
          <w:tab w:pos="1545" w:val="left" w:leader="none"/>
        </w:tabs>
        <w:spacing w:line="480" w:lineRule="auto"/>
        <w:ind w:left="1545" w:right="776" w:hanging="720"/>
      </w:pPr>
      <w:r>
        <w:rPr>
          <w:spacing w:val="-4"/>
        </w:rPr>
        <w:t>H</w:t>
      </w:r>
      <w:r>
        <w:rPr>
          <w:spacing w:val="-4"/>
          <w:vertAlign w:val="subscript"/>
        </w:rPr>
        <w:t>o1</w:t>
      </w:r>
      <w:r>
        <w:rPr>
          <w:spacing w:val="-4"/>
          <w:vertAlign w:val="baseline"/>
        </w:rPr>
        <w:t>:</w:t>
      </w:r>
      <w:r>
        <w:rPr>
          <w:vertAlign w:val="baseline"/>
        </w:rPr>
        <w:tab/>
        <w:t>There</w:t>
      </w:r>
      <w:r>
        <w:rPr>
          <w:spacing w:val="80"/>
          <w:vertAlign w:val="baseline"/>
        </w:rPr>
        <w:t> </w:t>
      </w:r>
      <w:r>
        <w:rPr>
          <w:vertAlign w:val="baseline"/>
        </w:rPr>
        <w:t>is</w:t>
      </w:r>
      <w:r>
        <w:rPr>
          <w:spacing w:val="80"/>
          <w:vertAlign w:val="baseline"/>
        </w:rPr>
        <w:t> </w:t>
      </w:r>
      <w:r>
        <w:rPr>
          <w:vertAlign w:val="baseline"/>
        </w:rPr>
        <w:t>no</w:t>
      </w:r>
      <w:r>
        <w:rPr>
          <w:spacing w:val="80"/>
          <w:vertAlign w:val="baseline"/>
        </w:rPr>
        <w:t> </w:t>
      </w:r>
      <w:r>
        <w:rPr>
          <w:vertAlign w:val="baseline"/>
        </w:rPr>
        <w:t>significant</w:t>
      </w:r>
      <w:r>
        <w:rPr>
          <w:spacing w:val="80"/>
          <w:vertAlign w:val="baseline"/>
        </w:rPr>
        <w:t> </w:t>
      </w:r>
      <w:r>
        <w:rPr>
          <w:vertAlign w:val="baseline"/>
        </w:rPr>
        <w:t>difference</w:t>
      </w:r>
      <w:r>
        <w:rPr>
          <w:spacing w:val="79"/>
          <w:vertAlign w:val="baseline"/>
        </w:rPr>
        <w:t> </w:t>
      </w:r>
      <w:r>
        <w:rPr>
          <w:vertAlign w:val="baseline"/>
        </w:rPr>
        <w:t>in</w:t>
      </w:r>
      <w:r>
        <w:rPr>
          <w:spacing w:val="80"/>
          <w:vertAlign w:val="baseline"/>
        </w:rPr>
        <w:t> </w:t>
      </w:r>
      <w:r>
        <w:rPr>
          <w:vertAlign w:val="baseline"/>
        </w:rPr>
        <w:t>the</w:t>
      </w:r>
      <w:r>
        <w:rPr>
          <w:spacing w:val="80"/>
          <w:vertAlign w:val="baseline"/>
        </w:rPr>
        <w:t> </w:t>
      </w:r>
      <w:r>
        <w:rPr>
          <w:vertAlign w:val="baseline"/>
        </w:rPr>
        <w:t>mean</w:t>
      </w:r>
      <w:r>
        <w:rPr>
          <w:spacing w:val="80"/>
          <w:vertAlign w:val="baseline"/>
        </w:rPr>
        <w:t> </w:t>
      </w:r>
      <w:r>
        <w:rPr>
          <w:vertAlign w:val="baseline"/>
        </w:rPr>
        <w:t>task</w:t>
      </w:r>
      <w:r>
        <w:rPr>
          <w:spacing w:val="80"/>
          <w:vertAlign w:val="baseline"/>
        </w:rPr>
        <w:t> </w:t>
      </w:r>
      <w:r>
        <w:rPr>
          <w:vertAlign w:val="baseline"/>
        </w:rPr>
        <w:t>performance</w:t>
      </w:r>
      <w:r>
        <w:rPr>
          <w:spacing w:val="80"/>
          <w:vertAlign w:val="baseline"/>
        </w:rPr>
        <w:t> </w:t>
      </w:r>
      <w:r>
        <w:rPr>
          <w:vertAlign w:val="baseline"/>
        </w:rPr>
        <w:t>score</w:t>
      </w:r>
      <w:r>
        <w:rPr>
          <w:spacing w:val="80"/>
          <w:vertAlign w:val="baseline"/>
        </w:rPr>
        <w:t> </w:t>
      </w:r>
      <w:r>
        <w:rPr>
          <w:vertAlign w:val="baseline"/>
        </w:rPr>
        <w:t>in geometry of experimental group and control group.</w:t>
      </w:r>
    </w:p>
    <w:p>
      <w:pPr>
        <w:pStyle w:val="BodyText"/>
        <w:spacing w:before="63"/>
      </w:pPr>
    </w:p>
    <w:p>
      <w:pPr>
        <w:pStyle w:val="Heading3"/>
        <w:ind w:left="0" w:right="340"/>
        <w:jc w:val="center"/>
        <w:rPr>
          <w:rFonts w:ascii="Calibri"/>
        </w:rPr>
      </w:pPr>
      <w:r>
        <w:rPr>
          <w:rFonts w:ascii="Calibri"/>
        </w:rPr>
        <w:t>t-Test</w:t>
      </w:r>
      <w:r>
        <w:rPr>
          <w:rFonts w:ascii="Calibri"/>
          <w:spacing w:val="-3"/>
        </w:rPr>
        <w:t> </w:t>
      </w:r>
      <w:r>
        <w:rPr>
          <w:rFonts w:ascii="Calibri"/>
        </w:rPr>
        <w:t>for</w:t>
      </w:r>
      <w:r>
        <w:rPr>
          <w:rFonts w:ascii="Calibri"/>
          <w:spacing w:val="-3"/>
        </w:rPr>
        <w:t> </w:t>
      </w:r>
      <w:r>
        <w:rPr>
          <w:rFonts w:ascii="Calibri"/>
        </w:rPr>
        <w:t>Hypothesis</w:t>
      </w:r>
      <w:r>
        <w:rPr>
          <w:rFonts w:ascii="Calibri"/>
          <w:spacing w:val="-1"/>
        </w:rPr>
        <w:t> </w:t>
      </w:r>
      <w:r>
        <w:rPr>
          <w:rFonts w:ascii="Calibri"/>
          <w:spacing w:val="-10"/>
        </w:rPr>
        <w:t>1</w:t>
      </w:r>
    </w:p>
    <w:p>
      <w:pPr>
        <w:pStyle w:val="BodyText"/>
        <w:spacing w:before="3"/>
        <w:rPr>
          <w:rFonts w:ascii="Calibri"/>
          <w:b/>
          <w:sz w:val="16"/>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6"/>
        <w:gridCol w:w="2549"/>
        <w:gridCol w:w="671"/>
        <w:gridCol w:w="685"/>
        <w:gridCol w:w="923"/>
        <w:gridCol w:w="634"/>
      </w:tblGrid>
      <w:tr>
        <w:trPr>
          <w:trHeight w:val="315" w:hRule="atLeast"/>
        </w:trPr>
        <w:tc>
          <w:tcPr>
            <w:tcW w:w="6788" w:type="dxa"/>
            <w:gridSpan w:val="6"/>
          </w:tcPr>
          <w:p>
            <w:pPr>
              <w:pStyle w:val="TableParagraph"/>
              <w:spacing w:line="189" w:lineRule="exact" w:before="106"/>
              <w:ind w:left="8"/>
              <w:jc w:val="center"/>
              <w:rPr>
                <w:b/>
                <w:sz w:val="18"/>
              </w:rPr>
            </w:pPr>
            <w:r>
              <w:rPr>
                <w:b/>
                <w:sz w:val="18"/>
              </w:rPr>
              <w:t>Group</w:t>
            </w:r>
            <w:r>
              <w:rPr>
                <w:b/>
                <w:spacing w:val="-1"/>
                <w:sz w:val="18"/>
              </w:rPr>
              <w:t> </w:t>
            </w:r>
            <w:r>
              <w:rPr>
                <w:b/>
                <w:spacing w:val="-2"/>
                <w:sz w:val="18"/>
              </w:rPr>
              <w:t>Statistics</w:t>
            </w:r>
          </w:p>
        </w:tc>
      </w:tr>
      <w:tr>
        <w:trPr>
          <w:trHeight w:val="975" w:hRule="atLeast"/>
        </w:trPr>
        <w:tc>
          <w:tcPr>
            <w:tcW w:w="1326" w:type="dxa"/>
          </w:tcPr>
          <w:p>
            <w:pPr>
              <w:pStyle w:val="TableParagraph"/>
              <w:spacing w:line="240" w:lineRule="auto"/>
              <w:ind w:left="0"/>
              <w:rPr>
                <w:sz w:val="18"/>
              </w:rPr>
            </w:pPr>
          </w:p>
        </w:tc>
        <w:tc>
          <w:tcPr>
            <w:tcW w:w="2549" w:type="dxa"/>
          </w:tcPr>
          <w:p>
            <w:pPr>
              <w:pStyle w:val="TableParagraph"/>
              <w:spacing w:line="240" w:lineRule="auto"/>
              <w:ind w:left="0"/>
              <w:rPr>
                <w:rFonts w:ascii="Calibri"/>
                <w:b/>
                <w:sz w:val="18"/>
              </w:rPr>
            </w:pPr>
          </w:p>
          <w:p>
            <w:pPr>
              <w:pStyle w:val="TableParagraph"/>
              <w:spacing w:line="240" w:lineRule="auto"/>
              <w:ind w:left="0"/>
              <w:rPr>
                <w:rFonts w:ascii="Calibri"/>
                <w:b/>
                <w:sz w:val="18"/>
              </w:rPr>
            </w:pPr>
          </w:p>
          <w:p>
            <w:pPr>
              <w:pStyle w:val="TableParagraph"/>
              <w:spacing w:line="240" w:lineRule="auto" w:before="103"/>
              <w:ind w:left="0"/>
              <w:rPr>
                <w:rFonts w:ascii="Calibri"/>
                <w:b/>
                <w:sz w:val="18"/>
              </w:rPr>
            </w:pPr>
          </w:p>
          <w:p>
            <w:pPr>
              <w:pStyle w:val="TableParagraph"/>
              <w:spacing w:line="192" w:lineRule="exact"/>
              <w:rPr>
                <w:sz w:val="18"/>
              </w:rPr>
            </w:pPr>
            <w:r>
              <w:rPr>
                <w:spacing w:val="-2"/>
                <w:sz w:val="18"/>
              </w:rPr>
              <w:t>Group</w:t>
            </w:r>
          </w:p>
        </w:tc>
        <w:tc>
          <w:tcPr>
            <w:tcW w:w="671" w:type="dxa"/>
          </w:tcPr>
          <w:p>
            <w:pPr>
              <w:pStyle w:val="TableParagraph"/>
              <w:spacing w:line="240" w:lineRule="auto"/>
              <w:ind w:left="0"/>
              <w:rPr>
                <w:rFonts w:ascii="Calibri"/>
                <w:b/>
                <w:sz w:val="18"/>
              </w:rPr>
            </w:pPr>
          </w:p>
          <w:p>
            <w:pPr>
              <w:pStyle w:val="TableParagraph"/>
              <w:spacing w:line="240" w:lineRule="auto"/>
              <w:ind w:left="0"/>
              <w:rPr>
                <w:rFonts w:ascii="Calibri"/>
                <w:b/>
                <w:sz w:val="18"/>
              </w:rPr>
            </w:pPr>
          </w:p>
          <w:p>
            <w:pPr>
              <w:pStyle w:val="TableParagraph"/>
              <w:spacing w:line="240" w:lineRule="auto" w:before="103"/>
              <w:ind w:left="0"/>
              <w:rPr>
                <w:rFonts w:ascii="Calibri"/>
                <w:b/>
                <w:sz w:val="18"/>
              </w:rPr>
            </w:pPr>
          </w:p>
          <w:p>
            <w:pPr>
              <w:pStyle w:val="TableParagraph"/>
              <w:spacing w:line="192" w:lineRule="exact"/>
              <w:ind w:left="9"/>
              <w:jc w:val="center"/>
              <w:rPr>
                <w:sz w:val="18"/>
              </w:rPr>
            </w:pPr>
            <w:r>
              <w:rPr>
                <w:spacing w:val="-10"/>
                <w:sz w:val="18"/>
              </w:rPr>
              <w:t>N</w:t>
            </w:r>
          </w:p>
        </w:tc>
        <w:tc>
          <w:tcPr>
            <w:tcW w:w="685" w:type="dxa"/>
          </w:tcPr>
          <w:p>
            <w:pPr>
              <w:pStyle w:val="TableParagraph"/>
              <w:spacing w:line="240" w:lineRule="auto"/>
              <w:ind w:left="0"/>
              <w:rPr>
                <w:rFonts w:ascii="Calibri"/>
                <w:b/>
                <w:sz w:val="18"/>
              </w:rPr>
            </w:pPr>
          </w:p>
          <w:p>
            <w:pPr>
              <w:pStyle w:val="TableParagraph"/>
              <w:spacing w:line="240" w:lineRule="auto"/>
              <w:ind w:left="0"/>
              <w:rPr>
                <w:rFonts w:ascii="Calibri"/>
                <w:b/>
                <w:sz w:val="18"/>
              </w:rPr>
            </w:pPr>
          </w:p>
          <w:p>
            <w:pPr>
              <w:pStyle w:val="TableParagraph"/>
              <w:spacing w:line="240" w:lineRule="auto" w:before="103"/>
              <w:ind w:left="0"/>
              <w:rPr>
                <w:rFonts w:ascii="Calibri"/>
                <w:b/>
                <w:sz w:val="18"/>
              </w:rPr>
            </w:pPr>
          </w:p>
          <w:p>
            <w:pPr>
              <w:pStyle w:val="TableParagraph"/>
              <w:spacing w:line="192" w:lineRule="exact"/>
              <w:ind w:left="0" w:right="124"/>
              <w:jc w:val="right"/>
              <w:rPr>
                <w:sz w:val="18"/>
              </w:rPr>
            </w:pPr>
            <w:r>
              <w:rPr>
                <w:spacing w:val="-4"/>
                <w:sz w:val="18"/>
              </w:rPr>
              <w:t>Mean</w:t>
            </w:r>
          </w:p>
        </w:tc>
        <w:tc>
          <w:tcPr>
            <w:tcW w:w="923" w:type="dxa"/>
          </w:tcPr>
          <w:p>
            <w:pPr>
              <w:pStyle w:val="TableParagraph"/>
              <w:spacing w:line="240" w:lineRule="auto" w:before="129"/>
              <w:ind w:left="0"/>
              <w:rPr>
                <w:rFonts w:ascii="Calibri"/>
                <w:b/>
                <w:sz w:val="18"/>
              </w:rPr>
            </w:pPr>
          </w:p>
          <w:p>
            <w:pPr>
              <w:pStyle w:val="TableParagraph"/>
              <w:spacing w:line="240" w:lineRule="auto"/>
              <w:ind w:left="140" w:right="132"/>
              <w:jc w:val="center"/>
              <w:rPr>
                <w:sz w:val="18"/>
              </w:rPr>
            </w:pPr>
            <w:r>
              <w:rPr>
                <w:spacing w:val="-4"/>
                <w:sz w:val="18"/>
              </w:rPr>
              <w:t>Std.</w:t>
            </w:r>
          </w:p>
          <w:p>
            <w:pPr>
              <w:pStyle w:val="TableParagraph"/>
              <w:spacing w:line="206" w:lineRule="exact"/>
              <w:ind w:left="140" w:right="128"/>
              <w:jc w:val="center"/>
              <w:rPr>
                <w:sz w:val="18"/>
              </w:rPr>
            </w:pPr>
            <w:r>
              <w:rPr>
                <w:spacing w:val="-2"/>
                <w:sz w:val="18"/>
              </w:rPr>
              <w:t>Deviatio </w:t>
            </w:r>
            <w:r>
              <w:rPr>
                <w:spacing w:val="-10"/>
                <w:sz w:val="18"/>
              </w:rPr>
              <w:t>n</w:t>
            </w:r>
          </w:p>
        </w:tc>
        <w:tc>
          <w:tcPr>
            <w:tcW w:w="634" w:type="dxa"/>
          </w:tcPr>
          <w:p>
            <w:pPr>
              <w:pStyle w:val="TableParagraph"/>
              <w:spacing w:line="240" w:lineRule="auto" w:before="129"/>
              <w:ind w:left="0"/>
              <w:rPr>
                <w:rFonts w:ascii="Calibri"/>
                <w:b/>
                <w:sz w:val="18"/>
              </w:rPr>
            </w:pPr>
          </w:p>
          <w:p>
            <w:pPr>
              <w:pStyle w:val="TableParagraph"/>
              <w:spacing w:line="240" w:lineRule="auto"/>
              <w:ind w:left="126" w:firstLine="48"/>
              <w:rPr>
                <w:sz w:val="18"/>
              </w:rPr>
            </w:pPr>
            <w:r>
              <w:rPr>
                <w:spacing w:val="-4"/>
                <w:sz w:val="18"/>
              </w:rPr>
              <w:t>Std.</w:t>
            </w:r>
          </w:p>
          <w:p>
            <w:pPr>
              <w:pStyle w:val="TableParagraph"/>
              <w:spacing w:line="206" w:lineRule="exact"/>
              <w:ind w:left="111" w:right="99" w:firstLine="14"/>
              <w:rPr>
                <w:sz w:val="18"/>
              </w:rPr>
            </w:pPr>
            <w:r>
              <w:rPr>
                <w:spacing w:val="-2"/>
                <w:sz w:val="18"/>
              </w:rPr>
              <w:t>Error </w:t>
            </w:r>
            <w:r>
              <w:rPr>
                <w:spacing w:val="-4"/>
                <w:sz w:val="18"/>
              </w:rPr>
              <w:t>Mean</w:t>
            </w:r>
          </w:p>
        </w:tc>
      </w:tr>
      <w:tr>
        <w:trPr>
          <w:trHeight w:val="314" w:hRule="atLeast"/>
        </w:trPr>
        <w:tc>
          <w:tcPr>
            <w:tcW w:w="1326" w:type="dxa"/>
            <w:vMerge w:val="restart"/>
          </w:tcPr>
          <w:p>
            <w:pPr>
              <w:pStyle w:val="TableParagraph"/>
              <w:spacing w:line="240" w:lineRule="auto"/>
              <w:ind w:right="245"/>
              <w:rPr>
                <w:sz w:val="18"/>
              </w:rPr>
            </w:pPr>
            <w:r>
              <w:rPr>
                <w:spacing w:val="-2"/>
                <w:sz w:val="18"/>
              </w:rPr>
              <w:t>Achievement score</w:t>
            </w:r>
          </w:p>
        </w:tc>
        <w:tc>
          <w:tcPr>
            <w:tcW w:w="2549" w:type="dxa"/>
          </w:tcPr>
          <w:p>
            <w:pPr>
              <w:pStyle w:val="TableParagraph"/>
              <w:spacing w:line="202" w:lineRule="exact"/>
              <w:rPr>
                <w:sz w:val="18"/>
              </w:rPr>
            </w:pPr>
            <w:r>
              <w:rPr>
                <w:spacing w:val="-2"/>
                <w:sz w:val="18"/>
              </w:rPr>
              <w:t>Experimental</w:t>
            </w:r>
          </w:p>
        </w:tc>
        <w:tc>
          <w:tcPr>
            <w:tcW w:w="671" w:type="dxa"/>
          </w:tcPr>
          <w:p>
            <w:pPr>
              <w:pStyle w:val="TableParagraph"/>
              <w:spacing w:line="202" w:lineRule="exact"/>
              <w:ind w:left="0" w:right="98"/>
              <w:jc w:val="right"/>
              <w:rPr>
                <w:sz w:val="18"/>
              </w:rPr>
            </w:pPr>
            <w:r>
              <w:rPr>
                <w:spacing w:val="-5"/>
                <w:sz w:val="18"/>
              </w:rPr>
              <w:t>10</w:t>
            </w:r>
          </w:p>
        </w:tc>
        <w:tc>
          <w:tcPr>
            <w:tcW w:w="685" w:type="dxa"/>
          </w:tcPr>
          <w:p>
            <w:pPr>
              <w:pStyle w:val="TableParagraph"/>
              <w:spacing w:line="202" w:lineRule="exact"/>
              <w:ind w:left="0" w:right="93"/>
              <w:jc w:val="right"/>
              <w:rPr>
                <w:sz w:val="18"/>
              </w:rPr>
            </w:pPr>
            <w:r>
              <w:rPr>
                <w:spacing w:val="-4"/>
                <w:sz w:val="18"/>
              </w:rPr>
              <w:t>75.1</w:t>
            </w:r>
          </w:p>
        </w:tc>
        <w:tc>
          <w:tcPr>
            <w:tcW w:w="923" w:type="dxa"/>
          </w:tcPr>
          <w:p>
            <w:pPr>
              <w:pStyle w:val="TableParagraph"/>
              <w:spacing w:line="202" w:lineRule="exact"/>
              <w:ind w:left="0" w:right="94"/>
              <w:jc w:val="right"/>
              <w:rPr>
                <w:sz w:val="18"/>
              </w:rPr>
            </w:pPr>
            <w:r>
              <w:rPr>
                <w:spacing w:val="-4"/>
                <w:sz w:val="18"/>
              </w:rPr>
              <w:t>11.2</w:t>
            </w:r>
          </w:p>
        </w:tc>
        <w:tc>
          <w:tcPr>
            <w:tcW w:w="634" w:type="dxa"/>
          </w:tcPr>
          <w:p>
            <w:pPr>
              <w:pStyle w:val="TableParagraph"/>
              <w:spacing w:line="202" w:lineRule="exact"/>
              <w:ind w:left="0" w:right="95"/>
              <w:jc w:val="right"/>
              <w:rPr>
                <w:sz w:val="18"/>
              </w:rPr>
            </w:pPr>
            <w:r>
              <w:rPr>
                <w:spacing w:val="-4"/>
                <w:sz w:val="18"/>
              </w:rPr>
              <w:t>3.55</w:t>
            </w:r>
          </w:p>
        </w:tc>
      </w:tr>
      <w:tr>
        <w:trPr>
          <w:trHeight w:val="315" w:hRule="atLeast"/>
        </w:trPr>
        <w:tc>
          <w:tcPr>
            <w:tcW w:w="1326" w:type="dxa"/>
            <w:vMerge/>
            <w:tcBorders>
              <w:top w:val="nil"/>
            </w:tcBorders>
          </w:tcPr>
          <w:p>
            <w:pPr>
              <w:rPr>
                <w:sz w:val="2"/>
                <w:szCs w:val="2"/>
              </w:rPr>
            </w:pPr>
          </w:p>
        </w:tc>
        <w:tc>
          <w:tcPr>
            <w:tcW w:w="2549" w:type="dxa"/>
          </w:tcPr>
          <w:p>
            <w:pPr>
              <w:pStyle w:val="TableParagraph"/>
              <w:spacing w:line="203" w:lineRule="exact"/>
              <w:rPr>
                <w:sz w:val="18"/>
              </w:rPr>
            </w:pPr>
            <w:r>
              <w:rPr>
                <w:spacing w:val="-2"/>
                <w:sz w:val="18"/>
              </w:rPr>
              <w:t>Control</w:t>
            </w:r>
          </w:p>
        </w:tc>
        <w:tc>
          <w:tcPr>
            <w:tcW w:w="671" w:type="dxa"/>
          </w:tcPr>
          <w:p>
            <w:pPr>
              <w:pStyle w:val="TableParagraph"/>
              <w:spacing w:line="203" w:lineRule="exact"/>
              <w:ind w:left="0" w:right="98"/>
              <w:jc w:val="right"/>
              <w:rPr>
                <w:sz w:val="18"/>
              </w:rPr>
            </w:pPr>
            <w:r>
              <w:rPr>
                <w:spacing w:val="-5"/>
                <w:sz w:val="18"/>
              </w:rPr>
              <w:t>10</w:t>
            </w:r>
          </w:p>
        </w:tc>
        <w:tc>
          <w:tcPr>
            <w:tcW w:w="685" w:type="dxa"/>
          </w:tcPr>
          <w:p>
            <w:pPr>
              <w:pStyle w:val="TableParagraph"/>
              <w:spacing w:line="203" w:lineRule="exact"/>
              <w:ind w:left="0" w:right="93"/>
              <w:jc w:val="right"/>
              <w:rPr>
                <w:sz w:val="18"/>
              </w:rPr>
            </w:pPr>
            <w:r>
              <w:rPr>
                <w:spacing w:val="-4"/>
                <w:sz w:val="18"/>
              </w:rPr>
              <w:t>45.1</w:t>
            </w:r>
          </w:p>
        </w:tc>
        <w:tc>
          <w:tcPr>
            <w:tcW w:w="923" w:type="dxa"/>
          </w:tcPr>
          <w:p>
            <w:pPr>
              <w:pStyle w:val="TableParagraph"/>
              <w:spacing w:line="203" w:lineRule="exact"/>
              <w:ind w:left="0" w:right="94"/>
              <w:jc w:val="right"/>
              <w:rPr>
                <w:sz w:val="18"/>
              </w:rPr>
            </w:pPr>
            <w:r>
              <w:rPr>
                <w:spacing w:val="-4"/>
                <w:sz w:val="18"/>
              </w:rPr>
              <w:t>11.6</w:t>
            </w:r>
          </w:p>
        </w:tc>
        <w:tc>
          <w:tcPr>
            <w:tcW w:w="634" w:type="dxa"/>
          </w:tcPr>
          <w:p>
            <w:pPr>
              <w:pStyle w:val="TableParagraph"/>
              <w:spacing w:line="203" w:lineRule="exact"/>
              <w:ind w:left="0" w:right="95"/>
              <w:jc w:val="right"/>
              <w:rPr>
                <w:sz w:val="18"/>
              </w:rPr>
            </w:pPr>
            <w:r>
              <w:rPr>
                <w:spacing w:val="-4"/>
                <w:sz w:val="18"/>
              </w:rPr>
              <w:t>3.67</w:t>
            </w:r>
          </w:p>
        </w:tc>
      </w:tr>
    </w:tbl>
    <w:p>
      <w:pPr>
        <w:pStyle w:val="BodyText"/>
        <w:spacing w:before="71"/>
        <w:rPr>
          <w:rFonts w:ascii="Calibri"/>
          <w:b/>
          <w:sz w:val="20"/>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6"/>
        <w:gridCol w:w="973"/>
        <w:gridCol w:w="623"/>
        <w:gridCol w:w="623"/>
        <w:gridCol w:w="501"/>
        <w:gridCol w:w="501"/>
        <w:gridCol w:w="749"/>
        <w:gridCol w:w="997"/>
        <w:gridCol w:w="997"/>
        <w:gridCol w:w="747"/>
        <w:gridCol w:w="757"/>
      </w:tblGrid>
      <w:tr>
        <w:trPr>
          <w:trHeight w:val="315" w:hRule="atLeast"/>
        </w:trPr>
        <w:tc>
          <w:tcPr>
            <w:tcW w:w="8614" w:type="dxa"/>
            <w:gridSpan w:val="11"/>
          </w:tcPr>
          <w:p>
            <w:pPr>
              <w:pStyle w:val="TableParagraph"/>
              <w:spacing w:line="189" w:lineRule="exact" w:before="106"/>
              <w:ind w:left="9"/>
              <w:jc w:val="center"/>
              <w:rPr>
                <w:b/>
                <w:sz w:val="18"/>
              </w:rPr>
            </w:pPr>
            <w:r>
              <w:rPr>
                <w:b/>
                <w:sz w:val="18"/>
              </w:rPr>
              <w:t>Independent</w:t>
            </w:r>
            <w:r>
              <w:rPr>
                <w:b/>
                <w:spacing w:val="-1"/>
                <w:sz w:val="18"/>
              </w:rPr>
              <w:t> </w:t>
            </w:r>
            <w:r>
              <w:rPr>
                <w:b/>
                <w:sz w:val="18"/>
              </w:rPr>
              <w:t>Samples</w:t>
            </w:r>
            <w:r>
              <w:rPr>
                <w:b/>
                <w:spacing w:val="-1"/>
                <w:sz w:val="18"/>
              </w:rPr>
              <w:t> </w:t>
            </w:r>
            <w:r>
              <w:rPr>
                <w:b/>
                <w:spacing w:val="-4"/>
                <w:sz w:val="18"/>
              </w:rPr>
              <w:t>Test</w:t>
            </w:r>
          </w:p>
        </w:tc>
      </w:tr>
      <w:tr>
        <w:trPr>
          <w:trHeight w:val="643" w:hRule="atLeast"/>
        </w:trPr>
        <w:tc>
          <w:tcPr>
            <w:tcW w:w="1146" w:type="dxa"/>
            <w:vMerge w:val="restart"/>
          </w:tcPr>
          <w:p>
            <w:pPr>
              <w:pStyle w:val="TableParagraph"/>
              <w:spacing w:line="240" w:lineRule="auto"/>
              <w:ind w:left="0"/>
              <w:rPr>
                <w:sz w:val="18"/>
              </w:rPr>
            </w:pPr>
          </w:p>
        </w:tc>
        <w:tc>
          <w:tcPr>
            <w:tcW w:w="2219" w:type="dxa"/>
            <w:gridSpan w:val="3"/>
          </w:tcPr>
          <w:p>
            <w:pPr>
              <w:pStyle w:val="TableParagraph"/>
              <w:spacing w:line="206" w:lineRule="exact" w:before="212"/>
              <w:ind w:left="651" w:right="150" w:hanging="492"/>
              <w:rPr>
                <w:sz w:val="18"/>
              </w:rPr>
            </w:pPr>
            <w:r>
              <w:rPr>
                <w:sz w:val="18"/>
              </w:rPr>
              <w:t>Levene's</w:t>
            </w:r>
            <w:r>
              <w:rPr>
                <w:spacing w:val="-12"/>
                <w:sz w:val="18"/>
              </w:rPr>
              <w:t> </w:t>
            </w:r>
            <w:r>
              <w:rPr>
                <w:sz w:val="18"/>
              </w:rPr>
              <w:t>Test</w:t>
            </w:r>
            <w:r>
              <w:rPr>
                <w:spacing w:val="-11"/>
                <w:sz w:val="18"/>
              </w:rPr>
              <w:t> </w:t>
            </w:r>
            <w:r>
              <w:rPr>
                <w:sz w:val="18"/>
              </w:rPr>
              <w:t>for</w:t>
            </w:r>
            <w:r>
              <w:rPr>
                <w:spacing w:val="-11"/>
                <w:sz w:val="18"/>
              </w:rPr>
              <w:t> </w:t>
            </w:r>
            <w:r>
              <w:rPr>
                <w:sz w:val="18"/>
              </w:rPr>
              <w:t>Equality of Variances</w:t>
            </w:r>
          </w:p>
        </w:tc>
        <w:tc>
          <w:tcPr>
            <w:tcW w:w="5249" w:type="dxa"/>
            <w:gridSpan w:val="7"/>
          </w:tcPr>
          <w:p>
            <w:pPr>
              <w:pStyle w:val="TableParagraph"/>
              <w:spacing w:line="240" w:lineRule="auto" w:before="212"/>
              <w:ind w:left="0"/>
              <w:rPr>
                <w:rFonts w:ascii="Calibri"/>
                <w:b/>
                <w:sz w:val="18"/>
              </w:rPr>
            </w:pPr>
          </w:p>
          <w:p>
            <w:pPr>
              <w:pStyle w:val="TableParagraph"/>
              <w:spacing w:line="192" w:lineRule="exact"/>
              <w:rPr>
                <w:sz w:val="18"/>
              </w:rPr>
            </w:pPr>
            <w:r>
              <w:rPr>
                <w:sz w:val="18"/>
              </w:rPr>
              <w:t>t-Test</w:t>
            </w:r>
            <w:r>
              <w:rPr>
                <w:spacing w:val="-2"/>
                <w:sz w:val="18"/>
              </w:rPr>
              <w:t> </w:t>
            </w:r>
            <w:r>
              <w:rPr>
                <w:sz w:val="18"/>
              </w:rPr>
              <w:t>for</w:t>
            </w:r>
            <w:r>
              <w:rPr>
                <w:spacing w:val="-1"/>
                <w:sz w:val="18"/>
              </w:rPr>
              <w:t> </w:t>
            </w:r>
            <w:r>
              <w:rPr>
                <w:sz w:val="18"/>
              </w:rPr>
              <w:t>Equality of </w:t>
            </w:r>
            <w:r>
              <w:rPr>
                <w:spacing w:val="-4"/>
                <w:sz w:val="18"/>
              </w:rPr>
              <w:t>Means</w:t>
            </w:r>
          </w:p>
        </w:tc>
      </w:tr>
      <w:tr>
        <w:trPr>
          <w:trHeight w:val="621" w:hRule="atLeast"/>
        </w:trPr>
        <w:tc>
          <w:tcPr>
            <w:tcW w:w="1146" w:type="dxa"/>
            <w:vMerge/>
            <w:tcBorders>
              <w:top w:val="nil"/>
            </w:tcBorders>
          </w:tcPr>
          <w:p>
            <w:pPr>
              <w:rPr>
                <w:sz w:val="2"/>
                <w:szCs w:val="2"/>
              </w:rPr>
            </w:pPr>
          </w:p>
        </w:tc>
        <w:tc>
          <w:tcPr>
            <w:tcW w:w="2219" w:type="dxa"/>
            <w:gridSpan w:val="3"/>
          </w:tcPr>
          <w:p>
            <w:pPr>
              <w:pStyle w:val="TableParagraph"/>
              <w:spacing w:line="240" w:lineRule="auto"/>
              <w:ind w:left="0"/>
              <w:rPr>
                <w:sz w:val="18"/>
              </w:rPr>
            </w:pPr>
          </w:p>
        </w:tc>
        <w:tc>
          <w:tcPr>
            <w:tcW w:w="3745" w:type="dxa"/>
            <w:gridSpan w:val="5"/>
          </w:tcPr>
          <w:p>
            <w:pPr>
              <w:pStyle w:val="TableParagraph"/>
              <w:spacing w:line="240" w:lineRule="auto"/>
              <w:ind w:left="0"/>
              <w:rPr>
                <w:sz w:val="18"/>
              </w:rPr>
            </w:pPr>
          </w:p>
        </w:tc>
        <w:tc>
          <w:tcPr>
            <w:tcW w:w="1504" w:type="dxa"/>
            <w:gridSpan w:val="2"/>
          </w:tcPr>
          <w:p>
            <w:pPr>
              <w:pStyle w:val="TableParagraph"/>
              <w:spacing w:line="202" w:lineRule="exact"/>
              <w:ind w:left="240" w:hanging="93"/>
              <w:rPr>
                <w:sz w:val="18"/>
              </w:rPr>
            </w:pPr>
            <w:r>
              <w:rPr>
                <w:sz w:val="18"/>
              </w:rPr>
              <w:t>95% </w:t>
            </w:r>
            <w:r>
              <w:rPr>
                <w:spacing w:val="-2"/>
                <w:sz w:val="18"/>
              </w:rPr>
              <w:t>Confidence</w:t>
            </w:r>
          </w:p>
          <w:p>
            <w:pPr>
              <w:pStyle w:val="TableParagraph"/>
              <w:spacing w:line="206" w:lineRule="exact"/>
              <w:ind w:left="366" w:hanging="126"/>
              <w:rPr>
                <w:sz w:val="18"/>
              </w:rPr>
            </w:pPr>
            <w:r>
              <w:rPr>
                <w:sz w:val="18"/>
              </w:rPr>
              <w:t>Interval</w:t>
            </w:r>
            <w:r>
              <w:rPr>
                <w:spacing w:val="-12"/>
                <w:sz w:val="18"/>
              </w:rPr>
              <w:t> </w:t>
            </w:r>
            <w:r>
              <w:rPr>
                <w:sz w:val="18"/>
              </w:rPr>
              <w:t>of</w:t>
            </w:r>
            <w:r>
              <w:rPr>
                <w:spacing w:val="-11"/>
                <w:sz w:val="18"/>
              </w:rPr>
              <w:t> </w:t>
            </w:r>
            <w:r>
              <w:rPr>
                <w:sz w:val="18"/>
              </w:rPr>
              <w:t>the </w:t>
            </w:r>
            <w:r>
              <w:rPr>
                <w:spacing w:val="-2"/>
                <w:sz w:val="18"/>
              </w:rPr>
              <w:t>Difference</w:t>
            </w:r>
          </w:p>
        </w:tc>
      </w:tr>
      <w:tr>
        <w:trPr>
          <w:trHeight w:val="620" w:hRule="atLeast"/>
        </w:trPr>
        <w:tc>
          <w:tcPr>
            <w:tcW w:w="1146" w:type="dxa"/>
            <w:vMerge/>
            <w:tcBorders>
              <w:top w:val="nil"/>
            </w:tcBorders>
          </w:tcPr>
          <w:p>
            <w:pPr>
              <w:rPr>
                <w:sz w:val="2"/>
                <w:szCs w:val="2"/>
              </w:rPr>
            </w:pPr>
          </w:p>
        </w:tc>
        <w:tc>
          <w:tcPr>
            <w:tcW w:w="973" w:type="dxa"/>
          </w:tcPr>
          <w:p>
            <w:pPr>
              <w:pStyle w:val="TableParagraph"/>
              <w:spacing w:line="240" w:lineRule="auto" w:before="189"/>
              <w:ind w:left="0"/>
              <w:rPr>
                <w:rFonts w:ascii="Calibri"/>
                <w:b/>
                <w:sz w:val="18"/>
              </w:rPr>
            </w:pPr>
          </w:p>
          <w:p>
            <w:pPr>
              <w:pStyle w:val="TableParagraph"/>
              <w:spacing w:line="191" w:lineRule="exact"/>
              <w:ind w:left="11"/>
              <w:jc w:val="center"/>
              <w:rPr>
                <w:sz w:val="18"/>
              </w:rPr>
            </w:pPr>
            <w:r>
              <w:rPr>
                <w:spacing w:val="-10"/>
                <w:sz w:val="18"/>
              </w:rPr>
              <w:t>F</w:t>
            </w:r>
          </w:p>
        </w:tc>
        <w:tc>
          <w:tcPr>
            <w:tcW w:w="1246" w:type="dxa"/>
            <w:gridSpan w:val="2"/>
          </w:tcPr>
          <w:p>
            <w:pPr>
              <w:pStyle w:val="TableParagraph"/>
              <w:spacing w:line="240" w:lineRule="auto" w:before="189"/>
              <w:ind w:left="0"/>
              <w:rPr>
                <w:rFonts w:ascii="Calibri"/>
                <w:b/>
                <w:sz w:val="18"/>
              </w:rPr>
            </w:pPr>
          </w:p>
          <w:p>
            <w:pPr>
              <w:pStyle w:val="TableParagraph"/>
              <w:spacing w:line="191" w:lineRule="exact"/>
              <w:ind w:left="9"/>
              <w:jc w:val="center"/>
              <w:rPr>
                <w:sz w:val="18"/>
              </w:rPr>
            </w:pPr>
            <w:r>
              <w:rPr>
                <w:spacing w:val="-4"/>
                <w:sz w:val="18"/>
              </w:rPr>
              <w:t>Sig.</w:t>
            </w:r>
          </w:p>
        </w:tc>
        <w:tc>
          <w:tcPr>
            <w:tcW w:w="501" w:type="dxa"/>
          </w:tcPr>
          <w:p>
            <w:pPr>
              <w:pStyle w:val="TableParagraph"/>
              <w:spacing w:line="240" w:lineRule="auto" w:before="189"/>
              <w:ind w:left="0"/>
              <w:rPr>
                <w:rFonts w:ascii="Calibri"/>
                <w:b/>
                <w:sz w:val="18"/>
              </w:rPr>
            </w:pPr>
          </w:p>
          <w:p>
            <w:pPr>
              <w:pStyle w:val="TableParagraph"/>
              <w:spacing w:line="191" w:lineRule="exact"/>
              <w:ind w:left="42" w:right="34"/>
              <w:jc w:val="center"/>
              <w:rPr>
                <w:sz w:val="18"/>
              </w:rPr>
            </w:pPr>
            <w:r>
              <w:rPr>
                <w:spacing w:val="-10"/>
                <w:sz w:val="18"/>
              </w:rPr>
              <w:t>t</w:t>
            </w:r>
          </w:p>
        </w:tc>
        <w:tc>
          <w:tcPr>
            <w:tcW w:w="501" w:type="dxa"/>
          </w:tcPr>
          <w:p>
            <w:pPr>
              <w:pStyle w:val="TableParagraph"/>
              <w:spacing w:line="240" w:lineRule="auto" w:before="189"/>
              <w:ind w:left="0"/>
              <w:rPr>
                <w:rFonts w:ascii="Calibri"/>
                <w:b/>
                <w:sz w:val="18"/>
              </w:rPr>
            </w:pPr>
          </w:p>
          <w:p>
            <w:pPr>
              <w:pStyle w:val="TableParagraph"/>
              <w:spacing w:line="191" w:lineRule="exact"/>
              <w:ind w:left="175"/>
              <w:rPr>
                <w:sz w:val="18"/>
              </w:rPr>
            </w:pPr>
            <w:r>
              <w:rPr>
                <w:spacing w:val="-5"/>
                <w:sz w:val="18"/>
              </w:rPr>
              <w:t>df</w:t>
            </w:r>
          </w:p>
        </w:tc>
        <w:tc>
          <w:tcPr>
            <w:tcW w:w="749" w:type="dxa"/>
          </w:tcPr>
          <w:p>
            <w:pPr>
              <w:pStyle w:val="TableParagraph"/>
              <w:spacing w:line="240" w:lineRule="auto"/>
              <w:ind w:left="267" w:right="221" w:hanging="38"/>
              <w:rPr>
                <w:sz w:val="18"/>
              </w:rPr>
            </w:pPr>
            <w:r>
              <w:rPr>
                <w:spacing w:val="-4"/>
                <w:sz w:val="18"/>
              </w:rPr>
              <w:t>Sig. </w:t>
            </w:r>
            <w:r>
              <w:rPr>
                <w:spacing w:val="-5"/>
                <w:sz w:val="18"/>
              </w:rPr>
              <w:t>(2-</w:t>
            </w:r>
          </w:p>
          <w:p>
            <w:pPr>
              <w:pStyle w:val="TableParagraph"/>
              <w:spacing w:line="191" w:lineRule="exact"/>
              <w:ind w:left="143"/>
              <w:rPr>
                <w:sz w:val="18"/>
              </w:rPr>
            </w:pPr>
            <w:r>
              <w:rPr>
                <w:spacing w:val="-2"/>
                <w:sz w:val="18"/>
              </w:rPr>
              <w:t>tailed)</w:t>
            </w:r>
          </w:p>
        </w:tc>
        <w:tc>
          <w:tcPr>
            <w:tcW w:w="997" w:type="dxa"/>
          </w:tcPr>
          <w:p>
            <w:pPr>
              <w:pStyle w:val="TableParagraph"/>
              <w:spacing w:line="200" w:lineRule="atLeast" w:before="186"/>
              <w:ind w:left="112" w:firstLine="178"/>
              <w:rPr>
                <w:sz w:val="18"/>
              </w:rPr>
            </w:pPr>
            <w:r>
              <w:rPr>
                <w:spacing w:val="-4"/>
                <w:sz w:val="18"/>
              </w:rPr>
              <w:t>Mean </w:t>
            </w:r>
            <w:r>
              <w:rPr>
                <w:spacing w:val="-2"/>
                <w:sz w:val="18"/>
              </w:rPr>
              <w:t>Difference</w:t>
            </w:r>
          </w:p>
        </w:tc>
        <w:tc>
          <w:tcPr>
            <w:tcW w:w="997" w:type="dxa"/>
          </w:tcPr>
          <w:p>
            <w:pPr>
              <w:pStyle w:val="TableParagraph"/>
              <w:spacing w:line="200" w:lineRule="atLeast" w:before="186"/>
              <w:ind w:left="113" w:firstLine="30"/>
              <w:rPr>
                <w:sz w:val="18"/>
              </w:rPr>
            </w:pPr>
            <w:r>
              <w:rPr>
                <w:sz w:val="18"/>
              </w:rPr>
              <w:t>Std.</w:t>
            </w:r>
            <w:r>
              <w:rPr>
                <w:spacing w:val="-9"/>
                <w:sz w:val="18"/>
              </w:rPr>
              <w:t> </w:t>
            </w:r>
            <w:r>
              <w:rPr>
                <w:sz w:val="18"/>
              </w:rPr>
              <w:t>Error </w:t>
            </w:r>
            <w:r>
              <w:rPr>
                <w:spacing w:val="-2"/>
                <w:sz w:val="18"/>
              </w:rPr>
              <w:t>Difference</w:t>
            </w:r>
          </w:p>
        </w:tc>
        <w:tc>
          <w:tcPr>
            <w:tcW w:w="747" w:type="dxa"/>
          </w:tcPr>
          <w:p>
            <w:pPr>
              <w:pStyle w:val="TableParagraph"/>
              <w:spacing w:line="240" w:lineRule="auto" w:before="189"/>
              <w:ind w:left="0"/>
              <w:rPr>
                <w:rFonts w:ascii="Calibri"/>
                <w:b/>
                <w:sz w:val="18"/>
              </w:rPr>
            </w:pPr>
          </w:p>
          <w:p>
            <w:pPr>
              <w:pStyle w:val="TableParagraph"/>
              <w:spacing w:line="191" w:lineRule="exact"/>
              <w:ind w:left="138"/>
              <w:rPr>
                <w:sz w:val="18"/>
              </w:rPr>
            </w:pPr>
            <w:r>
              <w:rPr>
                <w:spacing w:val="-2"/>
                <w:sz w:val="18"/>
              </w:rPr>
              <w:t>Lower</w:t>
            </w:r>
          </w:p>
        </w:tc>
        <w:tc>
          <w:tcPr>
            <w:tcW w:w="757" w:type="dxa"/>
          </w:tcPr>
          <w:p>
            <w:pPr>
              <w:pStyle w:val="TableParagraph"/>
              <w:spacing w:line="240" w:lineRule="auto" w:before="189"/>
              <w:ind w:left="0"/>
              <w:rPr>
                <w:rFonts w:ascii="Calibri"/>
                <w:b/>
                <w:sz w:val="18"/>
              </w:rPr>
            </w:pPr>
          </w:p>
          <w:p>
            <w:pPr>
              <w:pStyle w:val="TableParagraph"/>
              <w:spacing w:line="191" w:lineRule="exact"/>
              <w:ind w:left="153"/>
              <w:rPr>
                <w:sz w:val="18"/>
              </w:rPr>
            </w:pPr>
            <w:r>
              <w:rPr>
                <w:spacing w:val="-2"/>
                <w:sz w:val="18"/>
              </w:rPr>
              <w:t>Upper</w:t>
            </w:r>
          </w:p>
        </w:tc>
      </w:tr>
      <w:tr>
        <w:trPr>
          <w:trHeight w:val="975" w:hRule="atLeast"/>
        </w:trPr>
        <w:tc>
          <w:tcPr>
            <w:tcW w:w="1146" w:type="dxa"/>
            <w:vMerge w:val="restart"/>
          </w:tcPr>
          <w:p>
            <w:pPr>
              <w:pStyle w:val="TableParagraph"/>
              <w:spacing w:line="240" w:lineRule="auto"/>
              <w:ind w:right="174"/>
              <w:rPr>
                <w:sz w:val="16"/>
              </w:rPr>
            </w:pPr>
            <w:r>
              <w:rPr>
                <w:spacing w:val="-2"/>
                <w:sz w:val="16"/>
              </w:rPr>
              <w:t>Achievement</w:t>
            </w:r>
            <w:r>
              <w:rPr>
                <w:spacing w:val="40"/>
                <w:sz w:val="16"/>
              </w:rPr>
              <w:t> </w:t>
            </w:r>
            <w:r>
              <w:rPr>
                <w:spacing w:val="-2"/>
                <w:sz w:val="16"/>
              </w:rPr>
              <w:t>score</w:t>
            </w:r>
          </w:p>
        </w:tc>
        <w:tc>
          <w:tcPr>
            <w:tcW w:w="973" w:type="dxa"/>
          </w:tcPr>
          <w:p>
            <w:pPr>
              <w:pStyle w:val="TableParagraph"/>
              <w:spacing w:line="240" w:lineRule="auto"/>
              <w:ind w:right="248"/>
              <w:rPr>
                <w:sz w:val="16"/>
              </w:rPr>
            </w:pPr>
            <w:r>
              <w:rPr>
                <w:spacing w:val="-2"/>
                <w:sz w:val="16"/>
              </w:rPr>
              <w:t>Equal</w:t>
            </w:r>
            <w:r>
              <w:rPr>
                <w:spacing w:val="40"/>
                <w:sz w:val="16"/>
              </w:rPr>
              <w:t> </w:t>
            </w:r>
            <w:r>
              <w:rPr>
                <w:spacing w:val="-2"/>
                <w:sz w:val="16"/>
              </w:rPr>
              <w:t>variances</w:t>
            </w:r>
            <w:r>
              <w:rPr>
                <w:spacing w:val="40"/>
                <w:sz w:val="16"/>
              </w:rPr>
              <w:t> </w:t>
            </w:r>
            <w:r>
              <w:rPr>
                <w:spacing w:val="-2"/>
                <w:sz w:val="16"/>
              </w:rPr>
              <w:t>assumed</w:t>
            </w:r>
          </w:p>
        </w:tc>
        <w:tc>
          <w:tcPr>
            <w:tcW w:w="623" w:type="dxa"/>
          </w:tcPr>
          <w:p>
            <w:pPr>
              <w:pStyle w:val="TableParagraph"/>
              <w:spacing w:line="181" w:lineRule="exact"/>
              <w:rPr>
                <w:sz w:val="16"/>
              </w:rPr>
            </w:pPr>
            <w:r>
              <w:rPr>
                <w:spacing w:val="-4"/>
                <w:sz w:val="16"/>
              </w:rPr>
              <w:t>0.02</w:t>
            </w:r>
          </w:p>
        </w:tc>
        <w:tc>
          <w:tcPr>
            <w:tcW w:w="623" w:type="dxa"/>
          </w:tcPr>
          <w:p>
            <w:pPr>
              <w:pStyle w:val="TableParagraph"/>
              <w:spacing w:line="181" w:lineRule="exact"/>
              <w:ind w:left="155"/>
              <w:rPr>
                <w:sz w:val="16"/>
              </w:rPr>
            </w:pPr>
            <w:r>
              <w:rPr>
                <w:spacing w:val="-2"/>
                <w:sz w:val="16"/>
              </w:rPr>
              <w:t>0.878</w:t>
            </w:r>
          </w:p>
        </w:tc>
        <w:tc>
          <w:tcPr>
            <w:tcW w:w="501" w:type="dxa"/>
          </w:tcPr>
          <w:p>
            <w:pPr>
              <w:pStyle w:val="TableParagraph"/>
              <w:spacing w:line="181" w:lineRule="exact"/>
              <w:ind w:left="49" w:right="34"/>
              <w:jc w:val="center"/>
              <w:rPr>
                <w:sz w:val="16"/>
              </w:rPr>
            </w:pPr>
            <w:r>
              <w:rPr>
                <w:spacing w:val="-4"/>
                <w:sz w:val="16"/>
              </w:rPr>
              <w:t>5.88</w:t>
            </w:r>
          </w:p>
        </w:tc>
        <w:tc>
          <w:tcPr>
            <w:tcW w:w="501" w:type="dxa"/>
          </w:tcPr>
          <w:p>
            <w:pPr>
              <w:pStyle w:val="TableParagraph"/>
              <w:spacing w:line="181" w:lineRule="exact"/>
              <w:ind w:left="232"/>
              <w:rPr>
                <w:sz w:val="16"/>
              </w:rPr>
            </w:pPr>
            <w:r>
              <w:rPr>
                <w:spacing w:val="-5"/>
                <w:sz w:val="16"/>
              </w:rPr>
              <w:t>18</w:t>
            </w:r>
          </w:p>
        </w:tc>
        <w:tc>
          <w:tcPr>
            <w:tcW w:w="749" w:type="dxa"/>
          </w:tcPr>
          <w:p>
            <w:pPr>
              <w:pStyle w:val="TableParagraph"/>
              <w:spacing w:line="181" w:lineRule="exact"/>
              <w:ind w:left="0" w:right="97"/>
              <w:jc w:val="right"/>
              <w:rPr>
                <w:sz w:val="16"/>
              </w:rPr>
            </w:pPr>
            <w:r>
              <w:rPr>
                <w:spacing w:val="-10"/>
                <w:sz w:val="16"/>
              </w:rPr>
              <w:t>0</w:t>
            </w:r>
          </w:p>
        </w:tc>
        <w:tc>
          <w:tcPr>
            <w:tcW w:w="997" w:type="dxa"/>
          </w:tcPr>
          <w:p>
            <w:pPr>
              <w:pStyle w:val="TableParagraph"/>
              <w:spacing w:line="181" w:lineRule="exact"/>
              <w:ind w:left="9"/>
              <w:jc w:val="center"/>
              <w:rPr>
                <w:sz w:val="16"/>
              </w:rPr>
            </w:pPr>
            <w:r>
              <w:rPr>
                <w:spacing w:val="-5"/>
                <w:sz w:val="16"/>
              </w:rPr>
              <w:t>30</w:t>
            </w:r>
          </w:p>
        </w:tc>
        <w:tc>
          <w:tcPr>
            <w:tcW w:w="997" w:type="dxa"/>
          </w:tcPr>
          <w:p>
            <w:pPr>
              <w:pStyle w:val="TableParagraph"/>
              <w:spacing w:line="181" w:lineRule="exact"/>
              <w:ind w:left="0" w:right="95"/>
              <w:jc w:val="right"/>
              <w:rPr>
                <w:sz w:val="16"/>
              </w:rPr>
            </w:pPr>
            <w:r>
              <w:rPr>
                <w:spacing w:val="-4"/>
                <w:sz w:val="16"/>
              </w:rPr>
              <w:t>5.11</w:t>
            </w:r>
          </w:p>
        </w:tc>
        <w:tc>
          <w:tcPr>
            <w:tcW w:w="747" w:type="dxa"/>
          </w:tcPr>
          <w:p>
            <w:pPr>
              <w:pStyle w:val="TableParagraph"/>
              <w:spacing w:line="181" w:lineRule="exact"/>
              <w:ind w:left="107"/>
              <w:rPr>
                <w:sz w:val="16"/>
              </w:rPr>
            </w:pPr>
            <w:r>
              <w:rPr>
                <w:spacing w:val="-2"/>
                <w:sz w:val="16"/>
              </w:rPr>
              <w:t>19.27</w:t>
            </w:r>
          </w:p>
        </w:tc>
        <w:tc>
          <w:tcPr>
            <w:tcW w:w="757" w:type="dxa"/>
          </w:tcPr>
          <w:p>
            <w:pPr>
              <w:pStyle w:val="TableParagraph"/>
              <w:spacing w:line="181" w:lineRule="exact"/>
              <w:rPr>
                <w:sz w:val="16"/>
              </w:rPr>
            </w:pPr>
            <w:r>
              <w:rPr>
                <w:spacing w:val="-2"/>
                <w:sz w:val="16"/>
              </w:rPr>
              <w:t>40.73</w:t>
            </w:r>
          </w:p>
        </w:tc>
      </w:tr>
      <w:tr>
        <w:trPr>
          <w:trHeight w:val="736" w:hRule="atLeast"/>
        </w:trPr>
        <w:tc>
          <w:tcPr>
            <w:tcW w:w="1146" w:type="dxa"/>
            <w:vMerge/>
            <w:tcBorders>
              <w:top w:val="nil"/>
            </w:tcBorders>
          </w:tcPr>
          <w:p>
            <w:pPr>
              <w:rPr>
                <w:sz w:val="2"/>
                <w:szCs w:val="2"/>
              </w:rPr>
            </w:pPr>
          </w:p>
        </w:tc>
        <w:tc>
          <w:tcPr>
            <w:tcW w:w="973" w:type="dxa"/>
          </w:tcPr>
          <w:p>
            <w:pPr>
              <w:pStyle w:val="TableParagraph"/>
              <w:spacing w:line="240" w:lineRule="auto"/>
              <w:ind w:right="248"/>
              <w:rPr>
                <w:sz w:val="16"/>
              </w:rPr>
            </w:pPr>
            <w:r>
              <w:rPr>
                <w:spacing w:val="-2"/>
                <w:sz w:val="16"/>
              </w:rPr>
              <w:t>Equal</w:t>
            </w:r>
            <w:r>
              <w:rPr>
                <w:spacing w:val="40"/>
                <w:sz w:val="16"/>
              </w:rPr>
              <w:t> </w:t>
            </w:r>
            <w:r>
              <w:rPr>
                <w:spacing w:val="-2"/>
                <w:sz w:val="16"/>
              </w:rPr>
              <w:t>variances</w:t>
            </w:r>
            <w:r>
              <w:rPr>
                <w:spacing w:val="40"/>
                <w:sz w:val="16"/>
              </w:rPr>
              <w:t> </w:t>
            </w:r>
            <w:r>
              <w:rPr>
                <w:spacing w:val="-4"/>
                <w:sz w:val="16"/>
              </w:rPr>
              <w:t>not</w:t>
            </w:r>
          </w:p>
          <w:p>
            <w:pPr>
              <w:pStyle w:val="TableParagraph"/>
              <w:spacing w:line="168" w:lineRule="exact"/>
              <w:rPr>
                <w:sz w:val="16"/>
              </w:rPr>
            </w:pPr>
            <w:r>
              <w:rPr>
                <w:spacing w:val="-2"/>
                <w:sz w:val="16"/>
              </w:rPr>
              <w:t>assumed</w:t>
            </w:r>
          </w:p>
        </w:tc>
        <w:tc>
          <w:tcPr>
            <w:tcW w:w="623" w:type="dxa"/>
          </w:tcPr>
          <w:p>
            <w:pPr>
              <w:pStyle w:val="TableParagraph"/>
              <w:spacing w:line="240" w:lineRule="auto"/>
              <w:ind w:left="0"/>
              <w:rPr>
                <w:sz w:val="18"/>
              </w:rPr>
            </w:pPr>
          </w:p>
        </w:tc>
        <w:tc>
          <w:tcPr>
            <w:tcW w:w="623" w:type="dxa"/>
          </w:tcPr>
          <w:p>
            <w:pPr>
              <w:pStyle w:val="TableParagraph"/>
              <w:spacing w:line="240" w:lineRule="auto"/>
              <w:ind w:left="0"/>
              <w:rPr>
                <w:sz w:val="18"/>
              </w:rPr>
            </w:pPr>
          </w:p>
        </w:tc>
        <w:tc>
          <w:tcPr>
            <w:tcW w:w="501" w:type="dxa"/>
          </w:tcPr>
          <w:p>
            <w:pPr>
              <w:pStyle w:val="TableParagraph"/>
              <w:spacing w:line="181" w:lineRule="exact"/>
              <w:ind w:left="49" w:right="34"/>
              <w:jc w:val="center"/>
              <w:rPr>
                <w:sz w:val="16"/>
              </w:rPr>
            </w:pPr>
            <w:r>
              <w:rPr>
                <w:spacing w:val="-4"/>
                <w:sz w:val="16"/>
              </w:rPr>
              <w:t>5.88</w:t>
            </w:r>
          </w:p>
        </w:tc>
        <w:tc>
          <w:tcPr>
            <w:tcW w:w="501" w:type="dxa"/>
          </w:tcPr>
          <w:p>
            <w:pPr>
              <w:pStyle w:val="TableParagraph"/>
              <w:spacing w:line="181" w:lineRule="exact"/>
              <w:ind w:left="232"/>
              <w:rPr>
                <w:sz w:val="16"/>
              </w:rPr>
            </w:pPr>
            <w:r>
              <w:rPr>
                <w:spacing w:val="-5"/>
                <w:sz w:val="16"/>
              </w:rPr>
              <w:t>18</w:t>
            </w:r>
          </w:p>
        </w:tc>
        <w:tc>
          <w:tcPr>
            <w:tcW w:w="749" w:type="dxa"/>
          </w:tcPr>
          <w:p>
            <w:pPr>
              <w:pStyle w:val="TableParagraph"/>
              <w:spacing w:line="181" w:lineRule="exact"/>
              <w:ind w:left="0" w:right="97"/>
              <w:jc w:val="right"/>
              <w:rPr>
                <w:sz w:val="16"/>
              </w:rPr>
            </w:pPr>
            <w:r>
              <w:rPr>
                <w:spacing w:val="-10"/>
                <w:sz w:val="16"/>
              </w:rPr>
              <w:t>0</w:t>
            </w:r>
          </w:p>
        </w:tc>
        <w:tc>
          <w:tcPr>
            <w:tcW w:w="997" w:type="dxa"/>
          </w:tcPr>
          <w:p>
            <w:pPr>
              <w:pStyle w:val="TableParagraph"/>
              <w:spacing w:line="181" w:lineRule="exact"/>
              <w:ind w:left="9"/>
              <w:jc w:val="center"/>
              <w:rPr>
                <w:sz w:val="16"/>
              </w:rPr>
            </w:pPr>
            <w:r>
              <w:rPr>
                <w:spacing w:val="-5"/>
                <w:sz w:val="16"/>
              </w:rPr>
              <w:t>30</w:t>
            </w:r>
          </w:p>
        </w:tc>
        <w:tc>
          <w:tcPr>
            <w:tcW w:w="997" w:type="dxa"/>
          </w:tcPr>
          <w:p>
            <w:pPr>
              <w:pStyle w:val="TableParagraph"/>
              <w:spacing w:line="181" w:lineRule="exact"/>
              <w:ind w:left="0" w:right="95"/>
              <w:jc w:val="right"/>
              <w:rPr>
                <w:sz w:val="16"/>
              </w:rPr>
            </w:pPr>
            <w:r>
              <w:rPr>
                <w:spacing w:val="-4"/>
                <w:sz w:val="16"/>
              </w:rPr>
              <w:t>5.11</w:t>
            </w:r>
          </w:p>
        </w:tc>
        <w:tc>
          <w:tcPr>
            <w:tcW w:w="747" w:type="dxa"/>
          </w:tcPr>
          <w:p>
            <w:pPr>
              <w:pStyle w:val="TableParagraph"/>
              <w:spacing w:line="181" w:lineRule="exact"/>
              <w:ind w:left="107"/>
              <w:rPr>
                <w:sz w:val="16"/>
              </w:rPr>
            </w:pPr>
            <w:r>
              <w:rPr>
                <w:spacing w:val="-2"/>
                <w:sz w:val="16"/>
              </w:rPr>
              <w:t>19.27</w:t>
            </w:r>
          </w:p>
        </w:tc>
        <w:tc>
          <w:tcPr>
            <w:tcW w:w="757" w:type="dxa"/>
          </w:tcPr>
          <w:p>
            <w:pPr>
              <w:pStyle w:val="TableParagraph"/>
              <w:spacing w:line="181" w:lineRule="exact"/>
              <w:rPr>
                <w:sz w:val="16"/>
              </w:rPr>
            </w:pPr>
            <w:r>
              <w:rPr>
                <w:spacing w:val="-2"/>
                <w:sz w:val="16"/>
              </w:rPr>
              <w:t>40.73</w:t>
            </w:r>
          </w:p>
        </w:tc>
      </w:tr>
    </w:tbl>
    <w:p>
      <w:pPr>
        <w:spacing w:after="0" w:line="181" w:lineRule="exact"/>
        <w:rPr>
          <w:sz w:val="16"/>
        </w:rPr>
        <w:sectPr>
          <w:headerReference w:type="default" r:id="rId115"/>
          <w:pgSz w:w="11910" w:h="16840"/>
          <w:pgMar w:header="716" w:footer="0" w:top="1340" w:bottom="280" w:left="1160" w:right="600"/>
        </w:sectPr>
      </w:pPr>
    </w:p>
    <w:p>
      <w:pPr>
        <w:pStyle w:val="BodyText"/>
        <w:tabs>
          <w:tab w:pos="1545" w:val="left" w:leader="none"/>
        </w:tabs>
        <w:spacing w:line="480" w:lineRule="auto" w:before="80"/>
        <w:ind w:left="1545" w:right="776" w:hanging="720"/>
      </w:pPr>
      <w:r>
        <w:rPr>
          <w:spacing w:val="-4"/>
        </w:rPr>
        <w:t>H</w:t>
      </w:r>
      <w:r>
        <w:rPr>
          <w:spacing w:val="-4"/>
          <w:vertAlign w:val="subscript"/>
        </w:rPr>
        <w:t>o2</w:t>
      </w:r>
      <w:r>
        <w:rPr>
          <w:spacing w:val="-4"/>
          <w:vertAlign w:val="baseline"/>
        </w:rPr>
        <w:t>:</w:t>
      </w:r>
      <w:r>
        <w:rPr>
          <w:vertAlign w:val="baseline"/>
        </w:rPr>
        <w:tab/>
        <w:t>There</w:t>
      </w:r>
      <w:r>
        <w:rPr>
          <w:spacing w:val="80"/>
          <w:vertAlign w:val="baseline"/>
        </w:rPr>
        <w:t> </w:t>
      </w:r>
      <w:r>
        <w:rPr>
          <w:vertAlign w:val="baseline"/>
        </w:rPr>
        <w:t>is</w:t>
      </w:r>
      <w:r>
        <w:rPr>
          <w:spacing w:val="80"/>
          <w:vertAlign w:val="baseline"/>
        </w:rPr>
        <w:t> </w:t>
      </w:r>
      <w:r>
        <w:rPr>
          <w:vertAlign w:val="baseline"/>
        </w:rPr>
        <w:t>no</w:t>
      </w:r>
      <w:r>
        <w:rPr>
          <w:spacing w:val="80"/>
          <w:vertAlign w:val="baseline"/>
        </w:rPr>
        <w:t> </w:t>
      </w:r>
      <w:r>
        <w:rPr>
          <w:vertAlign w:val="baseline"/>
        </w:rPr>
        <w:t>significant</w:t>
      </w:r>
      <w:r>
        <w:rPr>
          <w:spacing w:val="80"/>
          <w:vertAlign w:val="baseline"/>
        </w:rPr>
        <w:t> </w:t>
      </w:r>
      <w:r>
        <w:rPr>
          <w:vertAlign w:val="baseline"/>
        </w:rPr>
        <w:t>difference</w:t>
      </w:r>
      <w:r>
        <w:rPr>
          <w:spacing w:val="80"/>
          <w:vertAlign w:val="baseline"/>
        </w:rPr>
        <w:t> </w:t>
      </w:r>
      <w:r>
        <w:rPr>
          <w:vertAlign w:val="baseline"/>
        </w:rPr>
        <w:t>in</w:t>
      </w:r>
      <w:r>
        <w:rPr>
          <w:spacing w:val="80"/>
          <w:vertAlign w:val="baseline"/>
        </w:rPr>
        <w:t> </w:t>
      </w:r>
      <w:r>
        <w:rPr>
          <w:vertAlign w:val="baseline"/>
        </w:rPr>
        <w:t>the</w:t>
      </w:r>
      <w:r>
        <w:rPr>
          <w:spacing w:val="80"/>
          <w:vertAlign w:val="baseline"/>
        </w:rPr>
        <w:t> </w:t>
      </w:r>
      <w:r>
        <w:rPr>
          <w:vertAlign w:val="baseline"/>
        </w:rPr>
        <w:t>task</w:t>
      </w:r>
      <w:r>
        <w:rPr>
          <w:spacing w:val="80"/>
          <w:vertAlign w:val="baseline"/>
        </w:rPr>
        <w:t> </w:t>
      </w:r>
      <w:r>
        <w:rPr>
          <w:vertAlign w:val="baseline"/>
        </w:rPr>
        <w:t>performance</w:t>
      </w:r>
      <w:r>
        <w:rPr>
          <w:spacing w:val="80"/>
          <w:vertAlign w:val="baseline"/>
        </w:rPr>
        <w:t> </w:t>
      </w:r>
      <w:r>
        <w:rPr>
          <w:vertAlign w:val="baseline"/>
        </w:rPr>
        <w:t>scores</w:t>
      </w:r>
      <w:r>
        <w:rPr>
          <w:spacing w:val="80"/>
          <w:vertAlign w:val="baseline"/>
        </w:rPr>
        <w:t> </w:t>
      </w:r>
      <w:r>
        <w:rPr>
          <w:vertAlign w:val="baseline"/>
        </w:rPr>
        <w:t>of</w:t>
      </w:r>
      <w:r>
        <w:rPr>
          <w:spacing w:val="80"/>
          <w:vertAlign w:val="baseline"/>
        </w:rPr>
        <w:t> </w:t>
      </w:r>
      <w:r>
        <w:rPr>
          <w:vertAlign w:val="baseline"/>
        </w:rPr>
        <w:t>the congenital group and adventitious group in geometry.</w:t>
      </w:r>
    </w:p>
    <w:p>
      <w:pPr>
        <w:pStyle w:val="BodyText"/>
      </w:pPr>
    </w:p>
    <w:p>
      <w:pPr>
        <w:pStyle w:val="BodyText"/>
        <w:spacing w:before="91"/>
      </w:pPr>
    </w:p>
    <w:p>
      <w:pPr>
        <w:pStyle w:val="Heading3"/>
        <w:spacing w:before="1"/>
        <w:ind w:left="296"/>
        <w:rPr>
          <w:rFonts w:ascii="Calibri"/>
        </w:rPr>
      </w:pPr>
      <w:r>
        <w:rPr>
          <w:rFonts w:ascii="Calibri"/>
        </w:rPr>
        <w:t>t-Test</w:t>
      </w:r>
      <w:r>
        <w:rPr>
          <w:rFonts w:ascii="Calibri"/>
          <w:spacing w:val="-3"/>
        </w:rPr>
        <w:t> </w:t>
      </w:r>
      <w:r>
        <w:rPr>
          <w:rFonts w:ascii="Calibri"/>
        </w:rPr>
        <w:t>for</w:t>
      </w:r>
      <w:r>
        <w:rPr>
          <w:rFonts w:ascii="Calibri"/>
          <w:spacing w:val="-3"/>
        </w:rPr>
        <w:t> </w:t>
      </w:r>
      <w:r>
        <w:rPr>
          <w:rFonts w:ascii="Calibri"/>
        </w:rPr>
        <w:t>Hypothesis</w:t>
      </w:r>
      <w:r>
        <w:rPr>
          <w:rFonts w:ascii="Calibri"/>
          <w:spacing w:val="-1"/>
        </w:rPr>
        <w:t> </w:t>
      </w:r>
      <w:r>
        <w:rPr>
          <w:rFonts w:ascii="Calibri"/>
          <w:spacing w:val="-10"/>
        </w:rPr>
        <w:t>2</w:t>
      </w:r>
    </w:p>
    <w:p>
      <w:pPr>
        <w:pStyle w:val="BodyText"/>
        <w:rPr>
          <w:rFonts w:ascii="Calibri"/>
          <w:b/>
          <w:sz w:val="20"/>
        </w:rPr>
      </w:pPr>
    </w:p>
    <w:p>
      <w:pPr>
        <w:pStyle w:val="BodyText"/>
        <w:spacing w:before="144"/>
        <w:rPr>
          <w:rFonts w:ascii="Calibri"/>
          <w:b/>
          <w:sz w:val="20"/>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6"/>
        <w:gridCol w:w="1338"/>
        <w:gridCol w:w="534"/>
        <w:gridCol w:w="669"/>
        <w:gridCol w:w="847"/>
        <w:gridCol w:w="906"/>
      </w:tblGrid>
      <w:tr>
        <w:trPr>
          <w:trHeight w:val="316" w:hRule="atLeast"/>
        </w:trPr>
        <w:tc>
          <w:tcPr>
            <w:tcW w:w="5570" w:type="dxa"/>
            <w:gridSpan w:val="6"/>
          </w:tcPr>
          <w:p>
            <w:pPr>
              <w:pStyle w:val="TableParagraph"/>
              <w:spacing w:line="165" w:lineRule="exact" w:before="131"/>
              <w:ind w:left="6"/>
              <w:jc w:val="center"/>
              <w:rPr>
                <w:b/>
                <w:sz w:val="16"/>
              </w:rPr>
            </w:pPr>
            <w:r>
              <w:rPr>
                <w:b/>
                <w:sz w:val="16"/>
              </w:rPr>
              <w:t>Group</w:t>
            </w:r>
            <w:r>
              <w:rPr>
                <w:b/>
                <w:spacing w:val="-7"/>
                <w:sz w:val="16"/>
              </w:rPr>
              <w:t> </w:t>
            </w:r>
            <w:r>
              <w:rPr>
                <w:b/>
                <w:spacing w:val="-2"/>
                <w:sz w:val="16"/>
              </w:rPr>
              <w:t>Statistics</w:t>
            </w:r>
          </w:p>
        </w:tc>
      </w:tr>
      <w:tr>
        <w:trPr>
          <w:trHeight w:val="372" w:hRule="atLeast"/>
        </w:trPr>
        <w:tc>
          <w:tcPr>
            <w:tcW w:w="1276" w:type="dxa"/>
          </w:tcPr>
          <w:p>
            <w:pPr>
              <w:pStyle w:val="TableParagraph"/>
              <w:spacing w:line="240" w:lineRule="auto"/>
              <w:ind w:left="0"/>
              <w:rPr>
                <w:sz w:val="16"/>
              </w:rPr>
            </w:pPr>
          </w:p>
        </w:tc>
        <w:tc>
          <w:tcPr>
            <w:tcW w:w="1338" w:type="dxa"/>
          </w:tcPr>
          <w:p>
            <w:pPr>
              <w:pStyle w:val="TableParagraph"/>
              <w:spacing w:line="169" w:lineRule="exact" w:before="184"/>
              <w:ind w:left="107"/>
              <w:rPr>
                <w:sz w:val="16"/>
              </w:rPr>
            </w:pPr>
            <w:r>
              <w:rPr>
                <w:sz w:val="16"/>
              </w:rPr>
              <w:t>Learners</w:t>
            </w:r>
            <w:r>
              <w:rPr>
                <w:spacing w:val="-7"/>
                <w:sz w:val="16"/>
              </w:rPr>
              <w:t> </w:t>
            </w:r>
            <w:r>
              <w:rPr>
                <w:spacing w:val="-2"/>
                <w:sz w:val="16"/>
              </w:rPr>
              <w:t>status</w:t>
            </w:r>
          </w:p>
        </w:tc>
        <w:tc>
          <w:tcPr>
            <w:tcW w:w="534" w:type="dxa"/>
          </w:tcPr>
          <w:p>
            <w:pPr>
              <w:pStyle w:val="TableParagraph"/>
              <w:spacing w:line="169" w:lineRule="exact" w:before="184"/>
              <w:ind w:left="107"/>
              <w:rPr>
                <w:sz w:val="16"/>
              </w:rPr>
            </w:pPr>
            <w:r>
              <w:rPr>
                <w:spacing w:val="-10"/>
                <w:sz w:val="16"/>
              </w:rPr>
              <w:t>N</w:t>
            </w:r>
          </w:p>
        </w:tc>
        <w:tc>
          <w:tcPr>
            <w:tcW w:w="669" w:type="dxa"/>
          </w:tcPr>
          <w:p>
            <w:pPr>
              <w:pStyle w:val="TableParagraph"/>
              <w:spacing w:line="169" w:lineRule="exact" w:before="184"/>
              <w:ind w:left="83" w:right="158"/>
              <w:jc w:val="center"/>
              <w:rPr>
                <w:sz w:val="16"/>
              </w:rPr>
            </w:pPr>
            <w:r>
              <w:rPr>
                <w:spacing w:val="-4"/>
                <w:sz w:val="16"/>
              </w:rPr>
              <w:t>Mean</w:t>
            </w:r>
          </w:p>
        </w:tc>
        <w:tc>
          <w:tcPr>
            <w:tcW w:w="847" w:type="dxa"/>
          </w:tcPr>
          <w:p>
            <w:pPr>
              <w:pStyle w:val="TableParagraph"/>
              <w:spacing w:line="184" w:lineRule="exact"/>
              <w:ind w:left="8"/>
              <w:jc w:val="center"/>
              <w:rPr>
                <w:sz w:val="16"/>
              </w:rPr>
            </w:pPr>
            <w:r>
              <w:rPr>
                <w:spacing w:val="-4"/>
                <w:sz w:val="16"/>
              </w:rPr>
              <w:t>Std.</w:t>
            </w:r>
          </w:p>
          <w:p>
            <w:pPr>
              <w:pStyle w:val="TableParagraph"/>
              <w:spacing w:line="169" w:lineRule="exact"/>
              <w:ind w:left="8"/>
              <w:jc w:val="center"/>
              <w:rPr>
                <w:sz w:val="16"/>
              </w:rPr>
            </w:pPr>
            <w:r>
              <w:rPr>
                <w:spacing w:val="-2"/>
                <w:sz w:val="16"/>
              </w:rPr>
              <w:t>Deviation</w:t>
            </w:r>
          </w:p>
        </w:tc>
        <w:tc>
          <w:tcPr>
            <w:tcW w:w="906" w:type="dxa"/>
          </w:tcPr>
          <w:p>
            <w:pPr>
              <w:pStyle w:val="TableParagraph"/>
              <w:spacing w:line="184" w:lineRule="exact"/>
              <w:ind w:left="269" w:right="126" w:hanging="132"/>
              <w:rPr>
                <w:sz w:val="16"/>
              </w:rPr>
            </w:pPr>
            <w:r>
              <w:rPr>
                <w:sz w:val="16"/>
              </w:rPr>
              <w:t>Std.</w:t>
            </w:r>
            <w:r>
              <w:rPr>
                <w:spacing w:val="-10"/>
                <w:sz w:val="16"/>
              </w:rPr>
              <w:t> </w:t>
            </w:r>
            <w:r>
              <w:rPr>
                <w:sz w:val="16"/>
              </w:rPr>
              <w:t>Error</w:t>
            </w:r>
            <w:r>
              <w:rPr>
                <w:spacing w:val="40"/>
                <w:sz w:val="16"/>
              </w:rPr>
              <w:t> </w:t>
            </w:r>
            <w:r>
              <w:rPr>
                <w:spacing w:val="-4"/>
                <w:sz w:val="16"/>
              </w:rPr>
              <w:t>Mean</w:t>
            </w:r>
          </w:p>
        </w:tc>
      </w:tr>
      <w:tr>
        <w:trPr>
          <w:trHeight w:val="315" w:hRule="atLeast"/>
        </w:trPr>
        <w:tc>
          <w:tcPr>
            <w:tcW w:w="1276" w:type="dxa"/>
            <w:vMerge w:val="restart"/>
          </w:tcPr>
          <w:p>
            <w:pPr>
              <w:pStyle w:val="TableParagraph"/>
              <w:spacing w:line="240" w:lineRule="auto"/>
              <w:ind w:left="107" w:right="231"/>
              <w:rPr>
                <w:rFonts w:ascii="Arial MT"/>
                <w:sz w:val="16"/>
              </w:rPr>
            </w:pPr>
            <w:r>
              <w:rPr>
                <w:rFonts w:ascii="Arial MT"/>
                <w:spacing w:val="-2"/>
                <w:sz w:val="16"/>
              </w:rPr>
              <w:t>Achievement score</w:t>
            </w:r>
          </w:p>
        </w:tc>
        <w:tc>
          <w:tcPr>
            <w:tcW w:w="1338" w:type="dxa"/>
          </w:tcPr>
          <w:p>
            <w:pPr>
              <w:pStyle w:val="TableParagraph"/>
              <w:spacing w:line="180" w:lineRule="exact"/>
              <w:ind w:left="107"/>
              <w:rPr>
                <w:sz w:val="16"/>
              </w:rPr>
            </w:pPr>
            <w:r>
              <w:rPr>
                <w:spacing w:val="-2"/>
                <w:sz w:val="16"/>
              </w:rPr>
              <w:t>Cognental</w:t>
            </w:r>
          </w:p>
        </w:tc>
        <w:tc>
          <w:tcPr>
            <w:tcW w:w="534" w:type="dxa"/>
          </w:tcPr>
          <w:p>
            <w:pPr>
              <w:pStyle w:val="TableParagraph"/>
              <w:spacing w:line="180" w:lineRule="exact"/>
              <w:ind w:left="107"/>
              <w:rPr>
                <w:sz w:val="16"/>
              </w:rPr>
            </w:pPr>
            <w:r>
              <w:rPr>
                <w:spacing w:val="-5"/>
                <w:sz w:val="16"/>
              </w:rPr>
              <w:t>10</w:t>
            </w:r>
          </w:p>
        </w:tc>
        <w:tc>
          <w:tcPr>
            <w:tcW w:w="669" w:type="dxa"/>
          </w:tcPr>
          <w:p>
            <w:pPr>
              <w:pStyle w:val="TableParagraph"/>
              <w:spacing w:line="180" w:lineRule="exact"/>
              <w:ind w:left="0" w:right="158"/>
              <w:jc w:val="center"/>
              <w:rPr>
                <w:sz w:val="16"/>
              </w:rPr>
            </w:pPr>
            <w:r>
              <w:rPr>
                <w:spacing w:val="-4"/>
                <w:sz w:val="16"/>
              </w:rPr>
              <w:t>58.3</w:t>
            </w:r>
          </w:p>
        </w:tc>
        <w:tc>
          <w:tcPr>
            <w:tcW w:w="847" w:type="dxa"/>
          </w:tcPr>
          <w:p>
            <w:pPr>
              <w:pStyle w:val="TableParagraph"/>
              <w:spacing w:line="180" w:lineRule="exact"/>
              <w:ind w:left="107"/>
              <w:rPr>
                <w:sz w:val="16"/>
              </w:rPr>
            </w:pPr>
            <w:r>
              <w:rPr>
                <w:spacing w:val="-4"/>
                <w:sz w:val="16"/>
              </w:rPr>
              <w:t>17.6</w:t>
            </w:r>
          </w:p>
        </w:tc>
        <w:tc>
          <w:tcPr>
            <w:tcW w:w="906" w:type="dxa"/>
          </w:tcPr>
          <w:p>
            <w:pPr>
              <w:pStyle w:val="TableParagraph"/>
              <w:spacing w:line="180" w:lineRule="exact"/>
              <w:ind w:left="107"/>
              <w:rPr>
                <w:sz w:val="16"/>
              </w:rPr>
            </w:pPr>
            <w:r>
              <w:rPr>
                <w:spacing w:val="-4"/>
                <w:sz w:val="16"/>
              </w:rPr>
              <w:t>5.57</w:t>
            </w:r>
          </w:p>
        </w:tc>
      </w:tr>
      <w:tr>
        <w:trPr>
          <w:trHeight w:val="316" w:hRule="atLeast"/>
        </w:trPr>
        <w:tc>
          <w:tcPr>
            <w:tcW w:w="1276" w:type="dxa"/>
            <w:vMerge/>
            <w:tcBorders>
              <w:top w:val="nil"/>
            </w:tcBorders>
          </w:tcPr>
          <w:p>
            <w:pPr>
              <w:rPr>
                <w:sz w:val="2"/>
                <w:szCs w:val="2"/>
              </w:rPr>
            </w:pPr>
          </w:p>
        </w:tc>
        <w:tc>
          <w:tcPr>
            <w:tcW w:w="1338" w:type="dxa"/>
          </w:tcPr>
          <w:p>
            <w:pPr>
              <w:pStyle w:val="TableParagraph"/>
              <w:spacing w:line="181" w:lineRule="exact"/>
              <w:ind w:left="107"/>
              <w:rPr>
                <w:sz w:val="16"/>
              </w:rPr>
            </w:pPr>
            <w:r>
              <w:rPr>
                <w:spacing w:val="-2"/>
                <w:sz w:val="16"/>
              </w:rPr>
              <w:t>Adventitious</w:t>
            </w:r>
          </w:p>
        </w:tc>
        <w:tc>
          <w:tcPr>
            <w:tcW w:w="534" w:type="dxa"/>
          </w:tcPr>
          <w:p>
            <w:pPr>
              <w:pStyle w:val="TableParagraph"/>
              <w:spacing w:line="181" w:lineRule="exact"/>
              <w:ind w:left="107"/>
              <w:rPr>
                <w:sz w:val="16"/>
              </w:rPr>
            </w:pPr>
            <w:r>
              <w:rPr>
                <w:spacing w:val="-5"/>
                <w:sz w:val="16"/>
              </w:rPr>
              <w:t>10</w:t>
            </w:r>
          </w:p>
        </w:tc>
        <w:tc>
          <w:tcPr>
            <w:tcW w:w="669" w:type="dxa"/>
          </w:tcPr>
          <w:p>
            <w:pPr>
              <w:pStyle w:val="TableParagraph"/>
              <w:spacing w:line="181" w:lineRule="exact"/>
              <w:ind w:left="0" w:right="158"/>
              <w:jc w:val="center"/>
              <w:rPr>
                <w:sz w:val="16"/>
              </w:rPr>
            </w:pPr>
            <w:r>
              <w:rPr>
                <w:spacing w:val="-4"/>
                <w:sz w:val="16"/>
              </w:rPr>
              <w:t>61.9</w:t>
            </w:r>
          </w:p>
        </w:tc>
        <w:tc>
          <w:tcPr>
            <w:tcW w:w="847" w:type="dxa"/>
          </w:tcPr>
          <w:p>
            <w:pPr>
              <w:pStyle w:val="TableParagraph"/>
              <w:spacing w:line="181" w:lineRule="exact"/>
              <w:ind w:left="107"/>
              <w:rPr>
                <w:sz w:val="16"/>
              </w:rPr>
            </w:pPr>
            <w:r>
              <w:rPr>
                <w:spacing w:val="-5"/>
                <w:sz w:val="16"/>
              </w:rPr>
              <w:t>21</w:t>
            </w:r>
          </w:p>
        </w:tc>
        <w:tc>
          <w:tcPr>
            <w:tcW w:w="906" w:type="dxa"/>
          </w:tcPr>
          <w:p>
            <w:pPr>
              <w:pStyle w:val="TableParagraph"/>
              <w:spacing w:line="181" w:lineRule="exact"/>
              <w:ind w:left="107"/>
              <w:rPr>
                <w:sz w:val="16"/>
              </w:rPr>
            </w:pPr>
            <w:r>
              <w:rPr>
                <w:spacing w:val="-4"/>
                <w:sz w:val="16"/>
              </w:rPr>
              <w:t>6.66</w:t>
            </w:r>
          </w:p>
        </w:tc>
      </w:tr>
    </w:tbl>
    <w:p>
      <w:pPr>
        <w:pStyle w:val="BodyText"/>
        <w:spacing w:before="74"/>
        <w:rPr>
          <w:rFonts w:ascii="Calibri"/>
          <w:b/>
          <w:sz w:val="20"/>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2"/>
        <w:gridCol w:w="1606"/>
        <w:gridCol w:w="536"/>
        <w:gridCol w:w="839"/>
        <w:gridCol w:w="649"/>
        <w:gridCol w:w="535"/>
        <w:gridCol w:w="804"/>
        <w:gridCol w:w="938"/>
        <w:gridCol w:w="939"/>
        <w:gridCol w:w="700"/>
        <w:gridCol w:w="959"/>
      </w:tblGrid>
      <w:tr>
        <w:trPr>
          <w:trHeight w:val="315" w:hRule="atLeast"/>
        </w:trPr>
        <w:tc>
          <w:tcPr>
            <w:tcW w:w="9647" w:type="dxa"/>
            <w:gridSpan w:val="11"/>
          </w:tcPr>
          <w:p>
            <w:pPr>
              <w:pStyle w:val="TableParagraph"/>
              <w:spacing w:line="164" w:lineRule="exact" w:before="131"/>
              <w:ind w:left="0" w:right="1"/>
              <w:jc w:val="center"/>
              <w:rPr>
                <w:b/>
                <w:sz w:val="16"/>
              </w:rPr>
            </w:pPr>
            <w:r>
              <w:rPr>
                <w:b/>
                <w:sz w:val="16"/>
              </w:rPr>
              <w:t>Independent</w:t>
            </w:r>
            <w:r>
              <w:rPr>
                <w:b/>
                <w:spacing w:val="-8"/>
                <w:sz w:val="16"/>
              </w:rPr>
              <w:t> </w:t>
            </w:r>
            <w:r>
              <w:rPr>
                <w:b/>
                <w:sz w:val="16"/>
              </w:rPr>
              <w:t>Samples</w:t>
            </w:r>
            <w:r>
              <w:rPr>
                <w:b/>
                <w:spacing w:val="-6"/>
                <w:sz w:val="16"/>
              </w:rPr>
              <w:t> </w:t>
            </w:r>
            <w:r>
              <w:rPr>
                <w:b/>
                <w:spacing w:val="-4"/>
                <w:sz w:val="16"/>
              </w:rPr>
              <w:t>Test</w:t>
            </w:r>
          </w:p>
        </w:tc>
      </w:tr>
      <w:tr>
        <w:trPr>
          <w:trHeight w:val="759" w:hRule="atLeast"/>
        </w:trPr>
        <w:tc>
          <w:tcPr>
            <w:tcW w:w="2748" w:type="dxa"/>
            <w:gridSpan w:val="2"/>
            <w:vMerge w:val="restart"/>
          </w:tcPr>
          <w:p>
            <w:pPr>
              <w:pStyle w:val="TableParagraph"/>
              <w:spacing w:line="240" w:lineRule="auto"/>
              <w:ind w:left="0"/>
              <w:rPr>
                <w:sz w:val="16"/>
              </w:rPr>
            </w:pPr>
          </w:p>
        </w:tc>
        <w:tc>
          <w:tcPr>
            <w:tcW w:w="1375" w:type="dxa"/>
            <w:gridSpan w:val="2"/>
          </w:tcPr>
          <w:p>
            <w:pPr>
              <w:pStyle w:val="TableParagraph"/>
              <w:spacing w:line="240" w:lineRule="auto" w:before="7"/>
              <w:ind w:left="0"/>
              <w:rPr>
                <w:rFonts w:ascii="Calibri"/>
                <w:b/>
                <w:sz w:val="16"/>
              </w:rPr>
            </w:pPr>
          </w:p>
          <w:p>
            <w:pPr>
              <w:pStyle w:val="TableParagraph"/>
              <w:spacing w:line="240" w:lineRule="auto" w:before="1"/>
              <w:ind w:left="42" w:right="38"/>
              <w:jc w:val="center"/>
              <w:rPr>
                <w:sz w:val="16"/>
              </w:rPr>
            </w:pPr>
            <w:r>
              <w:rPr>
                <w:sz w:val="16"/>
              </w:rPr>
              <w:t>Levene's</w:t>
            </w:r>
            <w:r>
              <w:rPr>
                <w:spacing w:val="-6"/>
                <w:sz w:val="16"/>
              </w:rPr>
              <w:t> </w:t>
            </w:r>
            <w:r>
              <w:rPr>
                <w:sz w:val="16"/>
              </w:rPr>
              <w:t>Test</w:t>
            </w:r>
            <w:r>
              <w:rPr>
                <w:spacing w:val="-5"/>
                <w:sz w:val="16"/>
              </w:rPr>
              <w:t> for</w:t>
            </w:r>
          </w:p>
          <w:p>
            <w:pPr>
              <w:pStyle w:val="TableParagraph"/>
              <w:spacing w:line="184" w:lineRule="exact"/>
              <w:ind w:left="42" w:right="36"/>
              <w:jc w:val="center"/>
              <w:rPr>
                <w:sz w:val="16"/>
              </w:rPr>
            </w:pPr>
            <w:r>
              <w:rPr>
                <w:sz w:val="16"/>
              </w:rPr>
              <w:t>Equality</w:t>
            </w:r>
            <w:r>
              <w:rPr>
                <w:spacing w:val="-10"/>
                <w:sz w:val="16"/>
              </w:rPr>
              <w:t> </w:t>
            </w:r>
            <w:r>
              <w:rPr>
                <w:sz w:val="16"/>
              </w:rPr>
              <w:t>of</w:t>
            </w:r>
            <w:r>
              <w:rPr>
                <w:spacing w:val="40"/>
                <w:sz w:val="16"/>
              </w:rPr>
              <w:t> </w:t>
            </w:r>
            <w:r>
              <w:rPr>
                <w:spacing w:val="-2"/>
                <w:sz w:val="16"/>
              </w:rPr>
              <w:t>Variances</w:t>
            </w:r>
          </w:p>
        </w:tc>
        <w:tc>
          <w:tcPr>
            <w:tcW w:w="5524" w:type="dxa"/>
            <w:gridSpan w:val="7"/>
          </w:tcPr>
          <w:p>
            <w:pPr>
              <w:pStyle w:val="TableParagraph"/>
              <w:spacing w:line="240" w:lineRule="auto"/>
              <w:ind w:left="0"/>
              <w:rPr>
                <w:rFonts w:ascii="Calibri"/>
                <w:b/>
                <w:sz w:val="16"/>
              </w:rPr>
            </w:pPr>
          </w:p>
          <w:p>
            <w:pPr>
              <w:pStyle w:val="TableParagraph"/>
              <w:spacing w:line="240" w:lineRule="auto" w:before="181"/>
              <w:ind w:left="0"/>
              <w:rPr>
                <w:rFonts w:ascii="Calibri"/>
                <w:b/>
                <w:sz w:val="16"/>
              </w:rPr>
            </w:pPr>
          </w:p>
          <w:p>
            <w:pPr>
              <w:pStyle w:val="TableParagraph"/>
              <w:spacing w:line="168" w:lineRule="exact"/>
              <w:ind w:left="0" w:right="6"/>
              <w:jc w:val="center"/>
              <w:rPr>
                <w:sz w:val="16"/>
              </w:rPr>
            </w:pPr>
            <w:r>
              <w:rPr>
                <w:sz w:val="16"/>
              </w:rPr>
              <w:t>t-Test</w:t>
            </w:r>
            <w:r>
              <w:rPr>
                <w:spacing w:val="-5"/>
                <w:sz w:val="16"/>
              </w:rPr>
              <w:t> </w:t>
            </w:r>
            <w:r>
              <w:rPr>
                <w:sz w:val="16"/>
              </w:rPr>
              <w:t>for</w:t>
            </w:r>
            <w:r>
              <w:rPr>
                <w:spacing w:val="-4"/>
                <w:sz w:val="16"/>
              </w:rPr>
              <w:t> </w:t>
            </w:r>
            <w:r>
              <w:rPr>
                <w:sz w:val="16"/>
              </w:rPr>
              <w:t>Equality</w:t>
            </w:r>
            <w:r>
              <w:rPr>
                <w:spacing w:val="-3"/>
                <w:sz w:val="16"/>
              </w:rPr>
              <w:t> </w:t>
            </w:r>
            <w:r>
              <w:rPr>
                <w:sz w:val="16"/>
              </w:rPr>
              <w:t>of</w:t>
            </w:r>
            <w:r>
              <w:rPr>
                <w:spacing w:val="-4"/>
                <w:sz w:val="16"/>
              </w:rPr>
              <w:t> </w:t>
            </w:r>
            <w:r>
              <w:rPr>
                <w:spacing w:val="-2"/>
                <w:sz w:val="16"/>
              </w:rPr>
              <w:t>Means</w:t>
            </w:r>
          </w:p>
        </w:tc>
      </w:tr>
      <w:tr>
        <w:trPr>
          <w:trHeight w:val="552" w:hRule="atLeast"/>
        </w:trPr>
        <w:tc>
          <w:tcPr>
            <w:tcW w:w="2748" w:type="dxa"/>
            <w:gridSpan w:val="2"/>
            <w:vMerge/>
            <w:tcBorders>
              <w:top w:val="nil"/>
            </w:tcBorders>
          </w:tcPr>
          <w:p>
            <w:pPr>
              <w:rPr>
                <w:sz w:val="2"/>
                <w:szCs w:val="2"/>
              </w:rPr>
            </w:pPr>
          </w:p>
        </w:tc>
        <w:tc>
          <w:tcPr>
            <w:tcW w:w="1375" w:type="dxa"/>
            <w:gridSpan w:val="2"/>
          </w:tcPr>
          <w:p>
            <w:pPr>
              <w:pStyle w:val="TableParagraph"/>
              <w:spacing w:line="240" w:lineRule="auto"/>
              <w:ind w:left="0"/>
              <w:rPr>
                <w:sz w:val="16"/>
              </w:rPr>
            </w:pPr>
          </w:p>
        </w:tc>
        <w:tc>
          <w:tcPr>
            <w:tcW w:w="3865" w:type="dxa"/>
            <w:gridSpan w:val="5"/>
          </w:tcPr>
          <w:p>
            <w:pPr>
              <w:pStyle w:val="TableParagraph"/>
              <w:spacing w:line="240" w:lineRule="auto"/>
              <w:ind w:left="0"/>
              <w:rPr>
                <w:sz w:val="16"/>
              </w:rPr>
            </w:pPr>
          </w:p>
        </w:tc>
        <w:tc>
          <w:tcPr>
            <w:tcW w:w="1659" w:type="dxa"/>
            <w:gridSpan w:val="2"/>
          </w:tcPr>
          <w:p>
            <w:pPr>
              <w:pStyle w:val="TableParagraph"/>
              <w:spacing w:line="240" w:lineRule="auto"/>
              <w:ind w:left="60" w:right="69"/>
              <w:jc w:val="center"/>
              <w:rPr>
                <w:sz w:val="16"/>
              </w:rPr>
            </w:pPr>
            <w:r>
              <w:rPr>
                <w:sz w:val="16"/>
              </w:rPr>
              <w:t>95%</w:t>
            </w:r>
            <w:r>
              <w:rPr>
                <w:spacing w:val="-10"/>
                <w:sz w:val="16"/>
              </w:rPr>
              <w:t> </w:t>
            </w:r>
            <w:r>
              <w:rPr>
                <w:sz w:val="16"/>
              </w:rPr>
              <w:t>Confidence</w:t>
            </w:r>
            <w:r>
              <w:rPr>
                <w:spacing w:val="40"/>
                <w:sz w:val="16"/>
              </w:rPr>
              <w:t> </w:t>
            </w:r>
            <w:r>
              <w:rPr>
                <w:sz w:val="16"/>
              </w:rPr>
              <w:t>Interval of the</w:t>
            </w:r>
          </w:p>
          <w:p>
            <w:pPr>
              <w:pStyle w:val="TableParagraph"/>
              <w:spacing w:line="168" w:lineRule="exact"/>
              <w:ind w:left="62" w:right="69"/>
              <w:jc w:val="center"/>
              <w:rPr>
                <w:sz w:val="16"/>
              </w:rPr>
            </w:pPr>
            <w:r>
              <w:rPr>
                <w:spacing w:val="-2"/>
                <w:sz w:val="16"/>
              </w:rPr>
              <w:t>Difference</w:t>
            </w:r>
          </w:p>
        </w:tc>
      </w:tr>
      <w:tr>
        <w:trPr>
          <w:trHeight w:val="486" w:hRule="atLeast"/>
        </w:trPr>
        <w:tc>
          <w:tcPr>
            <w:tcW w:w="2748" w:type="dxa"/>
            <w:gridSpan w:val="2"/>
            <w:vMerge/>
            <w:tcBorders>
              <w:top w:val="nil"/>
            </w:tcBorders>
          </w:tcPr>
          <w:p>
            <w:pPr>
              <w:rPr>
                <w:sz w:val="2"/>
                <w:szCs w:val="2"/>
              </w:rPr>
            </w:pPr>
          </w:p>
        </w:tc>
        <w:tc>
          <w:tcPr>
            <w:tcW w:w="536" w:type="dxa"/>
          </w:tcPr>
          <w:p>
            <w:pPr>
              <w:pStyle w:val="TableParagraph"/>
              <w:spacing w:line="240" w:lineRule="auto" w:before="102"/>
              <w:ind w:left="0"/>
              <w:rPr>
                <w:rFonts w:ascii="Calibri"/>
                <w:b/>
                <w:sz w:val="16"/>
              </w:rPr>
            </w:pPr>
          </w:p>
          <w:p>
            <w:pPr>
              <w:pStyle w:val="TableParagraph"/>
              <w:spacing w:line="169" w:lineRule="exact"/>
              <w:ind w:left="0" w:right="221"/>
              <w:jc w:val="center"/>
              <w:rPr>
                <w:sz w:val="16"/>
              </w:rPr>
            </w:pPr>
            <w:r>
              <w:rPr>
                <w:spacing w:val="-10"/>
                <w:sz w:val="16"/>
              </w:rPr>
              <w:t>F</w:t>
            </w:r>
          </w:p>
        </w:tc>
        <w:tc>
          <w:tcPr>
            <w:tcW w:w="839" w:type="dxa"/>
          </w:tcPr>
          <w:p>
            <w:pPr>
              <w:pStyle w:val="TableParagraph"/>
              <w:spacing w:line="240" w:lineRule="auto" w:before="102"/>
              <w:ind w:left="0"/>
              <w:rPr>
                <w:rFonts w:ascii="Calibri"/>
                <w:b/>
                <w:sz w:val="16"/>
              </w:rPr>
            </w:pPr>
          </w:p>
          <w:p>
            <w:pPr>
              <w:pStyle w:val="TableParagraph"/>
              <w:spacing w:line="169" w:lineRule="exact"/>
              <w:ind w:left="106"/>
              <w:rPr>
                <w:sz w:val="16"/>
              </w:rPr>
            </w:pPr>
            <w:r>
              <w:rPr>
                <w:spacing w:val="-4"/>
                <w:sz w:val="16"/>
              </w:rPr>
              <w:t>Sig.</w:t>
            </w:r>
          </w:p>
        </w:tc>
        <w:tc>
          <w:tcPr>
            <w:tcW w:w="649" w:type="dxa"/>
          </w:tcPr>
          <w:p>
            <w:pPr>
              <w:pStyle w:val="TableParagraph"/>
              <w:spacing w:line="240" w:lineRule="auto" w:before="102"/>
              <w:ind w:left="0"/>
              <w:rPr>
                <w:rFonts w:ascii="Calibri"/>
                <w:b/>
                <w:sz w:val="16"/>
              </w:rPr>
            </w:pPr>
          </w:p>
          <w:p>
            <w:pPr>
              <w:pStyle w:val="TableParagraph"/>
              <w:spacing w:line="169" w:lineRule="exact"/>
              <w:ind w:left="105"/>
              <w:rPr>
                <w:sz w:val="16"/>
              </w:rPr>
            </w:pPr>
            <w:r>
              <w:rPr>
                <w:spacing w:val="-10"/>
                <w:sz w:val="16"/>
              </w:rPr>
              <w:t>T</w:t>
            </w:r>
          </w:p>
        </w:tc>
        <w:tc>
          <w:tcPr>
            <w:tcW w:w="535" w:type="dxa"/>
          </w:tcPr>
          <w:p>
            <w:pPr>
              <w:pStyle w:val="TableParagraph"/>
              <w:spacing w:line="240" w:lineRule="auto" w:before="102"/>
              <w:ind w:left="0"/>
              <w:rPr>
                <w:rFonts w:ascii="Calibri"/>
                <w:b/>
                <w:sz w:val="16"/>
              </w:rPr>
            </w:pPr>
          </w:p>
          <w:p>
            <w:pPr>
              <w:pStyle w:val="TableParagraph"/>
              <w:spacing w:line="169" w:lineRule="exact"/>
              <w:ind w:left="104"/>
              <w:rPr>
                <w:sz w:val="16"/>
              </w:rPr>
            </w:pPr>
            <w:r>
              <w:rPr>
                <w:spacing w:val="-5"/>
                <w:sz w:val="16"/>
              </w:rPr>
              <w:t>df</w:t>
            </w:r>
          </w:p>
        </w:tc>
        <w:tc>
          <w:tcPr>
            <w:tcW w:w="804" w:type="dxa"/>
          </w:tcPr>
          <w:p>
            <w:pPr>
              <w:pStyle w:val="TableParagraph"/>
              <w:spacing w:line="184" w:lineRule="exact" w:before="114"/>
              <w:ind w:left="156"/>
              <w:rPr>
                <w:sz w:val="16"/>
              </w:rPr>
            </w:pPr>
            <w:r>
              <w:rPr>
                <w:sz w:val="16"/>
              </w:rPr>
              <w:t>Sig.</w:t>
            </w:r>
            <w:r>
              <w:rPr>
                <w:spacing w:val="-4"/>
                <w:sz w:val="16"/>
              </w:rPr>
              <w:t> </w:t>
            </w:r>
            <w:r>
              <w:rPr>
                <w:spacing w:val="-5"/>
                <w:sz w:val="16"/>
              </w:rPr>
              <w:t>(2-</w:t>
            </w:r>
          </w:p>
          <w:p>
            <w:pPr>
              <w:pStyle w:val="TableParagraph"/>
              <w:spacing w:line="169" w:lineRule="exact"/>
              <w:ind w:left="190"/>
              <w:rPr>
                <w:sz w:val="16"/>
              </w:rPr>
            </w:pPr>
            <w:r>
              <w:rPr>
                <w:spacing w:val="-2"/>
                <w:sz w:val="16"/>
              </w:rPr>
              <w:t>tailed)</w:t>
            </w:r>
          </w:p>
        </w:tc>
        <w:tc>
          <w:tcPr>
            <w:tcW w:w="938" w:type="dxa"/>
          </w:tcPr>
          <w:p>
            <w:pPr>
              <w:pStyle w:val="TableParagraph"/>
              <w:spacing w:line="184" w:lineRule="exact" w:before="98"/>
              <w:ind w:left="120" w:firstLine="159"/>
              <w:rPr>
                <w:sz w:val="16"/>
              </w:rPr>
            </w:pPr>
            <w:r>
              <w:rPr>
                <w:spacing w:val="-4"/>
                <w:sz w:val="16"/>
              </w:rPr>
              <w:t>Mean</w:t>
            </w:r>
            <w:r>
              <w:rPr>
                <w:spacing w:val="40"/>
                <w:sz w:val="16"/>
              </w:rPr>
              <w:t> </w:t>
            </w:r>
            <w:r>
              <w:rPr>
                <w:spacing w:val="-2"/>
                <w:sz w:val="16"/>
              </w:rPr>
              <w:t>Difference</w:t>
            </w:r>
          </w:p>
        </w:tc>
        <w:tc>
          <w:tcPr>
            <w:tcW w:w="939" w:type="dxa"/>
          </w:tcPr>
          <w:p>
            <w:pPr>
              <w:pStyle w:val="TableParagraph"/>
              <w:spacing w:line="184" w:lineRule="exact" w:before="98"/>
              <w:ind w:left="119" w:firstLine="26"/>
              <w:rPr>
                <w:sz w:val="16"/>
              </w:rPr>
            </w:pPr>
            <w:r>
              <w:rPr>
                <w:sz w:val="16"/>
              </w:rPr>
              <w:t>Std.</w:t>
            </w:r>
            <w:r>
              <w:rPr>
                <w:spacing w:val="-12"/>
                <w:sz w:val="16"/>
              </w:rPr>
              <w:t> </w:t>
            </w:r>
            <w:r>
              <w:rPr>
                <w:sz w:val="16"/>
              </w:rPr>
              <w:t>Error</w:t>
            </w:r>
            <w:r>
              <w:rPr>
                <w:spacing w:val="40"/>
                <w:sz w:val="16"/>
              </w:rPr>
              <w:t> </w:t>
            </w:r>
            <w:r>
              <w:rPr>
                <w:spacing w:val="-2"/>
                <w:sz w:val="16"/>
              </w:rPr>
              <w:t>Difference</w:t>
            </w:r>
          </w:p>
        </w:tc>
        <w:tc>
          <w:tcPr>
            <w:tcW w:w="700" w:type="dxa"/>
          </w:tcPr>
          <w:p>
            <w:pPr>
              <w:pStyle w:val="TableParagraph"/>
              <w:spacing w:line="240" w:lineRule="auto" w:before="102"/>
              <w:ind w:left="0"/>
              <w:rPr>
                <w:rFonts w:ascii="Calibri"/>
                <w:b/>
                <w:sz w:val="16"/>
              </w:rPr>
            </w:pPr>
          </w:p>
          <w:p>
            <w:pPr>
              <w:pStyle w:val="TableParagraph"/>
              <w:spacing w:line="169" w:lineRule="exact"/>
              <w:ind w:left="0" w:right="7"/>
              <w:jc w:val="center"/>
              <w:rPr>
                <w:sz w:val="16"/>
              </w:rPr>
            </w:pPr>
            <w:r>
              <w:rPr>
                <w:spacing w:val="-2"/>
                <w:sz w:val="16"/>
              </w:rPr>
              <w:t>Lower</w:t>
            </w:r>
          </w:p>
        </w:tc>
        <w:tc>
          <w:tcPr>
            <w:tcW w:w="959" w:type="dxa"/>
          </w:tcPr>
          <w:p>
            <w:pPr>
              <w:pStyle w:val="TableParagraph"/>
              <w:spacing w:line="240" w:lineRule="auto" w:before="102"/>
              <w:ind w:left="0"/>
              <w:rPr>
                <w:rFonts w:ascii="Calibri"/>
                <w:b/>
                <w:sz w:val="16"/>
              </w:rPr>
            </w:pPr>
          </w:p>
          <w:p>
            <w:pPr>
              <w:pStyle w:val="TableParagraph"/>
              <w:spacing w:line="169" w:lineRule="exact"/>
              <w:ind w:left="97"/>
              <w:rPr>
                <w:sz w:val="16"/>
              </w:rPr>
            </w:pPr>
            <w:r>
              <w:rPr>
                <w:spacing w:val="-2"/>
                <w:sz w:val="16"/>
              </w:rPr>
              <w:t>Upper</w:t>
            </w:r>
          </w:p>
        </w:tc>
      </w:tr>
      <w:tr>
        <w:trPr>
          <w:trHeight w:val="422" w:hRule="atLeast"/>
        </w:trPr>
        <w:tc>
          <w:tcPr>
            <w:tcW w:w="1142" w:type="dxa"/>
            <w:vMerge w:val="restart"/>
          </w:tcPr>
          <w:p>
            <w:pPr>
              <w:pStyle w:val="TableParagraph"/>
              <w:spacing w:line="240" w:lineRule="auto"/>
              <w:ind w:left="107" w:right="97"/>
              <w:rPr>
                <w:rFonts w:ascii="Arial MT"/>
                <w:sz w:val="16"/>
              </w:rPr>
            </w:pPr>
            <w:r>
              <w:rPr>
                <w:rFonts w:ascii="Arial MT"/>
                <w:spacing w:val="-2"/>
                <w:sz w:val="16"/>
              </w:rPr>
              <w:t>Achievement score</w:t>
            </w:r>
          </w:p>
        </w:tc>
        <w:tc>
          <w:tcPr>
            <w:tcW w:w="1606" w:type="dxa"/>
          </w:tcPr>
          <w:p>
            <w:pPr>
              <w:pStyle w:val="TableParagraph"/>
              <w:spacing w:line="240" w:lineRule="auto"/>
              <w:ind w:left="107" w:right="461"/>
              <w:rPr>
                <w:sz w:val="16"/>
              </w:rPr>
            </w:pPr>
            <w:r>
              <w:rPr>
                <w:sz w:val="16"/>
              </w:rPr>
              <w:t>Equal</w:t>
            </w:r>
            <w:r>
              <w:rPr>
                <w:spacing w:val="-10"/>
                <w:sz w:val="16"/>
              </w:rPr>
              <w:t> </w:t>
            </w:r>
            <w:r>
              <w:rPr>
                <w:sz w:val="16"/>
              </w:rPr>
              <w:t>variances</w:t>
            </w:r>
            <w:r>
              <w:rPr>
                <w:spacing w:val="40"/>
                <w:sz w:val="16"/>
              </w:rPr>
              <w:t> </w:t>
            </w:r>
            <w:r>
              <w:rPr>
                <w:spacing w:val="-2"/>
                <w:sz w:val="16"/>
              </w:rPr>
              <w:t>assumed</w:t>
            </w:r>
          </w:p>
        </w:tc>
        <w:tc>
          <w:tcPr>
            <w:tcW w:w="536" w:type="dxa"/>
          </w:tcPr>
          <w:p>
            <w:pPr>
              <w:pStyle w:val="TableParagraph"/>
              <w:spacing w:line="180" w:lineRule="exact"/>
              <w:ind w:left="0" w:right="110"/>
              <w:jc w:val="center"/>
              <w:rPr>
                <w:sz w:val="16"/>
              </w:rPr>
            </w:pPr>
            <w:r>
              <w:rPr>
                <w:spacing w:val="-5"/>
                <w:sz w:val="16"/>
              </w:rPr>
              <w:t>0.7</w:t>
            </w:r>
          </w:p>
        </w:tc>
        <w:tc>
          <w:tcPr>
            <w:tcW w:w="839" w:type="dxa"/>
          </w:tcPr>
          <w:p>
            <w:pPr>
              <w:pStyle w:val="TableParagraph"/>
              <w:spacing w:line="180" w:lineRule="exact"/>
              <w:ind w:left="106"/>
              <w:rPr>
                <w:sz w:val="16"/>
              </w:rPr>
            </w:pPr>
            <w:r>
              <w:rPr>
                <w:spacing w:val="-4"/>
                <w:sz w:val="16"/>
              </w:rPr>
              <w:t>0.41</w:t>
            </w:r>
          </w:p>
        </w:tc>
        <w:tc>
          <w:tcPr>
            <w:tcW w:w="649" w:type="dxa"/>
          </w:tcPr>
          <w:p>
            <w:pPr>
              <w:pStyle w:val="TableParagraph"/>
              <w:spacing w:line="180" w:lineRule="exact"/>
              <w:ind w:left="105"/>
              <w:rPr>
                <w:sz w:val="16"/>
              </w:rPr>
            </w:pPr>
            <w:r>
              <w:rPr>
                <w:spacing w:val="-2"/>
                <w:sz w:val="16"/>
              </w:rPr>
              <w:t>-</w:t>
            </w:r>
            <w:r>
              <w:rPr>
                <w:spacing w:val="-4"/>
                <w:sz w:val="16"/>
              </w:rPr>
              <w:t>0.42</w:t>
            </w:r>
          </w:p>
        </w:tc>
        <w:tc>
          <w:tcPr>
            <w:tcW w:w="535" w:type="dxa"/>
          </w:tcPr>
          <w:p>
            <w:pPr>
              <w:pStyle w:val="TableParagraph"/>
              <w:spacing w:line="180" w:lineRule="exact"/>
              <w:ind w:left="104"/>
              <w:rPr>
                <w:sz w:val="16"/>
              </w:rPr>
            </w:pPr>
            <w:r>
              <w:rPr>
                <w:spacing w:val="-5"/>
                <w:sz w:val="16"/>
              </w:rPr>
              <w:t>18</w:t>
            </w:r>
          </w:p>
        </w:tc>
        <w:tc>
          <w:tcPr>
            <w:tcW w:w="804" w:type="dxa"/>
          </w:tcPr>
          <w:p>
            <w:pPr>
              <w:pStyle w:val="TableParagraph"/>
              <w:spacing w:line="180" w:lineRule="exact"/>
              <w:ind w:left="103"/>
              <w:rPr>
                <w:sz w:val="16"/>
              </w:rPr>
            </w:pPr>
            <w:r>
              <w:rPr>
                <w:spacing w:val="-2"/>
                <w:sz w:val="16"/>
              </w:rPr>
              <w:t>0.683</w:t>
            </w:r>
          </w:p>
        </w:tc>
        <w:tc>
          <w:tcPr>
            <w:tcW w:w="938" w:type="dxa"/>
          </w:tcPr>
          <w:p>
            <w:pPr>
              <w:pStyle w:val="TableParagraph"/>
              <w:spacing w:line="180" w:lineRule="exact"/>
              <w:ind w:left="102"/>
              <w:rPr>
                <w:sz w:val="16"/>
              </w:rPr>
            </w:pPr>
            <w:r>
              <w:rPr>
                <w:spacing w:val="-2"/>
                <w:sz w:val="16"/>
              </w:rPr>
              <w:t>-</w:t>
            </w:r>
            <w:r>
              <w:rPr>
                <w:spacing w:val="-5"/>
                <w:sz w:val="16"/>
              </w:rPr>
              <w:t>3.6</w:t>
            </w:r>
          </w:p>
        </w:tc>
        <w:tc>
          <w:tcPr>
            <w:tcW w:w="939" w:type="dxa"/>
          </w:tcPr>
          <w:p>
            <w:pPr>
              <w:pStyle w:val="TableParagraph"/>
              <w:spacing w:line="180" w:lineRule="exact"/>
              <w:ind w:left="100"/>
              <w:rPr>
                <w:sz w:val="16"/>
              </w:rPr>
            </w:pPr>
            <w:r>
              <w:rPr>
                <w:spacing w:val="-4"/>
                <w:sz w:val="16"/>
              </w:rPr>
              <w:t>8.68</w:t>
            </w:r>
          </w:p>
        </w:tc>
        <w:tc>
          <w:tcPr>
            <w:tcW w:w="700" w:type="dxa"/>
          </w:tcPr>
          <w:p>
            <w:pPr>
              <w:pStyle w:val="TableParagraph"/>
              <w:spacing w:line="180" w:lineRule="exact"/>
              <w:ind w:left="0" w:right="155"/>
              <w:jc w:val="center"/>
              <w:rPr>
                <w:sz w:val="16"/>
              </w:rPr>
            </w:pPr>
            <w:r>
              <w:rPr>
                <w:spacing w:val="-2"/>
                <w:sz w:val="16"/>
              </w:rPr>
              <w:t>-</w:t>
            </w:r>
            <w:r>
              <w:rPr>
                <w:spacing w:val="-4"/>
                <w:sz w:val="16"/>
              </w:rPr>
              <w:t>21.8</w:t>
            </w:r>
          </w:p>
        </w:tc>
        <w:tc>
          <w:tcPr>
            <w:tcW w:w="959" w:type="dxa"/>
          </w:tcPr>
          <w:p>
            <w:pPr>
              <w:pStyle w:val="TableParagraph"/>
              <w:spacing w:line="180" w:lineRule="exact"/>
              <w:ind w:left="97"/>
              <w:rPr>
                <w:sz w:val="16"/>
              </w:rPr>
            </w:pPr>
            <w:r>
              <w:rPr>
                <w:spacing w:val="-2"/>
                <w:sz w:val="16"/>
              </w:rPr>
              <w:t>14.64</w:t>
            </w:r>
          </w:p>
        </w:tc>
      </w:tr>
      <w:tr>
        <w:trPr>
          <w:trHeight w:val="414" w:hRule="atLeast"/>
        </w:trPr>
        <w:tc>
          <w:tcPr>
            <w:tcW w:w="1142" w:type="dxa"/>
            <w:vMerge/>
            <w:tcBorders>
              <w:top w:val="nil"/>
            </w:tcBorders>
          </w:tcPr>
          <w:p>
            <w:pPr>
              <w:rPr>
                <w:sz w:val="2"/>
                <w:szCs w:val="2"/>
              </w:rPr>
            </w:pPr>
          </w:p>
        </w:tc>
        <w:tc>
          <w:tcPr>
            <w:tcW w:w="1606" w:type="dxa"/>
          </w:tcPr>
          <w:p>
            <w:pPr>
              <w:pStyle w:val="TableParagraph"/>
              <w:spacing w:line="240" w:lineRule="auto"/>
              <w:ind w:left="107"/>
              <w:rPr>
                <w:sz w:val="16"/>
              </w:rPr>
            </w:pPr>
            <w:r>
              <w:rPr>
                <w:sz w:val="16"/>
              </w:rPr>
              <w:t>Equal</w:t>
            </w:r>
            <w:r>
              <w:rPr>
                <w:spacing w:val="-10"/>
                <w:sz w:val="16"/>
              </w:rPr>
              <w:t> </w:t>
            </w:r>
            <w:r>
              <w:rPr>
                <w:sz w:val="16"/>
              </w:rPr>
              <w:t>variances</w:t>
            </w:r>
            <w:r>
              <w:rPr>
                <w:spacing w:val="-10"/>
                <w:sz w:val="16"/>
              </w:rPr>
              <w:t> </w:t>
            </w:r>
            <w:r>
              <w:rPr>
                <w:sz w:val="16"/>
              </w:rPr>
              <w:t>not</w:t>
            </w:r>
            <w:r>
              <w:rPr>
                <w:spacing w:val="40"/>
                <w:sz w:val="16"/>
              </w:rPr>
              <w:t> </w:t>
            </w:r>
            <w:r>
              <w:rPr>
                <w:spacing w:val="-2"/>
                <w:sz w:val="16"/>
              </w:rPr>
              <w:t>assumed</w:t>
            </w:r>
          </w:p>
        </w:tc>
        <w:tc>
          <w:tcPr>
            <w:tcW w:w="536" w:type="dxa"/>
          </w:tcPr>
          <w:p>
            <w:pPr>
              <w:pStyle w:val="TableParagraph"/>
              <w:spacing w:line="240" w:lineRule="auto"/>
              <w:ind w:left="0"/>
              <w:rPr>
                <w:sz w:val="16"/>
              </w:rPr>
            </w:pPr>
          </w:p>
        </w:tc>
        <w:tc>
          <w:tcPr>
            <w:tcW w:w="839" w:type="dxa"/>
          </w:tcPr>
          <w:p>
            <w:pPr>
              <w:pStyle w:val="TableParagraph"/>
              <w:spacing w:line="240" w:lineRule="auto"/>
              <w:ind w:left="0"/>
              <w:rPr>
                <w:sz w:val="16"/>
              </w:rPr>
            </w:pPr>
          </w:p>
        </w:tc>
        <w:tc>
          <w:tcPr>
            <w:tcW w:w="649" w:type="dxa"/>
          </w:tcPr>
          <w:p>
            <w:pPr>
              <w:pStyle w:val="TableParagraph"/>
              <w:spacing w:line="180" w:lineRule="exact"/>
              <w:ind w:left="105"/>
              <w:rPr>
                <w:sz w:val="16"/>
              </w:rPr>
            </w:pPr>
            <w:r>
              <w:rPr>
                <w:spacing w:val="-2"/>
                <w:sz w:val="16"/>
              </w:rPr>
              <w:t>-</w:t>
            </w:r>
            <w:r>
              <w:rPr>
                <w:spacing w:val="-4"/>
                <w:sz w:val="16"/>
              </w:rPr>
              <w:t>0.42</w:t>
            </w:r>
          </w:p>
        </w:tc>
        <w:tc>
          <w:tcPr>
            <w:tcW w:w="535" w:type="dxa"/>
          </w:tcPr>
          <w:p>
            <w:pPr>
              <w:pStyle w:val="TableParagraph"/>
              <w:spacing w:line="180" w:lineRule="exact"/>
              <w:ind w:left="104"/>
              <w:rPr>
                <w:sz w:val="16"/>
              </w:rPr>
            </w:pPr>
            <w:r>
              <w:rPr>
                <w:spacing w:val="-4"/>
                <w:sz w:val="16"/>
              </w:rPr>
              <w:t>17.5</w:t>
            </w:r>
          </w:p>
        </w:tc>
        <w:tc>
          <w:tcPr>
            <w:tcW w:w="804" w:type="dxa"/>
          </w:tcPr>
          <w:p>
            <w:pPr>
              <w:pStyle w:val="TableParagraph"/>
              <w:spacing w:line="180" w:lineRule="exact"/>
              <w:ind w:left="103"/>
              <w:rPr>
                <w:sz w:val="16"/>
              </w:rPr>
            </w:pPr>
            <w:r>
              <w:rPr>
                <w:spacing w:val="-2"/>
                <w:sz w:val="16"/>
              </w:rPr>
              <w:t>0.683</w:t>
            </w:r>
          </w:p>
        </w:tc>
        <w:tc>
          <w:tcPr>
            <w:tcW w:w="938" w:type="dxa"/>
          </w:tcPr>
          <w:p>
            <w:pPr>
              <w:pStyle w:val="TableParagraph"/>
              <w:spacing w:line="180" w:lineRule="exact"/>
              <w:ind w:left="102"/>
              <w:rPr>
                <w:sz w:val="16"/>
              </w:rPr>
            </w:pPr>
            <w:r>
              <w:rPr>
                <w:spacing w:val="-2"/>
                <w:sz w:val="16"/>
              </w:rPr>
              <w:t>-</w:t>
            </w:r>
            <w:r>
              <w:rPr>
                <w:spacing w:val="-5"/>
                <w:sz w:val="16"/>
              </w:rPr>
              <w:t>3.6</w:t>
            </w:r>
          </w:p>
        </w:tc>
        <w:tc>
          <w:tcPr>
            <w:tcW w:w="939" w:type="dxa"/>
          </w:tcPr>
          <w:p>
            <w:pPr>
              <w:pStyle w:val="TableParagraph"/>
              <w:spacing w:line="180" w:lineRule="exact"/>
              <w:ind w:left="100"/>
              <w:rPr>
                <w:sz w:val="16"/>
              </w:rPr>
            </w:pPr>
            <w:r>
              <w:rPr>
                <w:spacing w:val="-4"/>
                <w:sz w:val="16"/>
              </w:rPr>
              <w:t>8.68</w:t>
            </w:r>
          </w:p>
        </w:tc>
        <w:tc>
          <w:tcPr>
            <w:tcW w:w="700" w:type="dxa"/>
          </w:tcPr>
          <w:p>
            <w:pPr>
              <w:pStyle w:val="TableParagraph"/>
              <w:spacing w:line="180" w:lineRule="exact"/>
              <w:ind w:left="0" w:right="155"/>
              <w:jc w:val="center"/>
              <w:rPr>
                <w:sz w:val="16"/>
              </w:rPr>
            </w:pPr>
            <w:r>
              <w:rPr>
                <w:spacing w:val="-2"/>
                <w:sz w:val="16"/>
              </w:rPr>
              <w:t>-</w:t>
            </w:r>
            <w:r>
              <w:rPr>
                <w:spacing w:val="-4"/>
                <w:sz w:val="16"/>
              </w:rPr>
              <w:t>21.9</w:t>
            </w:r>
          </w:p>
        </w:tc>
        <w:tc>
          <w:tcPr>
            <w:tcW w:w="959" w:type="dxa"/>
          </w:tcPr>
          <w:p>
            <w:pPr>
              <w:pStyle w:val="TableParagraph"/>
              <w:spacing w:line="180" w:lineRule="exact"/>
              <w:ind w:left="97"/>
              <w:rPr>
                <w:sz w:val="16"/>
              </w:rPr>
            </w:pPr>
            <w:r>
              <w:rPr>
                <w:spacing w:val="-2"/>
                <w:sz w:val="16"/>
              </w:rPr>
              <w:t>14.68</w:t>
            </w:r>
          </w:p>
        </w:tc>
      </w:tr>
    </w:tbl>
    <w:p>
      <w:pPr>
        <w:spacing w:after="0" w:line="180" w:lineRule="exact"/>
        <w:rPr>
          <w:sz w:val="16"/>
        </w:rPr>
        <w:sectPr>
          <w:pgSz w:w="11910" w:h="16840"/>
          <w:pgMar w:header="716" w:footer="0" w:top="1340" w:bottom="280" w:left="1160" w:right="600"/>
        </w:sectPr>
      </w:pPr>
    </w:p>
    <w:p>
      <w:pPr>
        <w:pStyle w:val="BodyText"/>
        <w:spacing w:before="80"/>
        <w:ind w:left="825"/>
      </w:pPr>
      <w:r>
        <w:rPr>
          <w:spacing w:val="-4"/>
        </w:rPr>
        <w:t>H</w:t>
      </w:r>
      <w:r>
        <w:rPr>
          <w:spacing w:val="-4"/>
          <w:vertAlign w:val="subscript"/>
        </w:rPr>
        <w:t>o3</w:t>
      </w:r>
      <w:r>
        <w:rPr>
          <w:spacing w:val="-4"/>
          <w:vertAlign w:val="baseline"/>
        </w:rPr>
        <w:t>:</w:t>
      </w:r>
    </w:p>
    <w:p>
      <w:pPr>
        <w:pStyle w:val="BodyText"/>
        <w:spacing w:line="480" w:lineRule="auto"/>
        <w:ind w:left="825" w:right="776"/>
      </w:pPr>
      <w:r>
        <w:rPr/>
        <w:t>There</w:t>
      </w:r>
      <w:r>
        <w:rPr>
          <w:spacing w:val="38"/>
        </w:rPr>
        <w:t> </w:t>
      </w:r>
      <w:r>
        <w:rPr/>
        <w:t>is</w:t>
      </w:r>
      <w:r>
        <w:rPr>
          <w:spacing w:val="38"/>
        </w:rPr>
        <w:t> </w:t>
      </w:r>
      <w:r>
        <w:rPr/>
        <w:t>no</w:t>
      </w:r>
      <w:r>
        <w:rPr>
          <w:spacing w:val="36"/>
        </w:rPr>
        <w:t> </w:t>
      </w:r>
      <w:r>
        <w:rPr/>
        <w:t>significant</w:t>
      </w:r>
      <w:r>
        <w:rPr>
          <w:spacing w:val="36"/>
        </w:rPr>
        <w:t> </w:t>
      </w:r>
      <w:r>
        <w:rPr/>
        <w:t>difference</w:t>
      </w:r>
      <w:r>
        <w:rPr>
          <w:spacing w:val="38"/>
        </w:rPr>
        <w:t> </w:t>
      </w:r>
      <w:r>
        <w:rPr/>
        <w:t>in</w:t>
      </w:r>
      <w:r>
        <w:rPr>
          <w:spacing w:val="36"/>
        </w:rPr>
        <w:t> </w:t>
      </w:r>
      <w:r>
        <w:rPr/>
        <w:t>utility</w:t>
      </w:r>
      <w:r>
        <w:rPr>
          <w:spacing w:val="37"/>
        </w:rPr>
        <w:t> </w:t>
      </w:r>
      <w:r>
        <w:rPr/>
        <w:t>value</w:t>
      </w:r>
      <w:r>
        <w:rPr>
          <w:spacing w:val="37"/>
        </w:rPr>
        <w:t> </w:t>
      </w:r>
      <w:r>
        <w:rPr/>
        <w:t>of</w:t>
      </w:r>
      <w:r>
        <w:rPr>
          <w:spacing w:val="36"/>
        </w:rPr>
        <w:t> </w:t>
      </w:r>
      <w:r>
        <w:rPr/>
        <w:t>applied</w:t>
      </w:r>
      <w:r>
        <w:rPr>
          <w:spacing w:val="37"/>
        </w:rPr>
        <w:t> </w:t>
      </w:r>
      <w:r>
        <w:rPr/>
        <w:t>orientation</w:t>
      </w:r>
      <w:r>
        <w:rPr>
          <w:spacing w:val="37"/>
        </w:rPr>
        <w:t> </w:t>
      </w:r>
      <w:r>
        <w:rPr/>
        <w:t>and</w:t>
      </w:r>
      <w:r>
        <w:rPr>
          <w:spacing w:val="39"/>
        </w:rPr>
        <w:t> </w:t>
      </w:r>
      <w:r>
        <w:rPr/>
        <w:t>mobility programme (APOMP) of experimental group and control group.</w:t>
      </w:r>
    </w:p>
    <w:p>
      <w:pPr>
        <w:pStyle w:val="BodyText"/>
      </w:pPr>
    </w:p>
    <w:p>
      <w:pPr>
        <w:pStyle w:val="BodyText"/>
        <w:spacing w:before="48"/>
      </w:pPr>
    </w:p>
    <w:p>
      <w:pPr>
        <w:spacing w:before="1"/>
        <w:ind w:left="825" w:right="0" w:firstLine="0"/>
        <w:jc w:val="left"/>
        <w:rPr>
          <w:rFonts w:ascii="Arial"/>
          <w:b/>
          <w:sz w:val="26"/>
        </w:rPr>
      </w:pPr>
      <w:r>
        <w:rPr>
          <w:rFonts w:ascii="Arial"/>
          <w:b/>
          <w:spacing w:val="-2"/>
          <w:sz w:val="26"/>
        </w:rPr>
        <w:t>t-</w:t>
      </w:r>
      <w:r>
        <w:rPr>
          <w:rFonts w:ascii="Arial"/>
          <w:b/>
          <w:spacing w:val="-4"/>
          <w:sz w:val="26"/>
        </w:rPr>
        <w:t>Test</w:t>
      </w:r>
    </w:p>
    <w:p>
      <w:pPr>
        <w:spacing w:before="4"/>
        <w:ind w:left="825" w:right="0" w:firstLine="0"/>
        <w:jc w:val="left"/>
        <w:rPr>
          <w:rFonts w:ascii="Courier New"/>
          <w:sz w:val="20"/>
        </w:rPr>
      </w:pPr>
      <w:r>
        <w:rPr>
          <w:rFonts w:ascii="Courier New"/>
          <w:spacing w:val="-2"/>
          <w:sz w:val="20"/>
        </w:rPr>
        <w:t>[DataSet0]</w:t>
      </w:r>
    </w:p>
    <w:p>
      <w:pPr>
        <w:pStyle w:val="BodyText"/>
        <w:rPr>
          <w:rFonts w:ascii="Courier New"/>
          <w:sz w:val="20"/>
        </w:rPr>
      </w:pPr>
    </w:p>
    <w:p>
      <w:pPr>
        <w:pStyle w:val="BodyText"/>
        <w:spacing w:before="82"/>
        <w:rPr>
          <w:rFonts w:ascii="Courier New"/>
          <w:sz w:val="20"/>
        </w:rPr>
      </w:pPr>
    </w:p>
    <w:p>
      <w:pPr>
        <w:spacing w:before="0" w:after="34"/>
        <w:ind w:left="914" w:right="812" w:firstLine="0"/>
        <w:jc w:val="center"/>
        <w:rPr>
          <w:rFonts w:ascii="Arial"/>
          <w:b/>
          <w:sz w:val="18"/>
        </w:rPr>
      </w:pPr>
      <w:r>
        <w:rPr>
          <w:rFonts w:ascii="Arial"/>
          <w:b/>
          <w:sz w:val="18"/>
        </w:rPr>
        <w:t>Group </w:t>
      </w:r>
      <w:r>
        <w:rPr>
          <w:rFonts w:ascii="Arial"/>
          <w:b/>
          <w:spacing w:val="-2"/>
          <w:sz w:val="18"/>
        </w:rPr>
        <w:t>Statistics</w:t>
      </w:r>
    </w:p>
    <w:tbl>
      <w:tblPr>
        <w:tblW w:w="0" w:type="auto"/>
        <w:jc w:val="left"/>
        <w:tblInd w:w="8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10"/>
        <w:gridCol w:w="810"/>
        <w:gridCol w:w="989"/>
        <w:gridCol w:w="1599"/>
        <w:gridCol w:w="1628"/>
      </w:tblGrid>
      <w:tr>
        <w:trPr>
          <w:trHeight w:val="375" w:hRule="atLeast"/>
        </w:trPr>
        <w:tc>
          <w:tcPr>
            <w:tcW w:w="3510" w:type="dxa"/>
          </w:tcPr>
          <w:p>
            <w:pPr>
              <w:pStyle w:val="TableParagraph"/>
              <w:spacing w:line="240" w:lineRule="auto" w:before="138"/>
              <w:ind w:left="380"/>
              <w:jc w:val="center"/>
              <w:rPr>
                <w:rFonts w:ascii="Arial MT"/>
                <w:sz w:val="18"/>
              </w:rPr>
            </w:pPr>
            <w:r>
              <w:rPr>
                <w:rFonts w:ascii="Arial MT"/>
                <w:spacing w:val="-2"/>
                <w:sz w:val="18"/>
              </w:rPr>
              <w:t>groups</w:t>
            </w:r>
          </w:p>
        </w:tc>
        <w:tc>
          <w:tcPr>
            <w:tcW w:w="810" w:type="dxa"/>
            <w:tcBorders>
              <w:right w:val="single" w:sz="8" w:space="0" w:color="000000"/>
            </w:tcBorders>
          </w:tcPr>
          <w:p>
            <w:pPr>
              <w:pStyle w:val="TableParagraph"/>
              <w:spacing w:line="240" w:lineRule="auto" w:before="138"/>
              <w:ind w:left="13"/>
              <w:jc w:val="center"/>
              <w:rPr>
                <w:rFonts w:ascii="Arial MT"/>
                <w:sz w:val="18"/>
              </w:rPr>
            </w:pPr>
            <w:r>
              <w:rPr>
                <w:rFonts w:ascii="Arial MT"/>
                <w:spacing w:val="-10"/>
                <w:sz w:val="18"/>
              </w:rPr>
              <w:t>N</w:t>
            </w:r>
          </w:p>
        </w:tc>
        <w:tc>
          <w:tcPr>
            <w:tcW w:w="989" w:type="dxa"/>
            <w:tcBorders>
              <w:left w:val="single" w:sz="8" w:space="0" w:color="000000"/>
              <w:right w:val="single" w:sz="8" w:space="0" w:color="000000"/>
            </w:tcBorders>
          </w:tcPr>
          <w:p>
            <w:pPr>
              <w:pStyle w:val="TableParagraph"/>
              <w:spacing w:line="240" w:lineRule="auto" w:before="138"/>
              <w:ind w:left="273"/>
              <w:rPr>
                <w:rFonts w:ascii="Arial MT"/>
                <w:sz w:val="18"/>
              </w:rPr>
            </w:pPr>
            <w:r>
              <w:rPr>
                <w:rFonts w:ascii="Arial MT"/>
                <w:spacing w:val="-4"/>
                <w:sz w:val="18"/>
              </w:rPr>
              <w:t>Mean</w:t>
            </w:r>
          </w:p>
        </w:tc>
        <w:tc>
          <w:tcPr>
            <w:tcW w:w="1599" w:type="dxa"/>
            <w:tcBorders>
              <w:left w:val="single" w:sz="8" w:space="0" w:color="000000"/>
              <w:right w:val="single" w:sz="8" w:space="0" w:color="000000"/>
            </w:tcBorders>
          </w:tcPr>
          <w:p>
            <w:pPr>
              <w:pStyle w:val="TableParagraph"/>
              <w:spacing w:line="240" w:lineRule="auto" w:before="138"/>
              <w:ind w:left="243"/>
              <w:rPr>
                <w:rFonts w:ascii="Arial MT"/>
                <w:sz w:val="18"/>
              </w:rPr>
            </w:pPr>
            <w:r>
              <w:rPr>
                <w:rFonts w:ascii="Arial MT"/>
                <w:sz w:val="18"/>
              </w:rPr>
              <w:t>Std. </w:t>
            </w:r>
            <w:r>
              <w:rPr>
                <w:rFonts w:ascii="Arial MT"/>
                <w:spacing w:val="-2"/>
                <w:sz w:val="18"/>
              </w:rPr>
              <w:t>Deviation</w:t>
            </w:r>
          </w:p>
        </w:tc>
        <w:tc>
          <w:tcPr>
            <w:tcW w:w="1628" w:type="dxa"/>
            <w:tcBorders>
              <w:left w:val="single" w:sz="8" w:space="0" w:color="000000"/>
            </w:tcBorders>
          </w:tcPr>
          <w:p>
            <w:pPr>
              <w:pStyle w:val="TableParagraph"/>
              <w:spacing w:line="240" w:lineRule="auto" w:before="138"/>
              <w:ind w:left="185"/>
              <w:rPr>
                <w:rFonts w:ascii="Arial MT"/>
                <w:sz w:val="18"/>
              </w:rPr>
            </w:pPr>
            <w:r>
              <w:rPr>
                <w:rFonts w:ascii="Arial MT"/>
                <w:sz w:val="18"/>
              </w:rPr>
              <w:t>Std.</w:t>
            </w:r>
            <w:r>
              <w:rPr>
                <w:rFonts w:ascii="Arial MT"/>
                <w:spacing w:val="-2"/>
                <w:sz w:val="18"/>
              </w:rPr>
              <w:t> </w:t>
            </w:r>
            <w:r>
              <w:rPr>
                <w:rFonts w:ascii="Arial MT"/>
                <w:sz w:val="18"/>
              </w:rPr>
              <w:t>Error </w:t>
            </w:r>
            <w:r>
              <w:rPr>
                <w:rFonts w:ascii="Arial MT"/>
                <w:spacing w:val="-4"/>
                <w:sz w:val="18"/>
              </w:rPr>
              <w:t>Mean</w:t>
            </w:r>
          </w:p>
        </w:tc>
      </w:tr>
      <w:tr>
        <w:trPr>
          <w:trHeight w:val="795" w:hRule="atLeast"/>
        </w:trPr>
        <w:tc>
          <w:tcPr>
            <w:tcW w:w="3510" w:type="dxa"/>
          </w:tcPr>
          <w:p>
            <w:pPr>
              <w:pStyle w:val="TableParagraph"/>
              <w:tabs>
                <w:tab w:pos="1647" w:val="left" w:leader="none"/>
              </w:tabs>
              <w:spacing w:line="240" w:lineRule="auto" w:before="138"/>
              <w:ind w:left="27"/>
              <w:rPr>
                <w:rFonts w:ascii="Arial MT"/>
                <w:sz w:val="18"/>
              </w:rPr>
            </w:pPr>
            <w:r>
              <w:rPr>
                <w:rFonts w:ascii="Arial MT"/>
                <w:sz w:val="18"/>
              </w:rPr>
              <w:t>score</w:t>
            </w:r>
            <w:r>
              <w:rPr>
                <w:rFonts w:ascii="Arial MT"/>
                <w:spacing w:val="-3"/>
                <w:sz w:val="18"/>
              </w:rPr>
              <w:t> </w:t>
            </w:r>
            <w:r>
              <w:rPr>
                <w:rFonts w:ascii="Arial MT"/>
                <w:sz w:val="18"/>
              </w:rPr>
              <w:t>of</w:t>
            </w:r>
            <w:r>
              <w:rPr>
                <w:rFonts w:ascii="Arial MT"/>
                <w:spacing w:val="-2"/>
                <w:sz w:val="18"/>
              </w:rPr>
              <w:t> students</w:t>
            </w:r>
            <w:r>
              <w:rPr>
                <w:rFonts w:ascii="Arial MT"/>
                <w:sz w:val="18"/>
              </w:rPr>
              <w:tab/>
              <w:t>experimental</w:t>
            </w:r>
            <w:r>
              <w:rPr>
                <w:rFonts w:ascii="Arial MT"/>
                <w:spacing w:val="-8"/>
                <w:sz w:val="18"/>
              </w:rPr>
              <w:t> </w:t>
            </w:r>
            <w:r>
              <w:rPr>
                <w:rFonts w:ascii="Arial MT"/>
                <w:spacing w:val="-2"/>
                <w:sz w:val="18"/>
              </w:rPr>
              <w:t>group</w:t>
            </w:r>
          </w:p>
          <w:p>
            <w:pPr>
              <w:pStyle w:val="TableParagraph"/>
              <w:spacing w:line="240" w:lineRule="auto" w:before="6"/>
              <w:ind w:left="0"/>
              <w:rPr>
                <w:rFonts w:ascii="Arial"/>
                <w:b/>
                <w:sz w:val="18"/>
              </w:rPr>
            </w:pPr>
          </w:p>
          <w:p>
            <w:pPr>
              <w:pStyle w:val="TableParagraph"/>
              <w:spacing w:line="240" w:lineRule="auto"/>
              <w:ind w:left="1647"/>
              <w:rPr>
                <w:rFonts w:ascii="Arial MT"/>
                <w:sz w:val="18"/>
              </w:rPr>
            </w:pPr>
            <w:r>
              <w:rPr>
                <w:rFonts w:ascii="Arial MT"/>
                <w:sz w:val="18"/>
              </w:rPr>
              <w:t>control</w:t>
            </w:r>
            <w:r>
              <w:rPr>
                <w:rFonts w:ascii="Arial MT"/>
                <w:spacing w:val="-6"/>
                <w:sz w:val="18"/>
              </w:rPr>
              <w:t> </w:t>
            </w:r>
            <w:r>
              <w:rPr>
                <w:rFonts w:ascii="Arial MT"/>
                <w:spacing w:val="-2"/>
                <w:sz w:val="18"/>
              </w:rPr>
              <w:t>group</w:t>
            </w:r>
          </w:p>
        </w:tc>
        <w:tc>
          <w:tcPr>
            <w:tcW w:w="810" w:type="dxa"/>
            <w:tcBorders>
              <w:right w:val="single" w:sz="8" w:space="0" w:color="000000"/>
            </w:tcBorders>
          </w:tcPr>
          <w:p>
            <w:pPr>
              <w:pStyle w:val="TableParagraph"/>
              <w:spacing w:line="240" w:lineRule="auto" w:before="138"/>
              <w:ind w:left="0" w:right="11"/>
              <w:jc w:val="right"/>
              <w:rPr>
                <w:rFonts w:ascii="Arial MT"/>
                <w:sz w:val="18"/>
              </w:rPr>
            </w:pPr>
            <w:r>
              <w:rPr>
                <w:rFonts w:ascii="Arial MT"/>
                <w:spacing w:val="-10"/>
                <w:sz w:val="18"/>
              </w:rPr>
              <w:t>5</w:t>
            </w:r>
          </w:p>
          <w:p>
            <w:pPr>
              <w:pStyle w:val="TableParagraph"/>
              <w:spacing w:line="240" w:lineRule="auto" w:before="6"/>
              <w:ind w:left="0"/>
              <w:rPr>
                <w:rFonts w:ascii="Arial"/>
                <w:b/>
                <w:sz w:val="18"/>
              </w:rPr>
            </w:pPr>
          </w:p>
          <w:p>
            <w:pPr>
              <w:pStyle w:val="TableParagraph"/>
              <w:spacing w:line="240" w:lineRule="auto"/>
              <w:ind w:left="0" w:right="11"/>
              <w:jc w:val="right"/>
              <w:rPr>
                <w:rFonts w:ascii="Arial MT"/>
                <w:sz w:val="18"/>
              </w:rPr>
            </w:pPr>
            <w:r>
              <w:rPr>
                <w:rFonts w:ascii="Arial MT"/>
                <w:spacing w:val="-10"/>
                <w:sz w:val="18"/>
              </w:rPr>
              <w:t>5</w:t>
            </w:r>
          </w:p>
        </w:tc>
        <w:tc>
          <w:tcPr>
            <w:tcW w:w="989" w:type="dxa"/>
            <w:tcBorders>
              <w:left w:val="single" w:sz="8" w:space="0" w:color="000000"/>
              <w:right w:val="single" w:sz="8" w:space="0" w:color="000000"/>
            </w:tcBorders>
          </w:tcPr>
          <w:p>
            <w:pPr>
              <w:pStyle w:val="TableParagraph"/>
              <w:spacing w:line="240" w:lineRule="auto" w:before="138"/>
              <w:ind w:left="306"/>
              <w:rPr>
                <w:rFonts w:ascii="Arial MT"/>
                <w:sz w:val="18"/>
              </w:rPr>
            </w:pPr>
            <w:r>
              <w:rPr>
                <w:rFonts w:ascii="Arial MT"/>
                <w:spacing w:val="-2"/>
                <w:sz w:val="18"/>
              </w:rPr>
              <w:t>67.6000</w:t>
            </w:r>
          </w:p>
          <w:p>
            <w:pPr>
              <w:pStyle w:val="TableParagraph"/>
              <w:spacing w:line="240" w:lineRule="auto" w:before="6"/>
              <w:ind w:left="0"/>
              <w:rPr>
                <w:rFonts w:ascii="Arial"/>
                <w:b/>
                <w:sz w:val="18"/>
              </w:rPr>
            </w:pPr>
          </w:p>
          <w:p>
            <w:pPr>
              <w:pStyle w:val="TableParagraph"/>
              <w:spacing w:line="240" w:lineRule="auto"/>
              <w:ind w:left="306"/>
              <w:rPr>
                <w:rFonts w:ascii="Arial MT"/>
                <w:sz w:val="18"/>
              </w:rPr>
            </w:pPr>
            <w:r>
              <w:rPr>
                <w:rFonts w:ascii="Arial MT"/>
                <w:spacing w:val="-2"/>
                <w:sz w:val="18"/>
              </w:rPr>
              <w:t>26.2000</w:t>
            </w:r>
          </w:p>
        </w:tc>
        <w:tc>
          <w:tcPr>
            <w:tcW w:w="1599" w:type="dxa"/>
            <w:tcBorders>
              <w:left w:val="single" w:sz="8" w:space="0" w:color="000000"/>
              <w:right w:val="single" w:sz="8" w:space="0" w:color="000000"/>
            </w:tcBorders>
          </w:tcPr>
          <w:p>
            <w:pPr>
              <w:pStyle w:val="TableParagraph"/>
              <w:spacing w:line="240" w:lineRule="auto" w:before="138"/>
              <w:ind w:left="0" w:right="11"/>
              <w:jc w:val="right"/>
              <w:rPr>
                <w:rFonts w:ascii="Arial MT"/>
                <w:sz w:val="18"/>
              </w:rPr>
            </w:pPr>
            <w:r>
              <w:rPr>
                <w:rFonts w:ascii="Arial MT"/>
                <w:spacing w:val="-2"/>
                <w:sz w:val="18"/>
              </w:rPr>
              <w:t>8.53229</w:t>
            </w:r>
          </w:p>
          <w:p>
            <w:pPr>
              <w:pStyle w:val="TableParagraph"/>
              <w:spacing w:line="240" w:lineRule="auto" w:before="6"/>
              <w:ind w:left="0"/>
              <w:rPr>
                <w:rFonts w:ascii="Arial"/>
                <w:b/>
                <w:sz w:val="18"/>
              </w:rPr>
            </w:pPr>
          </w:p>
          <w:p>
            <w:pPr>
              <w:pStyle w:val="TableParagraph"/>
              <w:spacing w:line="240" w:lineRule="auto"/>
              <w:ind w:left="0" w:right="12"/>
              <w:jc w:val="right"/>
              <w:rPr>
                <w:rFonts w:ascii="Arial MT"/>
                <w:sz w:val="18"/>
              </w:rPr>
            </w:pPr>
            <w:r>
              <w:rPr>
                <w:rFonts w:ascii="Arial MT"/>
                <w:spacing w:val="-2"/>
                <w:sz w:val="18"/>
              </w:rPr>
              <w:t>12.37740</w:t>
            </w:r>
          </w:p>
        </w:tc>
        <w:tc>
          <w:tcPr>
            <w:tcW w:w="1628" w:type="dxa"/>
            <w:tcBorders>
              <w:left w:val="single" w:sz="8" w:space="0" w:color="000000"/>
            </w:tcBorders>
          </w:tcPr>
          <w:p>
            <w:pPr>
              <w:pStyle w:val="TableParagraph"/>
              <w:spacing w:line="240" w:lineRule="auto" w:before="138"/>
              <w:ind w:left="947" w:right="-15"/>
              <w:rPr>
                <w:rFonts w:ascii="Arial MT"/>
                <w:sz w:val="18"/>
              </w:rPr>
            </w:pPr>
            <w:r>
              <w:rPr>
                <w:rFonts w:ascii="Arial MT"/>
                <w:spacing w:val="-2"/>
                <w:sz w:val="18"/>
              </w:rPr>
              <w:t>3.81576</w:t>
            </w:r>
          </w:p>
          <w:p>
            <w:pPr>
              <w:pStyle w:val="TableParagraph"/>
              <w:spacing w:line="240" w:lineRule="auto" w:before="6"/>
              <w:ind w:left="0"/>
              <w:rPr>
                <w:rFonts w:ascii="Arial"/>
                <w:b/>
                <w:sz w:val="18"/>
              </w:rPr>
            </w:pPr>
          </w:p>
          <w:p>
            <w:pPr>
              <w:pStyle w:val="TableParagraph"/>
              <w:spacing w:line="240" w:lineRule="auto"/>
              <w:ind w:left="947" w:right="-15"/>
              <w:rPr>
                <w:rFonts w:ascii="Arial MT"/>
                <w:sz w:val="18"/>
              </w:rPr>
            </w:pPr>
            <w:r>
              <w:rPr>
                <w:rFonts w:ascii="Arial MT"/>
                <w:spacing w:val="-2"/>
                <w:sz w:val="18"/>
              </w:rPr>
              <w:t>5.53534</w:t>
            </w:r>
          </w:p>
        </w:tc>
      </w:tr>
    </w:tbl>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106"/>
        <w:rPr>
          <w:rFonts w:ascii="Arial"/>
          <w:b/>
          <w:sz w:val="18"/>
        </w:rPr>
      </w:pPr>
    </w:p>
    <w:p>
      <w:pPr>
        <w:spacing w:before="0" w:after="34"/>
        <w:ind w:left="586" w:right="0" w:firstLine="0"/>
        <w:jc w:val="center"/>
        <w:rPr>
          <w:rFonts w:ascii="Arial"/>
          <w:b/>
          <w:sz w:val="18"/>
        </w:rPr>
      </w:pPr>
      <w:r>
        <w:rPr>
          <w:rFonts w:ascii="Arial"/>
          <w:b/>
          <w:sz w:val="18"/>
        </w:rPr>
        <w:t>Independent</w:t>
      </w:r>
      <w:r>
        <w:rPr>
          <w:rFonts w:ascii="Arial"/>
          <w:b/>
          <w:spacing w:val="-6"/>
          <w:sz w:val="18"/>
        </w:rPr>
        <w:t> </w:t>
      </w:r>
      <w:r>
        <w:rPr>
          <w:rFonts w:ascii="Arial"/>
          <w:b/>
          <w:sz w:val="18"/>
        </w:rPr>
        <w:t>Samples</w:t>
      </w:r>
      <w:r>
        <w:rPr>
          <w:rFonts w:ascii="Arial"/>
          <w:b/>
          <w:spacing w:val="-1"/>
          <w:sz w:val="18"/>
        </w:rPr>
        <w:t> </w:t>
      </w:r>
      <w:r>
        <w:rPr>
          <w:rFonts w:ascii="Arial"/>
          <w:b/>
          <w:spacing w:val="-4"/>
          <w:sz w:val="18"/>
        </w:rPr>
        <w:t>Test</w:t>
      </w:r>
    </w:p>
    <w:tbl>
      <w:tblPr>
        <w:tblW w:w="0" w:type="auto"/>
        <w:jc w:val="left"/>
        <w:tblInd w:w="8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160"/>
        <w:gridCol w:w="863"/>
        <w:gridCol w:w="669"/>
        <w:gridCol w:w="609"/>
        <w:gridCol w:w="608"/>
        <w:gridCol w:w="675"/>
        <w:gridCol w:w="863"/>
        <w:gridCol w:w="861"/>
        <w:gridCol w:w="862"/>
        <w:gridCol w:w="860"/>
      </w:tblGrid>
      <w:tr>
        <w:trPr>
          <w:trHeight w:val="1004" w:hRule="atLeast"/>
        </w:trPr>
        <w:tc>
          <w:tcPr>
            <w:tcW w:w="2160" w:type="dxa"/>
            <w:vMerge w:val="restart"/>
          </w:tcPr>
          <w:p>
            <w:pPr>
              <w:pStyle w:val="TableParagraph"/>
              <w:spacing w:line="240" w:lineRule="auto"/>
              <w:ind w:left="0"/>
              <w:rPr>
                <w:sz w:val="20"/>
              </w:rPr>
            </w:pPr>
          </w:p>
        </w:tc>
        <w:tc>
          <w:tcPr>
            <w:tcW w:w="1532" w:type="dxa"/>
            <w:gridSpan w:val="2"/>
            <w:tcBorders>
              <w:bottom w:val="single" w:sz="8" w:space="0" w:color="000000"/>
              <w:right w:val="single" w:sz="8" w:space="0" w:color="000000"/>
            </w:tcBorders>
          </w:tcPr>
          <w:p>
            <w:pPr>
              <w:pStyle w:val="TableParagraph"/>
              <w:spacing w:line="240" w:lineRule="auto" w:before="138"/>
              <w:ind w:left="30" w:right="2"/>
              <w:jc w:val="center"/>
              <w:rPr>
                <w:rFonts w:ascii="Arial MT"/>
                <w:sz w:val="18"/>
              </w:rPr>
            </w:pPr>
            <w:r>
              <w:rPr>
                <w:rFonts w:ascii="Arial MT"/>
                <w:sz w:val="18"/>
              </w:rPr>
              <w:t>Levene's</w:t>
            </w:r>
            <w:r>
              <w:rPr>
                <w:rFonts w:ascii="Arial MT"/>
                <w:spacing w:val="-6"/>
                <w:sz w:val="18"/>
              </w:rPr>
              <w:t> </w:t>
            </w:r>
            <w:r>
              <w:rPr>
                <w:rFonts w:ascii="Arial MT"/>
                <w:sz w:val="18"/>
              </w:rPr>
              <w:t>Test</w:t>
            </w:r>
            <w:r>
              <w:rPr>
                <w:rFonts w:ascii="Arial MT"/>
                <w:spacing w:val="-3"/>
                <w:sz w:val="18"/>
              </w:rPr>
              <w:t> </w:t>
            </w:r>
            <w:r>
              <w:rPr>
                <w:rFonts w:ascii="Arial MT"/>
                <w:spacing w:val="-5"/>
                <w:sz w:val="18"/>
              </w:rPr>
              <w:t>for</w:t>
            </w:r>
          </w:p>
          <w:p>
            <w:pPr>
              <w:pStyle w:val="TableParagraph"/>
              <w:spacing w:line="320" w:lineRule="atLeast"/>
              <w:ind w:left="30"/>
              <w:jc w:val="center"/>
              <w:rPr>
                <w:rFonts w:ascii="Arial MT"/>
                <w:sz w:val="18"/>
              </w:rPr>
            </w:pPr>
            <w:r>
              <w:rPr>
                <w:rFonts w:ascii="Arial MT"/>
                <w:sz w:val="18"/>
              </w:rPr>
              <w:t>Equality</w:t>
            </w:r>
            <w:r>
              <w:rPr>
                <w:rFonts w:ascii="Arial MT"/>
                <w:spacing w:val="-13"/>
                <w:sz w:val="18"/>
              </w:rPr>
              <w:t> </w:t>
            </w:r>
            <w:r>
              <w:rPr>
                <w:rFonts w:ascii="Arial MT"/>
                <w:sz w:val="18"/>
              </w:rPr>
              <w:t>of </w:t>
            </w:r>
            <w:r>
              <w:rPr>
                <w:rFonts w:ascii="Arial MT"/>
                <w:spacing w:val="-2"/>
                <w:sz w:val="18"/>
              </w:rPr>
              <w:t>Variances</w:t>
            </w:r>
          </w:p>
        </w:tc>
        <w:tc>
          <w:tcPr>
            <w:tcW w:w="5338" w:type="dxa"/>
            <w:gridSpan w:val="7"/>
            <w:tcBorders>
              <w:left w:val="single" w:sz="8" w:space="0" w:color="000000"/>
              <w:bottom w:val="single" w:sz="8" w:space="0" w:color="000000"/>
            </w:tcBorders>
          </w:tcPr>
          <w:p>
            <w:pPr>
              <w:pStyle w:val="TableParagraph"/>
              <w:spacing w:line="240" w:lineRule="auto"/>
              <w:ind w:left="0"/>
              <w:rPr>
                <w:rFonts w:ascii="Arial"/>
                <w:b/>
                <w:sz w:val="18"/>
              </w:rPr>
            </w:pPr>
          </w:p>
          <w:p>
            <w:pPr>
              <w:pStyle w:val="TableParagraph"/>
              <w:spacing w:line="240" w:lineRule="auto"/>
              <w:ind w:left="0"/>
              <w:rPr>
                <w:rFonts w:ascii="Arial"/>
                <w:b/>
                <w:sz w:val="18"/>
              </w:rPr>
            </w:pPr>
          </w:p>
          <w:p>
            <w:pPr>
              <w:pStyle w:val="TableParagraph"/>
              <w:spacing w:line="240" w:lineRule="auto" w:before="156"/>
              <w:ind w:left="0"/>
              <w:rPr>
                <w:rFonts w:ascii="Arial"/>
                <w:b/>
                <w:sz w:val="18"/>
              </w:rPr>
            </w:pPr>
          </w:p>
          <w:p>
            <w:pPr>
              <w:pStyle w:val="TableParagraph"/>
              <w:spacing w:line="207" w:lineRule="exact"/>
              <w:ind w:left="1576"/>
              <w:rPr>
                <w:rFonts w:ascii="Arial MT"/>
                <w:sz w:val="18"/>
              </w:rPr>
            </w:pPr>
            <w:r>
              <w:rPr>
                <w:rFonts w:ascii="Arial MT"/>
                <w:sz w:val="18"/>
              </w:rPr>
              <w:t>t-Test</w:t>
            </w:r>
            <w:r>
              <w:rPr>
                <w:rFonts w:ascii="Arial MT"/>
                <w:spacing w:val="-4"/>
                <w:sz w:val="18"/>
              </w:rPr>
              <w:t> </w:t>
            </w:r>
            <w:r>
              <w:rPr>
                <w:rFonts w:ascii="Arial MT"/>
                <w:sz w:val="18"/>
              </w:rPr>
              <w:t>for</w:t>
            </w:r>
            <w:r>
              <w:rPr>
                <w:rFonts w:ascii="Arial MT"/>
                <w:spacing w:val="-2"/>
                <w:sz w:val="18"/>
              </w:rPr>
              <w:t> </w:t>
            </w:r>
            <w:r>
              <w:rPr>
                <w:rFonts w:ascii="Arial MT"/>
                <w:sz w:val="18"/>
              </w:rPr>
              <w:t>Equality</w:t>
            </w:r>
            <w:r>
              <w:rPr>
                <w:rFonts w:ascii="Arial MT"/>
                <w:spacing w:val="-4"/>
                <w:sz w:val="18"/>
              </w:rPr>
              <w:t> </w:t>
            </w:r>
            <w:r>
              <w:rPr>
                <w:rFonts w:ascii="Arial MT"/>
                <w:sz w:val="18"/>
              </w:rPr>
              <w:t>of</w:t>
            </w:r>
            <w:r>
              <w:rPr>
                <w:rFonts w:ascii="Arial MT"/>
                <w:spacing w:val="-1"/>
                <w:sz w:val="18"/>
              </w:rPr>
              <w:t> </w:t>
            </w:r>
            <w:r>
              <w:rPr>
                <w:rFonts w:ascii="Arial MT"/>
                <w:spacing w:val="-4"/>
                <w:sz w:val="18"/>
              </w:rPr>
              <w:t>Means</w:t>
            </w:r>
          </w:p>
        </w:tc>
      </w:tr>
      <w:tr>
        <w:trPr>
          <w:trHeight w:val="995" w:hRule="atLeast"/>
        </w:trPr>
        <w:tc>
          <w:tcPr>
            <w:tcW w:w="2160" w:type="dxa"/>
            <w:vMerge/>
            <w:tcBorders>
              <w:top w:val="nil"/>
            </w:tcBorders>
          </w:tcPr>
          <w:p>
            <w:pPr>
              <w:rPr>
                <w:sz w:val="2"/>
                <w:szCs w:val="2"/>
              </w:rPr>
            </w:pPr>
          </w:p>
        </w:tc>
        <w:tc>
          <w:tcPr>
            <w:tcW w:w="1532" w:type="dxa"/>
            <w:gridSpan w:val="2"/>
            <w:tcBorders>
              <w:top w:val="single" w:sz="8" w:space="0" w:color="000000"/>
              <w:bottom w:val="single" w:sz="8" w:space="0" w:color="000000"/>
              <w:right w:val="single" w:sz="8" w:space="0" w:color="000000"/>
            </w:tcBorders>
          </w:tcPr>
          <w:p>
            <w:pPr>
              <w:pStyle w:val="TableParagraph"/>
              <w:spacing w:line="240" w:lineRule="auto"/>
              <w:ind w:left="0"/>
              <w:rPr>
                <w:sz w:val="20"/>
              </w:rPr>
            </w:pPr>
          </w:p>
        </w:tc>
        <w:tc>
          <w:tcPr>
            <w:tcW w:w="3616" w:type="dxa"/>
            <w:gridSpan w:val="5"/>
            <w:tcBorders>
              <w:top w:val="single" w:sz="8" w:space="0" w:color="000000"/>
              <w:left w:val="single" w:sz="8" w:space="0" w:color="000000"/>
              <w:bottom w:val="single" w:sz="8" w:space="0" w:color="000000"/>
              <w:right w:val="single" w:sz="8" w:space="0" w:color="000000"/>
            </w:tcBorders>
          </w:tcPr>
          <w:p>
            <w:pPr>
              <w:pStyle w:val="TableParagraph"/>
              <w:spacing w:line="240" w:lineRule="auto"/>
              <w:ind w:left="0"/>
              <w:rPr>
                <w:sz w:val="20"/>
              </w:rPr>
            </w:pPr>
          </w:p>
        </w:tc>
        <w:tc>
          <w:tcPr>
            <w:tcW w:w="1722" w:type="dxa"/>
            <w:gridSpan w:val="2"/>
            <w:tcBorders>
              <w:top w:val="single" w:sz="8" w:space="0" w:color="000000"/>
              <w:left w:val="single" w:sz="8" w:space="0" w:color="000000"/>
              <w:bottom w:val="single" w:sz="8" w:space="0" w:color="000000"/>
            </w:tcBorders>
          </w:tcPr>
          <w:p>
            <w:pPr>
              <w:pStyle w:val="TableParagraph"/>
              <w:spacing w:line="369" w:lineRule="auto" w:before="129"/>
              <w:ind w:left="49"/>
              <w:jc w:val="center"/>
              <w:rPr>
                <w:rFonts w:ascii="Arial MT"/>
                <w:sz w:val="18"/>
              </w:rPr>
            </w:pPr>
            <w:r>
              <w:rPr>
                <w:rFonts w:ascii="Arial MT"/>
                <w:sz w:val="18"/>
              </w:rPr>
              <w:t>95%</w:t>
            </w:r>
            <w:r>
              <w:rPr>
                <w:rFonts w:ascii="Arial MT"/>
                <w:spacing w:val="-13"/>
                <w:sz w:val="18"/>
              </w:rPr>
              <w:t> </w:t>
            </w:r>
            <w:r>
              <w:rPr>
                <w:rFonts w:ascii="Arial MT"/>
                <w:sz w:val="18"/>
              </w:rPr>
              <w:t>Confidence Interval of the</w:t>
            </w:r>
          </w:p>
          <w:p>
            <w:pPr>
              <w:pStyle w:val="TableParagraph"/>
              <w:spacing w:line="207" w:lineRule="exact" w:before="2"/>
              <w:ind w:left="49" w:right="4"/>
              <w:jc w:val="center"/>
              <w:rPr>
                <w:rFonts w:ascii="Arial MT"/>
                <w:sz w:val="18"/>
              </w:rPr>
            </w:pPr>
            <w:r>
              <w:rPr>
                <w:rFonts w:ascii="Arial MT"/>
                <w:spacing w:val="-2"/>
                <w:sz w:val="18"/>
              </w:rPr>
              <w:t>Difference</w:t>
            </w:r>
          </w:p>
        </w:tc>
      </w:tr>
      <w:tr>
        <w:trPr>
          <w:trHeight w:val="1004" w:hRule="atLeast"/>
        </w:trPr>
        <w:tc>
          <w:tcPr>
            <w:tcW w:w="2160" w:type="dxa"/>
            <w:vMerge/>
            <w:tcBorders>
              <w:top w:val="nil"/>
            </w:tcBorders>
          </w:tcPr>
          <w:p>
            <w:pPr>
              <w:rPr>
                <w:sz w:val="2"/>
                <w:szCs w:val="2"/>
              </w:rPr>
            </w:pPr>
          </w:p>
        </w:tc>
        <w:tc>
          <w:tcPr>
            <w:tcW w:w="863" w:type="dxa"/>
            <w:tcBorders>
              <w:top w:val="single" w:sz="8" w:space="0" w:color="000000"/>
              <w:right w:val="single" w:sz="8" w:space="0" w:color="000000"/>
            </w:tcBorders>
          </w:tcPr>
          <w:p>
            <w:pPr>
              <w:pStyle w:val="TableParagraph"/>
              <w:spacing w:line="240" w:lineRule="auto"/>
              <w:ind w:left="0"/>
              <w:rPr>
                <w:rFonts w:ascii="Arial"/>
                <w:b/>
                <w:sz w:val="18"/>
              </w:rPr>
            </w:pPr>
          </w:p>
          <w:p>
            <w:pPr>
              <w:pStyle w:val="TableParagraph"/>
              <w:spacing w:line="240" w:lineRule="auto"/>
              <w:ind w:left="0"/>
              <w:rPr>
                <w:rFonts w:ascii="Arial"/>
                <w:b/>
                <w:sz w:val="18"/>
              </w:rPr>
            </w:pPr>
          </w:p>
          <w:p>
            <w:pPr>
              <w:pStyle w:val="TableParagraph"/>
              <w:spacing w:line="240" w:lineRule="auto" w:before="147"/>
              <w:ind w:left="0"/>
              <w:rPr>
                <w:rFonts w:ascii="Arial"/>
                <w:b/>
                <w:sz w:val="18"/>
              </w:rPr>
            </w:pPr>
          </w:p>
          <w:p>
            <w:pPr>
              <w:pStyle w:val="TableParagraph"/>
              <w:spacing w:line="240" w:lineRule="auto"/>
              <w:ind w:left="28"/>
              <w:jc w:val="center"/>
              <w:rPr>
                <w:rFonts w:ascii="Arial MT"/>
                <w:sz w:val="18"/>
              </w:rPr>
            </w:pPr>
            <w:r>
              <w:rPr>
                <w:rFonts w:ascii="Arial MT"/>
                <w:spacing w:val="-10"/>
                <w:sz w:val="18"/>
              </w:rPr>
              <w:t>F</w:t>
            </w:r>
          </w:p>
        </w:tc>
        <w:tc>
          <w:tcPr>
            <w:tcW w:w="669" w:type="dxa"/>
            <w:tcBorders>
              <w:top w:val="single" w:sz="8" w:space="0" w:color="000000"/>
              <w:left w:val="single" w:sz="8" w:space="0" w:color="000000"/>
              <w:right w:val="single" w:sz="8" w:space="0" w:color="000000"/>
            </w:tcBorders>
          </w:tcPr>
          <w:p>
            <w:pPr>
              <w:pStyle w:val="TableParagraph"/>
              <w:spacing w:line="240" w:lineRule="auto"/>
              <w:ind w:left="0"/>
              <w:rPr>
                <w:rFonts w:ascii="Arial"/>
                <w:b/>
                <w:sz w:val="18"/>
              </w:rPr>
            </w:pPr>
          </w:p>
          <w:p>
            <w:pPr>
              <w:pStyle w:val="TableParagraph"/>
              <w:spacing w:line="240" w:lineRule="auto"/>
              <w:ind w:left="0"/>
              <w:rPr>
                <w:rFonts w:ascii="Arial"/>
                <w:b/>
                <w:sz w:val="18"/>
              </w:rPr>
            </w:pPr>
          </w:p>
          <w:p>
            <w:pPr>
              <w:pStyle w:val="TableParagraph"/>
              <w:spacing w:line="240" w:lineRule="auto" w:before="147"/>
              <w:ind w:left="0"/>
              <w:rPr>
                <w:rFonts w:ascii="Arial"/>
                <w:b/>
                <w:sz w:val="18"/>
              </w:rPr>
            </w:pPr>
          </w:p>
          <w:p>
            <w:pPr>
              <w:pStyle w:val="TableParagraph"/>
              <w:spacing w:line="240" w:lineRule="auto"/>
              <w:ind w:left="190"/>
              <w:rPr>
                <w:rFonts w:ascii="Arial MT"/>
                <w:sz w:val="18"/>
              </w:rPr>
            </w:pPr>
            <w:r>
              <w:rPr>
                <w:rFonts w:ascii="Arial MT"/>
                <w:spacing w:val="-4"/>
                <w:sz w:val="18"/>
              </w:rPr>
              <w:t>Sig.</w:t>
            </w:r>
          </w:p>
        </w:tc>
        <w:tc>
          <w:tcPr>
            <w:tcW w:w="609" w:type="dxa"/>
            <w:tcBorders>
              <w:top w:val="single" w:sz="8" w:space="0" w:color="000000"/>
              <w:left w:val="single" w:sz="8" w:space="0" w:color="000000"/>
              <w:right w:val="single" w:sz="8" w:space="0" w:color="000000"/>
            </w:tcBorders>
          </w:tcPr>
          <w:p>
            <w:pPr>
              <w:pStyle w:val="TableParagraph"/>
              <w:spacing w:line="240" w:lineRule="auto"/>
              <w:ind w:left="0"/>
              <w:rPr>
                <w:rFonts w:ascii="Arial"/>
                <w:b/>
                <w:sz w:val="18"/>
              </w:rPr>
            </w:pPr>
          </w:p>
          <w:p>
            <w:pPr>
              <w:pStyle w:val="TableParagraph"/>
              <w:spacing w:line="240" w:lineRule="auto"/>
              <w:ind w:left="0"/>
              <w:rPr>
                <w:rFonts w:ascii="Arial"/>
                <w:b/>
                <w:sz w:val="18"/>
              </w:rPr>
            </w:pPr>
          </w:p>
          <w:p>
            <w:pPr>
              <w:pStyle w:val="TableParagraph"/>
              <w:spacing w:line="240" w:lineRule="auto" w:before="147"/>
              <w:ind w:left="0"/>
              <w:rPr>
                <w:rFonts w:ascii="Arial"/>
                <w:b/>
                <w:sz w:val="18"/>
              </w:rPr>
            </w:pPr>
          </w:p>
          <w:p>
            <w:pPr>
              <w:pStyle w:val="TableParagraph"/>
              <w:spacing w:line="240" w:lineRule="auto"/>
              <w:ind w:left="139" w:right="102"/>
              <w:jc w:val="center"/>
              <w:rPr>
                <w:rFonts w:ascii="Arial MT"/>
                <w:sz w:val="18"/>
              </w:rPr>
            </w:pPr>
            <w:r>
              <w:rPr>
                <w:rFonts w:ascii="Arial MT"/>
                <w:spacing w:val="-10"/>
                <w:sz w:val="18"/>
              </w:rPr>
              <w:t>t</w:t>
            </w:r>
          </w:p>
        </w:tc>
        <w:tc>
          <w:tcPr>
            <w:tcW w:w="608" w:type="dxa"/>
            <w:tcBorders>
              <w:top w:val="single" w:sz="8" w:space="0" w:color="000000"/>
              <w:left w:val="single" w:sz="8" w:space="0" w:color="000000"/>
              <w:right w:val="single" w:sz="8" w:space="0" w:color="000000"/>
            </w:tcBorders>
          </w:tcPr>
          <w:p>
            <w:pPr>
              <w:pStyle w:val="TableParagraph"/>
              <w:spacing w:line="240" w:lineRule="auto"/>
              <w:ind w:left="0"/>
              <w:rPr>
                <w:rFonts w:ascii="Arial"/>
                <w:b/>
                <w:sz w:val="18"/>
              </w:rPr>
            </w:pPr>
          </w:p>
          <w:p>
            <w:pPr>
              <w:pStyle w:val="TableParagraph"/>
              <w:spacing w:line="240" w:lineRule="auto"/>
              <w:ind w:left="0"/>
              <w:rPr>
                <w:rFonts w:ascii="Arial"/>
                <w:b/>
                <w:sz w:val="18"/>
              </w:rPr>
            </w:pPr>
          </w:p>
          <w:p>
            <w:pPr>
              <w:pStyle w:val="TableParagraph"/>
              <w:spacing w:line="240" w:lineRule="auto" w:before="147"/>
              <w:ind w:left="0"/>
              <w:rPr>
                <w:rFonts w:ascii="Arial"/>
                <w:b/>
                <w:sz w:val="18"/>
              </w:rPr>
            </w:pPr>
          </w:p>
          <w:p>
            <w:pPr>
              <w:pStyle w:val="TableParagraph"/>
              <w:spacing w:line="240" w:lineRule="auto"/>
              <w:ind w:left="38"/>
              <w:jc w:val="center"/>
              <w:rPr>
                <w:rFonts w:ascii="Arial MT"/>
                <w:sz w:val="18"/>
              </w:rPr>
            </w:pPr>
            <w:r>
              <w:rPr>
                <w:rFonts w:ascii="Arial MT"/>
                <w:spacing w:val="-5"/>
                <w:sz w:val="18"/>
              </w:rPr>
              <w:t>df</w:t>
            </w:r>
          </w:p>
        </w:tc>
        <w:tc>
          <w:tcPr>
            <w:tcW w:w="675" w:type="dxa"/>
            <w:tcBorders>
              <w:top w:val="single" w:sz="8" w:space="0" w:color="000000"/>
              <w:left w:val="single" w:sz="8" w:space="0" w:color="000000"/>
              <w:right w:val="single" w:sz="8" w:space="0" w:color="000000"/>
            </w:tcBorders>
          </w:tcPr>
          <w:p>
            <w:pPr>
              <w:pStyle w:val="TableParagraph"/>
              <w:spacing w:line="240" w:lineRule="auto"/>
              <w:ind w:left="0"/>
              <w:rPr>
                <w:rFonts w:ascii="Arial"/>
                <w:b/>
                <w:sz w:val="18"/>
              </w:rPr>
            </w:pPr>
          </w:p>
          <w:p>
            <w:pPr>
              <w:pStyle w:val="TableParagraph"/>
              <w:spacing w:line="240" w:lineRule="auto" w:before="34"/>
              <w:ind w:left="0"/>
              <w:rPr>
                <w:rFonts w:ascii="Arial"/>
                <w:b/>
                <w:sz w:val="18"/>
              </w:rPr>
            </w:pPr>
          </w:p>
          <w:p>
            <w:pPr>
              <w:pStyle w:val="TableParagraph"/>
              <w:spacing w:line="240" w:lineRule="auto"/>
              <w:ind w:left="56"/>
              <w:rPr>
                <w:rFonts w:ascii="Arial MT"/>
                <w:sz w:val="18"/>
              </w:rPr>
            </w:pPr>
            <w:r>
              <w:rPr>
                <w:rFonts w:ascii="Arial MT"/>
                <w:sz w:val="18"/>
              </w:rPr>
              <w:t>Sig.</w:t>
            </w:r>
            <w:r>
              <w:rPr>
                <w:rFonts w:ascii="Arial MT"/>
                <w:spacing w:val="-3"/>
                <w:sz w:val="18"/>
              </w:rPr>
              <w:t> </w:t>
            </w:r>
            <w:r>
              <w:rPr>
                <w:rFonts w:ascii="Arial MT"/>
                <w:spacing w:val="-5"/>
                <w:sz w:val="18"/>
              </w:rPr>
              <w:t>(2-</w:t>
            </w:r>
          </w:p>
          <w:p>
            <w:pPr>
              <w:pStyle w:val="TableParagraph"/>
              <w:spacing w:line="240" w:lineRule="auto" w:before="113"/>
              <w:ind w:left="101"/>
              <w:rPr>
                <w:rFonts w:ascii="Arial MT"/>
                <w:sz w:val="18"/>
              </w:rPr>
            </w:pPr>
            <w:r>
              <w:rPr>
                <w:rFonts w:ascii="Arial MT"/>
                <w:spacing w:val="-2"/>
                <w:sz w:val="18"/>
              </w:rPr>
              <w:t>tailed)</w:t>
            </w:r>
          </w:p>
        </w:tc>
        <w:tc>
          <w:tcPr>
            <w:tcW w:w="863" w:type="dxa"/>
            <w:tcBorders>
              <w:top w:val="single" w:sz="8" w:space="0" w:color="000000"/>
              <w:left w:val="single" w:sz="8" w:space="0" w:color="000000"/>
              <w:right w:val="single" w:sz="8" w:space="0" w:color="000000"/>
            </w:tcBorders>
          </w:tcPr>
          <w:p>
            <w:pPr>
              <w:pStyle w:val="TableParagraph"/>
              <w:spacing w:line="320" w:lineRule="atLeast" w:before="15"/>
              <w:ind w:left="78" w:right="43" w:firstLine="1"/>
              <w:jc w:val="center"/>
              <w:rPr>
                <w:rFonts w:ascii="Arial MT"/>
                <w:sz w:val="18"/>
              </w:rPr>
            </w:pPr>
            <w:r>
              <w:rPr>
                <w:rFonts w:ascii="Arial MT"/>
                <w:spacing w:val="-4"/>
                <w:sz w:val="18"/>
              </w:rPr>
              <w:t>Mean </w:t>
            </w:r>
            <w:r>
              <w:rPr>
                <w:rFonts w:ascii="Arial MT"/>
                <w:spacing w:val="-2"/>
                <w:sz w:val="18"/>
              </w:rPr>
              <w:t>Differenc </w:t>
            </w:r>
            <w:r>
              <w:rPr>
                <w:rFonts w:ascii="Arial MT"/>
                <w:spacing w:val="-10"/>
                <w:sz w:val="18"/>
              </w:rPr>
              <w:t>e</w:t>
            </w:r>
          </w:p>
        </w:tc>
        <w:tc>
          <w:tcPr>
            <w:tcW w:w="861" w:type="dxa"/>
            <w:tcBorders>
              <w:top w:val="single" w:sz="8" w:space="0" w:color="000000"/>
              <w:left w:val="single" w:sz="8" w:space="0" w:color="000000"/>
              <w:right w:val="single" w:sz="8" w:space="0" w:color="000000"/>
            </w:tcBorders>
          </w:tcPr>
          <w:p>
            <w:pPr>
              <w:pStyle w:val="TableParagraph"/>
              <w:spacing w:line="320" w:lineRule="atLeast" w:before="15"/>
              <w:ind w:left="52" w:right="15"/>
              <w:jc w:val="center"/>
              <w:rPr>
                <w:rFonts w:ascii="Arial MT"/>
                <w:sz w:val="18"/>
              </w:rPr>
            </w:pPr>
            <w:r>
              <w:rPr>
                <w:rFonts w:ascii="Arial MT"/>
                <w:sz w:val="18"/>
              </w:rPr>
              <w:t>Std.</w:t>
            </w:r>
            <w:r>
              <w:rPr>
                <w:rFonts w:ascii="Arial MT"/>
                <w:spacing w:val="-13"/>
                <w:sz w:val="18"/>
              </w:rPr>
              <w:t> </w:t>
            </w:r>
            <w:r>
              <w:rPr>
                <w:rFonts w:ascii="Arial MT"/>
                <w:sz w:val="18"/>
              </w:rPr>
              <w:t>Error </w:t>
            </w:r>
            <w:r>
              <w:rPr>
                <w:rFonts w:ascii="Arial MT"/>
                <w:spacing w:val="-2"/>
                <w:sz w:val="18"/>
              </w:rPr>
              <w:t>Differenc </w:t>
            </w:r>
            <w:r>
              <w:rPr>
                <w:rFonts w:ascii="Arial MT"/>
                <w:spacing w:val="-10"/>
                <w:sz w:val="18"/>
              </w:rPr>
              <w:t>e</w:t>
            </w:r>
          </w:p>
        </w:tc>
        <w:tc>
          <w:tcPr>
            <w:tcW w:w="862" w:type="dxa"/>
            <w:tcBorders>
              <w:top w:val="single" w:sz="8" w:space="0" w:color="000000"/>
              <w:left w:val="single" w:sz="8" w:space="0" w:color="000000"/>
              <w:right w:val="single" w:sz="8" w:space="0" w:color="000000"/>
            </w:tcBorders>
          </w:tcPr>
          <w:p>
            <w:pPr>
              <w:pStyle w:val="TableParagraph"/>
              <w:spacing w:line="240" w:lineRule="auto"/>
              <w:ind w:left="0"/>
              <w:rPr>
                <w:rFonts w:ascii="Arial"/>
                <w:b/>
                <w:sz w:val="18"/>
              </w:rPr>
            </w:pPr>
          </w:p>
          <w:p>
            <w:pPr>
              <w:pStyle w:val="TableParagraph"/>
              <w:spacing w:line="240" w:lineRule="auto"/>
              <w:ind w:left="0"/>
              <w:rPr>
                <w:rFonts w:ascii="Arial"/>
                <w:b/>
                <w:sz w:val="18"/>
              </w:rPr>
            </w:pPr>
          </w:p>
          <w:p>
            <w:pPr>
              <w:pStyle w:val="TableParagraph"/>
              <w:spacing w:line="240" w:lineRule="auto" w:before="147"/>
              <w:ind w:left="0"/>
              <w:rPr>
                <w:rFonts w:ascii="Arial"/>
                <w:b/>
                <w:sz w:val="18"/>
              </w:rPr>
            </w:pPr>
          </w:p>
          <w:p>
            <w:pPr>
              <w:pStyle w:val="TableParagraph"/>
              <w:spacing w:line="240" w:lineRule="auto"/>
              <w:ind w:left="29"/>
              <w:jc w:val="center"/>
              <w:rPr>
                <w:rFonts w:ascii="Arial MT"/>
                <w:sz w:val="18"/>
              </w:rPr>
            </w:pPr>
            <w:r>
              <w:rPr>
                <w:rFonts w:ascii="Arial MT"/>
                <w:spacing w:val="-4"/>
                <w:sz w:val="18"/>
              </w:rPr>
              <w:t>Lower</w:t>
            </w:r>
          </w:p>
        </w:tc>
        <w:tc>
          <w:tcPr>
            <w:tcW w:w="860" w:type="dxa"/>
            <w:tcBorders>
              <w:top w:val="single" w:sz="8" w:space="0" w:color="000000"/>
              <w:left w:val="single" w:sz="8" w:space="0" w:color="000000"/>
            </w:tcBorders>
          </w:tcPr>
          <w:p>
            <w:pPr>
              <w:pStyle w:val="TableParagraph"/>
              <w:spacing w:line="240" w:lineRule="auto"/>
              <w:ind w:left="0"/>
              <w:rPr>
                <w:rFonts w:ascii="Arial"/>
                <w:b/>
                <w:sz w:val="18"/>
              </w:rPr>
            </w:pPr>
          </w:p>
          <w:p>
            <w:pPr>
              <w:pStyle w:val="TableParagraph"/>
              <w:spacing w:line="240" w:lineRule="auto"/>
              <w:ind w:left="0"/>
              <w:rPr>
                <w:rFonts w:ascii="Arial"/>
                <w:b/>
                <w:sz w:val="18"/>
              </w:rPr>
            </w:pPr>
          </w:p>
          <w:p>
            <w:pPr>
              <w:pStyle w:val="TableParagraph"/>
              <w:spacing w:line="240" w:lineRule="auto" w:before="147"/>
              <w:ind w:left="0"/>
              <w:rPr>
                <w:rFonts w:ascii="Arial"/>
                <w:b/>
                <w:sz w:val="18"/>
              </w:rPr>
            </w:pPr>
          </w:p>
          <w:p>
            <w:pPr>
              <w:pStyle w:val="TableParagraph"/>
              <w:spacing w:line="240" w:lineRule="auto"/>
              <w:ind w:left="87" w:right="44"/>
              <w:jc w:val="center"/>
              <w:rPr>
                <w:rFonts w:ascii="Arial MT"/>
                <w:sz w:val="18"/>
              </w:rPr>
            </w:pPr>
            <w:r>
              <w:rPr>
                <w:rFonts w:ascii="Arial MT"/>
                <w:spacing w:val="-2"/>
                <w:sz w:val="18"/>
              </w:rPr>
              <w:t>Upper</w:t>
            </w:r>
          </w:p>
        </w:tc>
      </w:tr>
      <w:tr>
        <w:trPr>
          <w:trHeight w:val="1095" w:hRule="atLeast"/>
        </w:trPr>
        <w:tc>
          <w:tcPr>
            <w:tcW w:w="2160" w:type="dxa"/>
            <w:tcBorders>
              <w:bottom w:val="nil"/>
            </w:tcBorders>
          </w:tcPr>
          <w:p>
            <w:pPr>
              <w:pStyle w:val="TableParagraph"/>
              <w:tabs>
                <w:tab w:pos="720" w:val="left" w:leader="none"/>
                <w:tab w:pos="927" w:val="left" w:leader="none"/>
              </w:tabs>
              <w:spacing w:line="369" w:lineRule="auto" w:before="139"/>
              <w:ind w:left="27" w:right="416"/>
              <w:rPr>
                <w:rFonts w:ascii="Arial MT"/>
                <w:sz w:val="18"/>
              </w:rPr>
            </w:pPr>
            <w:r>
              <w:rPr>
                <w:rFonts w:ascii="Arial MT"/>
                <w:spacing w:val="-2"/>
                <w:sz w:val="18"/>
              </w:rPr>
              <w:t>score</w:t>
            </w:r>
            <w:r>
              <w:rPr>
                <w:rFonts w:ascii="Arial MT"/>
                <w:sz w:val="18"/>
              </w:rPr>
              <w:tab/>
              <w:t>of Equal </w:t>
            </w:r>
            <w:r>
              <w:rPr>
                <w:rFonts w:ascii="Arial MT"/>
                <w:spacing w:val="-2"/>
                <w:sz w:val="18"/>
              </w:rPr>
              <w:t>students</w:t>
            </w:r>
            <w:r>
              <w:rPr>
                <w:rFonts w:ascii="Arial MT"/>
                <w:sz w:val="18"/>
              </w:rPr>
              <w:tab/>
              <w:tab/>
            </w:r>
            <w:r>
              <w:rPr>
                <w:rFonts w:ascii="Arial MT"/>
                <w:spacing w:val="-2"/>
                <w:sz w:val="18"/>
              </w:rPr>
              <w:t>variances</w:t>
            </w:r>
          </w:p>
          <w:p>
            <w:pPr>
              <w:pStyle w:val="TableParagraph"/>
              <w:spacing w:line="240" w:lineRule="auto" w:before="2"/>
              <w:ind w:left="927"/>
              <w:rPr>
                <w:rFonts w:ascii="Arial MT"/>
                <w:sz w:val="18"/>
              </w:rPr>
            </w:pPr>
            <w:r>
              <w:rPr>
                <w:rFonts w:ascii="Arial MT"/>
                <w:spacing w:val="-2"/>
                <w:sz w:val="18"/>
              </w:rPr>
              <w:t>assumed</w:t>
            </w:r>
          </w:p>
        </w:tc>
        <w:tc>
          <w:tcPr>
            <w:tcW w:w="863" w:type="dxa"/>
            <w:tcBorders>
              <w:bottom w:val="nil"/>
              <w:right w:val="single" w:sz="8" w:space="0" w:color="000000"/>
            </w:tcBorders>
          </w:tcPr>
          <w:p>
            <w:pPr>
              <w:pStyle w:val="TableParagraph"/>
              <w:spacing w:line="240" w:lineRule="auto" w:before="139"/>
              <w:ind w:left="481" w:right="-15"/>
              <w:rPr>
                <w:rFonts w:ascii="Arial MT"/>
                <w:sz w:val="18"/>
              </w:rPr>
            </w:pPr>
            <w:r>
              <w:rPr>
                <w:rFonts w:ascii="Arial MT"/>
                <w:spacing w:val="-4"/>
                <w:sz w:val="18"/>
              </w:rPr>
              <w:t>.580</w:t>
            </w:r>
          </w:p>
        </w:tc>
        <w:tc>
          <w:tcPr>
            <w:tcW w:w="669" w:type="dxa"/>
            <w:tcBorders>
              <w:left w:val="single" w:sz="8" w:space="0" w:color="000000"/>
              <w:bottom w:val="nil"/>
              <w:right w:val="single" w:sz="8" w:space="0" w:color="000000"/>
            </w:tcBorders>
          </w:tcPr>
          <w:p>
            <w:pPr>
              <w:pStyle w:val="TableParagraph"/>
              <w:spacing w:line="240" w:lineRule="auto" w:before="139"/>
              <w:ind w:left="301" w:right="-15"/>
              <w:rPr>
                <w:rFonts w:ascii="Arial MT"/>
                <w:sz w:val="18"/>
              </w:rPr>
            </w:pPr>
            <w:r>
              <w:rPr>
                <w:rFonts w:ascii="Arial MT"/>
                <w:spacing w:val="-4"/>
                <w:sz w:val="18"/>
              </w:rPr>
              <w:t>.468</w:t>
            </w:r>
          </w:p>
        </w:tc>
        <w:tc>
          <w:tcPr>
            <w:tcW w:w="609" w:type="dxa"/>
            <w:tcBorders>
              <w:left w:val="single" w:sz="8" w:space="0" w:color="000000"/>
              <w:bottom w:val="nil"/>
              <w:right w:val="single" w:sz="8" w:space="0" w:color="000000"/>
            </w:tcBorders>
          </w:tcPr>
          <w:p>
            <w:pPr>
              <w:pStyle w:val="TableParagraph"/>
              <w:spacing w:line="240" w:lineRule="auto" w:before="139"/>
              <w:ind w:left="139" w:right="-15"/>
              <w:jc w:val="center"/>
              <w:rPr>
                <w:rFonts w:ascii="Arial MT"/>
                <w:sz w:val="18"/>
              </w:rPr>
            </w:pPr>
            <w:r>
              <w:rPr>
                <w:rFonts w:ascii="Arial MT"/>
                <w:spacing w:val="-2"/>
                <w:sz w:val="18"/>
              </w:rPr>
              <w:t>6.158</w:t>
            </w:r>
          </w:p>
        </w:tc>
        <w:tc>
          <w:tcPr>
            <w:tcW w:w="608" w:type="dxa"/>
            <w:tcBorders>
              <w:left w:val="single" w:sz="8" w:space="0" w:color="000000"/>
              <w:bottom w:val="nil"/>
              <w:right w:val="single" w:sz="8" w:space="0" w:color="000000"/>
            </w:tcBorders>
          </w:tcPr>
          <w:p>
            <w:pPr>
              <w:pStyle w:val="TableParagraph"/>
              <w:spacing w:line="240" w:lineRule="auto" w:before="139"/>
              <w:ind w:left="0" w:right="-15"/>
              <w:jc w:val="right"/>
              <w:rPr>
                <w:rFonts w:ascii="Arial MT"/>
                <w:sz w:val="18"/>
              </w:rPr>
            </w:pPr>
            <w:r>
              <w:rPr>
                <w:rFonts w:ascii="Arial MT"/>
                <w:spacing w:val="-10"/>
                <w:sz w:val="18"/>
              </w:rPr>
              <w:t>8</w:t>
            </w:r>
          </w:p>
        </w:tc>
        <w:tc>
          <w:tcPr>
            <w:tcW w:w="675" w:type="dxa"/>
            <w:tcBorders>
              <w:left w:val="single" w:sz="8" w:space="0" w:color="000000"/>
              <w:bottom w:val="nil"/>
              <w:right w:val="single" w:sz="8" w:space="0" w:color="000000"/>
            </w:tcBorders>
          </w:tcPr>
          <w:p>
            <w:pPr>
              <w:pStyle w:val="TableParagraph"/>
              <w:spacing w:line="240" w:lineRule="auto" w:before="139"/>
              <w:ind w:left="0"/>
              <w:jc w:val="right"/>
              <w:rPr>
                <w:rFonts w:ascii="Arial MT"/>
                <w:sz w:val="18"/>
              </w:rPr>
            </w:pPr>
            <w:r>
              <w:rPr>
                <w:rFonts w:ascii="Arial MT"/>
                <w:spacing w:val="-4"/>
                <w:sz w:val="18"/>
              </w:rPr>
              <w:t>.000</w:t>
            </w:r>
          </w:p>
        </w:tc>
        <w:tc>
          <w:tcPr>
            <w:tcW w:w="863" w:type="dxa"/>
            <w:tcBorders>
              <w:left w:val="single" w:sz="8" w:space="0" w:color="000000"/>
              <w:bottom w:val="nil"/>
              <w:right w:val="single" w:sz="8" w:space="0" w:color="000000"/>
            </w:tcBorders>
          </w:tcPr>
          <w:p>
            <w:pPr>
              <w:pStyle w:val="TableParagraph"/>
              <w:spacing w:line="240" w:lineRule="auto" w:before="139"/>
              <w:ind w:left="86"/>
              <w:jc w:val="center"/>
              <w:rPr>
                <w:rFonts w:ascii="Arial MT"/>
                <w:sz w:val="18"/>
              </w:rPr>
            </w:pPr>
            <w:r>
              <w:rPr>
                <w:rFonts w:ascii="Arial MT"/>
                <w:spacing w:val="-2"/>
                <w:sz w:val="18"/>
              </w:rPr>
              <w:t>41.40000</w:t>
            </w:r>
          </w:p>
        </w:tc>
        <w:tc>
          <w:tcPr>
            <w:tcW w:w="861" w:type="dxa"/>
            <w:tcBorders>
              <w:left w:val="single" w:sz="8" w:space="0" w:color="000000"/>
              <w:bottom w:val="nil"/>
              <w:right w:val="single" w:sz="8" w:space="0" w:color="000000"/>
            </w:tcBorders>
          </w:tcPr>
          <w:p>
            <w:pPr>
              <w:pStyle w:val="TableParagraph"/>
              <w:spacing w:line="240" w:lineRule="auto" w:before="139"/>
              <w:ind w:left="0" w:right="1"/>
              <w:jc w:val="right"/>
              <w:rPr>
                <w:rFonts w:ascii="Arial MT"/>
                <w:sz w:val="18"/>
              </w:rPr>
            </w:pPr>
            <w:r>
              <w:rPr>
                <w:rFonts w:ascii="Arial MT"/>
                <w:spacing w:val="-2"/>
                <w:sz w:val="18"/>
              </w:rPr>
              <w:t>6.72309</w:t>
            </w:r>
          </w:p>
        </w:tc>
        <w:tc>
          <w:tcPr>
            <w:tcW w:w="862" w:type="dxa"/>
            <w:tcBorders>
              <w:left w:val="single" w:sz="8" w:space="0" w:color="000000"/>
              <w:bottom w:val="nil"/>
              <w:right w:val="single" w:sz="8" w:space="0" w:color="000000"/>
            </w:tcBorders>
          </w:tcPr>
          <w:p>
            <w:pPr>
              <w:pStyle w:val="TableParagraph"/>
              <w:spacing w:line="240" w:lineRule="auto" w:before="139"/>
              <w:ind w:left="84"/>
              <w:jc w:val="center"/>
              <w:rPr>
                <w:rFonts w:ascii="Arial MT"/>
                <w:sz w:val="18"/>
              </w:rPr>
            </w:pPr>
            <w:r>
              <w:rPr>
                <w:rFonts w:ascii="Arial MT"/>
                <w:spacing w:val="-2"/>
                <w:sz w:val="18"/>
              </w:rPr>
              <w:t>25.89652</w:t>
            </w:r>
          </w:p>
        </w:tc>
        <w:tc>
          <w:tcPr>
            <w:tcW w:w="860" w:type="dxa"/>
            <w:tcBorders>
              <w:left w:val="single" w:sz="8" w:space="0" w:color="000000"/>
              <w:bottom w:val="nil"/>
            </w:tcBorders>
          </w:tcPr>
          <w:p>
            <w:pPr>
              <w:pStyle w:val="TableParagraph"/>
              <w:spacing w:line="240" w:lineRule="auto" w:before="139"/>
              <w:ind w:left="87" w:right="-15"/>
              <w:jc w:val="center"/>
              <w:rPr>
                <w:rFonts w:ascii="Arial MT"/>
                <w:sz w:val="18"/>
              </w:rPr>
            </w:pPr>
            <w:r>
              <w:rPr>
                <w:rFonts w:ascii="Arial MT"/>
                <w:spacing w:val="-2"/>
                <w:sz w:val="18"/>
              </w:rPr>
              <w:t>56.90348</w:t>
            </w:r>
          </w:p>
        </w:tc>
      </w:tr>
      <w:tr>
        <w:trPr>
          <w:trHeight w:val="980" w:hRule="atLeast"/>
        </w:trPr>
        <w:tc>
          <w:tcPr>
            <w:tcW w:w="2160" w:type="dxa"/>
            <w:tcBorders>
              <w:top w:val="nil"/>
            </w:tcBorders>
          </w:tcPr>
          <w:p>
            <w:pPr>
              <w:pStyle w:val="TableParagraph"/>
              <w:spacing w:line="240" w:lineRule="auto" w:before="103"/>
              <w:ind w:left="927" w:right="-29"/>
              <w:rPr>
                <w:rFonts w:ascii="Arial MT"/>
                <w:sz w:val="18"/>
              </w:rPr>
            </w:pPr>
            <w:r>
              <w:rPr>
                <w:rFonts w:ascii="Arial MT"/>
                <w:spacing w:val="-2"/>
                <w:sz w:val="18"/>
              </w:rPr>
              <w:t>Equal</w:t>
            </w:r>
          </w:p>
          <w:p>
            <w:pPr>
              <w:pStyle w:val="TableParagraph"/>
              <w:spacing w:line="320" w:lineRule="atLeast" w:before="1"/>
              <w:ind w:left="927" w:right="-29"/>
              <w:rPr>
                <w:rFonts w:ascii="Arial MT"/>
                <w:sz w:val="18"/>
              </w:rPr>
            </w:pPr>
            <w:r>
              <w:rPr>
                <w:rFonts w:ascii="Arial MT"/>
                <w:sz w:val="18"/>
              </w:rPr>
              <w:t>variances</w:t>
            </w:r>
            <w:r>
              <w:rPr>
                <w:rFonts w:ascii="Arial MT"/>
                <w:spacing w:val="80"/>
                <w:sz w:val="18"/>
              </w:rPr>
              <w:t> </w:t>
            </w:r>
            <w:r>
              <w:rPr>
                <w:rFonts w:ascii="Arial MT"/>
                <w:sz w:val="18"/>
              </w:rPr>
              <w:t>not </w:t>
            </w:r>
            <w:r>
              <w:rPr>
                <w:rFonts w:ascii="Arial MT"/>
                <w:spacing w:val="-2"/>
                <w:sz w:val="18"/>
              </w:rPr>
              <w:t>assumed</w:t>
            </w:r>
          </w:p>
        </w:tc>
        <w:tc>
          <w:tcPr>
            <w:tcW w:w="863" w:type="dxa"/>
            <w:tcBorders>
              <w:top w:val="nil"/>
              <w:right w:val="single" w:sz="8" w:space="0" w:color="000000"/>
            </w:tcBorders>
          </w:tcPr>
          <w:p>
            <w:pPr>
              <w:pStyle w:val="TableParagraph"/>
              <w:spacing w:line="240" w:lineRule="auto"/>
              <w:ind w:left="0"/>
              <w:rPr>
                <w:sz w:val="20"/>
              </w:rPr>
            </w:pPr>
          </w:p>
        </w:tc>
        <w:tc>
          <w:tcPr>
            <w:tcW w:w="669" w:type="dxa"/>
            <w:tcBorders>
              <w:top w:val="nil"/>
              <w:left w:val="single" w:sz="8" w:space="0" w:color="000000"/>
              <w:right w:val="single" w:sz="8" w:space="0" w:color="000000"/>
            </w:tcBorders>
          </w:tcPr>
          <w:p>
            <w:pPr>
              <w:pStyle w:val="TableParagraph"/>
              <w:spacing w:line="240" w:lineRule="auto"/>
              <w:ind w:left="0"/>
              <w:rPr>
                <w:sz w:val="20"/>
              </w:rPr>
            </w:pPr>
          </w:p>
        </w:tc>
        <w:tc>
          <w:tcPr>
            <w:tcW w:w="609" w:type="dxa"/>
            <w:tcBorders>
              <w:top w:val="nil"/>
              <w:left w:val="single" w:sz="8" w:space="0" w:color="000000"/>
              <w:right w:val="single" w:sz="8" w:space="0" w:color="000000"/>
            </w:tcBorders>
          </w:tcPr>
          <w:p>
            <w:pPr>
              <w:pStyle w:val="TableParagraph"/>
              <w:spacing w:line="240" w:lineRule="auto" w:before="103"/>
              <w:ind w:left="139" w:right="-15"/>
              <w:jc w:val="center"/>
              <w:rPr>
                <w:rFonts w:ascii="Arial MT"/>
                <w:sz w:val="18"/>
              </w:rPr>
            </w:pPr>
            <w:r>
              <w:rPr>
                <w:rFonts w:ascii="Arial MT"/>
                <w:spacing w:val="-2"/>
                <w:sz w:val="18"/>
              </w:rPr>
              <w:t>6.158</w:t>
            </w:r>
          </w:p>
        </w:tc>
        <w:tc>
          <w:tcPr>
            <w:tcW w:w="608" w:type="dxa"/>
            <w:tcBorders>
              <w:top w:val="nil"/>
              <w:left w:val="single" w:sz="8" w:space="0" w:color="000000"/>
              <w:right w:val="single" w:sz="8" w:space="0" w:color="000000"/>
            </w:tcBorders>
          </w:tcPr>
          <w:p>
            <w:pPr>
              <w:pStyle w:val="TableParagraph"/>
              <w:spacing w:line="240" w:lineRule="auto" w:before="103"/>
              <w:ind w:left="0" w:right="-15"/>
              <w:jc w:val="right"/>
              <w:rPr>
                <w:rFonts w:ascii="Arial MT"/>
                <w:sz w:val="18"/>
              </w:rPr>
            </w:pPr>
            <w:r>
              <w:rPr>
                <w:rFonts w:ascii="Arial MT"/>
                <w:spacing w:val="-2"/>
                <w:sz w:val="18"/>
              </w:rPr>
              <w:t>7.101</w:t>
            </w:r>
          </w:p>
        </w:tc>
        <w:tc>
          <w:tcPr>
            <w:tcW w:w="675" w:type="dxa"/>
            <w:tcBorders>
              <w:top w:val="nil"/>
              <w:left w:val="single" w:sz="8" w:space="0" w:color="000000"/>
              <w:right w:val="single" w:sz="8" w:space="0" w:color="000000"/>
            </w:tcBorders>
          </w:tcPr>
          <w:p>
            <w:pPr>
              <w:pStyle w:val="TableParagraph"/>
              <w:spacing w:line="240" w:lineRule="auto" w:before="103"/>
              <w:ind w:left="0"/>
              <w:jc w:val="right"/>
              <w:rPr>
                <w:rFonts w:ascii="Arial MT"/>
                <w:sz w:val="18"/>
              </w:rPr>
            </w:pPr>
            <w:r>
              <w:rPr>
                <w:rFonts w:ascii="Arial MT"/>
                <w:spacing w:val="-4"/>
                <w:sz w:val="18"/>
              </w:rPr>
              <w:t>.000</w:t>
            </w:r>
          </w:p>
        </w:tc>
        <w:tc>
          <w:tcPr>
            <w:tcW w:w="863" w:type="dxa"/>
            <w:tcBorders>
              <w:top w:val="nil"/>
              <w:left w:val="single" w:sz="8" w:space="0" w:color="000000"/>
              <w:right w:val="single" w:sz="8" w:space="0" w:color="000000"/>
            </w:tcBorders>
          </w:tcPr>
          <w:p>
            <w:pPr>
              <w:pStyle w:val="TableParagraph"/>
              <w:spacing w:line="240" w:lineRule="auto" w:before="103"/>
              <w:ind w:left="86"/>
              <w:jc w:val="center"/>
              <w:rPr>
                <w:rFonts w:ascii="Arial MT"/>
                <w:sz w:val="18"/>
              </w:rPr>
            </w:pPr>
            <w:r>
              <w:rPr>
                <w:rFonts w:ascii="Arial MT"/>
                <w:spacing w:val="-2"/>
                <w:sz w:val="18"/>
              </w:rPr>
              <w:t>41.40000</w:t>
            </w:r>
          </w:p>
        </w:tc>
        <w:tc>
          <w:tcPr>
            <w:tcW w:w="861" w:type="dxa"/>
            <w:tcBorders>
              <w:top w:val="nil"/>
              <w:left w:val="single" w:sz="8" w:space="0" w:color="000000"/>
              <w:right w:val="single" w:sz="8" w:space="0" w:color="000000"/>
            </w:tcBorders>
          </w:tcPr>
          <w:p>
            <w:pPr>
              <w:pStyle w:val="TableParagraph"/>
              <w:spacing w:line="240" w:lineRule="auto" w:before="103"/>
              <w:ind w:left="0" w:right="1"/>
              <w:jc w:val="right"/>
              <w:rPr>
                <w:rFonts w:ascii="Arial MT"/>
                <w:sz w:val="18"/>
              </w:rPr>
            </w:pPr>
            <w:r>
              <w:rPr>
                <w:rFonts w:ascii="Arial MT"/>
                <w:spacing w:val="-2"/>
                <w:sz w:val="18"/>
              </w:rPr>
              <w:t>6.72309</w:t>
            </w:r>
          </w:p>
        </w:tc>
        <w:tc>
          <w:tcPr>
            <w:tcW w:w="862" w:type="dxa"/>
            <w:tcBorders>
              <w:top w:val="nil"/>
              <w:left w:val="single" w:sz="8" w:space="0" w:color="000000"/>
              <w:right w:val="single" w:sz="8" w:space="0" w:color="000000"/>
            </w:tcBorders>
          </w:tcPr>
          <w:p>
            <w:pPr>
              <w:pStyle w:val="TableParagraph"/>
              <w:spacing w:line="240" w:lineRule="auto" w:before="103"/>
              <w:ind w:left="84"/>
              <w:jc w:val="center"/>
              <w:rPr>
                <w:rFonts w:ascii="Arial MT"/>
                <w:sz w:val="18"/>
              </w:rPr>
            </w:pPr>
            <w:r>
              <w:rPr>
                <w:rFonts w:ascii="Arial MT"/>
                <w:spacing w:val="-2"/>
                <w:sz w:val="18"/>
              </w:rPr>
              <w:t>25.54825</w:t>
            </w:r>
          </w:p>
        </w:tc>
        <w:tc>
          <w:tcPr>
            <w:tcW w:w="860" w:type="dxa"/>
            <w:tcBorders>
              <w:top w:val="nil"/>
              <w:left w:val="single" w:sz="8" w:space="0" w:color="000000"/>
            </w:tcBorders>
          </w:tcPr>
          <w:p>
            <w:pPr>
              <w:pStyle w:val="TableParagraph"/>
              <w:spacing w:line="240" w:lineRule="auto" w:before="103"/>
              <w:ind w:left="87" w:right="-15"/>
              <w:jc w:val="center"/>
              <w:rPr>
                <w:rFonts w:ascii="Arial MT"/>
                <w:sz w:val="18"/>
              </w:rPr>
            </w:pPr>
            <w:r>
              <w:rPr>
                <w:rFonts w:ascii="Arial MT"/>
                <w:spacing w:val="-2"/>
                <w:sz w:val="18"/>
              </w:rPr>
              <w:t>57.25175</w:t>
            </w:r>
          </w:p>
        </w:tc>
      </w:tr>
    </w:tbl>
    <w:p>
      <w:pPr>
        <w:pStyle w:val="BodyText"/>
        <w:rPr>
          <w:rFonts w:ascii="Arial"/>
          <w:b/>
          <w:sz w:val="18"/>
        </w:rPr>
      </w:pPr>
    </w:p>
    <w:p>
      <w:pPr>
        <w:pStyle w:val="BodyText"/>
        <w:rPr>
          <w:rFonts w:ascii="Arial"/>
          <w:b/>
          <w:sz w:val="18"/>
        </w:rPr>
      </w:pPr>
    </w:p>
    <w:p>
      <w:pPr>
        <w:pStyle w:val="BodyText"/>
        <w:spacing w:before="49"/>
        <w:rPr>
          <w:rFonts w:ascii="Arial"/>
          <w:b/>
          <w:sz w:val="18"/>
        </w:rPr>
      </w:pPr>
    </w:p>
    <w:p>
      <w:pPr>
        <w:pStyle w:val="BodyText"/>
        <w:spacing w:line="480" w:lineRule="auto"/>
        <w:ind w:left="1545" w:right="773" w:hanging="720"/>
        <w:jc w:val="both"/>
      </w:pPr>
      <w:r>
        <w:rPr/>
        <w:t>H</w:t>
      </w:r>
      <w:r>
        <w:rPr>
          <w:vertAlign w:val="subscript"/>
        </w:rPr>
        <w:t>o4</w:t>
      </w:r>
      <w:r>
        <w:rPr>
          <w:vertAlign w:val="baseline"/>
        </w:rPr>
        <w:t>:</w:t>
      </w:r>
      <w:r>
        <w:rPr>
          <w:spacing w:val="80"/>
          <w:vertAlign w:val="baseline"/>
        </w:rPr>
        <w:t> </w:t>
      </w:r>
      <w:r>
        <w:rPr>
          <w:vertAlign w:val="baseline"/>
        </w:rPr>
        <w:t>There is no significant difference in the attitude of Learners with visual</w:t>
      </w:r>
      <w:r>
        <w:rPr>
          <w:spacing w:val="80"/>
          <w:vertAlign w:val="baseline"/>
        </w:rPr>
        <w:t> </w:t>
      </w:r>
      <w:r>
        <w:rPr>
          <w:vertAlign w:val="baseline"/>
        </w:rPr>
        <w:t>impairment exposed to APOMP and those not exposed to APOMP towards </w:t>
      </w:r>
      <w:r>
        <w:rPr>
          <w:spacing w:val="-2"/>
          <w:vertAlign w:val="baseline"/>
        </w:rPr>
        <w:t>Geometry.</w:t>
      </w:r>
    </w:p>
    <w:p>
      <w:pPr>
        <w:spacing w:after="0" w:line="480" w:lineRule="auto"/>
        <w:jc w:val="both"/>
        <w:sectPr>
          <w:pgSz w:w="11910" w:h="16840"/>
          <w:pgMar w:header="716" w:footer="0" w:top="1340" w:bottom="280" w:left="1160" w:right="600"/>
        </w:sectPr>
      </w:pPr>
    </w:p>
    <w:p>
      <w:pPr>
        <w:pStyle w:val="BodyText"/>
        <w:spacing w:before="146"/>
      </w:pPr>
    </w:p>
    <w:p>
      <w:pPr>
        <w:pStyle w:val="Heading3"/>
        <w:ind w:left="366"/>
        <w:rPr>
          <w:rFonts w:ascii="Calibri"/>
        </w:rPr>
      </w:pPr>
      <w:r>
        <w:rPr>
          <w:rFonts w:ascii="Calibri"/>
        </w:rPr>
        <w:t>t-Test</w:t>
      </w:r>
      <w:r>
        <w:rPr>
          <w:rFonts w:ascii="Calibri"/>
          <w:spacing w:val="-5"/>
        </w:rPr>
        <w:t> </w:t>
      </w:r>
      <w:r>
        <w:rPr>
          <w:rFonts w:ascii="Calibri"/>
        </w:rPr>
        <w:t>for</w:t>
      </w:r>
      <w:r>
        <w:rPr>
          <w:rFonts w:ascii="Calibri"/>
          <w:spacing w:val="-2"/>
        </w:rPr>
        <w:t> </w:t>
      </w:r>
      <w:r>
        <w:rPr>
          <w:rFonts w:ascii="Calibri"/>
        </w:rPr>
        <w:t>Hypothesis</w:t>
      </w:r>
      <w:r>
        <w:rPr>
          <w:rFonts w:ascii="Calibri"/>
          <w:spacing w:val="-2"/>
        </w:rPr>
        <w:t> </w:t>
      </w:r>
      <w:r>
        <w:rPr>
          <w:rFonts w:ascii="Calibri"/>
        </w:rPr>
        <w:t>4</w:t>
      </w:r>
      <w:r>
        <w:rPr>
          <w:rFonts w:ascii="Calibri"/>
          <w:spacing w:val="-2"/>
        </w:rPr>
        <w:t> </w:t>
      </w:r>
      <w:r>
        <w:rPr>
          <w:rFonts w:ascii="Calibri"/>
        </w:rPr>
        <w:t>(pretest</w:t>
      </w:r>
      <w:r>
        <w:rPr>
          <w:rFonts w:ascii="Calibri"/>
          <w:spacing w:val="-3"/>
        </w:rPr>
        <w:t> </w:t>
      </w:r>
      <w:r>
        <w:rPr>
          <w:rFonts w:ascii="Calibri"/>
        </w:rPr>
        <w:t>attitude</w:t>
      </w:r>
      <w:r>
        <w:rPr>
          <w:rFonts w:ascii="Calibri"/>
          <w:spacing w:val="-2"/>
        </w:rPr>
        <w:t> score)</w:t>
      </w:r>
    </w:p>
    <w:p>
      <w:pPr>
        <w:pStyle w:val="BodyText"/>
        <w:spacing w:before="73"/>
        <w:rPr>
          <w:rFonts w:ascii="Calibri"/>
          <w:b/>
          <w:sz w:val="20"/>
        </w:rPr>
      </w:pP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6"/>
        <w:gridCol w:w="1207"/>
        <w:gridCol w:w="606"/>
        <w:gridCol w:w="846"/>
        <w:gridCol w:w="848"/>
        <w:gridCol w:w="852"/>
      </w:tblGrid>
      <w:tr>
        <w:trPr>
          <w:trHeight w:val="316" w:hRule="atLeast"/>
        </w:trPr>
        <w:tc>
          <w:tcPr>
            <w:tcW w:w="5205" w:type="dxa"/>
            <w:gridSpan w:val="6"/>
          </w:tcPr>
          <w:p>
            <w:pPr>
              <w:pStyle w:val="TableParagraph"/>
              <w:spacing w:line="189" w:lineRule="exact" w:before="107"/>
              <w:ind w:left="12"/>
              <w:jc w:val="center"/>
              <w:rPr>
                <w:b/>
                <w:sz w:val="18"/>
              </w:rPr>
            </w:pPr>
            <w:r>
              <w:rPr>
                <w:b/>
                <w:sz w:val="18"/>
              </w:rPr>
              <w:t>Group</w:t>
            </w:r>
            <w:r>
              <w:rPr>
                <w:b/>
                <w:spacing w:val="-1"/>
                <w:sz w:val="18"/>
              </w:rPr>
              <w:t> </w:t>
            </w:r>
            <w:r>
              <w:rPr>
                <w:b/>
                <w:spacing w:val="-2"/>
                <w:sz w:val="18"/>
              </w:rPr>
              <w:t>Statistics</w:t>
            </w:r>
          </w:p>
        </w:tc>
      </w:tr>
      <w:tr>
        <w:trPr>
          <w:trHeight w:val="620" w:hRule="atLeast"/>
        </w:trPr>
        <w:tc>
          <w:tcPr>
            <w:tcW w:w="846" w:type="dxa"/>
          </w:tcPr>
          <w:p>
            <w:pPr>
              <w:pStyle w:val="TableParagraph"/>
              <w:spacing w:line="240" w:lineRule="auto"/>
              <w:ind w:left="0"/>
              <w:rPr>
                <w:sz w:val="16"/>
              </w:rPr>
            </w:pPr>
          </w:p>
        </w:tc>
        <w:tc>
          <w:tcPr>
            <w:tcW w:w="1207" w:type="dxa"/>
          </w:tcPr>
          <w:p>
            <w:pPr>
              <w:pStyle w:val="TableParagraph"/>
              <w:spacing w:line="240" w:lineRule="auto" w:before="189"/>
              <w:ind w:left="0"/>
              <w:rPr>
                <w:rFonts w:ascii="Calibri"/>
                <w:b/>
                <w:sz w:val="18"/>
              </w:rPr>
            </w:pPr>
          </w:p>
          <w:p>
            <w:pPr>
              <w:pStyle w:val="TableParagraph"/>
              <w:spacing w:line="191" w:lineRule="exact"/>
              <w:rPr>
                <w:sz w:val="18"/>
              </w:rPr>
            </w:pPr>
            <w:r>
              <w:rPr>
                <w:spacing w:val="-2"/>
                <w:sz w:val="18"/>
              </w:rPr>
              <w:t>Group</w:t>
            </w:r>
          </w:p>
        </w:tc>
        <w:tc>
          <w:tcPr>
            <w:tcW w:w="606" w:type="dxa"/>
          </w:tcPr>
          <w:p>
            <w:pPr>
              <w:pStyle w:val="TableParagraph"/>
              <w:spacing w:line="240" w:lineRule="auto" w:before="189"/>
              <w:ind w:left="0"/>
              <w:rPr>
                <w:rFonts w:ascii="Calibri"/>
                <w:b/>
                <w:sz w:val="18"/>
              </w:rPr>
            </w:pPr>
          </w:p>
          <w:p>
            <w:pPr>
              <w:pStyle w:val="TableParagraph"/>
              <w:spacing w:line="191" w:lineRule="exact"/>
              <w:ind w:left="9"/>
              <w:jc w:val="center"/>
              <w:rPr>
                <w:sz w:val="18"/>
              </w:rPr>
            </w:pPr>
            <w:r>
              <w:rPr>
                <w:spacing w:val="-10"/>
                <w:sz w:val="18"/>
              </w:rPr>
              <w:t>N</w:t>
            </w:r>
          </w:p>
        </w:tc>
        <w:tc>
          <w:tcPr>
            <w:tcW w:w="846" w:type="dxa"/>
          </w:tcPr>
          <w:p>
            <w:pPr>
              <w:pStyle w:val="TableParagraph"/>
              <w:spacing w:line="240" w:lineRule="auto" w:before="189"/>
              <w:ind w:left="0"/>
              <w:rPr>
                <w:rFonts w:ascii="Calibri"/>
                <w:b/>
                <w:sz w:val="18"/>
              </w:rPr>
            </w:pPr>
          </w:p>
          <w:p>
            <w:pPr>
              <w:pStyle w:val="TableParagraph"/>
              <w:spacing w:line="191" w:lineRule="exact"/>
              <w:ind w:left="218"/>
              <w:rPr>
                <w:sz w:val="18"/>
              </w:rPr>
            </w:pPr>
            <w:r>
              <w:rPr>
                <w:spacing w:val="-4"/>
                <w:sz w:val="18"/>
              </w:rPr>
              <w:t>Mean</w:t>
            </w:r>
          </w:p>
        </w:tc>
        <w:tc>
          <w:tcPr>
            <w:tcW w:w="848" w:type="dxa"/>
          </w:tcPr>
          <w:p>
            <w:pPr>
              <w:pStyle w:val="TableParagraph"/>
              <w:spacing w:line="240" w:lineRule="auto"/>
              <w:ind w:left="114" w:right="101" w:hanging="1"/>
              <w:jc w:val="center"/>
              <w:rPr>
                <w:sz w:val="18"/>
              </w:rPr>
            </w:pPr>
            <w:r>
              <w:rPr>
                <w:spacing w:val="-4"/>
                <w:sz w:val="18"/>
              </w:rPr>
              <w:t>Std. </w:t>
            </w:r>
            <w:r>
              <w:rPr>
                <w:spacing w:val="-2"/>
                <w:sz w:val="18"/>
              </w:rPr>
              <w:t>Deviatio</w:t>
            </w:r>
          </w:p>
          <w:p>
            <w:pPr>
              <w:pStyle w:val="TableParagraph"/>
              <w:spacing w:line="191" w:lineRule="exact"/>
              <w:ind w:left="9"/>
              <w:jc w:val="center"/>
              <w:rPr>
                <w:sz w:val="18"/>
              </w:rPr>
            </w:pPr>
            <w:r>
              <w:rPr>
                <w:spacing w:val="-10"/>
                <w:sz w:val="18"/>
              </w:rPr>
              <w:t>n</w:t>
            </w:r>
          </w:p>
        </w:tc>
        <w:tc>
          <w:tcPr>
            <w:tcW w:w="852" w:type="dxa"/>
          </w:tcPr>
          <w:p>
            <w:pPr>
              <w:pStyle w:val="TableParagraph"/>
              <w:spacing w:line="240" w:lineRule="auto"/>
              <w:ind w:left="235" w:right="217" w:firstLine="48"/>
              <w:rPr>
                <w:sz w:val="18"/>
              </w:rPr>
            </w:pPr>
            <w:r>
              <w:rPr>
                <w:spacing w:val="-4"/>
                <w:sz w:val="18"/>
              </w:rPr>
              <w:t>Std. </w:t>
            </w:r>
            <w:r>
              <w:rPr>
                <w:spacing w:val="-2"/>
                <w:sz w:val="18"/>
              </w:rPr>
              <w:t>Error</w:t>
            </w:r>
          </w:p>
          <w:p>
            <w:pPr>
              <w:pStyle w:val="TableParagraph"/>
              <w:spacing w:line="191" w:lineRule="exact"/>
              <w:ind w:left="220"/>
              <w:rPr>
                <w:sz w:val="18"/>
              </w:rPr>
            </w:pPr>
            <w:r>
              <w:rPr>
                <w:spacing w:val="-4"/>
                <w:sz w:val="18"/>
              </w:rPr>
              <w:t>Mean</w:t>
            </w:r>
          </w:p>
        </w:tc>
      </w:tr>
      <w:tr>
        <w:trPr>
          <w:trHeight w:val="316" w:hRule="atLeast"/>
        </w:trPr>
        <w:tc>
          <w:tcPr>
            <w:tcW w:w="846" w:type="dxa"/>
            <w:vMerge w:val="restart"/>
          </w:tcPr>
          <w:p>
            <w:pPr>
              <w:pStyle w:val="TableParagraph"/>
              <w:spacing w:line="240" w:lineRule="auto"/>
              <w:rPr>
                <w:sz w:val="18"/>
              </w:rPr>
            </w:pPr>
            <w:r>
              <w:rPr>
                <w:spacing w:val="-2"/>
                <w:sz w:val="18"/>
              </w:rPr>
              <w:t>Attitude score</w:t>
            </w:r>
          </w:p>
        </w:tc>
        <w:tc>
          <w:tcPr>
            <w:tcW w:w="1207" w:type="dxa"/>
          </w:tcPr>
          <w:p>
            <w:pPr>
              <w:pStyle w:val="TableParagraph"/>
              <w:spacing w:line="203" w:lineRule="exact"/>
              <w:rPr>
                <w:sz w:val="18"/>
              </w:rPr>
            </w:pPr>
            <w:r>
              <w:rPr>
                <w:spacing w:val="-2"/>
                <w:sz w:val="18"/>
              </w:rPr>
              <w:t>Experimental</w:t>
            </w:r>
          </w:p>
        </w:tc>
        <w:tc>
          <w:tcPr>
            <w:tcW w:w="606" w:type="dxa"/>
          </w:tcPr>
          <w:p>
            <w:pPr>
              <w:pStyle w:val="TableParagraph"/>
              <w:spacing w:line="203" w:lineRule="exact"/>
              <w:ind w:left="0" w:right="96"/>
              <w:jc w:val="right"/>
              <w:rPr>
                <w:sz w:val="18"/>
              </w:rPr>
            </w:pPr>
            <w:r>
              <w:rPr>
                <w:spacing w:val="-5"/>
                <w:sz w:val="18"/>
              </w:rPr>
              <w:t>10</w:t>
            </w:r>
          </w:p>
        </w:tc>
        <w:tc>
          <w:tcPr>
            <w:tcW w:w="846" w:type="dxa"/>
          </w:tcPr>
          <w:p>
            <w:pPr>
              <w:pStyle w:val="TableParagraph"/>
              <w:spacing w:line="203" w:lineRule="exact"/>
              <w:ind w:left="0" w:right="93"/>
              <w:jc w:val="right"/>
              <w:rPr>
                <w:sz w:val="18"/>
              </w:rPr>
            </w:pPr>
            <w:r>
              <w:rPr>
                <w:spacing w:val="-2"/>
                <w:sz w:val="18"/>
              </w:rPr>
              <w:t>102.6</w:t>
            </w:r>
          </w:p>
        </w:tc>
        <w:tc>
          <w:tcPr>
            <w:tcW w:w="848" w:type="dxa"/>
          </w:tcPr>
          <w:p>
            <w:pPr>
              <w:pStyle w:val="TableParagraph"/>
              <w:spacing w:line="203" w:lineRule="exact"/>
              <w:ind w:left="0" w:right="95"/>
              <w:jc w:val="right"/>
              <w:rPr>
                <w:sz w:val="18"/>
              </w:rPr>
            </w:pPr>
            <w:r>
              <w:rPr>
                <w:spacing w:val="-4"/>
                <w:sz w:val="18"/>
              </w:rPr>
              <w:t>5.19</w:t>
            </w:r>
          </w:p>
        </w:tc>
        <w:tc>
          <w:tcPr>
            <w:tcW w:w="852" w:type="dxa"/>
          </w:tcPr>
          <w:p>
            <w:pPr>
              <w:pStyle w:val="TableParagraph"/>
              <w:spacing w:line="203" w:lineRule="exact"/>
              <w:ind w:left="0" w:right="95"/>
              <w:jc w:val="right"/>
              <w:rPr>
                <w:sz w:val="18"/>
              </w:rPr>
            </w:pPr>
            <w:r>
              <w:rPr>
                <w:spacing w:val="-4"/>
                <w:sz w:val="18"/>
              </w:rPr>
              <w:t>1.64</w:t>
            </w:r>
          </w:p>
        </w:tc>
      </w:tr>
      <w:tr>
        <w:trPr>
          <w:trHeight w:val="316" w:hRule="atLeast"/>
        </w:trPr>
        <w:tc>
          <w:tcPr>
            <w:tcW w:w="846" w:type="dxa"/>
            <w:vMerge/>
            <w:tcBorders>
              <w:top w:val="nil"/>
            </w:tcBorders>
          </w:tcPr>
          <w:p>
            <w:pPr>
              <w:rPr>
                <w:sz w:val="2"/>
                <w:szCs w:val="2"/>
              </w:rPr>
            </w:pPr>
          </w:p>
        </w:tc>
        <w:tc>
          <w:tcPr>
            <w:tcW w:w="1207" w:type="dxa"/>
          </w:tcPr>
          <w:p>
            <w:pPr>
              <w:pStyle w:val="TableParagraph"/>
              <w:spacing w:line="202" w:lineRule="exact"/>
              <w:rPr>
                <w:sz w:val="18"/>
              </w:rPr>
            </w:pPr>
            <w:r>
              <w:rPr>
                <w:spacing w:val="-2"/>
                <w:sz w:val="18"/>
              </w:rPr>
              <w:t>Control</w:t>
            </w:r>
          </w:p>
        </w:tc>
        <w:tc>
          <w:tcPr>
            <w:tcW w:w="606" w:type="dxa"/>
          </w:tcPr>
          <w:p>
            <w:pPr>
              <w:pStyle w:val="TableParagraph"/>
              <w:spacing w:line="202" w:lineRule="exact"/>
              <w:ind w:left="0" w:right="96"/>
              <w:jc w:val="right"/>
              <w:rPr>
                <w:sz w:val="18"/>
              </w:rPr>
            </w:pPr>
            <w:r>
              <w:rPr>
                <w:spacing w:val="-5"/>
                <w:sz w:val="18"/>
              </w:rPr>
              <w:t>10</w:t>
            </w:r>
          </w:p>
        </w:tc>
        <w:tc>
          <w:tcPr>
            <w:tcW w:w="846" w:type="dxa"/>
          </w:tcPr>
          <w:p>
            <w:pPr>
              <w:pStyle w:val="TableParagraph"/>
              <w:spacing w:line="202" w:lineRule="exact"/>
              <w:ind w:left="0" w:right="93"/>
              <w:jc w:val="right"/>
              <w:rPr>
                <w:sz w:val="18"/>
              </w:rPr>
            </w:pPr>
            <w:r>
              <w:rPr>
                <w:spacing w:val="-2"/>
                <w:sz w:val="18"/>
              </w:rPr>
              <w:t>100.2</w:t>
            </w:r>
          </w:p>
        </w:tc>
        <w:tc>
          <w:tcPr>
            <w:tcW w:w="848" w:type="dxa"/>
          </w:tcPr>
          <w:p>
            <w:pPr>
              <w:pStyle w:val="TableParagraph"/>
              <w:spacing w:line="202" w:lineRule="exact"/>
              <w:ind w:left="0" w:right="95"/>
              <w:jc w:val="right"/>
              <w:rPr>
                <w:sz w:val="18"/>
              </w:rPr>
            </w:pPr>
            <w:r>
              <w:rPr>
                <w:spacing w:val="-2"/>
                <w:sz w:val="18"/>
              </w:rPr>
              <w:t>3.882</w:t>
            </w:r>
          </w:p>
        </w:tc>
        <w:tc>
          <w:tcPr>
            <w:tcW w:w="852" w:type="dxa"/>
          </w:tcPr>
          <w:p>
            <w:pPr>
              <w:pStyle w:val="TableParagraph"/>
              <w:spacing w:line="202" w:lineRule="exact"/>
              <w:ind w:left="0" w:right="95"/>
              <w:jc w:val="right"/>
              <w:rPr>
                <w:sz w:val="18"/>
              </w:rPr>
            </w:pPr>
            <w:r>
              <w:rPr>
                <w:spacing w:val="-4"/>
                <w:sz w:val="18"/>
              </w:rPr>
              <w:t>1.23</w:t>
            </w:r>
          </w:p>
        </w:tc>
      </w:tr>
    </w:tbl>
    <w:p>
      <w:pPr>
        <w:pStyle w:val="BodyText"/>
        <w:spacing w:before="72"/>
        <w:rPr>
          <w:rFonts w:ascii="Calibri"/>
          <w:b/>
          <w:sz w:val="20"/>
        </w:rPr>
      </w:pP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6"/>
        <w:gridCol w:w="1207"/>
        <w:gridCol w:w="606"/>
        <w:gridCol w:w="725"/>
        <w:gridCol w:w="605"/>
        <w:gridCol w:w="485"/>
        <w:gridCol w:w="731"/>
        <w:gridCol w:w="846"/>
        <w:gridCol w:w="846"/>
        <w:gridCol w:w="726"/>
        <w:gridCol w:w="725"/>
      </w:tblGrid>
      <w:tr>
        <w:trPr>
          <w:trHeight w:val="316" w:hRule="atLeast"/>
        </w:trPr>
        <w:tc>
          <w:tcPr>
            <w:tcW w:w="8348" w:type="dxa"/>
            <w:gridSpan w:val="11"/>
          </w:tcPr>
          <w:p>
            <w:pPr>
              <w:pStyle w:val="TableParagraph"/>
              <w:spacing w:line="164" w:lineRule="exact" w:before="132"/>
              <w:ind w:left="10"/>
              <w:jc w:val="center"/>
              <w:rPr>
                <w:b/>
                <w:sz w:val="16"/>
              </w:rPr>
            </w:pPr>
            <w:r>
              <w:rPr>
                <w:b/>
                <w:sz w:val="16"/>
              </w:rPr>
              <w:t>Independent</w:t>
            </w:r>
            <w:r>
              <w:rPr>
                <w:b/>
                <w:spacing w:val="-8"/>
                <w:sz w:val="16"/>
              </w:rPr>
              <w:t> </w:t>
            </w:r>
            <w:r>
              <w:rPr>
                <w:b/>
                <w:sz w:val="16"/>
              </w:rPr>
              <w:t>Samples</w:t>
            </w:r>
            <w:r>
              <w:rPr>
                <w:b/>
                <w:spacing w:val="-6"/>
                <w:sz w:val="16"/>
              </w:rPr>
              <w:t> </w:t>
            </w:r>
            <w:r>
              <w:rPr>
                <w:b/>
                <w:spacing w:val="-4"/>
                <w:sz w:val="16"/>
              </w:rPr>
              <w:t>Test</w:t>
            </w:r>
          </w:p>
        </w:tc>
      </w:tr>
      <w:tr>
        <w:trPr>
          <w:trHeight w:val="551" w:hRule="atLeast"/>
        </w:trPr>
        <w:tc>
          <w:tcPr>
            <w:tcW w:w="2053" w:type="dxa"/>
            <w:gridSpan w:val="2"/>
            <w:vMerge w:val="restart"/>
          </w:tcPr>
          <w:p>
            <w:pPr>
              <w:pStyle w:val="TableParagraph"/>
              <w:spacing w:line="240" w:lineRule="auto"/>
              <w:ind w:left="0"/>
              <w:rPr>
                <w:sz w:val="16"/>
              </w:rPr>
            </w:pPr>
          </w:p>
        </w:tc>
        <w:tc>
          <w:tcPr>
            <w:tcW w:w="1331" w:type="dxa"/>
            <w:gridSpan w:val="2"/>
          </w:tcPr>
          <w:p>
            <w:pPr>
              <w:pStyle w:val="TableParagraph"/>
              <w:spacing w:line="180" w:lineRule="exact"/>
              <w:ind w:left="22" w:right="15"/>
              <w:jc w:val="center"/>
              <w:rPr>
                <w:sz w:val="16"/>
              </w:rPr>
            </w:pPr>
            <w:r>
              <w:rPr>
                <w:sz w:val="16"/>
              </w:rPr>
              <w:t>Levene's</w:t>
            </w:r>
            <w:r>
              <w:rPr>
                <w:spacing w:val="-6"/>
                <w:sz w:val="16"/>
              </w:rPr>
              <w:t> </w:t>
            </w:r>
            <w:r>
              <w:rPr>
                <w:sz w:val="16"/>
              </w:rPr>
              <w:t>Test</w:t>
            </w:r>
            <w:r>
              <w:rPr>
                <w:spacing w:val="-5"/>
                <w:sz w:val="16"/>
              </w:rPr>
              <w:t> for</w:t>
            </w:r>
          </w:p>
          <w:p>
            <w:pPr>
              <w:pStyle w:val="TableParagraph"/>
              <w:spacing w:line="184" w:lineRule="exact"/>
              <w:ind w:left="22" w:right="12"/>
              <w:jc w:val="center"/>
              <w:rPr>
                <w:sz w:val="16"/>
              </w:rPr>
            </w:pPr>
            <w:r>
              <w:rPr>
                <w:sz w:val="16"/>
              </w:rPr>
              <w:t>Equality</w:t>
            </w:r>
            <w:r>
              <w:rPr>
                <w:spacing w:val="-10"/>
                <w:sz w:val="16"/>
              </w:rPr>
              <w:t> </w:t>
            </w:r>
            <w:r>
              <w:rPr>
                <w:sz w:val="16"/>
              </w:rPr>
              <w:t>of</w:t>
            </w:r>
            <w:r>
              <w:rPr>
                <w:spacing w:val="40"/>
                <w:sz w:val="16"/>
              </w:rPr>
              <w:t> </w:t>
            </w:r>
            <w:r>
              <w:rPr>
                <w:spacing w:val="-2"/>
                <w:sz w:val="16"/>
              </w:rPr>
              <w:t>Variances</w:t>
            </w:r>
          </w:p>
        </w:tc>
        <w:tc>
          <w:tcPr>
            <w:tcW w:w="4964" w:type="dxa"/>
            <w:gridSpan w:val="7"/>
          </w:tcPr>
          <w:p>
            <w:pPr>
              <w:pStyle w:val="TableParagraph"/>
              <w:spacing w:line="240" w:lineRule="auto" w:before="168"/>
              <w:ind w:left="0"/>
              <w:rPr>
                <w:rFonts w:ascii="Calibri"/>
                <w:b/>
                <w:sz w:val="16"/>
              </w:rPr>
            </w:pPr>
          </w:p>
          <w:p>
            <w:pPr>
              <w:pStyle w:val="TableParagraph"/>
              <w:spacing w:line="168" w:lineRule="exact"/>
              <w:ind w:left="1571"/>
              <w:rPr>
                <w:sz w:val="16"/>
              </w:rPr>
            </w:pPr>
            <w:r>
              <w:rPr>
                <w:sz w:val="16"/>
              </w:rPr>
              <w:t>t-Test</w:t>
            </w:r>
            <w:r>
              <w:rPr>
                <w:spacing w:val="-5"/>
                <w:sz w:val="16"/>
              </w:rPr>
              <w:t> </w:t>
            </w:r>
            <w:r>
              <w:rPr>
                <w:sz w:val="16"/>
              </w:rPr>
              <w:t>for</w:t>
            </w:r>
            <w:r>
              <w:rPr>
                <w:spacing w:val="-4"/>
                <w:sz w:val="16"/>
              </w:rPr>
              <w:t> </w:t>
            </w:r>
            <w:r>
              <w:rPr>
                <w:sz w:val="16"/>
              </w:rPr>
              <w:t>Equality</w:t>
            </w:r>
            <w:r>
              <w:rPr>
                <w:spacing w:val="-3"/>
                <w:sz w:val="16"/>
              </w:rPr>
              <w:t> </w:t>
            </w:r>
            <w:r>
              <w:rPr>
                <w:sz w:val="16"/>
              </w:rPr>
              <w:t>of</w:t>
            </w:r>
            <w:r>
              <w:rPr>
                <w:spacing w:val="-4"/>
                <w:sz w:val="16"/>
              </w:rPr>
              <w:t> </w:t>
            </w:r>
            <w:r>
              <w:rPr>
                <w:spacing w:val="-2"/>
                <w:sz w:val="16"/>
              </w:rPr>
              <w:t>Means</w:t>
            </w:r>
          </w:p>
        </w:tc>
      </w:tr>
      <w:tr>
        <w:trPr>
          <w:trHeight w:val="763" w:hRule="atLeast"/>
        </w:trPr>
        <w:tc>
          <w:tcPr>
            <w:tcW w:w="2053" w:type="dxa"/>
            <w:gridSpan w:val="2"/>
            <w:vMerge/>
            <w:tcBorders>
              <w:top w:val="nil"/>
            </w:tcBorders>
          </w:tcPr>
          <w:p>
            <w:pPr>
              <w:rPr>
                <w:sz w:val="2"/>
                <w:szCs w:val="2"/>
              </w:rPr>
            </w:pPr>
          </w:p>
        </w:tc>
        <w:tc>
          <w:tcPr>
            <w:tcW w:w="1331" w:type="dxa"/>
            <w:gridSpan w:val="2"/>
          </w:tcPr>
          <w:p>
            <w:pPr>
              <w:pStyle w:val="TableParagraph"/>
              <w:spacing w:line="240" w:lineRule="auto"/>
              <w:ind w:left="0"/>
              <w:rPr>
                <w:sz w:val="16"/>
              </w:rPr>
            </w:pPr>
          </w:p>
        </w:tc>
        <w:tc>
          <w:tcPr>
            <w:tcW w:w="3513" w:type="dxa"/>
            <w:gridSpan w:val="5"/>
          </w:tcPr>
          <w:p>
            <w:pPr>
              <w:pStyle w:val="TableParagraph"/>
              <w:spacing w:line="240" w:lineRule="auto"/>
              <w:ind w:left="0"/>
              <w:rPr>
                <w:sz w:val="16"/>
              </w:rPr>
            </w:pPr>
          </w:p>
        </w:tc>
        <w:tc>
          <w:tcPr>
            <w:tcW w:w="1451" w:type="dxa"/>
            <w:gridSpan w:val="2"/>
          </w:tcPr>
          <w:p>
            <w:pPr>
              <w:pStyle w:val="TableParagraph"/>
              <w:spacing w:line="240" w:lineRule="auto" w:before="12"/>
              <w:ind w:left="0"/>
              <w:rPr>
                <w:rFonts w:ascii="Calibri"/>
                <w:b/>
                <w:sz w:val="16"/>
              </w:rPr>
            </w:pPr>
          </w:p>
          <w:p>
            <w:pPr>
              <w:pStyle w:val="TableParagraph"/>
              <w:spacing w:line="240" w:lineRule="auto"/>
              <w:ind w:left="272" w:hanging="83"/>
              <w:rPr>
                <w:sz w:val="16"/>
              </w:rPr>
            </w:pPr>
            <w:r>
              <w:rPr>
                <w:sz w:val="16"/>
              </w:rPr>
              <w:t>95%</w:t>
            </w:r>
            <w:r>
              <w:rPr>
                <w:spacing w:val="-4"/>
                <w:sz w:val="16"/>
              </w:rPr>
              <w:t> </w:t>
            </w:r>
            <w:r>
              <w:rPr>
                <w:spacing w:val="-2"/>
                <w:sz w:val="16"/>
              </w:rPr>
              <w:t>Confidence</w:t>
            </w:r>
          </w:p>
          <w:p>
            <w:pPr>
              <w:pStyle w:val="TableParagraph"/>
              <w:spacing w:line="184" w:lineRule="exact"/>
              <w:ind w:left="383" w:hanging="111"/>
              <w:rPr>
                <w:sz w:val="16"/>
              </w:rPr>
            </w:pPr>
            <w:r>
              <w:rPr>
                <w:sz w:val="16"/>
              </w:rPr>
              <w:t>Interval</w:t>
            </w:r>
            <w:r>
              <w:rPr>
                <w:spacing w:val="-10"/>
                <w:sz w:val="16"/>
              </w:rPr>
              <w:t> </w:t>
            </w:r>
            <w:r>
              <w:rPr>
                <w:sz w:val="16"/>
              </w:rPr>
              <w:t>of</w:t>
            </w:r>
            <w:r>
              <w:rPr>
                <w:spacing w:val="-10"/>
                <w:sz w:val="16"/>
              </w:rPr>
              <w:t> </w:t>
            </w:r>
            <w:r>
              <w:rPr>
                <w:sz w:val="16"/>
              </w:rPr>
              <w:t>the</w:t>
            </w:r>
            <w:r>
              <w:rPr>
                <w:spacing w:val="40"/>
                <w:sz w:val="16"/>
              </w:rPr>
              <w:t> </w:t>
            </w:r>
            <w:r>
              <w:rPr>
                <w:spacing w:val="-2"/>
                <w:sz w:val="16"/>
              </w:rPr>
              <w:t>Difference</w:t>
            </w:r>
          </w:p>
        </w:tc>
      </w:tr>
      <w:tr>
        <w:trPr>
          <w:trHeight w:val="736" w:hRule="atLeast"/>
        </w:trPr>
        <w:tc>
          <w:tcPr>
            <w:tcW w:w="2053" w:type="dxa"/>
            <w:gridSpan w:val="2"/>
            <w:vMerge/>
            <w:tcBorders>
              <w:top w:val="nil"/>
            </w:tcBorders>
          </w:tcPr>
          <w:p>
            <w:pPr>
              <w:rPr>
                <w:sz w:val="2"/>
                <w:szCs w:val="2"/>
              </w:rPr>
            </w:pPr>
          </w:p>
        </w:tc>
        <w:tc>
          <w:tcPr>
            <w:tcW w:w="606" w:type="dxa"/>
          </w:tcPr>
          <w:p>
            <w:pPr>
              <w:pStyle w:val="TableParagraph"/>
              <w:spacing w:line="240" w:lineRule="auto"/>
              <w:ind w:left="0"/>
              <w:rPr>
                <w:rFonts w:ascii="Calibri"/>
                <w:b/>
                <w:sz w:val="16"/>
              </w:rPr>
            </w:pPr>
          </w:p>
          <w:p>
            <w:pPr>
              <w:pStyle w:val="TableParagraph"/>
              <w:spacing w:line="240" w:lineRule="auto" w:before="158"/>
              <w:ind w:left="0"/>
              <w:rPr>
                <w:rFonts w:ascii="Calibri"/>
                <w:b/>
                <w:sz w:val="16"/>
              </w:rPr>
            </w:pPr>
          </w:p>
          <w:p>
            <w:pPr>
              <w:pStyle w:val="TableParagraph"/>
              <w:spacing w:line="168" w:lineRule="exact"/>
              <w:ind w:left="258"/>
              <w:rPr>
                <w:sz w:val="16"/>
              </w:rPr>
            </w:pPr>
            <w:r>
              <w:rPr>
                <w:spacing w:val="-10"/>
                <w:sz w:val="16"/>
              </w:rPr>
              <w:t>F</w:t>
            </w:r>
          </w:p>
        </w:tc>
        <w:tc>
          <w:tcPr>
            <w:tcW w:w="725" w:type="dxa"/>
          </w:tcPr>
          <w:p>
            <w:pPr>
              <w:pStyle w:val="TableParagraph"/>
              <w:spacing w:line="240" w:lineRule="auto"/>
              <w:ind w:left="0"/>
              <w:rPr>
                <w:rFonts w:ascii="Calibri"/>
                <w:b/>
                <w:sz w:val="16"/>
              </w:rPr>
            </w:pPr>
          </w:p>
          <w:p>
            <w:pPr>
              <w:pStyle w:val="TableParagraph"/>
              <w:spacing w:line="240" w:lineRule="auto" w:before="158"/>
              <w:ind w:left="0"/>
              <w:rPr>
                <w:rFonts w:ascii="Calibri"/>
                <w:b/>
                <w:sz w:val="16"/>
              </w:rPr>
            </w:pPr>
          </w:p>
          <w:p>
            <w:pPr>
              <w:pStyle w:val="TableParagraph"/>
              <w:spacing w:line="168" w:lineRule="exact"/>
              <w:rPr>
                <w:sz w:val="16"/>
              </w:rPr>
            </w:pPr>
            <w:r>
              <w:rPr>
                <w:spacing w:val="-4"/>
                <w:sz w:val="16"/>
              </w:rPr>
              <w:t>Sig.</w:t>
            </w:r>
          </w:p>
        </w:tc>
        <w:tc>
          <w:tcPr>
            <w:tcW w:w="605" w:type="dxa"/>
          </w:tcPr>
          <w:p>
            <w:pPr>
              <w:pStyle w:val="TableParagraph"/>
              <w:spacing w:line="240" w:lineRule="auto"/>
              <w:ind w:left="0"/>
              <w:rPr>
                <w:rFonts w:ascii="Calibri"/>
                <w:b/>
                <w:sz w:val="16"/>
              </w:rPr>
            </w:pPr>
          </w:p>
          <w:p>
            <w:pPr>
              <w:pStyle w:val="TableParagraph"/>
              <w:spacing w:line="240" w:lineRule="auto" w:before="158"/>
              <w:ind w:left="0"/>
              <w:rPr>
                <w:rFonts w:ascii="Calibri"/>
                <w:b/>
                <w:sz w:val="16"/>
              </w:rPr>
            </w:pPr>
          </w:p>
          <w:p>
            <w:pPr>
              <w:pStyle w:val="TableParagraph"/>
              <w:spacing w:line="168" w:lineRule="exact"/>
              <w:ind w:left="9"/>
              <w:jc w:val="center"/>
              <w:rPr>
                <w:sz w:val="16"/>
              </w:rPr>
            </w:pPr>
            <w:r>
              <w:rPr>
                <w:spacing w:val="-10"/>
                <w:sz w:val="16"/>
              </w:rPr>
              <w:t>t</w:t>
            </w:r>
          </w:p>
        </w:tc>
        <w:tc>
          <w:tcPr>
            <w:tcW w:w="485" w:type="dxa"/>
          </w:tcPr>
          <w:p>
            <w:pPr>
              <w:pStyle w:val="TableParagraph"/>
              <w:spacing w:line="240" w:lineRule="auto"/>
              <w:ind w:left="0"/>
              <w:rPr>
                <w:rFonts w:ascii="Calibri"/>
                <w:b/>
                <w:sz w:val="16"/>
              </w:rPr>
            </w:pPr>
          </w:p>
          <w:p>
            <w:pPr>
              <w:pStyle w:val="TableParagraph"/>
              <w:spacing w:line="240" w:lineRule="auto" w:before="158"/>
              <w:ind w:left="0"/>
              <w:rPr>
                <w:rFonts w:ascii="Calibri"/>
                <w:b/>
                <w:sz w:val="16"/>
              </w:rPr>
            </w:pPr>
          </w:p>
          <w:p>
            <w:pPr>
              <w:pStyle w:val="TableParagraph"/>
              <w:spacing w:line="168" w:lineRule="exact"/>
              <w:ind w:left="0" w:right="196"/>
              <w:jc w:val="right"/>
              <w:rPr>
                <w:sz w:val="16"/>
              </w:rPr>
            </w:pPr>
            <w:r>
              <w:rPr>
                <w:spacing w:val="-5"/>
                <w:sz w:val="16"/>
              </w:rPr>
              <w:t>Df</w:t>
            </w:r>
          </w:p>
        </w:tc>
        <w:tc>
          <w:tcPr>
            <w:tcW w:w="731" w:type="dxa"/>
          </w:tcPr>
          <w:p>
            <w:pPr>
              <w:pStyle w:val="TableParagraph"/>
              <w:spacing w:line="240" w:lineRule="auto" w:before="168"/>
              <w:ind w:left="0"/>
              <w:rPr>
                <w:rFonts w:ascii="Calibri"/>
                <w:b/>
                <w:sz w:val="16"/>
              </w:rPr>
            </w:pPr>
          </w:p>
          <w:p>
            <w:pPr>
              <w:pStyle w:val="TableParagraph"/>
              <w:spacing w:line="240" w:lineRule="auto"/>
              <w:ind w:left="125"/>
              <w:rPr>
                <w:sz w:val="16"/>
              </w:rPr>
            </w:pPr>
            <w:r>
              <w:rPr>
                <w:sz w:val="16"/>
              </w:rPr>
              <w:t>Sig.</w:t>
            </w:r>
            <w:r>
              <w:rPr>
                <w:spacing w:val="-4"/>
                <w:sz w:val="16"/>
              </w:rPr>
              <w:t> </w:t>
            </w:r>
            <w:r>
              <w:rPr>
                <w:spacing w:val="-5"/>
                <w:sz w:val="16"/>
              </w:rPr>
              <w:t>(2-</w:t>
            </w:r>
          </w:p>
          <w:p>
            <w:pPr>
              <w:pStyle w:val="TableParagraph"/>
              <w:spacing w:line="168" w:lineRule="exact" w:before="1"/>
              <w:ind w:left="161"/>
              <w:rPr>
                <w:sz w:val="16"/>
              </w:rPr>
            </w:pPr>
            <w:r>
              <w:rPr>
                <w:spacing w:val="-2"/>
                <w:sz w:val="16"/>
              </w:rPr>
              <w:t>tailed)</w:t>
            </w:r>
          </w:p>
        </w:tc>
        <w:tc>
          <w:tcPr>
            <w:tcW w:w="846" w:type="dxa"/>
          </w:tcPr>
          <w:p>
            <w:pPr>
              <w:pStyle w:val="TableParagraph"/>
              <w:spacing w:line="240" w:lineRule="auto" w:before="180"/>
              <w:ind w:left="116" w:right="104"/>
              <w:jc w:val="center"/>
              <w:rPr>
                <w:sz w:val="16"/>
              </w:rPr>
            </w:pPr>
            <w:r>
              <w:rPr>
                <w:spacing w:val="-4"/>
                <w:sz w:val="16"/>
              </w:rPr>
              <w:t>Mean</w:t>
            </w:r>
            <w:r>
              <w:rPr>
                <w:spacing w:val="40"/>
                <w:sz w:val="16"/>
              </w:rPr>
              <w:t> </w:t>
            </w:r>
            <w:r>
              <w:rPr>
                <w:spacing w:val="-2"/>
                <w:sz w:val="16"/>
              </w:rPr>
              <w:t>Differenc</w:t>
            </w:r>
          </w:p>
          <w:p>
            <w:pPr>
              <w:pStyle w:val="TableParagraph"/>
              <w:spacing w:line="168" w:lineRule="exact" w:before="1"/>
              <w:ind w:left="10"/>
              <w:jc w:val="center"/>
              <w:rPr>
                <w:sz w:val="16"/>
              </w:rPr>
            </w:pPr>
            <w:r>
              <w:rPr>
                <w:spacing w:val="-10"/>
                <w:sz w:val="16"/>
              </w:rPr>
              <w:t>e</w:t>
            </w:r>
          </w:p>
        </w:tc>
        <w:tc>
          <w:tcPr>
            <w:tcW w:w="846" w:type="dxa"/>
          </w:tcPr>
          <w:p>
            <w:pPr>
              <w:pStyle w:val="TableParagraph"/>
              <w:spacing w:line="240" w:lineRule="auto"/>
              <w:ind w:left="116" w:right="104"/>
              <w:jc w:val="center"/>
              <w:rPr>
                <w:sz w:val="16"/>
              </w:rPr>
            </w:pPr>
            <w:r>
              <w:rPr>
                <w:spacing w:val="-4"/>
                <w:sz w:val="16"/>
              </w:rPr>
              <w:t>Std.</w:t>
            </w:r>
            <w:r>
              <w:rPr>
                <w:spacing w:val="80"/>
                <w:sz w:val="16"/>
              </w:rPr>
              <w:t> </w:t>
            </w:r>
            <w:r>
              <w:rPr>
                <w:spacing w:val="-2"/>
                <w:sz w:val="16"/>
              </w:rPr>
              <w:t>Error</w:t>
            </w:r>
            <w:r>
              <w:rPr>
                <w:spacing w:val="40"/>
                <w:sz w:val="16"/>
              </w:rPr>
              <w:t> </w:t>
            </w:r>
            <w:r>
              <w:rPr>
                <w:spacing w:val="-2"/>
                <w:sz w:val="16"/>
              </w:rPr>
              <w:t>Differenc</w:t>
            </w:r>
          </w:p>
          <w:p>
            <w:pPr>
              <w:pStyle w:val="TableParagraph"/>
              <w:spacing w:line="168" w:lineRule="exact"/>
              <w:ind w:left="10"/>
              <w:jc w:val="center"/>
              <w:rPr>
                <w:sz w:val="16"/>
              </w:rPr>
            </w:pPr>
            <w:r>
              <w:rPr>
                <w:spacing w:val="-10"/>
                <w:sz w:val="16"/>
              </w:rPr>
              <w:t>e</w:t>
            </w:r>
          </w:p>
        </w:tc>
        <w:tc>
          <w:tcPr>
            <w:tcW w:w="726" w:type="dxa"/>
          </w:tcPr>
          <w:p>
            <w:pPr>
              <w:pStyle w:val="TableParagraph"/>
              <w:spacing w:line="240" w:lineRule="auto"/>
              <w:ind w:left="0"/>
              <w:rPr>
                <w:rFonts w:ascii="Calibri"/>
                <w:b/>
                <w:sz w:val="16"/>
              </w:rPr>
            </w:pPr>
          </w:p>
          <w:p>
            <w:pPr>
              <w:pStyle w:val="TableParagraph"/>
              <w:spacing w:line="240" w:lineRule="auto" w:before="158"/>
              <w:ind w:left="0"/>
              <w:rPr>
                <w:rFonts w:ascii="Calibri"/>
                <w:b/>
                <w:sz w:val="16"/>
              </w:rPr>
            </w:pPr>
          </w:p>
          <w:p>
            <w:pPr>
              <w:pStyle w:val="TableParagraph"/>
              <w:spacing w:line="168" w:lineRule="exact"/>
              <w:ind w:left="11" w:right="3"/>
              <w:jc w:val="center"/>
              <w:rPr>
                <w:sz w:val="16"/>
              </w:rPr>
            </w:pPr>
            <w:r>
              <w:rPr>
                <w:spacing w:val="-2"/>
                <w:sz w:val="16"/>
              </w:rPr>
              <w:t>Lower</w:t>
            </w:r>
          </w:p>
        </w:tc>
        <w:tc>
          <w:tcPr>
            <w:tcW w:w="725" w:type="dxa"/>
          </w:tcPr>
          <w:p>
            <w:pPr>
              <w:pStyle w:val="TableParagraph"/>
              <w:spacing w:line="240" w:lineRule="auto"/>
              <w:ind w:left="0"/>
              <w:rPr>
                <w:rFonts w:ascii="Calibri"/>
                <w:b/>
                <w:sz w:val="16"/>
              </w:rPr>
            </w:pPr>
          </w:p>
          <w:p>
            <w:pPr>
              <w:pStyle w:val="TableParagraph"/>
              <w:spacing w:line="240" w:lineRule="auto" w:before="158"/>
              <w:ind w:left="0"/>
              <w:rPr>
                <w:rFonts w:ascii="Calibri"/>
                <w:b/>
                <w:sz w:val="16"/>
              </w:rPr>
            </w:pPr>
          </w:p>
          <w:p>
            <w:pPr>
              <w:pStyle w:val="TableParagraph"/>
              <w:spacing w:line="168" w:lineRule="exact"/>
              <w:ind w:left="162"/>
              <w:rPr>
                <w:sz w:val="16"/>
              </w:rPr>
            </w:pPr>
            <w:r>
              <w:rPr>
                <w:spacing w:val="-2"/>
                <w:sz w:val="16"/>
              </w:rPr>
              <w:t>Upper</w:t>
            </w:r>
          </w:p>
        </w:tc>
      </w:tr>
      <w:tr>
        <w:trPr>
          <w:trHeight w:val="183" w:hRule="atLeast"/>
        </w:trPr>
        <w:tc>
          <w:tcPr>
            <w:tcW w:w="846" w:type="dxa"/>
            <w:tcBorders>
              <w:bottom w:val="nil"/>
            </w:tcBorders>
          </w:tcPr>
          <w:p>
            <w:pPr>
              <w:pStyle w:val="TableParagraph"/>
              <w:spacing w:line="164" w:lineRule="exact"/>
              <w:ind w:left="109"/>
              <w:rPr>
                <w:sz w:val="16"/>
              </w:rPr>
            </w:pPr>
            <w:r>
              <w:rPr>
                <w:spacing w:val="-2"/>
                <w:sz w:val="16"/>
              </w:rPr>
              <w:t>Attitude</w:t>
            </w:r>
          </w:p>
        </w:tc>
        <w:tc>
          <w:tcPr>
            <w:tcW w:w="1207" w:type="dxa"/>
            <w:tcBorders>
              <w:bottom w:val="nil"/>
            </w:tcBorders>
          </w:tcPr>
          <w:p>
            <w:pPr>
              <w:pStyle w:val="TableParagraph"/>
              <w:spacing w:line="164" w:lineRule="exact"/>
              <w:rPr>
                <w:sz w:val="16"/>
              </w:rPr>
            </w:pPr>
            <w:r>
              <w:rPr>
                <w:spacing w:val="-2"/>
                <w:sz w:val="16"/>
              </w:rPr>
              <w:t>Equal</w:t>
            </w:r>
          </w:p>
        </w:tc>
        <w:tc>
          <w:tcPr>
            <w:tcW w:w="606" w:type="dxa"/>
            <w:tcBorders>
              <w:bottom w:val="nil"/>
            </w:tcBorders>
          </w:tcPr>
          <w:p>
            <w:pPr>
              <w:pStyle w:val="TableParagraph"/>
              <w:spacing w:line="164" w:lineRule="exact"/>
              <w:ind w:left="217"/>
              <w:rPr>
                <w:sz w:val="16"/>
              </w:rPr>
            </w:pPr>
            <w:r>
              <w:rPr>
                <w:spacing w:val="-4"/>
                <w:sz w:val="16"/>
              </w:rPr>
              <w:t>0.72</w:t>
            </w:r>
          </w:p>
        </w:tc>
        <w:tc>
          <w:tcPr>
            <w:tcW w:w="725" w:type="dxa"/>
            <w:tcBorders>
              <w:bottom w:val="nil"/>
            </w:tcBorders>
          </w:tcPr>
          <w:p>
            <w:pPr>
              <w:pStyle w:val="TableParagraph"/>
              <w:spacing w:line="164" w:lineRule="exact"/>
              <w:rPr>
                <w:sz w:val="16"/>
              </w:rPr>
            </w:pPr>
            <w:r>
              <w:rPr>
                <w:spacing w:val="-2"/>
                <w:sz w:val="16"/>
              </w:rPr>
              <w:t>0.407</w:t>
            </w:r>
          </w:p>
        </w:tc>
        <w:tc>
          <w:tcPr>
            <w:tcW w:w="605" w:type="dxa"/>
            <w:tcBorders>
              <w:bottom w:val="nil"/>
            </w:tcBorders>
          </w:tcPr>
          <w:p>
            <w:pPr>
              <w:pStyle w:val="TableParagraph"/>
              <w:spacing w:line="164" w:lineRule="exact"/>
              <w:ind w:left="39"/>
              <w:jc w:val="center"/>
              <w:rPr>
                <w:sz w:val="16"/>
              </w:rPr>
            </w:pPr>
            <w:r>
              <w:rPr>
                <w:spacing w:val="-2"/>
                <w:sz w:val="16"/>
              </w:rPr>
              <w:t>1.171</w:t>
            </w:r>
          </w:p>
        </w:tc>
        <w:tc>
          <w:tcPr>
            <w:tcW w:w="485" w:type="dxa"/>
            <w:tcBorders>
              <w:bottom w:val="nil"/>
            </w:tcBorders>
          </w:tcPr>
          <w:p>
            <w:pPr>
              <w:pStyle w:val="TableParagraph"/>
              <w:spacing w:line="164" w:lineRule="exact"/>
              <w:ind w:left="0" w:right="203"/>
              <w:jc w:val="right"/>
              <w:rPr>
                <w:sz w:val="16"/>
              </w:rPr>
            </w:pPr>
            <w:r>
              <w:rPr>
                <w:spacing w:val="-5"/>
                <w:sz w:val="16"/>
              </w:rPr>
              <w:t>18</w:t>
            </w:r>
          </w:p>
        </w:tc>
        <w:tc>
          <w:tcPr>
            <w:tcW w:w="731" w:type="dxa"/>
            <w:tcBorders>
              <w:bottom w:val="nil"/>
            </w:tcBorders>
          </w:tcPr>
          <w:p>
            <w:pPr>
              <w:pStyle w:val="TableParagraph"/>
              <w:spacing w:line="164" w:lineRule="exact"/>
              <w:rPr>
                <w:sz w:val="16"/>
              </w:rPr>
            </w:pPr>
            <w:r>
              <w:rPr>
                <w:spacing w:val="-2"/>
                <w:sz w:val="16"/>
              </w:rPr>
              <w:t>0.257</w:t>
            </w:r>
          </w:p>
        </w:tc>
        <w:tc>
          <w:tcPr>
            <w:tcW w:w="846" w:type="dxa"/>
            <w:tcBorders>
              <w:bottom w:val="nil"/>
            </w:tcBorders>
          </w:tcPr>
          <w:p>
            <w:pPr>
              <w:pStyle w:val="TableParagraph"/>
              <w:spacing w:line="164" w:lineRule="exact"/>
              <w:rPr>
                <w:sz w:val="16"/>
              </w:rPr>
            </w:pPr>
            <w:r>
              <w:rPr>
                <w:spacing w:val="-5"/>
                <w:sz w:val="16"/>
              </w:rPr>
              <w:t>2.4</w:t>
            </w:r>
          </w:p>
        </w:tc>
        <w:tc>
          <w:tcPr>
            <w:tcW w:w="846" w:type="dxa"/>
            <w:tcBorders>
              <w:bottom w:val="nil"/>
            </w:tcBorders>
          </w:tcPr>
          <w:p>
            <w:pPr>
              <w:pStyle w:val="TableParagraph"/>
              <w:spacing w:line="164" w:lineRule="exact"/>
              <w:rPr>
                <w:sz w:val="16"/>
              </w:rPr>
            </w:pPr>
            <w:r>
              <w:rPr>
                <w:spacing w:val="-2"/>
                <w:sz w:val="16"/>
              </w:rPr>
              <w:t>2.049</w:t>
            </w:r>
          </w:p>
        </w:tc>
        <w:tc>
          <w:tcPr>
            <w:tcW w:w="726" w:type="dxa"/>
            <w:tcBorders>
              <w:bottom w:val="nil"/>
            </w:tcBorders>
          </w:tcPr>
          <w:p>
            <w:pPr>
              <w:pStyle w:val="TableParagraph"/>
              <w:spacing w:line="164" w:lineRule="exact"/>
              <w:ind w:left="8" w:right="11"/>
              <w:jc w:val="center"/>
              <w:rPr>
                <w:sz w:val="16"/>
              </w:rPr>
            </w:pPr>
            <w:r>
              <w:rPr>
                <w:spacing w:val="-2"/>
                <w:sz w:val="16"/>
              </w:rPr>
              <w:t>-1.9056</w:t>
            </w:r>
          </w:p>
        </w:tc>
        <w:tc>
          <w:tcPr>
            <w:tcW w:w="725" w:type="dxa"/>
            <w:tcBorders>
              <w:bottom w:val="nil"/>
            </w:tcBorders>
          </w:tcPr>
          <w:p>
            <w:pPr>
              <w:pStyle w:val="TableParagraph"/>
              <w:spacing w:line="164" w:lineRule="exact"/>
              <w:rPr>
                <w:sz w:val="16"/>
              </w:rPr>
            </w:pPr>
            <w:r>
              <w:rPr>
                <w:spacing w:val="-2"/>
                <w:sz w:val="16"/>
              </w:rPr>
              <w:t>6.706</w:t>
            </w:r>
          </w:p>
        </w:tc>
      </w:tr>
      <w:tr>
        <w:trPr>
          <w:trHeight w:val="184" w:hRule="atLeast"/>
        </w:trPr>
        <w:tc>
          <w:tcPr>
            <w:tcW w:w="846" w:type="dxa"/>
            <w:tcBorders>
              <w:top w:val="nil"/>
              <w:bottom w:val="nil"/>
            </w:tcBorders>
          </w:tcPr>
          <w:p>
            <w:pPr>
              <w:pStyle w:val="TableParagraph"/>
              <w:spacing w:line="164" w:lineRule="exact"/>
              <w:ind w:left="109"/>
              <w:rPr>
                <w:sz w:val="16"/>
              </w:rPr>
            </w:pPr>
            <w:r>
              <w:rPr>
                <w:spacing w:val="-2"/>
                <w:sz w:val="16"/>
              </w:rPr>
              <w:t>score</w:t>
            </w:r>
          </w:p>
        </w:tc>
        <w:tc>
          <w:tcPr>
            <w:tcW w:w="1207" w:type="dxa"/>
            <w:tcBorders>
              <w:top w:val="nil"/>
              <w:bottom w:val="nil"/>
            </w:tcBorders>
          </w:tcPr>
          <w:p>
            <w:pPr>
              <w:pStyle w:val="TableParagraph"/>
              <w:spacing w:line="164" w:lineRule="exact"/>
              <w:rPr>
                <w:sz w:val="16"/>
              </w:rPr>
            </w:pPr>
            <w:r>
              <w:rPr>
                <w:spacing w:val="-2"/>
                <w:sz w:val="16"/>
              </w:rPr>
              <w:t>variances</w:t>
            </w:r>
          </w:p>
        </w:tc>
        <w:tc>
          <w:tcPr>
            <w:tcW w:w="606" w:type="dxa"/>
            <w:tcBorders>
              <w:top w:val="nil"/>
              <w:bottom w:val="nil"/>
            </w:tcBorders>
          </w:tcPr>
          <w:p>
            <w:pPr>
              <w:pStyle w:val="TableParagraph"/>
              <w:spacing w:line="240" w:lineRule="auto"/>
              <w:ind w:left="0"/>
              <w:rPr>
                <w:sz w:val="12"/>
              </w:rPr>
            </w:pPr>
          </w:p>
        </w:tc>
        <w:tc>
          <w:tcPr>
            <w:tcW w:w="725" w:type="dxa"/>
            <w:tcBorders>
              <w:top w:val="nil"/>
              <w:bottom w:val="nil"/>
            </w:tcBorders>
          </w:tcPr>
          <w:p>
            <w:pPr>
              <w:pStyle w:val="TableParagraph"/>
              <w:spacing w:line="240" w:lineRule="auto"/>
              <w:ind w:left="0"/>
              <w:rPr>
                <w:sz w:val="12"/>
              </w:rPr>
            </w:pPr>
          </w:p>
        </w:tc>
        <w:tc>
          <w:tcPr>
            <w:tcW w:w="605" w:type="dxa"/>
            <w:tcBorders>
              <w:top w:val="nil"/>
              <w:bottom w:val="nil"/>
            </w:tcBorders>
          </w:tcPr>
          <w:p>
            <w:pPr>
              <w:pStyle w:val="TableParagraph"/>
              <w:spacing w:line="240" w:lineRule="auto"/>
              <w:ind w:left="0"/>
              <w:rPr>
                <w:sz w:val="12"/>
              </w:rPr>
            </w:pPr>
          </w:p>
        </w:tc>
        <w:tc>
          <w:tcPr>
            <w:tcW w:w="485" w:type="dxa"/>
            <w:tcBorders>
              <w:top w:val="nil"/>
              <w:bottom w:val="nil"/>
            </w:tcBorders>
          </w:tcPr>
          <w:p>
            <w:pPr>
              <w:pStyle w:val="TableParagraph"/>
              <w:spacing w:line="240" w:lineRule="auto"/>
              <w:ind w:left="0"/>
              <w:rPr>
                <w:sz w:val="12"/>
              </w:rPr>
            </w:pPr>
          </w:p>
        </w:tc>
        <w:tc>
          <w:tcPr>
            <w:tcW w:w="731" w:type="dxa"/>
            <w:tcBorders>
              <w:top w:val="nil"/>
              <w:bottom w:val="nil"/>
            </w:tcBorders>
          </w:tcPr>
          <w:p>
            <w:pPr>
              <w:pStyle w:val="TableParagraph"/>
              <w:spacing w:line="240" w:lineRule="auto"/>
              <w:ind w:left="0"/>
              <w:rPr>
                <w:sz w:val="12"/>
              </w:rPr>
            </w:pPr>
          </w:p>
        </w:tc>
        <w:tc>
          <w:tcPr>
            <w:tcW w:w="846" w:type="dxa"/>
            <w:tcBorders>
              <w:top w:val="nil"/>
              <w:bottom w:val="nil"/>
            </w:tcBorders>
          </w:tcPr>
          <w:p>
            <w:pPr>
              <w:pStyle w:val="TableParagraph"/>
              <w:spacing w:line="240" w:lineRule="auto"/>
              <w:ind w:left="0"/>
              <w:rPr>
                <w:sz w:val="12"/>
              </w:rPr>
            </w:pPr>
          </w:p>
        </w:tc>
        <w:tc>
          <w:tcPr>
            <w:tcW w:w="846" w:type="dxa"/>
            <w:tcBorders>
              <w:top w:val="nil"/>
              <w:bottom w:val="nil"/>
            </w:tcBorders>
          </w:tcPr>
          <w:p>
            <w:pPr>
              <w:pStyle w:val="TableParagraph"/>
              <w:spacing w:line="240" w:lineRule="auto"/>
              <w:ind w:left="0"/>
              <w:rPr>
                <w:sz w:val="12"/>
              </w:rPr>
            </w:pPr>
          </w:p>
        </w:tc>
        <w:tc>
          <w:tcPr>
            <w:tcW w:w="726" w:type="dxa"/>
            <w:tcBorders>
              <w:top w:val="nil"/>
              <w:bottom w:val="nil"/>
            </w:tcBorders>
          </w:tcPr>
          <w:p>
            <w:pPr>
              <w:pStyle w:val="TableParagraph"/>
              <w:spacing w:line="240" w:lineRule="auto"/>
              <w:ind w:left="0"/>
              <w:rPr>
                <w:sz w:val="12"/>
              </w:rPr>
            </w:pPr>
          </w:p>
        </w:tc>
        <w:tc>
          <w:tcPr>
            <w:tcW w:w="725" w:type="dxa"/>
            <w:tcBorders>
              <w:top w:val="nil"/>
              <w:bottom w:val="nil"/>
            </w:tcBorders>
          </w:tcPr>
          <w:p>
            <w:pPr>
              <w:pStyle w:val="TableParagraph"/>
              <w:spacing w:line="240" w:lineRule="auto"/>
              <w:ind w:left="0"/>
              <w:rPr>
                <w:sz w:val="12"/>
              </w:rPr>
            </w:pPr>
          </w:p>
        </w:tc>
      </w:tr>
      <w:tr>
        <w:trPr>
          <w:trHeight w:val="201" w:hRule="atLeast"/>
        </w:trPr>
        <w:tc>
          <w:tcPr>
            <w:tcW w:w="846" w:type="dxa"/>
            <w:tcBorders>
              <w:top w:val="nil"/>
              <w:bottom w:val="nil"/>
            </w:tcBorders>
          </w:tcPr>
          <w:p>
            <w:pPr>
              <w:pStyle w:val="TableParagraph"/>
              <w:spacing w:line="240" w:lineRule="auto"/>
              <w:ind w:left="0"/>
              <w:rPr>
                <w:sz w:val="14"/>
              </w:rPr>
            </w:pPr>
          </w:p>
        </w:tc>
        <w:tc>
          <w:tcPr>
            <w:tcW w:w="1207" w:type="dxa"/>
            <w:tcBorders>
              <w:top w:val="nil"/>
            </w:tcBorders>
          </w:tcPr>
          <w:p>
            <w:pPr>
              <w:pStyle w:val="TableParagraph"/>
              <w:spacing w:line="180" w:lineRule="exact"/>
              <w:rPr>
                <w:sz w:val="16"/>
              </w:rPr>
            </w:pPr>
            <w:r>
              <w:rPr>
                <w:spacing w:val="-2"/>
                <w:sz w:val="16"/>
              </w:rPr>
              <w:t>assumed</w:t>
            </w:r>
          </w:p>
        </w:tc>
        <w:tc>
          <w:tcPr>
            <w:tcW w:w="606" w:type="dxa"/>
            <w:tcBorders>
              <w:top w:val="nil"/>
            </w:tcBorders>
          </w:tcPr>
          <w:p>
            <w:pPr>
              <w:pStyle w:val="TableParagraph"/>
              <w:spacing w:line="240" w:lineRule="auto"/>
              <w:ind w:left="0"/>
              <w:rPr>
                <w:sz w:val="14"/>
              </w:rPr>
            </w:pPr>
          </w:p>
        </w:tc>
        <w:tc>
          <w:tcPr>
            <w:tcW w:w="725" w:type="dxa"/>
            <w:tcBorders>
              <w:top w:val="nil"/>
            </w:tcBorders>
          </w:tcPr>
          <w:p>
            <w:pPr>
              <w:pStyle w:val="TableParagraph"/>
              <w:spacing w:line="240" w:lineRule="auto"/>
              <w:ind w:left="0"/>
              <w:rPr>
                <w:sz w:val="14"/>
              </w:rPr>
            </w:pPr>
          </w:p>
        </w:tc>
        <w:tc>
          <w:tcPr>
            <w:tcW w:w="605" w:type="dxa"/>
            <w:tcBorders>
              <w:top w:val="nil"/>
            </w:tcBorders>
          </w:tcPr>
          <w:p>
            <w:pPr>
              <w:pStyle w:val="TableParagraph"/>
              <w:spacing w:line="240" w:lineRule="auto"/>
              <w:ind w:left="0"/>
              <w:rPr>
                <w:sz w:val="14"/>
              </w:rPr>
            </w:pPr>
          </w:p>
        </w:tc>
        <w:tc>
          <w:tcPr>
            <w:tcW w:w="485" w:type="dxa"/>
            <w:tcBorders>
              <w:top w:val="nil"/>
            </w:tcBorders>
          </w:tcPr>
          <w:p>
            <w:pPr>
              <w:pStyle w:val="TableParagraph"/>
              <w:spacing w:line="240" w:lineRule="auto"/>
              <w:ind w:left="0"/>
              <w:rPr>
                <w:sz w:val="14"/>
              </w:rPr>
            </w:pPr>
          </w:p>
        </w:tc>
        <w:tc>
          <w:tcPr>
            <w:tcW w:w="731" w:type="dxa"/>
            <w:tcBorders>
              <w:top w:val="nil"/>
            </w:tcBorders>
          </w:tcPr>
          <w:p>
            <w:pPr>
              <w:pStyle w:val="TableParagraph"/>
              <w:spacing w:line="240" w:lineRule="auto"/>
              <w:ind w:left="0"/>
              <w:rPr>
                <w:sz w:val="14"/>
              </w:rPr>
            </w:pPr>
          </w:p>
        </w:tc>
        <w:tc>
          <w:tcPr>
            <w:tcW w:w="846" w:type="dxa"/>
            <w:tcBorders>
              <w:top w:val="nil"/>
            </w:tcBorders>
          </w:tcPr>
          <w:p>
            <w:pPr>
              <w:pStyle w:val="TableParagraph"/>
              <w:spacing w:line="240" w:lineRule="auto"/>
              <w:ind w:left="0"/>
              <w:rPr>
                <w:sz w:val="14"/>
              </w:rPr>
            </w:pPr>
          </w:p>
        </w:tc>
        <w:tc>
          <w:tcPr>
            <w:tcW w:w="846" w:type="dxa"/>
            <w:tcBorders>
              <w:top w:val="nil"/>
            </w:tcBorders>
          </w:tcPr>
          <w:p>
            <w:pPr>
              <w:pStyle w:val="TableParagraph"/>
              <w:spacing w:line="240" w:lineRule="auto"/>
              <w:ind w:left="0"/>
              <w:rPr>
                <w:sz w:val="14"/>
              </w:rPr>
            </w:pPr>
          </w:p>
        </w:tc>
        <w:tc>
          <w:tcPr>
            <w:tcW w:w="726" w:type="dxa"/>
            <w:tcBorders>
              <w:top w:val="nil"/>
            </w:tcBorders>
          </w:tcPr>
          <w:p>
            <w:pPr>
              <w:pStyle w:val="TableParagraph"/>
              <w:spacing w:line="240" w:lineRule="auto"/>
              <w:ind w:left="0"/>
              <w:rPr>
                <w:sz w:val="14"/>
              </w:rPr>
            </w:pPr>
          </w:p>
        </w:tc>
        <w:tc>
          <w:tcPr>
            <w:tcW w:w="725" w:type="dxa"/>
            <w:tcBorders>
              <w:top w:val="nil"/>
            </w:tcBorders>
          </w:tcPr>
          <w:p>
            <w:pPr>
              <w:pStyle w:val="TableParagraph"/>
              <w:spacing w:line="240" w:lineRule="auto"/>
              <w:ind w:left="0"/>
              <w:rPr>
                <w:sz w:val="14"/>
              </w:rPr>
            </w:pPr>
          </w:p>
        </w:tc>
      </w:tr>
      <w:tr>
        <w:trPr>
          <w:trHeight w:val="179" w:hRule="atLeast"/>
        </w:trPr>
        <w:tc>
          <w:tcPr>
            <w:tcW w:w="846" w:type="dxa"/>
            <w:tcBorders>
              <w:top w:val="nil"/>
              <w:bottom w:val="nil"/>
            </w:tcBorders>
          </w:tcPr>
          <w:p>
            <w:pPr>
              <w:pStyle w:val="TableParagraph"/>
              <w:spacing w:line="240" w:lineRule="auto"/>
              <w:ind w:left="0"/>
              <w:rPr>
                <w:sz w:val="12"/>
              </w:rPr>
            </w:pPr>
          </w:p>
        </w:tc>
        <w:tc>
          <w:tcPr>
            <w:tcW w:w="1207" w:type="dxa"/>
            <w:tcBorders>
              <w:bottom w:val="nil"/>
            </w:tcBorders>
          </w:tcPr>
          <w:p>
            <w:pPr>
              <w:pStyle w:val="TableParagraph"/>
              <w:spacing w:line="159" w:lineRule="exact"/>
              <w:rPr>
                <w:sz w:val="16"/>
              </w:rPr>
            </w:pPr>
            <w:r>
              <w:rPr>
                <w:spacing w:val="-2"/>
                <w:sz w:val="16"/>
              </w:rPr>
              <w:t>Equal</w:t>
            </w:r>
          </w:p>
        </w:tc>
        <w:tc>
          <w:tcPr>
            <w:tcW w:w="606" w:type="dxa"/>
            <w:vMerge w:val="restart"/>
          </w:tcPr>
          <w:p>
            <w:pPr>
              <w:pStyle w:val="TableParagraph"/>
              <w:spacing w:line="240" w:lineRule="auto"/>
              <w:ind w:left="0"/>
              <w:rPr>
                <w:sz w:val="16"/>
              </w:rPr>
            </w:pPr>
          </w:p>
        </w:tc>
        <w:tc>
          <w:tcPr>
            <w:tcW w:w="725" w:type="dxa"/>
            <w:vMerge w:val="restart"/>
          </w:tcPr>
          <w:p>
            <w:pPr>
              <w:pStyle w:val="TableParagraph"/>
              <w:spacing w:line="240" w:lineRule="auto"/>
              <w:ind w:left="0"/>
              <w:rPr>
                <w:sz w:val="16"/>
              </w:rPr>
            </w:pPr>
          </w:p>
        </w:tc>
        <w:tc>
          <w:tcPr>
            <w:tcW w:w="605" w:type="dxa"/>
            <w:tcBorders>
              <w:bottom w:val="nil"/>
            </w:tcBorders>
          </w:tcPr>
          <w:p>
            <w:pPr>
              <w:pStyle w:val="TableParagraph"/>
              <w:spacing w:line="159" w:lineRule="exact"/>
              <w:ind w:left="39"/>
              <w:jc w:val="center"/>
              <w:rPr>
                <w:sz w:val="16"/>
              </w:rPr>
            </w:pPr>
            <w:r>
              <w:rPr>
                <w:spacing w:val="-2"/>
                <w:sz w:val="16"/>
              </w:rPr>
              <w:t>1.171</w:t>
            </w:r>
          </w:p>
        </w:tc>
        <w:tc>
          <w:tcPr>
            <w:tcW w:w="485" w:type="dxa"/>
            <w:tcBorders>
              <w:bottom w:val="nil"/>
            </w:tcBorders>
          </w:tcPr>
          <w:p>
            <w:pPr>
              <w:pStyle w:val="TableParagraph"/>
              <w:spacing w:line="159" w:lineRule="exact"/>
              <w:ind w:left="0" w:right="129"/>
              <w:jc w:val="right"/>
              <w:rPr>
                <w:sz w:val="16"/>
              </w:rPr>
            </w:pPr>
            <w:r>
              <w:rPr>
                <w:spacing w:val="-5"/>
                <w:sz w:val="16"/>
              </w:rPr>
              <w:t>16.</w:t>
            </w:r>
          </w:p>
        </w:tc>
        <w:tc>
          <w:tcPr>
            <w:tcW w:w="731" w:type="dxa"/>
            <w:tcBorders>
              <w:bottom w:val="nil"/>
            </w:tcBorders>
          </w:tcPr>
          <w:p>
            <w:pPr>
              <w:pStyle w:val="TableParagraph"/>
              <w:spacing w:line="159" w:lineRule="exact"/>
              <w:rPr>
                <w:sz w:val="16"/>
              </w:rPr>
            </w:pPr>
            <w:r>
              <w:rPr>
                <w:spacing w:val="-2"/>
                <w:sz w:val="16"/>
              </w:rPr>
              <w:t>0.258</w:t>
            </w:r>
          </w:p>
        </w:tc>
        <w:tc>
          <w:tcPr>
            <w:tcW w:w="846" w:type="dxa"/>
            <w:tcBorders>
              <w:bottom w:val="nil"/>
            </w:tcBorders>
          </w:tcPr>
          <w:p>
            <w:pPr>
              <w:pStyle w:val="TableParagraph"/>
              <w:spacing w:line="159" w:lineRule="exact"/>
              <w:rPr>
                <w:sz w:val="16"/>
              </w:rPr>
            </w:pPr>
            <w:r>
              <w:rPr>
                <w:spacing w:val="-5"/>
                <w:sz w:val="16"/>
              </w:rPr>
              <w:t>2.4</w:t>
            </w:r>
          </w:p>
        </w:tc>
        <w:tc>
          <w:tcPr>
            <w:tcW w:w="846" w:type="dxa"/>
            <w:tcBorders>
              <w:bottom w:val="nil"/>
            </w:tcBorders>
          </w:tcPr>
          <w:p>
            <w:pPr>
              <w:pStyle w:val="TableParagraph"/>
              <w:spacing w:line="159" w:lineRule="exact"/>
              <w:rPr>
                <w:sz w:val="16"/>
              </w:rPr>
            </w:pPr>
            <w:r>
              <w:rPr>
                <w:spacing w:val="-2"/>
                <w:sz w:val="16"/>
              </w:rPr>
              <w:t>2.049</w:t>
            </w:r>
          </w:p>
        </w:tc>
        <w:tc>
          <w:tcPr>
            <w:tcW w:w="726" w:type="dxa"/>
            <w:tcBorders>
              <w:bottom w:val="nil"/>
            </w:tcBorders>
          </w:tcPr>
          <w:p>
            <w:pPr>
              <w:pStyle w:val="TableParagraph"/>
              <w:spacing w:line="159" w:lineRule="exact"/>
              <w:ind w:left="8" w:right="11"/>
              <w:jc w:val="center"/>
              <w:rPr>
                <w:sz w:val="16"/>
              </w:rPr>
            </w:pPr>
            <w:r>
              <w:rPr>
                <w:spacing w:val="-2"/>
                <w:sz w:val="16"/>
              </w:rPr>
              <w:t>-1.9304</w:t>
            </w:r>
          </w:p>
        </w:tc>
        <w:tc>
          <w:tcPr>
            <w:tcW w:w="725" w:type="dxa"/>
            <w:tcBorders>
              <w:bottom w:val="nil"/>
            </w:tcBorders>
          </w:tcPr>
          <w:p>
            <w:pPr>
              <w:pStyle w:val="TableParagraph"/>
              <w:spacing w:line="159" w:lineRule="exact"/>
              <w:rPr>
                <w:sz w:val="16"/>
              </w:rPr>
            </w:pPr>
            <w:r>
              <w:rPr>
                <w:spacing w:val="-4"/>
                <w:sz w:val="16"/>
              </w:rPr>
              <w:t>6.73</w:t>
            </w:r>
          </w:p>
        </w:tc>
      </w:tr>
      <w:tr>
        <w:trPr>
          <w:trHeight w:val="173" w:hRule="atLeast"/>
        </w:trPr>
        <w:tc>
          <w:tcPr>
            <w:tcW w:w="846" w:type="dxa"/>
            <w:tcBorders>
              <w:top w:val="nil"/>
              <w:bottom w:val="nil"/>
            </w:tcBorders>
          </w:tcPr>
          <w:p>
            <w:pPr>
              <w:pStyle w:val="TableParagraph"/>
              <w:spacing w:line="240" w:lineRule="auto"/>
              <w:ind w:left="0"/>
              <w:rPr>
                <w:sz w:val="10"/>
              </w:rPr>
            </w:pPr>
          </w:p>
        </w:tc>
        <w:tc>
          <w:tcPr>
            <w:tcW w:w="1207" w:type="dxa"/>
            <w:tcBorders>
              <w:top w:val="nil"/>
              <w:bottom w:val="nil"/>
            </w:tcBorders>
          </w:tcPr>
          <w:p>
            <w:pPr>
              <w:pStyle w:val="TableParagraph"/>
              <w:spacing w:line="154" w:lineRule="exact"/>
              <w:rPr>
                <w:sz w:val="16"/>
              </w:rPr>
            </w:pPr>
            <w:r>
              <w:rPr>
                <w:sz w:val="16"/>
              </w:rPr>
              <w:t>variances</w:t>
            </w:r>
            <w:r>
              <w:rPr>
                <w:spacing w:val="-8"/>
                <w:sz w:val="16"/>
              </w:rPr>
              <w:t> </w:t>
            </w:r>
            <w:r>
              <w:rPr>
                <w:spacing w:val="-5"/>
                <w:sz w:val="16"/>
              </w:rPr>
              <w:t>not</w:t>
            </w:r>
          </w:p>
        </w:tc>
        <w:tc>
          <w:tcPr>
            <w:tcW w:w="606" w:type="dxa"/>
            <w:vMerge/>
            <w:tcBorders>
              <w:top w:val="nil"/>
            </w:tcBorders>
          </w:tcPr>
          <w:p>
            <w:pPr>
              <w:rPr>
                <w:sz w:val="2"/>
                <w:szCs w:val="2"/>
              </w:rPr>
            </w:pPr>
          </w:p>
        </w:tc>
        <w:tc>
          <w:tcPr>
            <w:tcW w:w="725" w:type="dxa"/>
            <w:vMerge/>
            <w:tcBorders>
              <w:top w:val="nil"/>
            </w:tcBorders>
          </w:tcPr>
          <w:p>
            <w:pPr>
              <w:rPr>
                <w:sz w:val="2"/>
                <w:szCs w:val="2"/>
              </w:rPr>
            </w:pPr>
          </w:p>
        </w:tc>
        <w:tc>
          <w:tcPr>
            <w:tcW w:w="605" w:type="dxa"/>
            <w:tcBorders>
              <w:top w:val="nil"/>
              <w:bottom w:val="nil"/>
            </w:tcBorders>
          </w:tcPr>
          <w:p>
            <w:pPr>
              <w:pStyle w:val="TableParagraph"/>
              <w:spacing w:line="240" w:lineRule="auto"/>
              <w:ind w:left="0"/>
              <w:rPr>
                <w:sz w:val="10"/>
              </w:rPr>
            </w:pPr>
          </w:p>
        </w:tc>
        <w:tc>
          <w:tcPr>
            <w:tcW w:w="485" w:type="dxa"/>
            <w:tcBorders>
              <w:top w:val="nil"/>
              <w:bottom w:val="nil"/>
            </w:tcBorders>
          </w:tcPr>
          <w:p>
            <w:pPr>
              <w:pStyle w:val="TableParagraph"/>
              <w:spacing w:line="154" w:lineRule="exact"/>
              <w:ind w:left="0" w:right="191"/>
              <w:jc w:val="right"/>
              <w:rPr>
                <w:sz w:val="16"/>
              </w:rPr>
            </w:pPr>
            <w:r>
              <w:rPr>
                <w:spacing w:val="-10"/>
                <w:sz w:val="16"/>
              </w:rPr>
              <w:t>7</w:t>
            </w:r>
          </w:p>
        </w:tc>
        <w:tc>
          <w:tcPr>
            <w:tcW w:w="731" w:type="dxa"/>
            <w:tcBorders>
              <w:top w:val="nil"/>
              <w:bottom w:val="nil"/>
            </w:tcBorders>
          </w:tcPr>
          <w:p>
            <w:pPr>
              <w:pStyle w:val="TableParagraph"/>
              <w:spacing w:line="240" w:lineRule="auto"/>
              <w:ind w:left="0"/>
              <w:rPr>
                <w:sz w:val="10"/>
              </w:rPr>
            </w:pPr>
          </w:p>
        </w:tc>
        <w:tc>
          <w:tcPr>
            <w:tcW w:w="846" w:type="dxa"/>
            <w:tcBorders>
              <w:top w:val="nil"/>
              <w:bottom w:val="nil"/>
            </w:tcBorders>
          </w:tcPr>
          <w:p>
            <w:pPr>
              <w:pStyle w:val="TableParagraph"/>
              <w:spacing w:line="240" w:lineRule="auto"/>
              <w:ind w:left="0"/>
              <w:rPr>
                <w:sz w:val="10"/>
              </w:rPr>
            </w:pPr>
          </w:p>
        </w:tc>
        <w:tc>
          <w:tcPr>
            <w:tcW w:w="846" w:type="dxa"/>
            <w:tcBorders>
              <w:top w:val="nil"/>
              <w:bottom w:val="nil"/>
            </w:tcBorders>
          </w:tcPr>
          <w:p>
            <w:pPr>
              <w:pStyle w:val="TableParagraph"/>
              <w:spacing w:line="240" w:lineRule="auto"/>
              <w:ind w:left="0"/>
              <w:rPr>
                <w:sz w:val="10"/>
              </w:rPr>
            </w:pPr>
          </w:p>
        </w:tc>
        <w:tc>
          <w:tcPr>
            <w:tcW w:w="726" w:type="dxa"/>
            <w:tcBorders>
              <w:top w:val="nil"/>
              <w:bottom w:val="nil"/>
            </w:tcBorders>
          </w:tcPr>
          <w:p>
            <w:pPr>
              <w:pStyle w:val="TableParagraph"/>
              <w:spacing w:line="240" w:lineRule="auto"/>
              <w:ind w:left="0"/>
              <w:rPr>
                <w:sz w:val="10"/>
              </w:rPr>
            </w:pPr>
          </w:p>
        </w:tc>
        <w:tc>
          <w:tcPr>
            <w:tcW w:w="725" w:type="dxa"/>
            <w:tcBorders>
              <w:top w:val="nil"/>
              <w:bottom w:val="nil"/>
            </w:tcBorders>
          </w:tcPr>
          <w:p>
            <w:pPr>
              <w:pStyle w:val="TableParagraph"/>
              <w:spacing w:line="240" w:lineRule="auto"/>
              <w:ind w:left="0"/>
              <w:rPr>
                <w:sz w:val="10"/>
              </w:rPr>
            </w:pPr>
          </w:p>
        </w:tc>
      </w:tr>
      <w:tr>
        <w:trPr>
          <w:trHeight w:val="178" w:hRule="atLeast"/>
        </w:trPr>
        <w:tc>
          <w:tcPr>
            <w:tcW w:w="846" w:type="dxa"/>
            <w:tcBorders>
              <w:top w:val="nil"/>
            </w:tcBorders>
          </w:tcPr>
          <w:p>
            <w:pPr>
              <w:pStyle w:val="TableParagraph"/>
              <w:spacing w:line="240" w:lineRule="auto"/>
              <w:ind w:left="0"/>
              <w:rPr>
                <w:sz w:val="12"/>
              </w:rPr>
            </w:pPr>
          </w:p>
        </w:tc>
        <w:tc>
          <w:tcPr>
            <w:tcW w:w="1207" w:type="dxa"/>
            <w:tcBorders>
              <w:top w:val="nil"/>
            </w:tcBorders>
          </w:tcPr>
          <w:p>
            <w:pPr>
              <w:pStyle w:val="TableParagraph"/>
              <w:spacing w:line="159" w:lineRule="exact"/>
              <w:rPr>
                <w:sz w:val="16"/>
              </w:rPr>
            </w:pPr>
            <w:r>
              <w:rPr>
                <w:spacing w:val="-2"/>
                <w:sz w:val="16"/>
              </w:rPr>
              <w:t>assumed</w:t>
            </w:r>
          </w:p>
        </w:tc>
        <w:tc>
          <w:tcPr>
            <w:tcW w:w="606" w:type="dxa"/>
            <w:vMerge/>
            <w:tcBorders>
              <w:top w:val="nil"/>
            </w:tcBorders>
          </w:tcPr>
          <w:p>
            <w:pPr>
              <w:rPr>
                <w:sz w:val="2"/>
                <w:szCs w:val="2"/>
              </w:rPr>
            </w:pPr>
          </w:p>
        </w:tc>
        <w:tc>
          <w:tcPr>
            <w:tcW w:w="725" w:type="dxa"/>
            <w:vMerge/>
            <w:tcBorders>
              <w:top w:val="nil"/>
            </w:tcBorders>
          </w:tcPr>
          <w:p>
            <w:pPr>
              <w:rPr>
                <w:sz w:val="2"/>
                <w:szCs w:val="2"/>
              </w:rPr>
            </w:pPr>
          </w:p>
        </w:tc>
        <w:tc>
          <w:tcPr>
            <w:tcW w:w="605" w:type="dxa"/>
            <w:tcBorders>
              <w:top w:val="nil"/>
            </w:tcBorders>
          </w:tcPr>
          <w:p>
            <w:pPr>
              <w:pStyle w:val="TableParagraph"/>
              <w:spacing w:line="240" w:lineRule="auto"/>
              <w:ind w:left="0"/>
              <w:rPr>
                <w:sz w:val="12"/>
              </w:rPr>
            </w:pPr>
          </w:p>
        </w:tc>
        <w:tc>
          <w:tcPr>
            <w:tcW w:w="485" w:type="dxa"/>
            <w:tcBorders>
              <w:top w:val="nil"/>
            </w:tcBorders>
          </w:tcPr>
          <w:p>
            <w:pPr>
              <w:pStyle w:val="TableParagraph"/>
              <w:spacing w:line="240" w:lineRule="auto"/>
              <w:ind w:left="0"/>
              <w:rPr>
                <w:sz w:val="12"/>
              </w:rPr>
            </w:pPr>
          </w:p>
        </w:tc>
        <w:tc>
          <w:tcPr>
            <w:tcW w:w="731" w:type="dxa"/>
            <w:tcBorders>
              <w:top w:val="nil"/>
            </w:tcBorders>
          </w:tcPr>
          <w:p>
            <w:pPr>
              <w:pStyle w:val="TableParagraph"/>
              <w:spacing w:line="240" w:lineRule="auto"/>
              <w:ind w:left="0"/>
              <w:rPr>
                <w:sz w:val="12"/>
              </w:rPr>
            </w:pPr>
          </w:p>
        </w:tc>
        <w:tc>
          <w:tcPr>
            <w:tcW w:w="846" w:type="dxa"/>
            <w:tcBorders>
              <w:top w:val="nil"/>
            </w:tcBorders>
          </w:tcPr>
          <w:p>
            <w:pPr>
              <w:pStyle w:val="TableParagraph"/>
              <w:spacing w:line="240" w:lineRule="auto"/>
              <w:ind w:left="0"/>
              <w:rPr>
                <w:sz w:val="12"/>
              </w:rPr>
            </w:pPr>
          </w:p>
        </w:tc>
        <w:tc>
          <w:tcPr>
            <w:tcW w:w="846" w:type="dxa"/>
            <w:tcBorders>
              <w:top w:val="nil"/>
            </w:tcBorders>
          </w:tcPr>
          <w:p>
            <w:pPr>
              <w:pStyle w:val="TableParagraph"/>
              <w:spacing w:line="240" w:lineRule="auto"/>
              <w:ind w:left="0"/>
              <w:rPr>
                <w:sz w:val="12"/>
              </w:rPr>
            </w:pPr>
          </w:p>
        </w:tc>
        <w:tc>
          <w:tcPr>
            <w:tcW w:w="726" w:type="dxa"/>
            <w:tcBorders>
              <w:top w:val="nil"/>
            </w:tcBorders>
          </w:tcPr>
          <w:p>
            <w:pPr>
              <w:pStyle w:val="TableParagraph"/>
              <w:spacing w:line="240" w:lineRule="auto"/>
              <w:ind w:left="0"/>
              <w:rPr>
                <w:sz w:val="12"/>
              </w:rPr>
            </w:pPr>
          </w:p>
        </w:tc>
        <w:tc>
          <w:tcPr>
            <w:tcW w:w="725" w:type="dxa"/>
            <w:tcBorders>
              <w:top w:val="nil"/>
            </w:tcBorders>
          </w:tcPr>
          <w:p>
            <w:pPr>
              <w:pStyle w:val="TableParagraph"/>
              <w:spacing w:line="240" w:lineRule="auto"/>
              <w:ind w:left="0"/>
              <w:rPr>
                <w:sz w:val="12"/>
              </w:rPr>
            </w:pPr>
          </w:p>
        </w:tc>
      </w:tr>
    </w:tbl>
    <w:p>
      <w:pPr>
        <w:spacing w:after="0" w:line="240" w:lineRule="auto"/>
        <w:rPr>
          <w:sz w:val="12"/>
        </w:rPr>
        <w:sectPr>
          <w:pgSz w:w="11910" w:h="16840"/>
          <w:pgMar w:header="716" w:footer="0" w:top="1340" w:bottom="280" w:left="1160" w:right="600"/>
        </w:sectPr>
      </w:pPr>
    </w:p>
    <w:p>
      <w:pPr>
        <w:pStyle w:val="BodyText"/>
        <w:spacing w:before="150"/>
        <w:rPr>
          <w:rFonts w:ascii="Calibri"/>
          <w:b/>
        </w:rPr>
      </w:pPr>
    </w:p>
    <w:p>
      <w:pPr>
        <w:spacing w:before="0"/>
        <w:ind w:left="223" w:right="0" w:firstLine="0"/>
        <w:jc w:val="left"/>
        <w:rPr>
          <w:b/>
          <w:sz w:val="24"/>
        </w:rPr>
      </w:pPr>
      <w:r>
        <w:rPr>
          <w:b/>
          <w:sz w:val="24"/>
        </w:rPr>
        <w:t>t-Test</w:t>
      </w:r>
      <w:r>
        <w:rPr>
          <w:b/>
          <w:spacing w:val="-2"/>
          <w:sz w:val="24"/>
        </w:rPr>
        <w:t> </w:t>
      </w:r>
      <w:r>
        <w:rPr>
          <w:b/>
          <w:sz w:val="24"/>
        </w:rPr>
        <w:t>for</w:t>
      </w:r>
      <w:r>
        <w:rPr>
          <w:b/>
          <w:spacing w:val="-1"/>
          <w:sz w:val="24"/>
        </w:rPr>
        <w:t> </w:t>
      </w:r>
      <w:r>
        <w:rPr>
          <w:b/>
          <w:sz w:val="24"/>
        </w:rPr>
        <w:t>Hypothesis 4</w:t>
      </w:r>
      <w:r>
        <w:rPr>
          <w:b/>
          <w:spacing w:val="-2"/>
          <w:sz w:val="24"/>
        </w:rPr>
        <w:t> </w:t>
      </w:r>
      <w:r>
        <w:rPr>
          <w:b/>
          <w:sz w:val="24"/>
        </w:rPr>
        <w:t>(posttest</w:t>
      </w:r>
      <w:r>
        <w:rPr>
          <w:b/>
          <w:spacing w:val="-1"/>
          <w:sz w:val="24"/>
        </w:rPr>
        <w:t> </w:t>
      </w:r>
      <w:r>
        <w:rPr>
          <w:b/>
          <w:sz w:val="24"/>
        </w:rPr>
        <w:t>attitude </w:t>
      </w:r>
      <w:r>
        <w:rPr>
          <w:b/>
          <w:spacing w:val="-2"/>
          <w:sz w:val="24"/>
        </w:rPr>
        <w:t>score)</w:t>
      </w:r>
    </w:p>
    <w:p>
      <w:pPr>
        <w:pStyle w:val="BodyText"/>
        <w:rPr>
          <w:b/>
          <w:sz w:val="20"/>
        </w:rPr>
      </w:pPr>
    </w:p>
    <w:p>
      <w:pPr>
        <w:pStyle w:val="BodyText"/>
        <w:spacing w:before="27"/>
        <w:rPr>
          <w:b/>
          <w:sz w:val="20"/>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1"/>
        <w:gridCol w:w="1279"/>
        <w:gridCol w:w="641"/>
        <w:gridCol w:w="766"/>
        <w:gridCol w:w="895"/>
        <w:gridCol w:w="1053"/>
      </w:tblGrid>
      <w:tr>
        <w:trPr>
          <w:trHeight w:val="243" w:hRule="atLeast"/>
        </w:trPr>
        <w:tc>
          <w:tcPr>
            <w:tcW w:w="5785" w:type="dxa"/>
            <w:gridSpan w:val="6"/>
          </w:tcPr>
          <w:p>
            <w:pPr>
              <w:pStyle w:val="TableParagraph"/>
              <w:spacing w:line="165" w:lineRule="exact" w:before="58"/>
              <w:ind w:left="7"/>
              <w:jc w:val="center"/>
              <w:rPr>
                <w:b/>
                <w:sz w:val="16"/>
              </w:rPr>
            </w:pPr>
            <w:r>
              <w:rPr>
                <w:b/>
                <w:sz w:val="16"/>
              </w:rPr>
              <w:t>Group</w:t>
            </w:r>
            <w:r>
              <w:rPr>
                <w:b/>
                <w:spacing w:val="-7"/>
                <w:sz w:val="16"/>
              </w:rPr>
              <w:t> </w:t>
            </w:r>
            <w:r>
              <w:rPr>
                <w:b/>
                <w:spacing w:val="-2"/>
                <w:sz w:val="16"/>
              </w:rPr>
              <w:t>Statistics</w:t>
            </w:r>
          </w:p>
        </w:tc>
      </w:tr>
      <w:tr>
        <w:trPr>
          <w:trHeight w:val="1092" w:hRule="atLeast"/>
        </w:trPr>
        <w:tc>
          <w:tcPr>
            <w:tcW w:w="1151" w:type="dxa"/>
          </w:tcPr>
          <w:p>
            <w:pPr>
              <w:pStyle w:val="TableParagraph"/>
              <w:spacing w:line="240" w:lineRule="auto"/>
              <w:ind w:left="0"/>
              <w:rPr>
                <w:sz w:val="16"/>
              </w:rPr>
            </w:pPr>
          </w:p>
        </w:tc>
        <w:tc>
          <w:tcPr>
            <w:tcW w:w="1279"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68"/>
              <w:ind w:left="0"/>
              <w:rPr>
                <w:b/>
                <w:sz w:val="16"/>
              </w:rPr>
            </w:pPr>
          </w:p>
          <w:p>
            <w:pPr>
              <w:pStyle w:val="TableParagraph"/>
              <w:spacing w:line="168" w:lineRule="exact"/>
              <w:ind w:left="109"/>
              <w:rPr>
                <w:sz w:val="16"/>
              </w:rPr>
            </w:pPr>
            <w:r>
              <w:rPr>
                <w:spacing w:val="-2"/>
                <w:sz w:val="16"/>
              </w:rPr>
              <w:t>Group</w:t>
            </w:r>
          </w:p>
        </w:tc>
        <w:tc>
          <w:tcPr>
            <w:tcW w:w="641"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68"/>
              <w:ind w:left="0"/>
              <w:rPr>
                <w:b/>
                <w:sz w:val="16"/>
              </w:rPr>
            </w:pPr>
          </w:p>
          <w:p>
            <w:pPr>
              <w:pStyle w:val="TableParagraph"/>
              <w:spacing w:line="168" w:lineRule="exact"/>
              <w:ind w:left="72" w:right="65"/>
              <w:jc w:val="center"/>
              <w:rPr>
                <w:sz w:val="16"/>
              </w:rPr>
            </w:pPr>
            <w:r>
              <w:rPr>
                <w:spacing w:val="-10"/>
                <w:sz w:val="16"/>
              </w:rPr>
              <w:t>N</w:t>
            </w:r>
          </w:p>
        </w:tc>
        <w:tc>
          <w:tcPr>
            <w:tcW w:w="766"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68"/>
              <w:ind w:left="0"/>
              <w:rPr>
                <w:b/>
                <w:sz w:val="16"/>
              </w:rPr>
            </w:pPr>
          </w:p>
          <w:p>
            <w:pPr>
              <w:pStyle w:val="TableParagraph"/>
              <w:spacing w:line="168" w:lineRule="exact"/>
              <w:ind w:left="200"/>
              <w:rPr>
                <w:sz w:val="16"/>
              </w:rPr>
            </w:pPr>
            <w:r>
              <w:rPr>
                <w:spacing w:val="-4"/>
                <w:sz w:val="16"/>
              </w:rPr>
              <w:t>Mean</w:t>
            </w:r>
          </w:p>
        </w:tc>
        <w:tc>
          <w:tcPr>
            <w:tcW w:w="895"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67"/>
              <w:ind w:left="0"/>
              <w:rPr>
                <w:b/>
                <w:sz w:val="16"/>
              </w:rPr>
            </w:pPr>
          </w:p>
          <w:p>
            <w:pPr>
              <w:pStyle w:val="TableParagraph"/>
              <w:spacing w:line="240" w:lineRule="auto"/>
              <w:ind w:left="9"/>
              <w:jc w:val="center"/>
              <w:rPr>
                <w:sz w:val="16"/>
              </w:rPr>
            </w:pPr>
            <w:r>
              <w:rPr>
                <w:spacing w:val="-4"/>
                <w:sz w:val="16"/>
              </w:rPr>
              <w:t>Std.</w:t>
            </w:r>
          </w:p>
          <w:p>
            <w:pPr>
              <w:pStyle w:val="TableParagraph"/>
              <w:spacing w:line="168" w:lineRule="exact" w:before="1"/>
              <w:ind w:left="9"/>
              <w:jc w:val="center"/>
              <w:rPr>
                <w:sz w:val="16"/>
              </w:rPr>
            </w:pPr>
            <w:r>
              <w:rPr>
                <w:spacing w:val="-2"/>
                <w:sz w:val="16"/>
              </w:rPr>
              <w:t>Deviation</w:t>
            </w:r>
          </w:p>
        </w:tc>
        <w:tc>
          <w:tcPr>
            <w:tcW w:w="1053"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52"/>
              <w:ind w:left="0"/>
              <w:rPr>
                <w:b/>
                <w:sz w:val="16"/>
              </w:rPr>
            </w:pPr>
          </w:p>
          <w:p>
            <w:pPr>
              <w:pStyle w:val="TableParagraph"/>
              <w:spacing w:line="180" w:lineRule="atLeast"/>
              <w:ind w:left="344" w:right="200" w:hanging="134"/>
              <w:rPr>
                <w:sz w:val="16"/>
              </w:rPr>
            </w:pPr>
            <w:r>
              <w:rPr>
                <w:sz w:val="16"/>
              </w:rPr>
              <w:t>Std.</w:t>
            </w:r>
            <w:r>
              <w:rPr>
                <w:spacing w:val="-10"/>
                <w:sz w:val="16"/>
              </w:rPr>
              <w:t> </w:t>
            </w:r>
            <w:r>
              <w:rPr>
                <w:sz w:val="16"/>
              </w:rPr>
              <w:t>Error</w:t>
            </w:r>
            <w:r>
              <w:rPr>
                <w:spacing w:val="40"/>
                <w:sz w:val="16"/>
              </w:rPr>
              <w:t> </w:t>
            </w:r>
            <w:r>
              <w:rPr>
                <w:spacing w:val="-4"/>
                <w:sz w:val="16"/>
              </w:rPr>
              <w:t>Mean</w:t>
            </w:r>
          </w:p>
        </w:tc>
      </w:tr>
      <w:tr>
        <w:trPr>
          <w:trHeight w:val="243" w:hRule="atLeast"/>
        </w:trPr>
        <w:tc>
          <w:tcPr>
            <w:tcW w:w="1151" w:type="dxa"/>
            <w:vMerge w:val="restart"/>
          </w:tcPr>
          <w:p>
            <w:pPr>
              <w:pStyle w:val="TableParagraph"/>
              <w:spacing w:line="180" w:lineRule="exact"/>
              <w:ind w:left="107"/>
              <w:rPr>
                <w:sz w:val="16"/>
              </w:rPr>
            </w:pPr>
            <w:r>
              <w:rPr>
                <w:sz w:val="16"/>
              </w:rPr>
              <w:t>Attitude</w:t>
            </w:r>
            <w:r>
              <w:rPr>
                <w:spacing w:val="-10"/>
                <w:sz w:val="16"/>
              </w:rPr>
              <w:t> </w:t>
            </w:r>
            <w:r>
              <w:rPr>
                <w:spacing w:val="-2"/>
                <w:sz w:val="16"/>
              </w:rPr>
              <w:t>score</w:t>
            </w:r>
          </w:p>
        </w:tc>
        <w:tc>
          <w:tcPr>
            <w:tcW w:w="1279" w:type="dxa"/>
          </w:tcPr>
          <w:p>
            <w:pPr>
              <w:pStyle w:val="TableParagraph"/>
              <w:spacing w:line="180" w:lineRule="exact"/>
              <w:ind w:left="109"/>
              <w:rPr>
                <w:sz w:val="16"/>
              </w:rPr>
            </w:pPr>
            <w:r>
              <w:rPr>
                <w:spacing w:val="-2"/>
                <w:sz w:val="16"/>
              </w:rPr>
              <w:t>Experimental</w:t>
            </w:r>
          </w:p>
        </w:tc>
        <w:tc>
          <w:tcPr>
            <w:tcW w:w="641" w:type="dxa"/>
          </w:tcPr>
          <w:p>
            <w:pPr>
              <w:pStyle w:val="TableParagraph"/>
              <w:spacing w:line="180" w:lineRule="exact"/>
              <w:ind w:left="0" w:right="97"/>
              <w:jc w:val="right"/>
              <w:rPr>
                <w:sz w:val="16"/>
              </w:rPr>
            </w:pPr>
            <w:r>
              <w:rPr>
                <w:spacing w:val="-5"/>
                <w:sz w:val="16"/>
              </w:rPr>
              <w:t>10</w:t>
            </w:r>
          </w:p>
        </w:tc>
        <w:tc>
          <w:tcPr>
            <w:tcW w:w="766" w:type="dxa"/>
          </w:tcPr>
          <w:p>
            <w:pPr>
              <w:pStyle w:val="TableParagraph"/>
              <w:spacing w:line="180" w:lineRule="exact"/>
              <w:ind w:left="0" w:right="95"/>
              <w:jc w:val="right"/>
              <w:rPr>
                <w:sz w:val="16"/>
              </w:rPr>
            </w:pPr>
            <w:r>
              <w:rPr>
                <w:spacing w:val="-4"/>
                <w:sz w:val="16"/>
              </w:rPr>
              <w:t>95.9</w:t>
            </w:r>
          </w:p>
        </w:tc>
        <w:tc>
          <w:tcPr>
            <w:tcW w:w="895" w:type="dxa"/>
          </w:tcPr>
          <w:p>
            <w:pPr>
              <w:pStyle w:val="TableParagraph"/>
              <w:spacing w:line="180" w:lineRule="exact"/>
              <w:ind w:left="0" w:right="95"/>
              <w:jc w:val="right"/>
              <w:rPr>
                <w:sz w:val="16"/>
              </w:rPr>
            </w:pPr>
            <w:r>
              <w:rPr>
                <w:spacing w:val="-2"/>
                <w:sz w:val="16"/>
              </w:rPr>
              <w:t>5.02107</w:t>
            </w:r>
          </w:p>
        </w:tc>
        <w:tc>
          <w:tcPr>
            <w:tcW w:w="1053" w:type="dxa"/>
          </w:tcPr>
          <w:p>
            <w:pPr>
              <w:pStyle w:val="TableParagraph"/>
              <w:spacing w:line="180" w:lineRule="exact"/>
              <w:ind w:left="0" w:right="94"/>
              <w:jc w:val="right"/>
              <w:rPr>
                <w:sz w:val="16"/>
              </w:rPr>
            </w:pPr>
            <w:r>
              <w:rPr>
                <w:spacing w:val="-2"/>
                <w:sz w:val="16"/>
              </w:rPr>
              <w:t>1.5878</w:t>
            </w:r>
          </w:p>
        </w:tc>
      </w:tr>
      <w:tr>
        <w:trPr>
          <w:trHeight w:val="243" w:hRule="atLeast"/>
        </w:trPr>
        <w:tc>
          <w:tcPr>
            <w:tcW w:w="1151" w:type="dxa"/>
            <w:vMerge/>
            <w:tcBorders>
              <w:top w:val="nil"/>
            </w:tcBorders>
          </w:tcPr>
          <w:p>
            <w:pPr>
              <w:rPr>
                <w:sz w:val="2"/>
                <w:szCs w:val="2"/>
              </w:rPr>
            </w:pPr>
          </w:p>
        </w:tc>
        <w:tc>
          <w:tcPr>
            <w:tcW w:w="1279" w:type="dxa"/>
          </w:tcPr>
          <w:p>
            <w:pPr>
              <w:pStyle w:val="TableParagraph"/>
              <w:spacing w:line="180" w:lineRule="exact"/>
              <w:ind w:left="109"/>
              <w:rPr>
                <w:sz w:val="16"/>
              </w:rPr>
            </w:pPr>
            <w:r>
              <w:rPr>
                <w:spacing w:val="-2"/>
                <w:sz w:val="16"/>
              </w:rPr>
              <w:t>Control</w:t>
            </w:r>
          </w:p>
        </w:tc>
        <w:tc>
          <w:tcPr>
            <w:tcW w:w="641" w:type="dxa"/>
          </w:tcPr>
          <w:p>
            <w:pPr>
              <w:pStyle w:val="TableParagraph"/>
              <w:spacing w:line="180" w:lineRule="exact"/>
              <w:ind w:left="0" w:right="97"/>
              <w:jc w:val="right"/>
              <w:rPr>
                <w:sz w:val="16"/>
              </w:rPr>
            </w:pPr>
            <w:r>
              <w:rPr>
                <w:spacing w:val="-5"/>
                <w:sz w:val="16"/>
              </w:rPr>
              <w:t>10</w:t>
            </w:r>
          </w:p>
        </w:tc>
        <w:tc>
          <w:tcPr>
            <w:tcW w:w="766" w:type="dxa"/>
          </w:tcPr>
          <w:p>
            <w:pPr>
              <w:pStyle w:val="TableParagraph"/>
              <w:spacing w:line="180" w:lineRule="exact"/>
              <w:ind w:left="0" w:right="95"/>
              <w:jc w:val="right"/>
              <w:rPr>
                <w:sz w:val="16"/>
              </w:rPr>
            </w:pPr>
            <w:r>
              <w:rPr>
                <w:spacing w:val="-2"/>
                <w:sz w:val="16"/>
              </w:rPr>
              <w:t>102.4</w:t>
            </w:r>
          </w:p>
        </w:tc>
        <w:tc>
          <w:tcPr>
            <w:tcW w:w="895" w:type="dxa"/>
          </w:tcPr>
          <w:p>
            <w:pPr>
              <w:pStyle w:val="TableParagraph"/>
              <w:spacing w:line="180" w:lineRule="exact"/>
              <w:ind w:left="0" w:right="95"/>
              <w:jc w:val="right"/>
              <w:rPr>
                <w:sz w:val="16"/>
              </w:rPr>
            </w:pPr>
            <w:r>
              <w:rPr>
                <w:spacing w:val="-2"/>
                <w:sz w:val="16"/>
              </w:rPr>
              <w:t>4.37671</w:t>
            </w:r>
          </w:p>
        </w:tc>
        <w:tc>
          <w:tcPr>
            <w:tcW w:w="1053" w:type="dxa"/>
          </w:tcPr>
          <w:p>
            <w:pPr>
              <w:pStyle w:val="TableParagraph"/>
              <w:spacing w:line="180" w:lineRule="exact"/>
              <w:ind w:left="0" w:right="94"/>
              <w:jc w:val="right"/>
              <w:rPr>
                <w:sz w:val="16"/>
              </w:rPr>
            </w:pPr>
            <w:r>
              <w:rPr>
                <w:spacing w:val="-2"/>
                <w:sz w:val="16"/>
              </w:rPr>
              <w:t>1.384</w:t>
            </w:r>
          </w:p>
        </w:tc>
      </w:tr>
    </w:tbl>
    <w:p>
      <w:pPr>
        <w:pStyle w:val="BodyText"/>
        <w:spacing w:before="12"/>
        <w:rPr>
          <w:b/>
          <w:sz w:val="20"/>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1"/>
        <w:gridCol w:w="1279"/>
        <w:gridCol w:w="641"/>
        <w:gridCol w:w="766"/>
        <w:gridCol w:w="640"/>
        <w:gridCol w:w="640"/>
        <w:gridCol w:w="766"/>
        <w:gridCol w:w="894"/>
        <w:gridCol w:w="896"/>
        <w:gridCol w:w="766"/>
        <w:gridCol w:w="768"/>
      </w:tblGrid>
      <w:tr>
        <w:trPr>
          <w:trHeight w:val="243" w:hRule="atLeast"/>
        </w:trPr>
        <w:tc>
          <w:tcPr>
            <w:tcW w:w="9207" w:type="dxa"/>
            <w:gridSpan w:val="11"/>
          </w:tcPr>
          <w:p>
            <w:pPr>
              <w:pStyle w:val="TableParagraph"/>
              <w:spacing w:line="164" w:lineRule="exact" w:before="59"/>
              <w:ind w:left="5"/>
              <w:jc w:val="center"/>
              <w:rPr>
                <w:b/>
                <w:sz w:val="16"/>
              </w:rPr>
            </w:pPr>
            <w:r>
              <w:rPr>
                <w:b/>
                <w:sz w:val="16"/>
              </w:rPr>
              <w:t>Independent</w:t>
            </w:r>
            <w:r>
              <w:rPr>
                <w:b/>
                <w:spacing w:val="-8"/>
                <w:sz w:val="16"/>
              </w:rPr>
              <w:t> </w:t>
            </w:r>
            <w:r>
              <w:rPr>
                <w:b/>
                <w:sz w:val="16"/>
              </w:rPr>
              <w:t>Samples</w:t>
            </w:r>
            <w:r>
              <w:rPr>
                <w:b/>
                <w:spacing w:val="-6"/>
                <w:sz w:val="16"/>
              </w:rPr>
              <w:t> </w:t>
            </w:r>
            <w:r>
              <w:rPr>
                <w:b/>
                <w:spacing w:val="-4"/>
                <w:sz w:val="16"/>
              </w:rPr>
              <w:t>Test</w:t>
            </w:r>
          </w:p>
        </w:tc>
      </w:tr>
      <w:tr>
        <w:trPr>
          <w:trHeight w:val="558" w:hRule="atLeast"/>
        </w:trPr>
        <w:tc>
          <w:tcPr>
            <w:tcW w:w="2430" w:type="dxa"/>
            <w:gridSpan w:val="2"/>
            <w:vMerge w:val="restart"/>
          </w:tcPr>
          <w:p>
            <w:pPr>
              <w:pStyle w:val="TableParagraph"/>
              <w:spacing w:line="240" w:lineRule="auto"/>
              <w:ind w:left="0"/>
              <w:rPr>
                <w:sz w:val="16"/>
              </w:rPr>
            </w:pPr>
          </w:p>
        </w:tc>
        <w:tc>
          <w:tcPr>
            <w:tcW w:w="1407" w:type="dxa"/>
            <w:gridSpan w:val="2"/>
          </w:tcPr>
          <w:p>
            <w:pPr>
              <w:pStyle w:val="TableParagraph"/>
              <w:spacing w:line="184" w:lineRule="exact"/>
              <w:ind w:left="151" w:right="141"/>
              <w:jc w:val="center"/>
              <w:rPr>
                <w:sz w:val="16"/>
              </w:rPr>
            </w:pPr>
            <w:r>
              <w:rPr>
                <w:sz w:val="16"/>
              </w:rPr>
              <w:t>Levene's</w:t>
            </w:r>
            <w:r>
              <w:rPr>
                <w:spacing w:val="-10"/>
                <w:sz w:val="16"/>
              </w:rPr>
              <w:t> </w:t>
            </w:r>
            <w:r>
              <w:rPr>
                <w:sz w:val="16"/>
              </w:rPr>
              <w:t>Test</w:t>
            </w:r>
            <w:r>
              <w:rPr>
                <w:spacing w:val="-10"/>
                <w:sz w:val="16"/>
              </w:rPr>
              <w:t> </w:t>
            </w:r>
            <w:r>
              <w:rPr>
                <w:sz w:val="16"/>
              </w:rPr>
              <w:t>for</w:t>
            </w:r>
            <w:r>
              <w:rPr>
                <w:spacing w:val="40"/>
                <w:sz w:val="16"/>
              </w:rPr>
              <w:t> </w:t>
            </w:r>
            <w:r>
              <w:rPr>
                <w:sz w:val="16"/>
              </w:rPr>
              <w:t>Equality</w:t>
            </w:r>
            <w:r>
              <w:rPr>
                <w:spacing w:val="-3"/>
                <w:sz w:val="16"/>
              </w:rPr>
              <w:t> </w:t>
            </w:r>
            <w:r>
              <w:rPr>
                <w:sz w:val="16"/>
              </w:rPr>
              <w:t>of</w:t>
            </w:r>
            <w:r>
              <w:rPr>
                <w:spacing w:val="40"/>
                <w:sz w:val="16"/>
              </w:rPr>
              <w:t> </w:t>
            </w:r>
            <w:r>
              <w:rPr>
                <w:spacing w:val="-2"/>
                <w:sz w:val="16"/>
              </w:rPr>
              <w:t>Variances</w:t>
            </w:r>
          </w:p>
        </w:tc>
        <w:tc>
          <w:tcPr>
            <w:tcW w:w="5370" w:type="dxa"/>
            <w:gridSpan w:val="7"/>
          </w:tcPr>
          <w:p>
            <w:pPr>
              <w:pStyle w:val="TableParagraph"/>
              <w:spacing w:line="240" w:lineRule="auto"/>
              <w:ind w:left="0"/>
              <w:rPr>
                <w:b/>
                <w:sz w:val="16"/>
              </w:rPr>
            </w:pPr>
          </w:p>
          <w:p>
            <w:pPr>
              <w:pStyle w:val="TableParagraph"/>
              <w:spacing w:line="240" w:lineRule="auto" w:before="2"/>
              <w:ind w:left="0"/>
              <w:rPr>
                <w:b/>
                <w:sz w:val="16"/>
              </w:rPr>
            </w:pPr>
          </w:p>
          <w:p>
            <w:pPr>
              <w:pStyle w:val="TableParagraph"/>
              <w:spacing w:line="169" w:lineRule="exact"/>
              <w:ind w:left="1772"/>
              <w:rPr>
                <w:sz w:val="16"/>
              </w:rPr>
            </w:pPr>
            <w:r>
              <w:rPr>
                <w:sz w:val="16"/>
              </w:rPr>
              <w:t>t-Test</w:t>
            </w:r>
            <w:r>
              <w:rPr>
                <w:spacing w:val="-5"/>
                <w:sz w:val="16"/>
              </w:rPr>
              <w:t> </w:t>
            </w:r>
            <w:r>
              <w:rPr>
                <w:sz w:val="16"/>
              </w:rPr>
              <w:t>for</w:t>
            </w:r>
            <w:r>
              <w:rPr>
                <w:spacing w:val="-4"/>
                <w:sz w:val="16"/>
              </w:rPr>
              <w:t> </w:t>
            </w:r>
            <w:r>
              <w:rPr>
                <w:sz w:val="16"/>
              </w:rPr>
              <w:t>Equality</w:t>
            </w:r>
            <w:r>
              <w:rPr>
                <w:spacing w:val="-3"/>
                <w:sz w:val="16"/>
              </w:rPr>
              <w:t> </w:t>
            </w:r>
            <w:r>
              <w:rPr>
                <w:sz w:val="16"/>
              </w:rPr>
              <w:t>of</w:t>
            </w:r>
            <w:r>
              <w:rPr>
                <w:spacing w:val="-4"/>
                <w:sz w:val="16"/>
              </w:rPr>
              <w:t> </w:t>
            </w:r>
            <w:r>
              <w:rPr>
                <w:spacing w:val="-2"/>
                <w:sz w:val="16"/>
              </w:rPr>
              <w:t>Means</w:t>
            </w:r>
          </w:p>
        </w:tc>
      </w:tr>
      <w:tr>
        <w:trPr>
          <w:trHeight w:val="551" w:hRule="atLeast"/>
        </w:trPr>
        <w:tc>
          <w:tcPr>
            <w:tcW w:w="2430" w:type="dxa"/>
            <w:gridSpan w:val="2"/>
            <w:vMerge/>
            <w:tcBorders>
              <w:top w:val="nil"/>
            </w:tcBorders>
          </w:tcPr>
          <w:p>
            <w:pPr>
              <w:rPr>
                <w:sz w:val="2"/>
                <w:szCs w:val="2"/>
              </w:rPr>
            </w:pPr>
          </w:p>
        </w:tc>
        <w:tc>
          <w:tcPr>
            <w:tcW w:w="1407" w:type="dxa"/>
            <w:gridSpan w:val="2"/>
          </w:tcPr>
          <w:p>
            <w:pPr>
              <w:pStyle w:val="TableParagraph"/>
              <w:spacing w:line="240" w:lineRule="auto"/>
              <w:ind w:left="0"/>
              <w:rPr>
                <w:sz w:val="16"/>
              </w:rPr>
            </w:pPr>
          </w:p>
        </w:tc>
        <w:tc>
          <w:tcPr>
            <w:tcW w:w="3836" w:type="dxa"/>
            <w:gridSpan w:val="5"/>
          </w:tcPr>
          <w:p>
            <w:pPr>
              <w:pStyle w:val="TableParagraph"/>
              <w:spacing w:line="240" w:lineRule="auto"/>
              <w:ind w:left="0"/>
              <w:rPr>
                <w:sz w:val="16"/>
              </w:rPr>
            </w:pPr>
          </w:p>
        </w:tc>
        <w:tc>
          <w:tcPr>
            <w:tcW w:w="1534" w:type="dxa"/>
            <w:gridSpan w:val="2"/>
          </w:tcPr>
          <w:p>
            <w:pPr>
              <w:pStyle w:val="TableParagraph"/>
              <w:spacing w:line="240" w:lineRule="auto"/>
              <w:ind w:left="6"/>
              <w:jc w:val="center"/>
              <w:rPr>
                <w:sz w:val="16"/>
              </w:rPr>
            </w:pPr>
            <w:r>
              <w:rPr>
                <w:sz w:val="16"/>
              </w:rPr>
              <w:t>95%</w:t>
            </w:r>
            <w:r>
              <w:rPr>
                <w:spacing w:val="-10"/>
                <w:sz w:val="16"/>
              </w:rPr>
              <w:t> </w:t>
            </w:r>
            <w:r>
              <w:rPr>
                <w:sz w:val="16"/>
              </w:rPr>
              <w:t>Confidence</w:t>
            </w:r>
            <w:r>
              <w:rPr>
                <w:spacing w:val="40"/>
                <w:sz w:val="16"/>
              </w:rPr>
              <w:t> </w:t>
            </w:r>
            <w:r>
              <w:rPr>
                <w:sz w:val="16"/>
              </w:rPr>
              <w:t>Interval of the</w:t>
            </w:r>
          </w:p>
          <w:p>
            <w:pPr>
              <w:pStyle w:val="TableParagraph"/>
              <w:spacing w:line="168" w:lineRule="exact"/>
              <w:ind w:left="5"/>
              <w:jc w:val="center"/>
              <w:rPr>
                <w:sz w:val="16"/>
              </w:rPr>
            </w:pPr>
            <w:r>
              <w:rPr>
                <w:spacing w:val="-2"/>
                <w:sz w:val="16"/>
              </w:rPr>
              <w:t>Difference</w:t>
            </w:r>
          </w:p>
        </w:tc>
      </w:tr>
      <w:tr>
        <w:trPr>
          <w:trHeight w:val="551" w:hRule="atLeast"/>
        </w:trPr>
        <w:tc>
          <w:tcPr>
            <w:tcW w:w="2430" w:type="dxa"/>
            <w:gridSpan w:val="2"/>
            <w:vMerge/>
            <w:tcBorders>
              <w:top w:val="nil"/>
            </w:tcBorders>
          </w:tcPr>
          <w:p>
            <w:pPr>
              <w:rPr>
                <w:sz w:val="2"/>
                <w:szCs w:val="2"/>
              </w:rPr>
            </w:pPr>
          </w:p>
        </w:tc>
        <w:tc>
          <w:tcPr>
            <w:tcW w:w="641" w:type="dxa"/>
          </w:tcPr>
          <w:p>
            <w:pPr>
              <w:pStyle w:val="TableParagraph"/>
              <w:spacing w:line="240" w:lineRule="auto" w:before="180"/>
              <w:ind w:left="0"/>
              <w:rPr>
                <w:b/>
                <w:sz w:val="16"/>
              </w:rPr>
            </w:pPr>
          </w:p>
          <w:p>
            <w:pPr>
              <w:pStyle w:val="TableParagraph"/>
              <w:spacing w:line="168" w:lineRule="exact"/>
              <w:ind w:left="72" w:right="65"/>
              <w:jc w:val="center"/>
              <w:rPr>
                <w:sz w:val="16"/>
              </w:rPr>
            </w:pPr>
            <w:r>
              <w:rPr>
                <w:spacing w:val="-10"/>
                <w:sz w:val="16"/>
              </w:rPr>
              <w:t>F</w:t>
            </w:r>
          </w:p>
        </w:tc>
        <w:tc>
          <w:tcPr>
            <w:tcW w:w="766" w:type="dxa"/>
          </w:tcPr>
          <w:p>
            <w:pPr>
              <w:pStyle w:val="TableParagraph"/>
              <w:spacing w:line="240" w:lineRule="auto" w:before="180"/>
              <w:ind w:left="0"/>
              <w:rPr>
                <w:b/>
                <w:sz w:val="16"/>
              </w:rPr>
            </w:pPr>
          </w:p>
          <w:p>
            <w:pPr>
              <w:pStyle w:val="TableParagraph"/>
              <w:spacing w:line="168" w:lineRule="exact"/>
              <w:ind w:left="55" w:right="47"/>
              <w:jc w:val="center"/>
              <w:rPr>
                <w:sz w:val="16"/>
              </w:rPr>
            </w:pPr>
            <w:r>
              <w:rPr>
                <w:spacing w:val="-4"/>
                <w:sz w:val="16"/>
              </w:rPr>
              <w:t>Sig.</w:t>
            </w:r>
          </w:p>
        </w:tc>
        <w:tc>
          <w:tcPr>
            <w:tcW w:w="640" w:type="dxa"/>
          </w:tcPr>
          <w:p>
            <w:pPr>
              <w:pStyle w:val="TableParagraph"/>
              <w:spacing w:line="240" w:lineRule="auto" w:before="180"/>
              <w:ind w:left="0"/>
              <w:rPr>
                <w:b/>
                <w:sz w:val="16"/>
              </w:rPr>
            </w:pPr>
          </w:p>
          <w:p>
            <w:pPr>
              <w:pStyle w:val="TableParagraph"/>
              <w:spacing w:line="168" w:lineRule="exact"/>
              <w:ind w:left="9"/>
              <w:jc w:val="center"/>
              <w:rPr>
                <w:sz w:val="16"/>
              </w:rPr>
            </w:pPr>
            <w:r>
              <w:rPr>
                <w:spacing w:val="-10"/>
                <w:sz w:val="16"/>
              </w:rPr>
              <w:t>t</w:t>
            </w:r>
          </w:p>
        </w:tc>
        <w:tc>
          <w:tcPr>
            <w:tcW w:w="640" w:type="dxa"/>
          </w:tcPr>
          <w:p>
            <w:pPr>
              <w:pStyle w:val="TableParagraph"/>
              <w:spacing w:line="240" w:lineRule="auto" w:before="180"/>
              <w:ind w:left="0"/>
              <w:rPr>
                <w:b/>
                <w:sz w:val="16"/>
              </w:rPr>
            </w:pPr>
          </w:p>
          <w:p>
            <w:pPr>
              <w:pStyle w:val="TableParagraph"/>
              <w:spacing w:line="168" w:lineRule="exact"/>
              <w:ind w:left="107"/>
              <w:rPr>
                <w:sz w:val="16"/>
              </w:rPr>
            </w:pPr>
            <w:r>
              <w:rPr>
                <w:spacing w:val="-5"/>
                <w:sz w:val="16"/>
              </w:rPr>
              <w:t>df</w:t>
            </w:r>
          </w:p>
        </w:tc>
        <w:tc>
          <w:tcPr>
            <w:tcW w:w="766" w:type="dxa"/>
          </w:tcPr>
          <w:p>
            <w:pPr>
              <w:pStyle w:val="TableParagraph"/>
              <w:spacing w:line="184" w:lineRule="exact" w:before="180"/>
              <w:ind w:left="141"/>
              <w:rPr>
                <w:sz w:val="16"/>
              </w:rPr>
            </w:pPr>
            <w:r>
              <w:rPr>
                <w:sz w:val="16"/>
              </w:rPr>
              <w:t>Sig.</w:t>
            </w:r>
            <w:r>
              <w:rPr>
                <w:spacing w:val="-4"/>
                <w:sz w:val="16"/>
              </w:rPr>
              <w:t> </w:t>
            </w:r>
            <w:r>
              <w:rPr>
                <w:spacing w:val="-5"/>
                <w:sz w:val="16"/>
              </w:rPr>
              <w:t>(2-</w:t>
            </w:r>
          </w:p>
          <w:p>
            <w:pPr>
              <w:pStyle w:val="TableParagraph"/>
              <w:spacing w:line="167" w:lineRule="exact"/>
              <w:ind w:left="176"/>
              <w:rPr>
                <w:sz w:val="16"/>
              </w:rPr>
            </w:pPr>
            <w:r>
              <w:rPr>
                <w:spacing w:val="-2"/>
                <w:sz w:val="16"/>
              </w:rPr>
              <w:t>tailed)</w:t>
            </w:r>
          </w:p>
        </w:tc>
        <w:tc>
          <w:tcPr>
            <w:tcW w:w="894" w:type="dxa"/>
          </w:tcPr>
          <w:p>
            <w:pPr>
              <w:pStyle w:val="TableParagraph"/>
              <w:spacing w:line="180" w:lineRule="exact"/>
              <w:ind w:left="7"/>
              <w:jc w:val="center"/>
              <w:rPr>
                <w:sz w:val="16"/>
              </w:rPr>
            </w:pPr>
            <w:r>
              <w:rPr>
                <w:spacing w:val="-4"/>
                <w:sz w:val="16"/>
              </w:rPr>
              <w:t>Mean</w:t>
            </w:r>
          </w:p>
          <w:p>
            <w:pPr>
              <w:pStyle w:val="TableParagraph"/>
              <w:spacing w:line="184" w:lineRule="exact"/>
              <w:ind w:left="138" w:right="129"/>
              <w:jc w:val="center"/>
              <w:rPr>
                <w:sz w:val="16"/>
              </w:rPr>
            </w:pPr>
            <w:r>
              <w:rPr>
                <w:spacing w:val="-2"/>
                <w:sz w:val="16"/>
              </w:rPr>
              <w:t>Differenc</w:t>
            </w:r>
            <w:r>
              <w:rPr>
                <w:spacing w:val="40"/>
                <w:sz w:val="16"/>
              </w:rPr>
              <w:t> </w:t>
            </w:r>
            <w:r>
              <w:rPr>
                <w:spacing w:val="-10"/>
                <w:sz w:val="16"/>
              </w:rPr>
              <w:t>e</w:t>
            </w:r>
          </w:p>
        </w:tc>
        <w:tc>
          <w:tcPr>
            <w:tcW w:w="896" w:type="dxa"/>
          </w:tcPr>
          <w:p>
            <w:pPr>
              <w:pStyle w:val="TableParagraph"/>
              <w:spacing w:line="180" w:lineRule="exact"/>
              <w:ind w:left="139" w:hanging="9"/>
              <w:rPr>
                <w:sz w:val="16"/>
              </w:rPr>
            </w:pPr>
            <w:r>
              <w:rPr>
                <w:sz w:val="16"/>
              </w:rPr>
              <w:t>Std.</w:t>
            </w:r>
            <w:r>
              <w:rPr>
                <w:spacing w:val="-4"/>
                <w:sz w:val="16"/>
              </w:rPr>
              <w:t> </w:t>
            </w:r>
            <w:r>
              <w:rPr>
                <w:spacing w:val="-2"/>
                <w:sz w:val="16"/>
              </w:rPr>
              <w:t>Error</w:t>
            </w:r>
          </w:p>
          <w:p>
            <w:pPr>
              <w:pStyle w:val="TableParagraph"/>
              <w:spacing w:line="184" w:lineRule="exact"/>
              <w:ind w:left="410" w:right="112" w:hanging="272"/>
              <w:rPr>
                <w:sz w:val="16"/>
              </w:rPr>
            </w:pPr>
            <w:r>
              <w:rPr>
                <w:spacing w:val="-2"/>
                <w:sz w:val="16"/>
              </w:rPr>
              <w:t>Differenc</w:t>
            </w:r>
            <w:r>
              <w:rPr>
                <w:spacing w:val="40"/>
                <w:sz w:val="16"/>
              </w:rPr>
              <w:t> </w:t>
            </w:r>
            <w:r>
              <w:rPr>
                <w:spacing w:val="-10"/>
                <w:sz w:val="16"/>
              </w:rPr>
              <w:t>e</w:t>
            </w:r>
          </w:p>
        </w:tc>
        <w:tc>
          <w:tcPr>
            <w:tcW w:w="766" w:type="dxa"/>
          </w:tcPr>
          <w:p>
            <w:pPr>
              <w:pStyle w:val="TableParagraph"/>
              <w:spacing w:line="240" w:lineRule="auto" w:before="180"/>
              <w:ind w:left="0"/>
              <w:rPr>
                <w:b/>
                <w:sz w:val="16"/>
              </w:rPr>
            </w:pPr>
          </w:p>
          <w:p>
            <w:pPr>
              <w:pStyle w:val="TableParagraph"/>
              <w:spacing w:line="168" w:lineRule="exact"/>
              <w:ind w:left="52" w:right="47"/>
              <w:jc w:val="center"/>
              <w:rPr>
                <w:sz w:val="16"/>
              </w:rPr>
            </w:pPr>
            <w:r>
              <w:rPr>
                <w:spacing w:val="-2"/>
                <w:sz w:val="16"/>
              </w:rPr>
              <w:t>Lower</w:t>
            </w:r>
          </w:p>
        </w:tc>
        <w:tc>
          <w:tcPr>
            <w:tcW w:w="768" w:type="dxa"/>
          </w:tcPr>
          <w:p>
            <w:pPr>
              <w:pStyle w:val="TableParagraph"/>
              <w:spacing w:line="240" w:lineRule="auto" w:before="180"/>
              <w:ind w:left="0"/>
              <w:rPr>
                <w:b/>
                <w:sz w:val="16"/>
              </w:rPr>
            </w:pPr>
          </w:p>
          <w:p>
            <w:pPr>
              <w:pStyle w:val="TableParagraph"/>
              <w:spacing w:line="168" w:lineRule="exact"/>
              <w:ind w:left="181"/>
              <w:rPr>
                <w:sz w:val="16"/>
              </w:rPr>
            </w:pPr>
            <w:r>
              <w:rPr>
                <w:spacing w:val="-2"/>
                <w:sz w:val="16"/>
              </w:rPr>
              <w:t>Upper</w:t>
            </w:r>
          </w:p>
        </w:tc>
      </w:tr>
      <w:tr>
        <w:trPr>
          <w:trHeight w:val="552" w:hRule="atLeast"/>
        </w:trPr>
        <w:tc>
          <w:tcPr>
            <w:tcW w:w="1151" w:type="dxa"/>
            <w:vMerge w:val="restart"/>
          </w:tcPr>
          <w:p>
            <w:pPr>
              <w:pStyle w:val="TableParagraph"/>
              <w:spacing w:line="181" w:lineRule="exact"/>
              <w:ind w:left="107"/>
              <w:rPr>
                <w:sz w:val="16"/>
              </w:rPr>
            </w:pPr>
            <w:r>
              <w:rPr>
                <w:sz w:val="16"/>
              </w:rPr>
              <w:t>Attitude</w:t>
            </w:r>
            <w:r>
              <w:rPr>
                <w:spacing w:val="-7"/>
                <w:sz w:val="16"/>
              </w:rPr>
              <w:t> </w:t>
            </w:r>
            <w:r>
              <w:rPr>
                <w:spacing w:val="-2"/>
                <w:sz w:val="16"/>
              </w:rPr>
              <w:t>score</w:t>
            </w:r>
          </w:p>
        </w:tc>
        <w:tc>
          <w:tcPr>
            <w:tcW w:w="1279" w:type="dxa"/>
          </w:tcPr>
          <w:p>
            <w:pPr>
              <w:pStyle w:val="TableParagraph"/>
              <w:spacing w:line="240" w:lineRule="auto"/>
              <w:ind w:left="109" w:right="132"/>
              <w:rPr>
                <w:sz w:val="16"/>
              </w:rPr>
            </w:pPr>
            <w:r>
              <w:rPr>
                <w:sz w:val="16"/>
              </w:rPr>
              <w:t>Equal</w:t>
            </w:r>
            <w:r>
              <w:rPr>
                <w:spacing w:val="-10"/>
                <w:sz w:val="16"/>
              </w:rPr>
              <w:t> </w:t>
            </w:r>
            <w:r>
              <w:rPr>
                <w:sz w:val="16"/>
              </w:rPr>
              <w:t>variances</w:t>
            </w:r>
            <w:r>
              <w:rPr>
                <w:spacing w:val="40"/>
                <w:sz w:val="16"/>
              </w:rPr>
              <w:t> </w:t>
            </w:r>
            <w:r>
              <w:rPr>
                <w:spacing w:val="-2"/>
                <w:sz w:val="16"/>
              </w:rPr>
              <w:t>assumed</w:t>
            </w:r>
          </w:p>
        </w:tc>
        <w:tc>
          <w:tcPr>
            <w:tcW w:w="641" w:type="dxa"/>
          </w:tcPr>
          <w:p>
            <w:pPr>
              <w:pStyle w:val="TableParagraph"/>
              <w:spacing w:line="181" w:lineRule="exact"/>
              <w:ind w:left="72"/>
              <w:jc w:val="center"/>
              <w:rPr>
                <w:sz w:val="16"/>
              </w:rPr>
            </w:pPr>
            <w:r>
              <w:rPr>
                <w:spacing w:val="-2"/>
                <w:sz w:val="16"/>
              </w:rPr>
              <w:t>1.085</w:t>
            </w:r>
          </w:p>
        </w:tc>
        <w:tc>
          <w:tcPr>
            <w:tcW w:w="766" w:type="dxa"/>
          </w:tcPr>
          <w:p>
            <w:pPr>
              <w:pStyle w:val="TableParagraph"/>
              <w:spacing w:line="181" w:lineRule="exact"/>
              <w:ind w:left="56" w:right="47"/>
              <w:jc w:val="center"/>
              <w:rPr>
                <w:sz w:val="16"/>
              </w:rPr>
            </w:pPr>
            <w:r>
              <w:rPr>
                <w:spacing w:val="-2"/>
                <w:sz w:val="16"/>
              </w:rPr>
              <w:t>0.311</w:t>
            </w:r>
          </w:p>
        </w:tc>
        <w:tc>
          <w:tcPr>
            <w:tcW w:w="640" w:type="dxa"/>
          </w:tcPr>
          <w:p>
            <w:pPr>
              <w:pStyle w:val="TableParagraph"/>
              <w:spacing w:line="181" w:lineRule="exact"/>
              <w:ind w:left="9" w:right="9"/>
              <w:jc w:val="center"/>
              <w:rPr>
                <w:sz w:val="16"/>
              </w:rPr>
            </w:pPr>
            <w:r>
              <w:rPr>
                <w:spacing w:val="-2"/>
                <w:sz w:val="16"/>
              </w:rPr>
              <w:t>-3.086</w:t>
            </w:r>
          </w:p>
        </w:tc>
        <w:tc>
          <w:tcPr>
            <w:tcW w:w="640" w:type="dxa"/>
          </w:tcPr>
          <w:p>
            <w:pPr>
              <w:pStyle w:val="TableParagraph"/>
              <w:spacing w:line="181" w:lineRule="exact"/>
              <w:ind w:left="107"/>
              <w:rPr>
                <w:sz w:val="16"/>
              </w:rPr>
            </w:pPr>
            <w:r>
              <w:rPr>
                <w:spacing w:val="-5"/>
                <w:sz w:val="16"/>
              </w:rPr>
              <w:t>18</w:t>
            </w:r>
          </w:p>
        </w:tc>
        <w:tc>
          <w:tcPr>
            <w:tcW w:w="766" w:type="dxa"/>
          </w:tcPr>
          <w:p>
            <w:pPr>
              <w:pStyle w:val="TableParagraph"/>
              <w:spacing w:line="181" w:lineRule="exact"/>
              <w:ind w:left="107"/>
              <w:rPr>
                <w:sz w:val="16"/>
              </w:rPr>
            </w:pPr>
            <w:r>
              <w:rPr>
                <w:spacing w:val="-2"/>
                <w:sz w:val="16"/>
              </w:rPr>
              <w:t>0.006</w:t>
            </w:r>
          </w:p>
        </w:tc>
        <w:tc>
          <w:tcPr>
            <w:tcW w:w="894" w:type="dxa"/>
          </w:tcPr>
          <w:p>
            <w:pPr>
              <w:pStyle w:val="TableParagraph"/>
              <w:spacing w:line="181" w:lineRule="exact"/>
              <w:ind w:left="106"/>
              <w:rPr>
                <w:sz w:val="16"/>
              </w:rPr>
            </w:pPr>
            <w:r>
              <w:rPr>
                <w:spacing w:val="-2"/>
                <w:sz w:val="16"/>
              </w:rPr>
              <w:t>-</w:t>
            </w:r>
            <w:r>
              <w:rPr>
                <w:spacing w:val="-5"/>
                <w:sz w:val="16"/>
              </w:rPr>
              <w:t>6.5</w:t>
            </w:r>
          </w:p>
        </w:tc>
        <w:tc>
          <w:tcPr>
            <w:tcW w:w="896" w:type="dxa"/>
          </w:tcPr>
          <w:p>
            <w:pPr>
              <w:pStyle w:val="TableParagraph"/>
              <w:spacing w:line="181" w:lineRule="exact"/>
              <w:ind w:left="106"/>
              <w:rPr>
                <w:sz w:val="16"/>
              </w:rPr>
            </w:pPr>
            <w:r>
              <w:rPr>
                <w:spacing w:val="-2"/>
                <w:sz w:val="16"/>
              </w:rPr>
              <w:t>2.10634</w:t>
            </w:r>
          </w:p>
        </w:tc>
        <w:tc>
          <w:tcPr>
            <w:tcW w:w="766" w:type="dxa"/>
          </w:tcPr>
          <w:p>
            <w:pPr>
              <w:pStyle w:val="TableParagraph"/>
              <w:spacing w:line="181" w:lineRule="exact"/>
              <w:ind w:left="9" w:right="56"/>
              <w:jc w:val="center"/>
              <w:rPr>
                <w:sz w:val="16"/>
              </w:rPr>
            </w:pPr>
            <w:r>
              <w:rPr>
                <w:spacing w:val="-2"/>
                <w:sz w:val="16"/>
              </w:rPr>
              <w:t>-10.925</w:t>
            </w:r>
          </w:p>
        </w:tc>
        <w:tc>
          <w:tcPr>
            <w:tcW w:w="768" w:type="dxa"/>
          </w:tcPr>
          <w:p>
            <w:pPr>
              <w:pStyle w:val="TableParagraph"/>
              <w:spacing w:line="240" w:lineRule="auto"/>
              <w:ind w:left="105" w:right="127"/>
              <w:rPr>
                <w:sz w:val="16"/>
              </w:rPr>
            </w:pPr>
            <w:r>
              <w:rPr>
                <w:spacing w:val="-10"/>
                <w:sz w:val="16"/>
              </w:rPr>
              <w:t>-</w:t>
            </w:r>
            <w:r>
              <w:rPr>
                <w:spacing w:val="40"/>
                <w:sz w:val="16"/>
              </w:rPr>
              <w:t> </w:t>
            </w:r>
            <w:r>
              <w:rPr>
                <w:spacing w:val="-2"/>
                <w:sz w:val="16"/>
              </w:rPr>
              <w:t>2.07474</w:t>
            </w:r>
          </w:p>
        </w:tc>
      </w:tr>
      <w:tr>
        <w:trPr>
          <w:trHeight w:val="430" w:hRule="atLeast"/>
        </w:trPr>
        <w:tc>
          <w:tcPr>
            <w:tcW w:w="1151" w:type="dxa"/>
            <w:vMerge/>
            <w:tcBorders>
              <w:top w:val="nil"/>
            </w:tcBorders>
          </w:tcPr>
          <w:p>
            <w:pPr>
              <w:rPr>
                <w:sz w:val="2"/>
                <w:szCs w:val="2"/>
              </w:rPr>
            </w:pPr>
          </w:p>
        </w:tc>
        <w:tc>
          <w:tcPr>
            <w:tcW w:w="1279" w:type="dxa"/>
          </w:tcPr>
          <w:p>
            <w:pPr>
              <w:pStyle w:val="TableParagraph"/>
              <w:spacing w:line="240" w:lineRule="auto"/>
              <w:ind w:left="109" w:right="132"/>
              <w:rPr>
                <w:sz w:val="16"/>
              </w:rPr>
            </w:pPr>
            <w:r>
              <w:rPr>
                <w:sz w:val="16"/>
              </w:rPr>
              <w:t>Equal</w:t>
            </w:r>
            <w:r>
              <w:rPr>
                <w:spacing w:val="-10"/>
                <w:sz w:val="16"/>
              </w:rPr>
              <w:t> </w:t>
            </w:r>
            <w:r>
              <w:rPr>
                <w:sz w:val="16"/>
              </w:rPr>
              <w:t>variances</w:t>
            </w:r>
            <w:r>
              <w:rPr>
                <w:spacing w:val="40"/>
                <w:sz w:val="16"/>
              </w:rPr>
              <w:t> </w:t>
            </w:r>
            <w:r>
              <w:rPr>
                <w:sz w:val="16"/>
              </w:rPr>
              <w:t>not</w:t>
            </w:r>
            <w:r>
              <w:rPr>
                <w:spacing w:val="-3"/>
                <w:sz w:val="16"/>
              </w:rPr>
              <w:t> </w:t>
            </w:r>
            <w:r>
              <w:rPr>
                <w:sz w:val="16"/>
              </w:rPr>
              <w:t>assumed</w:t>
            </w:r>
          </w:p>
        </w:tc>
        <w:tc>
          <w:tcPr>
            <w:tcW w:w="641" w:type="dxa"/>
          </w:tcPr>
          <w:p>
            <w:pPr>
              <w:pStyle w:val="TableParagraph"/>
              <w:spacing w:line="240" w:lineRule="auto"/>
              <w:ind w:left="0"/>
              <w:rPr>
                <w:sz w:val="16"/>
              </w:rPr>
            </w:pPr>
          </w:p>
        </w:tc>
        <w:tc>
          <w:tcPr>
            <w:tcW w:w="766" w:type="dxa"/>
          </w:tcPr>
          <w:p>
            <w:pPr>
              <w:pStyle w:val="TableParagraph"/>
              <w:spacing w:line="240" w:lineRule="auto"/>
              <w:ind w:left="0"/>
              <w:rPr>
                <w:sz w:val="16"/>
              </w:rPr>
            </w:pPr>
          </w:p>
        </w:tc>
        <w:tc>
          <w:tcPr>
            <w:tcW w:w="640" w:type="dxa"/>
          </w:tcPr>
          <w:p>
            <w:pPr>
              <w:pStyle w:val="TableParagraph"/>
              <w:spacing w:line="180" w:lineRule="exact"/>
              <w:ind w:left="9" w:right="9"/>
              <w:jc w:val="center"/>
              <w:rPr>
                <w:sz w:val="16"/>
              </w:rPr>
            </w:pPr>
            <w:r>
              <w:rPr>
                <w:spacing w:val="-2"/>
                <w:sz w:val="16"/>
              </w:rPr>
              <w:t>-3.086</w:t>
            </w:r>
          </w:p>
        </w:tc>
        <w:tc>
          <w:tcPr>
            <w:tcW w:w="640" w:type="dxa"/>
          </w:tcPr>
          <w:p>
            <w:pPr>
              <w:pStyle w:val="TableParagraph"/>
              <w:spacing w:line="179" w:lineRule="exact"/>
              <w:ind w:left="107"/>
              <w:rPr>
                <w:sz w:val="16"/>
              </w:rPr>
            </w:pPr>
            <w:r>
              <w:rPr>
                <w:spacing w:val="-2"/>
                <w:sz w:val="16"/>
              </w:rPr>
              <w:t>17.67</w:t>
            </w:r>
          </w:p>
          <w:p>
            <w:pPr>
              <w:pStyle w:val="TableParagraph"/>
              <w:spacing w:line="240" w:lineRule="auto"/>
              <w:ind w:left="107"/>
              <w:rPr>
                <w:sz w:val="16"/>
              </w:rPr>
            </w:pPr>
            <w:r>
              <w:rPr>
                <w:spacing w:val="-10"/>
                <w:sz w:val="16"/>
              </w:rPr>
              <w:t>1</w:t>
            </w:r>
          </w:p>
        </w:tc>
        <w:tc>
          <w:tcPr>
            <w:tcW w:w="766" w:type="dxa"/>
          </w:tcPr>
          <w:p>
            <w:pPr>
              <w:pStyle w:val="TableParagraph"/>
              <w:spacing w:line="180" w:lineRule="exact"/>
              <w:ind w:left="107"/>
              <w:rPr>
                <w:sz w:val="16"/>
              </w:rPr>
            </w:pPr>
            <w:r>
              <w:rPr>
                <w:spacing w:val="-2"/>
                <w:sz w:val="16"/>
              </w:rPr>
              <w:t>0.006</w:t>
            </w:r>
          </w:p>
        </w:tc>
        <w:tc>
          <w:tcPr>
            <w:tcW w:w="894" w:type="dxa"/>
          </w:tcPr>
          <w:p>
            <w:pPr>
              <w:pStyle w:val="TableParagraph"/>
              <w:spacing w:line="180" w:lineRule="exact"/>
              <w:ind w:left="106"/>
              <w:rPr>
                <w:sz w:val="16"/>
              </w:rPr>
            </w:pPr>
            <w:r>
              <w:rPr>
                <w:spacing w:val="-2"/>
                <w:sz w:val="16"/>
              </w:rPr>
              <w:t>-</w:t>
            </w:r>
            <w:r>
              <w:rPr>
                <w:spacing w:val="-5"/>
                <w:sz w:val="16"/>
              </w:rPr>
              <w:t>6.5</w:t>
            </w:r>
          </w:p>
        </w:tc>
        <w:tc>
          <w:tcPr>
            <w:tcW w:w="896" w:type="dxa"/>
          </w:tcPr>
          <w:p>
            <w:pPr>
              <w:pStyle w:val="TableParagraph"/>
              <w:spacing w:line="180" w:lineRule="exact"/>
              <w:ind w:left="106"/>
              <w:rPr>
                <w:sz w:val="16"/>
              </w:rPr>
            </w:pPr>
            <w:r>
              <w:rPr>
                <w:spacing w:val="-2"/>
                <w:sz w:val="16"/>
              </w:rPr>
              <w:t>2.10634</w:t>
            </w:r>
          </w:p>
        </w:tc>
        <w:tc>
          <w:tcPr>
            <w:tcW w:w="766" w:type="dxa"/>
          </w:tcPr>
          <w:p>
            <w:pPr>
              <w:pStyle w:val="TableParagraph"/>
              <w:spacing w:line="180" w:lineRule="exact"/>
              <w:ind w:left="9" w:right="56"/>
              <w:jc w:val="center"/>
              <w:rPr>
                <w:sz w:val="16"/>
              </w:rPr>
            </w:pPr>
            <w:r>
              <w:rPr>
                <w:spacing w:val="-2"/>
                <w:sz w:val="16"/>
              </w:rPr>
              <w:t>-10.931</w:t>
            </w:r>
          </w:p>
        </w:tc>
        <w:tc>
          <w:tcPr>
            <w:tcW w:w="768" w:type="dxa"/>
          </w:tcPr>
          <w:p>
            <w:pPr>
              <w:pStyle w:val="TableParagraph"/>
              <w:spacing w:line="240" w:lineRule="auto"/>
              <w:ind w:left="138" w:right="90" w:firstLine="466"/>
              <w:rPr>
                <w:sz w:val="16"/>
              </w:rPr>
            </w:pPr>
            <w:r>
              <w:rPr>
                <w:spacing w:val="-10"/>
                <w:sz w:val="16"/>
              </w:rPr>
              <w:t>-</w:t>
            </w:r>
            <w:r>
              <w:rPr>
                <w:spacing w:val="40"/>
                <w:sz w:val="16"/>
              </w:rPr>
              <w:t> </w:t>
            </w:r>
            <w:r>
              <w:rPr>
                <w:spacing w:val="-2"/>
                <w:sz w:val="16"/>
              </w:rPr>
              <w:t>2.06883</w:t>
            </w:r>
          </w:p>
        </w:tc>
      </w:tr>
    </w:tbl>
    <w:p>
      <w:pPr>
        <w:spacing w:after="0" w:line="240" w:lineRule="auto"/>
        <w:rPr>
          <w:sz w:val="16"/>
        </w:rPr>
        <w:sectPr>
          <w:pgSz w:w="11910" w:h="16840"/>
          <w:pgMar w:header="716" w:footer="0" w:top="1340" w:bottom="280" w:left="1160" w:right="600"/>
        </w:sectPr>
      </w:pPr>
    </w:p>
    <w:p>
      <w:pPr>
        <w:pStyle w:val="BodyText"/>
        <w:spacing w:line="480" w:lineRule="auto" w:before="80"/>
        <w:ind w:left="1545" w:right="778" w:hanging="720"/>
        <w:jc w:val="both"/>
      </w:pPr>
      <w:r>
        <w:rPr/>
        <w:t>H</w:t>
      </w:r>
      <w:r>
        <w:rPr>
          <w:vertAlign w:val="subscript"/>
        </w:rPr>
        <w:t>o5</w:t>
      </w:r>
      <w:r>
        <w:rPr>
          <w:vertAlign w:val="baseline"/>
        </w:rPr>
        <w:t>:</w:t>
      </w:r>
      <w:r>
        <w:rPr>
          <w:spacing w:val="80"/>
          <w:w w:val="15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difference</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attitude</w:t>
      </w:r>
      <w:r>
        <w:rPr>
          <w:spacing w:val="40"/>
          <w:vertAlign w:val="baseline"/>
        </w:rPr>
        <w:t> </w:t>
      </w:r>
      <w:r>
        <w:rPr>
          <w:vertAlign w:val="baseline"/>
        </w:rPr>
        <w:t>of</w:t>
      </w:r>
      <w:r>
        <w:rPr>
          <w:spacing w:val="40"/>
          <w:vertAlign w:val="baseline"/>
        </w:rPr>
        <w:t> </w:t>
      </w:r>
      <w:r>
        <w:rPr>
          <w:vertAlign w:val="baseline"/>
        </w:rPr>
        <w:t>learners</w:t>
      </w:r>
      <w:r>
        <w:rPr>
          <w:spacing w:val="40"/>
          <w:vertAlign w:val="baseline"/>
        </w:rPr>
        <w:t> </w:t>
      </w:r>
      <w:r>
        <w:rPr>
          <w:vertAlign w:val="baseline"/>
        </w:rPr>
        <w:t>with</w:t>
      </w:r>
      <w:r>
        <w:rPr>
          <w:spacing w:val="40"/>
          <w:vertAlign w:val="baseline"/>
        </w:rPr>
        <w:t> </w:t>
      </w:r>
      <w:r>
        <w:rPr>
          <w:vertAlign w:val="baseline"/>
        </w:rPr>
        <w:t>visual impairment who were born with visual impairment (congenital) and those that became visually impaired at later life (adventitious) to Geometry.</w:t>
      </w:r>
    </w:p>
    <w:p>
      <w:pPr>
        <w:pStyle w:val="BodyText"/>
        <w:spacing w:before="80"/>
      </w:pPr>
    </w:p>
    <w:p>
      <w:pPr>
        <w:spacing w:before="0"/>
        <w:ind w:left="366" w:right="0" w:firstLine="0"/>
        <w:jc w:val="left"/>
        <w:rPr>
          <w:b/>
          <w:sz w:val="24"/>
        </w:rPr>
      </w:pPr>
      <w:r>
        <w:rPr>
          <w:b/>
          <w:sz w:val="24"/>
        </w:rPr>
        <w:t>t-Test</w:t>
      </w:r>
      <w:r>
        <w:rPr>
          <w:b/>
          <w:spacing w:val="-2"/>
          <w:sz w:val="24"/>
        </w:rPr>
        <w:t> </w:t>
      </w:r>
      <w:r>
        <w:rPr>
          <w:b/>
          <w:sz w:val="24"/>
        </w:rPr>
        <w:t>for</w:t>
      </w:r>
      <w:r>
        <w:rPr>
          <w:b/>
          <w:spacing w:val="-1"/>
          <w:sz w:val="24"/>
        </w:rPr>
        <w:t> </w:t>
      </w:r>
      <w:r>
        <w:rPr>
          <w:b/>
          <w:sz w:val="24"/>
        </w:rPr>
        <w:t>Hypothesis 5</w:t>
      </w:r>
      <w:r>
        <w:rPr>
          <w:b/>
          <w:spacing w:val="-2"/>
          <w:sz w:val="24"/>
        </w:rPr>
        <w:t> </w:t>
      </w:r>
      <w:r>
        <w:rPr>
          <w:b/>
          <w:sz w:val="24"/>
        </w:rPr>
        <w:t>(pretest </w:t>
      </w:r>
      <w:r>
        <w:rPr>
          <w:b/>
          <w:spacing w:val="-2"/>
          <w:sz w:val="24"/>
        </w:rPr>
        <w:t>score)</w:t>
      </w:r>
    </w:p>
    <w:p>
      <w:pPr>
        <w:pStyle w:val="BodyText"/>
        <w:spacing w:before="86"/>
        <w:rPr>
          <w:b/>
          <w:sz w:val="20"/>
        </w:rPr>
      </w:pP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134"/>
        <w:gridCol w:w="709"/>
        <w:gridCol w:w="993"/>
        <w:gridCol w:w="993"/>
        <w:gridCol w:w="993"/>
      </w:tblGrid>
      <w:tr>
        <w:trPr>
          <w:trHeight w:val="315" w:hRule="atLeast"/>
        </w:trPr>
        <w:tc>
          <w:tcPr>
            <w:tcW w:w="6524" w:type="dxa"/>
            <w:gridSpan w:val="6"/>
          </w:tcPr>
          <w:p>
            <w:pPr>
              <w:pStyle w:val="TableParagraph"/>
              <w:spacing w:line="164" w:lineRule="exact" w:before="131"/>
              <w:ind w:left="7"/>
              <w:jc w:val="center"/>
              <w:rPr>
                <w:b/>
                <w:sz w:val="16"/>
              </w:rPr>
            </w:pPr>
            <w:r>
              <w:rPr>
                <w:b/>
                <w:sz w:val="16"/>
              </w:rPr>
              <w:t>Group</w:t>
            </w:r>
            <w:r>
              <w:rPr>
                <w:b/>
                <w:spacing w:val="-7"/>
                <w:sz w:val="16"/>
              </w:rPr>
              <w:t> </w:t>
            </w:r>
            <w:r>
              <w:rPr>
                <w:b/>
                <w:spacing w:val="-2"/>
                <w:sz w:val="16"/>
              </w:rPr>
              <w:t>Statistics</w:t>
            </w:r>
          </w:p>
        </w:tc>
      </w:tr>
      <w:tr>
        <w:trPr>
          <w:trHeight w:val="975" w:hRule="atLeast"/>
        </w:trPr>
        <w:tc>
          <w:tcPr>
            <w:tcW w:w="1702" w:type="dxa"/>
          </w:tcPr>
          <w:p>
            <w:pPr>
              <w:pStyle w:val="TableParagraph"/>
              <w:spacing w:line="240" w:lineRule="auto"/>
              <w:ind w:left="0"/>
              <w:rPr>
                <w:sz w:val="18"/>
              </w:rPr>
            </w:pPr>
          </w:p>
        </w:tc>
        <w:tc>
          <w:tcPr>
            <w:tcW w:w="1134"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51"/>
              <w:ind w:left="0"/>
              <w:rPr>
                <w:b/>
                <w:sz w:val="16"/>
              </w:rPr>
            </w:pPr>
          </w:p>
          <w:p>
            <w:pPr>
              <w:pStyle w:val="TableParagraph"/>
              <w:spacing w:line="168" w:lineRule="exact"/>
              <w:ind w:left="107"/>
              <w:rPr>
                <w:sz w:val="16"/>
              </w:rPr>
            </w:pPr>
            <w:r>
              <w:rPr>
                <w:sz w:val="16"/>
              </w:rPr>
              <w:t>learners</w:t>
            </w:r>
            <w:r>
              <w:rPr>
                <w:spacing w:val="-7"/>
                <w:sz w:val="16"/>
              </w:rPr>
              <w:t> </w:t>
            </w:r>
            <w:r>
              <w:rPr>
                <w:spacing w:val="-2"/>
                <w:sz w:val="16"/>
              </w:rPr>
              <w:t>status</w:t>
            </w:r>
          </w:p>
        </w:tc>
        <w:tc>
          <w:tcPr>
            <w:tcW w:w="709"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51"/>
              <w:ind w:left="0"/>
              <w:rPr>
                <w:b/>
                <w:sz w:val="16"/>
              </w:rPr>
            </w:pPr>
          </w:p>
          <w:p>
            <w:pPr>
              <w:pStyle w:val="TableParagraph"/>
              <w:spacing w:line="168" w:lineRule="exact"/>
              <w:ind w:left="79" w:right="71"/>
              <w:jc w:val="center"/>
              <w:rPr>
                <w:sz w:val="16"/>
              </w:rPr>
            </w:pPr>
            <w:r>
              <w:rPr>
                <w:spacing w:val="-10"/>
                <w:sz w:val="16"/>
              </w:rPr>
              <w:t>N</w:t>
            </w:r>
          </w:p>
        </w:tc>
        <w:tc>
          <w:tcPr>
            <w:tcW w:w="993"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51"/>
              <w:ind w:left="0"/>
              <w:rPr>
                <w:b/>
                <w:sz w:val="16"/>
              </w:rPr>
            </w:pPr>
          </w:p>
          <w:p>
            <w:pPr>
              <w:pStyle w:val="TableParagraph"/>
              <w:spacing w:line="168" w:lineRule="exact"/>
              <w:ind w:left="9" w:right="2"/>
              <w:jc w:val="center"/>
              <w:rPr>
                <w:sz w:val="16"/>
              </w:rPr>
            </w:pPr>
            <w:r>
              <w:rPr>
                <w:spacing w:val="-4"/>
                <w:sz w:val="16"/>
              </w:rPr>
              <w:t>Mean</w:t>
            </w:r>
          </w:p>
        </w:tc>
        <w:tc>
          <w:tcPr>
            <w:tcW w:w="993"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50"/>
              <w:ind w:left="0"/>
              <w:rPr>
                <w:b/>
                <w:sz w:val="16"/>
              </w:rPr>
            </w:pPr>
          </w:p>
          <w:p>
            <w:pPr>
              <w:pStyle w:val="TableParagraph"/>
              <w:spacing w:line="240" w:lineRule="auto" w:before="1"/>
              <w:ind w:left="9"/>
              <w:jc w:val="center"/>
              <w:rPr>
                <w:sz w:val="16"/>
              </w:rPr>
            </w:pPr>
            <w:r>
              <w:rPr>
                <w:spacing w:val="-4"/>
                <w:sz w:val="16"/>
              </w:rPr>
              <w:t>Std.</w:t>
            </w:r>
          </w:p>
          <w:p>
            <w:pPr>
              <w:pStyle w:val="TableParagraph"/>
              <w:spacing w:line="168" w:lineRule="exact"/>
              <w:ind w:left="9"/>
              <w:jc w:val="center"/>
              <w:rPr>
                <w:sz w:val="16"/>
              </w:rPr>
            </w:pPr>
            <w:r>
              <w:rPr>
                <w:spacing w:val="-2"/>
                <w:sz w:val="16"/>
              </w:rPr>
              <w:t>Deviation</w:t>
            </w:r>
          </w:p>
        </w:tc>
        <w:tc>
          <w:tcPr>
            <w:tcW w:w="993" w:type="dxa"/>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35"/>
              <w:ind w:left="0"/>
              <w:rPr>
                <w:b/>
                <w:sz w:val="16"/>
              </w:rPr>
            </w:pPr>
          </w:p>
          <w:p>
            <w:pPr>
              <w:pStyle w:val="TableParagraph"/>
              <w:spacing w:line="180" w:lineRule="atLeast"/>
              <w:ind w:left="312" w:right="161" w:hanging="132"/>
              <w:rPr>
                <w:sz w:val="16"/>
              </w:rPr>
            </w:pPr>
            <w:r>
              <w:rPr>
                <w:sz w:val="16"/>
              </w:rPr>
              <w:t>Std.</w:t>
            </w:r>
            <w:r>
              <w:rPr>
                <w:spacing w:val="-10"/>
                <w:sz w:val="16"/>
              </w:rPr>
              <w:t> </w:t>
            </w:r>
            <w:r>
              <w:rPr>
                <w:sz w:val="16"/>
              </w:rPr>
              <w:t>Error</w:t>
            </w:r>
            <w:r>
              <w:rPr>
                <w:spacing w:val="40"/>
                <w:sz w:val="16"/>
              </w:rPr>
              <w:t> </w:t>
            </w:r>
            <w:r>
              <w:rPr>
                <w:spacing w:val="-4"/>
                <w:sz w:val="16"/>
              </w:rPr>
              <w:t>Mean</w:t>
            </w:r>
          </w:p>
        </w:tc>
      </w:tr>
      <w:tr>
        <w:trPr>
          <w:trHeight w:val="315" w:hRule="atLeast"/>
        </w:trPr>
        <w:tc>
          <w:tcPr>
            <w:tcW w:w="1702" w:type="dxa"/>
            <w:vMerge w:val="restart"/>
          </w:tcPr>
          <w:p>
            <w:pPr>
              <w:pStyle w:val="TableParagraph"/>
              <w:spacing w:line="180" w:lineRule="exact"/>
              <w:ind w:left="109"/>
              <w:rPr>
                <w:sz w:val="16"/>
              </w:rPr>
            </w:pPr>
            <w:r>
              <w:rPr>
                <w:sz w:val="16"/>
              </w:rPr>
              <w:t>Attitude</w:t>
            </w:r>
            <w:r>
              <w:rPr>
                <w:spacing w:val="-6"/>
                <w:sz w:val="16"/>
              </w:rPr>
              <w:t> </w:t>
            </w:r>
            <w:r>
              <w:rPr>
                <w:sz w:val="16"/>
              </w:rPr>
              <w:t>total</w:t>
            </w:r>
            <w:r>
              <w:rPr>
                <w:spacing w:val="-5"/>
                <w:sz w:val="16"/>
              </w:rPr>
              <w:t> </w:t>
            </w:r>
            <w:r>
              <w:rPr>
                <w:spacing w:val="-2"/>
                <w:sz w:val="16"/>
              </w:rPr>
              <w:t>score</w:t>
            </w:r>
          </w:p>
        </w:tc>
        <w:tc>
          <w:tcPr>
            <w:tcW w:w="1134" w:type="dxa"/>
          </w:tcPr>
          <w:p>
            <w:pPr>
              <w:pStyle w:val="TableParagraph"/>
              <w:spacing w:line="180" w:lineRule="exact"/>
              <w:ind w:left="107"/>
              <w:rPr>
                <w:sz w:val="16"/>
              </w:rPr>
            </w:pPr>
            <w:r>
              <w:rPr>
                <w:spacing w:val="-2"/>
                <w:sz w:val="16"/>
              </w:rPr>
              <w:t>Congenital</w:t>
            </w:r>
          </w:p>
        </w:tc>
        <w:tc>
          <w:tcPr>
            <w:tcW w:w="709" w:type="dxa"/>
          </w:tcPr>
          <w:p>
            <w:pPr>
              <w:pStyle w:val="TableParagraph"/>
              <w:spacing w:line="180" w:lineRule="exact"/>
              <w:ind w:left="0" w:right="94"/>
              <w:jc w:val="right"/>
              <w:rPr>
                <w:sz w:val="16"/>
              </w:rPr>
            </w:pPr>
            <w:r>
              <w:rPr>
                <w:spacing w:val="-5"/>
                <w:sz w:val="16"/>
              </w:rPr>
              <w:t>10</w:t>
            </w:r>
          </w:p>
        </w:tc>
        <w:tc>
          <w:tcPr>
            <w:tcW w:w="993" w:type="dxa"/>
          </w:tcPr>
          <w:p>
            <w:pPr>
              <w:pStyle w:val="TableParagraph"/>
              <w:spacing w:line="180" w:lineRule="exact"/>
              <w:ind w:left="9"/>
              <w:jc w:val="center"/>
              <w:rPr>
                <w:sz w:val="16"/>
              </w:rPr>
            </w:pPr>
            <w:r>
              <w:rPr>
                <w:spacing w:val="-2"/>
                <w:sz w:val="16"/>
              </w:rPr>
              <w:t>100.1</w:t>
            </w:r>
          </w:p>
        </w:tc>
        <w:tc>
          <w:tcPr>
            <w:tcW w:w="993" w:type="dxa"/>
          </w:tcPr>
          <w:p>
            <w:pPr>
              <w:pStyle w:val="TableParagraph"/>
              <w:spacing w:line="180" w:lineRule="exact"/>
              <w:ind w:left="0" w:right="95"/>
              <w:jc w:val="right"/>
              <w:rPr>
                <w:sz w:val="16"/>
              </w:rPr>
            </w:pPr>
            <w:r>
              <w:rPr>
                <w:spacing w:val="-2"/>
                <w:sz w:val="16"/>
              </w:rPr>
              <w:t>3.10734</w:t>
            </w:r>
          </w:p>
        </w:tc>
        <w:tc>
          <w:tcPr>
            <w:tcW w:w="993" w:type="dxa"/>
          </w:tcPr>
          <w:p>
            <w:pPr>
              <w:pStyle w:val="TableParagraph"/>
              <w:spacing w:line="180" w:lineRule="exact"/>
              <w:ind w:left="9" w:right="3"/>
              <w:jc w:val="center"/>
              <w:rPr>
                <w:sz w:val="16"/>
              </w:rPr>
            </w:pPr>
            <w:r>
              <w:rPr>
                <w:spacing w:val="-2"/>
                <w:sz w:val="16"/>
              </w:rPr>
              <w:t>0.983</w:t>
            </w:r>
          </w:p>
        </w:tc>
      </w:tr>
      <w:tr>
        <w:trPr>
          <w:trHeight w:val="315" w:hRule="atLeast"/>
        </w:trPr>
        <w:tc>
          <w:tcPr>
            <w:tcW w:w="1702" w:type="dxa"/>
            <w:vMerge/>
            <w:tcBorders>
              <w:top w:val="nil"/>
            </w:tcBorders>
          </w:tcPr>
          <w:p>
            <w:pPr>
              <w:rPr>
                <w:sz w:val="2"/>
                <w:szCs w:val="2"/>
              </w:rPr>
            </w:pPr>
          </w:p>
        </w:tc>
        <w:tc>
          <w:tcPr>
            <w:tcW w:w="1134" w:type="dxa"/>
          </w:tcPr>
          <w:p>
            <w:pPr>
              <w:pStyle w:val="TableParagraph"/>
              <w:spacing w:line="180" w:lineRule="exact"/>
              <w:ind w:left="107"/>
              <w:rPr>
                <w:sz w:val="16"/>
              </w:rPr>
            </w:pPr>
            <w:r>
              <w:rPr>
                <w:spacing w:val="-2"/>
                <w:sz w:val="16"/>
              </w:rPr>
              <w:t>Adventitious</w:t>
            </w:r>
          </w:p>
        </w:tc>
        <w:tc>
          <w:tcPr>
            <w:tcW w:w="709" w:type="dxa"/>
          </w:tcPr>
          <w:p>
            <w:pPr>
              <w:pStyle w:val="TableParagraph"/>
              <w:spacing w:line="180" w:lineRule="exact"/>
              <w:ind w:left="0" w:right="94"/>
              <w:jc w:val="right"/>
              <w:rPr>
                <w:sz w:val="16"/>
              </w:rPr>
            </w:pPr>
            <w:r>
              <w:rPr>
                <w:spacing w:val="-5"/>
                <w:sz w:val="16"/>
              </w:rPr>
              <w:t>10</w:t>
            </w:r>
          </w:p>
        </w:tc>
        <w:tc>
          <w:tcPr>
            <w:tcW w:w="993" w:type="dxa"/>
          </w:tcPr>
          <w:p>
            <w:pPr>
              <w:pStyle w:val="TableParagraph"/>
              <w:spacing w:line="180" w:lineRule="exact"/>
              <w:ind w:left="9"/>
              <w:jc w:val="center"/>
              <w:rPr>
                <w:sz w:val="16"/>
              </w:rPr>
            </w:pPr>
            <w:r>
              <w:rPr>
                <w:spacing w:val="-2"/>
                <w:sz w:val="16"/>
              </w:rPr>
              <w:t>102.7</w:t>
            </w:r>
          </w:p>
        </w:tc>
        <w:tc>
          <w:tcPr>
            <w:tcW w:w="993" w:type="dxa"/>
          </w:tcPr>
          <w:p>
            <w:pPr>
              <w:pStyle w:val="TableParagraph"/>
              <w:spacing w:line="180" w:lineRule="exact"/>
              <w:ind w:left="0" w:right="95"/>
              <w:jc w:val="right"/>
              <w:rPr>
                <w:sz w:val="16"/>
              </w:rPr>
            </w:pPr>
            <w:r>
              <w:rPr>
                <w:spacing w:val="-2"/>
                <w:sz w:val="16"/>
              </w:rPr>
              <w:t>5.63816</w:t>
            </w:r>
          </w:p>
        </w:tc>
        <w:tc>
          <w:tcPr>
            <w:tcW w:w="993" w:type="dxa"/>
          </w:tcPr>
          <w:p>
            <w:pPr>
              <w:pStyle w:val="TableParagraph"/>
              <w:spacing w:line="180" w:lineRule="exact"/>
              <w:ind w:left="9" w:right="3"/>
              <w:jc w:val="center"/>
              <w:rPr>
                <w:sz w:val="16"/>
              </w:rPr>
            </w:pPr>
            <w:r>
              <w:rPr>
                <w:spacing w:val="-2"/>
                <w:sz w:val="16"/>
              </w:rPr>
              <w:t>1.783</w:t>
            </w:r>
          </w:p>
        </w:tc>
      </w:tr>
    </w:tbl>
    <w:p>
      <w:pPr>
        <w:pStyle w:val="BodyText"/>
        <w:spacing w:before="86"/>
        <w:rPr>
          <w:b/>
          <w:sz w:val="20"/>
        </w:rPr>
      </w:pP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323"/>
        <w:gridCol w:w="663"/>
        <w:gridCol w:w="710"/>
        <w:gridCol w:w="708"/>
        <w:gridCol w:w="708"/>
        <w:gridCol w:w="992"/>
        <w:gridCol w:w="994"/>
        <w:gridCol w:w="991"/>
        <w:gridCol w:w="709"/>
        <w:gridCol w:w="849"/>
      </w:tblGrid>
      <w:tr>
        <w:trPr>
          <w:trHeight w:val="313" w:hRule="atLeast"/>
        </w:trPr>
        <w:tc>
          <w:tcPr>
            <w:tcW w:w="9783" w:type="dxa"/>
            <w:gridSpan w:val="11"/>
          </w:tcPr>
          <w:p>
            <w:pPr>
              <w:pStyle w:val="TableParagraph"/>
              <w:spacing w:line="164" w:lineRule="exact" w:before="130"/>
              <w:ind w:left="9"/>
              <w:jc w:val="center"/>
              <w:rPr>
                <w:b/>
                <w:sz w:val="16"/>
              </w:rPr>
            </w:pPr>
            <w:r>
              <w:rPr>
                <w:b/>
                <w:sz w:val="16"/>
              </w:rPr>
              <w:t>Independent</w:t>
            </w:r>
            <w:r>
              <w:rPr>
                <w:b/>
                <w:spacing w:val="-8"/>
                <w:sz w:val="16"/>
              </w:rPr>
              <w:t> </w:t>
            </w:r>
            <w:r>
              <w:rPr>
                <w:b/>
                <w:sz w:val="16"/>
              </w:rPr>
              <w:t>Samples</w:t>
            </w:r>
            <w:r>
              <w:rPr>
                <w:b/>
                <w:spacing w:val="-6"/>
                <w:sz w:val="16"/>
              </w:rPr>
              <w:t> </w:t>
            </w:r>
            <w:r>
              <w:rPr>
                <w:b/>
                <w:spacing w:val="-4"/>
                <w:sz w:val="16"/>
              </w:rPr>
              <w:t>Test</w:t>
            </w:r>
          </w:p>
        </w:tc>
      </w:tr>
      <w:tr>
        <w:trPr>
          <w:trHeight w:val="644" w:hRule="atLeast"/>
        </w:trPr>
        <w:tc>
          <w:tcPr>
            <w:tcW w:w="2459" w:type="dxa"/>
            <w:gridSpan w:val="2"/>
            <w:vMerge w:val="restart"/>
          </w:tcPr>
          <w:p>
            <w:pPr>
              <w:pStyle w:val="TableParagraph"/>
              <w:spacing w:line="240" w:lineRule="auto"/>
              <w:ind w:left="0"/>
              <w:rPr>
                <w:sz w:val="18"/>
              </w:rPr>
            </w:pPr>
          </w:p>
        </w:tc>
        <w:tc>
          <w:tcPr>
            <w:tcW w:w="1373" w:type="dxa"/>
            <w:gridSpan w:val="2"/>
          </w:tcPr>
          <w:p>
            <w:pPr>
              <w:pStyle w:val="TableParagraph"/>
              <w:spacing w:line="240" w:lineRule="auto" w:before="88"/>
              <w:ind w:left="41" w:right="36"/>
              <w:jc w:val="center"/>
              <w:rPr>
                <w:sz w:val="16"/>
              </w:rPr>
            </w:pPr>
            <w:r>
              <w:rPr>
                <w:sz w:val="16"/>
              </w:rPr>
              <w:t>Levene's</w:t>
            </w:r>
            <w:r>
              <w:rPr>
                <w:spacing w:val="-6"/>
                <w:sz w:val="16"/>
              </w:rPr>
              <w:t> </w:t>
            </w:r>
            <w:r>
              <w:rPr>
                <w:sz w:val="16"/>
              </w:rPr>
              <w:t>Test</w:t>
            </w:r>
            <w:r>
              <w:rPr>
                <w:spacing w:val="-5"/>
                <w:sz w:val="16"/>
              </w:rPr>
              <w:t> for</w:t>
            </w:r>
          </w:p>
          <w:p>
            <w:pPr>
              <w:pStyle w:val="TableParagraph"/>
              <w:spacing w:line="184" w:lineRule="exact"/>
              <w:ind w:left="41" w:right="35"/>
              <w:jc w:val="center"/>
              <w:rPr>
                <w:sz w:val="16"/>
              </w:rPr>
            </w:pPr>
            <w:r>
              <w:rPr>
                <w:sz w:val="16"/>
              </w:rPr>
              <w:t>Equality</w:t>
            </w:r>
            <w:r>
              <w:rPr>
                <w:spacing w:val="-10"/>
                <w:sz w:val="16"/>
              </w:rPr>
              <w:t> </w:t>
            </w:r>
            <w:r>
              <w:rPr>
                <w:sz w:val="16"/>
              </w:rPr>
              <w:t>of</w:t>
            </w:r>
            <w:r>
              <w:rPr>
                <w:spacing w:val="40"/>
                <w:sz w:val="16"/>
              </w:rPr>
              <w:t> </w:t>
            </w:r>
            <w:r>
              <w:rPr>
                <w:spacing w:val="-2"/>
                <w:sz w:val="16"/>
              </w:rPr>
              <w:t>Variances</w:t>
            </w:r>
          </w:p>
        </w:tc>
        <w:tc>
          <w:tcPr>
            <w:tcW w:w="5951" w:type="dxa"/>
            <w:gridSpan w:val="7"/>
          </w:tcPr>
          <w:p>
            <w:pPr>
              <w:pStyle w:val="TableParagraph"/>
              <w:spacing w:line="240" w:lineRule="auto"/>
              <w:ind w:left="0"/>
              <w:rPr>
                <w:b/>
                <w:sz w:val="16"/>
              </w:rPr>
            </w:pPr>
          </w:p>
          <w:p>
            <w:pPr>
              <w:pStyle w:val="TableParagraph"/>
              <w:spacing w:line="240" w:lineRule="auto" w:before="88"/>
              <w:ind w:left="0"/>
              <w:rPr>
                <w:b/>
                <w:sz w:val="16"/>
              </w:rPr>
            </w:pPr>
          </w:p>
          <w:p>
            <w:pPr>
              <w:pStyle w:val="TableParagraph"/>
              <w:spacing w:line="168" w:lineRule="exact"/>
              <w:ind w:left="4"/>
              <w:jc w:val="center"/>
              <w:rPr>
                <w:sz w:val="16"/>
              </w:rPr>
            </w:pPr>
            <w:r>
              <w:rPr>
                <w:sz w:val="16"/>
              </w:rPr>
              <w:t>t-Test</w:t>
            </w:r>
            <w:r>
              <w:rPr>
                <w:spacing w:val="-5"/>
                <w:sz w:val="16"/>
              </w:rPr>
              <w:t> </w:t>
            </w:r>
            <w:r>
              <w:rPr>
                <w:sz w:val="16"/>
              </w:rPr>
              <w:t>for</w:t>
            </w:r>
            <w:r>
              <w:rPr>
                <w:spacing w:val="-4"/>
                <w:sz w:val="16"/>
              </w:rPr>
              <w:t> </w:t>
            </w:r>
            <w:r>
              <w:rPr>
                <w:sz w:val="16"/>
              </w:rPr>
              <w:t>Equality</w:t>
            </w:r>
            <w:r>
              <w:rPr>
                <w:spacing w:val="-3"/>
                <w:sz w:val="16"/>
              </w:rPr>
              <w:t> </w:t>
            </w:r>
            <w:r>
              <w:rPr>
                <w:sz w:val="16"/>
              </w:rPr>
              <w:t>of</w:t>
            </w:r>
            <w:r>
              <w:rPr>
                <w:spacing w:val="-4"/>
                <w:sz w:val="16"/>
              </w:rPr>
              <w:t> </w:t>
            </w:r>
            <w:r>
              <w:rPr>
                <w:spacing w:val="-2"/>
                <w:sz w:val="16"/>
              </w:rPr>
              <w:t>Means</w:t>
            </w:r>
          </w:p>
        </w:tc>
      </w:tr>
      <w:tr>
        <w:trPr>
          <w:trHeight w:val="552" w:hRule="atLeast"/>
        </w:trPr>
        <w:tc>
          <w:tcPr>
            <w:tcW w:w="2459" w:type="dxa"/>
            <w:gridSpan w:val="2"/>
            <w:vMerge/>
            <w:tcBorders>
              <w:top w:val="nil"/>
            </w:tcBorders>
          </w:tcPr>
          <w:p>
            <w:pPr>
              <w:rPr>
                <w:sz w:val="2"/>
                <w:szCs w:val="2"/>
              </w:rPr>
            </w:pPr>
          </w:p>
        </w:tc>
        <w:tc>
          <w:tcPr>
            <w:tcW w:w="1373" w:type="dxa"/>
            <w:gridSpan w:val="2"/>
          </w:tcPr>
          <w:p>
            <w:pPr>
              <w:pStyle w:val="TableParagraph"/>
              <w:spacing w:line="240" w:lineRule="auto"/>
              <w:ind w:left="0"/>
              <w:rPr>
                <w:sz w:val="18"/>
              </w:rPr>
            </w:pPr>
          </w:p>
        </w:tc>
        <w:tc>
          <w:tcPr>
            <w:tcW w:w="4393" w:type="dxa"/>
            <w:gridSpan w:val="5"/>
          </w:tcPr>
          <w:p>
            <w:pPr>
              <w:pStyle w:val="TableParagraph"/>
              <w:spacing w:line="240" w:lineRule="auto"/>
              <w:ind w:left="0"/>
              <w:rPr>
                <w:sz w:val="18"/>
              </w:rPr>
            </w:pPr>
          </w:p>
        </w:tc>
        <w:tc>
          <w:tcPr>
            <w:tcW w:w="1558" w:type="dxa"/>
            <w:gridSpan w:val="2"/>
          </w:tcPr>
          <w:p>
            <w:pPr>
              <w:pStyle w:val="TableParagraph"/>
              <w:spacing w:line="181" w:lineRule="exact"/>
              <w:ind w:left="324" w:hanging="83"/>
              <w:rPr>
                <w:sz w:val="16"/>
              </w:rPr>
            </w:pPr>
            <w:r>
              <w:rPr>
                <w:sz w:val="16"/>
              </w:rPr>
              <w:t>95%</w:t>
            </w:r>
            <w:r>
              <w:rPr>
                <w:spacing w:val="-4"/>
                <w:sz w:val="16"/>
              </w:rPr>
              <w:t> </w:t>
            </w:r>
            <w:r>
              <w:rPr>
                <w:spacing w:val="-2"/>
                <w:sz w:val="16"/>
              </w:rPr>
              <w:t>Confidence</w:t>
            </w:r>
          </w:p>
          <w:p>
            <w:pPr>
              <w:pStyle w:val="TableParagraph"/>
              <w:spacing w:line="184" w:lineRule="exact"/>
              <w:ind w:left="435" w:hanging="111"/>
              <w:rPr>
                <w:sz w:val="16"/>
              </w:rPr>
            </w:pPr>
            <w:r>
              <w:rPr>
                <w:sz w:val="16"/>
              </w:rPr>
              <w:t>Interval</w:t>
            </w:r>
            <w:r>
              <w:rPr>
                <w:spacing w:val="-10"/>
                <w:sz w:val="16"/>
              </w:rPr>
              <w:t> </w:t>
            </w:r>
            <w:r>
              <w:rPr>
                <w:sz w:val="16"/>
              </w:rPr>
              <w:t>of</w:t>
            </w:r>
            <w:r>
              <w:rPr>
                <w:spacing w:val="-10"/>
                <w:sz w:val="16"/>
              </w:rPr>
              <w:t> </w:t>
            </w:r>
            <w:r>
              <w:rPr>
                <w:sz w:val="16"/>
              </w:rPr>
              <w:t>the</w:t>
            </w:r>
            <w:r>
              <w:rPr>
                <w:spacing w:val="40"/>
                <w:sz w:val="16"/>
              </w:rPr>
              <w:t> </w:t>
            </w:r>
            <w:r>
              <w:rPr>
                <w:spacing w:val="-2"/>
                <w:sz w:val="16"/>
              </w:rPr>
              <w:t>Difference</w:t>
            </w:r>
          </w:p>
        </w:tc>
      </w:tr>
      <w:tr>
        <w:trPr>
          <w:trHeight w:val="478" w:hRule="atLeast"/>
        </w:trPr>
        <w:tc>
          <w:tcPr>
            <w:tcW w:w="2459" w:type="dxa"/>
            <w:gridSpan w:val="2"/>
            <w:vMerge/>
            <w:tcBorders>
              <w:top w:val="nil"/>
            </w:tcBorders>
          </w:tcPr>
          <w:p>
            <w:pPr>
              <w:rPr>
                <w:sz w:val="2"/>
                <w:szCs w:val="2"/>
              </w:rPr>
            </w:pPr>
          </w:p>
        </w:tc>
        <w:tc>
          <w:tcPr>
            <w:tcW w:w="663" w:type="dxa"/>
          </w:tcPr>
          <w:p>
            <w:pPr>
              <w:pStyle w:val="TableParagraph"/>
              <w:spacing w:line="240" w:lineRule="auto" w:before="106"/>
              <w:ind w:left="0"/>
              <w:rPr>
                <w:b/>
                <w:sz w:val="16"/>
              </w:rPr>
            </w:pPr>
          </w:p>
          <w:p>
            <w:pPr>
              <w:pStyle w:val="TableParagraph"/>
              <w:spacing w:line="168" w:lineRule="exact" w:before="1"/>
              <w:ind w:left="106"/>
              <w:rPr>
                <w:sz w:val="16"/>
              </w:rPr>
            </w:pPr>
            <w:r>
              <w:rPr>
                <w:spacing w:val="-10"/>
                <w:sz w:val="16"/>
              </w:rPr>
              <w:t>F</w:t>
            </w:r>
          </w:p>
        </w:tc>
        <w:tc>
          <w:tcPr>
            <w:tcW w:w="710" w:type="dxa"/>
          </w:tcPr>
          <w:p>
            <w:pPr>
              <w:pStyle w:val="TableParagraph"/>
              <w:spacing w:line="240" w:lineRule="auto" w:before="106"/>
              <w:ind w:left="0"/>
              <w:rPr>
                <w:b/>
                <w:sz w:val="16"/>
              </w:rPr>
            </w:pPr>
          </w:p>
          <w:p>
            <w:pPr>
              <w:pStyle w:val="TableParagraph"/>
              <w:spacing w:line="168" w:lineRule="exact" w:before="1"/>
              <w:ind w:left="106"/>
              <w:rPr>
                <w:sz w:val="16"/>
              </w:rPr>
            </w:pPr>
            <w:r>
              <w:rPr>
                <w:spacing w:val="-4"/>
                <w:sz w:val="16"/>
              </w:rPr>
              <w:t>Sig.</w:t>
            </w:r>
          </w:p>
        </w:tc>
        <w:tc>
          <w:tcPr>
            <w:tcW w:w="708" w:type="dxa"/>
          </w:tcPr>
          <w:p>
            <w:pPr>
              <w:pStyle w:val="TableParagraph"/>
              <w:spacing w:line="240" w:lineRule="auto" w:before="106"/>
              <w:ind w:left="0"/>
              <w:rPr>
                <w:b/>
                <w:sz w:val="16"/>
              </w:rPr>
            </w:pPr>
          </w:p>
          <w:p>
            <w:pPr>
              <w:pStyle w:val="TableParagraph"/>
              <w:spacing w:line="168" w:lineRule="exact" w:before="1"/>
              <w:ind w:left="75" w:right="71"/>
              <w:jc w:val="center"/>
              <w:rPr>
                <w:sz w:val="16"/>
              </w:rPr>
            </w:pPr>
            <w:r>
              <w:rPr>
                <w:spacing w:val="-10"/>
                <w:sz w:val="16"/>
              </w:rPr>
              <w:t>t</w:t>
            </w:r>
          </w:p>
        </w:tc>
        <w:tc>
          <w:tcPr>
            <w:tcW w:w="708" w:type="dxa"/>
          </w:tcPr>
          <w:p>
            <w:pPr>
              <w:pStyle w:val="TableParagraph"/>
              <w:spacing w:line="240" w:lineRule="auto" w:before="106"/>
              <w:ind w:left="0"/>
              <w:rPr>
                <w:b/>
                <w:sz w:val="16"/>
              </w:rPr>
            </w:pPr>
          </w:p>
          <w:p>
            <w:pPr>
              <w:pStyle w:val="TableParagraph"/>
              <w:spacing w:line="168" w:lineRule="exact" w:before="1"/>
              <w:ind w:left="105"/>
              <w:rPr>
                <w:sz w:val="16"/>
              </w:rPr>
            </w:pPr>
            <w:r>
              <w:rPr>
                <w:spacing w:val="-5"/>
                <w:sz w:val="16"/>
              </w:rPr>
              <w:t>df</w:t>
            </w:r>
          </w:p>
        </w:tc>
        <w:tc>
          <w:tcPr>
            <w:tcW w:w="992" w:type="dxa"/>
          </w:tcPr>
          <w:p>
            <w:pPr>
              <w:pStyle w:val="TableParagraph"/>
              <w:spacing w:line="184" w:lineRule="exact" w:before="107"/>
              <w:ind w:left="105"/>
              <w:rPr>
                <w:sz w:val="16"/>
              </w:rPr>
            </w:pPr>
            <w:r>
              <w:rPr>
                <w:spacing w:val="-4"/>
                <w:sz w:val="16"/>
              </w:rPr>
              <w:t>Sig.</w:t>
            </w:r>
          </w:p>
          <w:p>
            <w:pPr>
              <w:pStyle w:val="TableParagraph"/>
              <w:spacing w:line="167" w:lineRule="exact"/>
              <w:ind w:left="105"/>
              <w:rPr>
                <w:sz w:val="16"/>
              </w:rPr>
            </w:pPr>
            <w:r>
              <w:rPr>
                <w:spacing w:val="-2"/>
                <w:sz w:val="16"/>
              </w:rPr>
              <w:t>(2-tailed)</w:t>
            </w:r>
          </w:p>
        </w:tc>
        <w:tc>
          <w:tcPr>
            <w:tcW w:w="994" w:type="dxa"/>
          </w:tcPr>
          <w:p>
            <w:pPr>
              <w:pStyle w:val="TableParagraph"/>
              <w:spacing w:line="184" w:lineRule="exact" w:before="90"/>
              <w:ind w:left="152" w:firstLine="159"/>
              <w:rPr>
                <w:sz w:val="16"/>
              </w:rPr>
            </w:pPr>
            <w:r>
              <w:rPr>
                <w:spacing w:val="-4"/>
                <w:sz w:val="16"/>
              </w:rPr>
              <w:t>Mean</w:t>
            </w:r>
            <w:r>
              <w:rPr>
                <w:spacing w:val="40"/>
                <w:sz w:val="16"/>
              </w:rPr>
              <w:t> </w:t>
            </w:r>
            <w:r>
              <w:rPr>
                <w:spacing w:val="-2"/>
                <w:sz w:val="16"/>
              </w:rPr>
              <w:t>Difference</w:t>
            </w:r>
          </w:p>
        </w:tc>
        <w:tc>
          <w:tcPr>
            <w:tcW w:w="991" w:type="dxa"/>
          </w:tcPr>
          <w:p>
            <w:pPr>
              <w:pStyle w:val="TableParagraph"/>
              <w:spacing w:line="184" w:lineRule="exact" w:before="90"/>
              <w:ind w:left="151" w:firstLine="27"/>
              <w:rPr>
                <w:sz w:val="16"/>
              </w:rPr>
            </w:pPr>
            <w:r>
              <w:rPr>
                <w:sz w:val="16"/>
              </w:rPr>
              <w:t>Std.</w:t>
            </w:r>
            <w:r>
              <w:rPr>
                <w:spacing w:val="-10"/>
                <w:sz w:val="16"/>
              </w:rPr>
              <w:t> </w:t>
            </w:r>
            <w:r>
              <w:rPr>
                <w:sz w:val="16"/>
              </w:rPr>
              <w:t>Error</w:t>
            </w:r>
            <w:r>
              <w:rPr>
                <w:spacing w:val="40"/>
                <w:sz w:val="16"/>
              </w:rPr>
              <w:t> </w:t>
            </w:r>
            <w:r>
              <w:rPr>
                <w:spacing w:val="-2"/>
                <w:sz w:val="16"/>
              </w:rPr>
              <w:t>Difference</w:t>
            </w:r>
          </w:p>
        </w:tc>
        <w:tc>
          <w:tcPr>
            <w:tcW w:w="709" w:type="dxa"/>
          </w:tcPr>
          <w:p>
            <w:pPr>
              <w:pStyle w:val="TableParagraph"/>
              <w:spacing w:line="240" w:lineRule="auto" w:before="106"/>
              <w:ind w:left="0"/>
              <w:rPr>
                <w:b/>
                <w:sz w:val="16"/>
              </w:rPr>
            </w:pPr>
          </w:p>
          <w:p>
            <w:pPr>
              <w:pStyle w:val="TableParagraph"/>
              <w:spacing w:line="168" w:lineRule="exact" w:before="1"/>
              <w:ind w:left="75" w:right="71"/>
              <w:jc w:val="center"/>
              <w:rPr>
                <w:sz w:val="16"/>
              </w:rPr>
            </w:pPr>
            <w:r>
              <w:rPr>
                <w:spacing w:val="-2"/>
                <w:sz w:val="16"/>
              </w:rPr>
              <w:t>Lower</w:t>
            </w:r>
          </w:p>
        </w:tc>
        <w:tc>
          <w:tcPr>
            <w:tcW w:w="849" w:type="dxa"/>
          </w:tcPr>
          <w:p>
            <w:pPr>
              <w:pStyle w:val="TableParagraph"/>
              <w:spacing w:line="240" w:lineRule="auto" w:before="106"/>
              <w:ind w:left="0"/>
              <w:rPr>
                <w:b/>
                <w:sz w:val="16"/>
              </w:rPr>
            </w:pPr>
          </w:p>
          <w:p>
            <w:pPr>
              <w:pStyle w:val="TableParagraph"/>
              <w:spacing w:line="168" w:lineRule="exact" w:before="1"/>
              <w:ind w:left="106"/>
              <w:rPr>
                <w:sz w:val="16"/>
              </w:rPr>
            </w:pPr>
            <w:r>
              <w:rPr>
                <w:spacing w:val="-2"/>
                <w:sz w:val="16"/>
              </w:rPr>
              <w:t>Upper</w:t>
            </w:r>
          </w:p>
        </w:tc>
      </w:tr>
      <w:tr>
        <w:trPr>
          <w:trHeight w:val="712" w:hRule="atLeast"/>
        </w:trPr>
        <w:tc>
          <w:tcPr>
            <w:tcW w:w="1136" w:type="dxa"/>
            <w:vMerge w:val="restart"/>
          </w:tcPr>
          <w:p>
            <w:pPr>
              <w:pStyle w:val="TableParagraph"/>
              <w:spacing w:line="240" w:lineRule="auto"/>
              <w:ind w:right="167"/>
              <w:rPr>
                <w:sz w:val="16"/>
              </w:rPr>
            </w:pPr>
            <w:r>
              <w:rPr>
                <w:sz w:val="16"/>
              </w:rPr>
              <w:t>Attitude</w:t>
            </w:r>
            <w:r>
              <w:rPr>
                <w:spacing w:val="-10"/>
                <w:sz w:val="16"/>
              </w:rPr>
              <w:t> </w:t>
            </w:r>
            <w:r>
              <w:rPr>
                <w:sz w:val="16"/>
              </w:rPr>
              <w:t>total</w:t>
            </w:r>
            <w:r>
              <w:rPr>
                <w:spacing w:val="40"/>
                <w:sz w:val="16"/>
              </w:rPr>
              <w:t> </w:t>
            </w:r>
            <w:r>
              <w:rPr>
                <w:spacing w:val="-2"/>
                <w:sz w:val="16"/>
              </w:rPr>
              <w:t>score</w:t>
            </w:r>
          </w:p>
        </w:tc>
        <w:tc>
          <w:tcPr>
            <w:tcW w:w="1323" w:type="dxa"/>
          </w:tcPr>
          <w:p>
            <w:pPr>
              <w:pStyle w:val="TableParagraph"/>
              <w:spacing w:line="240" w:lineRule="auto"/>
              <w:ind w:left="107" w:right="178"/>
              <w:rPr>
                <w:sz w:val="16"/>
              </w:rPr>
            </w:pPr>
            <w:r>
              <w:rPr>
                <w:sz w:val="16"/>
              </w:rPr>
              <w:t>Equal</w:t>
            </w:r>
            <w:r>
              <w:rPr>
                <w:spacing w:val="-10"/>
                <w:sz w:val="16"/>
              </w:rPr>
              <w:t> </w:t>
            </w:r>
            <w:r>
              <w:rPr>
                <w:sz w:val="16"/>
              </w:rPr>
              <w:t>variances</w:t>
            </w:r>
            <w:r>
              <w:rPr>
                <w:spacing w:val="40"/>
                <w:sz w:val="16"/>
              </w:rPr>
              <w:t> </w:t>
            </w:r>
            <w:r>
              <w:rPr>
                <w:spacing w:val="-2"/>
                <w:sz w:val="16"/>
              </w:rPr>
              <w:t>assumed</w:t>
            </w:r>
          </w:p>
        </w:tc>
        <w:tc>
          <w:tcPr>
            <w:tcW w:w="663" w:type="dxa"/>
          </w:tcPr>
          <w:p>
            <w:pPr>
              <w:pStyle w:val="TableParagraph"/>
              <w:spacing w:line="181" w:lineRule="exact"/>
              <w:ind w:left="106"/>
              <w:rPr>
                <w:sz w:val="16"/>
              </w:rPr>
            </w:pPr>
            <w:r>
              <w:rPr>
                <w:spacing w:val="-4"/>
                <w:sz w:val="16"/>
              </w:rPr>
              <w:t>2.59</w:t>
            </w:r>
          </w:p>
        </w:tc>
        <w:tc>
          <w:tcPr>
            <w:tcW w:w="710" w:type="dxa"/>
          </w:tcPr>
          <w:p>
            <w:pPr>
              <w:pStyle w:val="TableParagraph"/>
              <w:spacing w:line="181" w:lineRule="exact"/>
              <w:ind w:left="106"/>
              <w:rPr>
                <w:sz w:val="16"/>
              </w:rPr>
            </w:pPr>
            <w:r>
              <w:rPr>
                <w:spacing w:val="-2"/>
                <w:sz w:val="16"/>
              </w:rPr>
              <w:t>0.125</w:t>
            </w:r>
          </w:p>
        </w:tc>
        <w:tc>
          <w:tcPr>
            <w:tcW w:w="708" w:type="dxa"/>
          </w:tcPr>
          <w:p>
            <w:pPr>
              <w:pStyle w:val="TableParagraph"/>
              <w:spacing w:line="181" w:lineRule="exact"/>
              <w:ind w:left="4" w:right="75"/>
              <w:jc w:val="center"/>
              <w:rPr>
                <w:sz w:val="16"/>
              </w:rPr>
            </w:pPr>
            <w:r>
              <w:rPr>
                <w:spacing w:val="-2"/>
                <w:sz w:val="16"/>
              </w:rPr>
              <w:t>-1.277</w:t>
            </w:r>
          </w:p>
        </w:tc>
        <w:tc>
          <w:tcPr>
            <w:tcW w:w="708" w:type="dxa"/>
          </w:tcPr>
          <w:p>
            <w:pPr>
              <w:pStyle w:val="TableParagraph"/>
              <w:spacing w:line="181" w:lineRule="exact"/>
              <w:ind w:left="105"/>
              <w:rPr>
                <w:sz w:val="16"/>
              </w:rPr>
            </w:pPr>
            <w:r>
              <w:rPr>
                <w:spacing w:val="-5"/>
                <w:sz w:val="16"/>
              </w:rPr>
              <w:t>18</w:t>
            </w:r>
          </w:p>
        </w:tc>
        <w:tc>
          <w:tcPr>
            <w:tcW w:w="992" w:type="dxa"/>
          </w:tcPr>
          <w:p>
            <w:pPr>
              <w:pStyle w:val="TableParagraph"/>
              <w:spacing w:line="181" w:lineRule="exact"/>
              <w:ind w:left="105"/>
              <w:rPr>
                <w:sz w:val="16"/>
              </w:rPr>
            </w:pPr>
            <w:r>
              <w:rPr>
                <w:spacing w:val="-2"/>
                <w:sz w:val="16"/>
              </w:rPr>
              <w:t>0.218</w:t>
            </w:r>
          </w:p>
        </w:tc>
        <w:tc>
          <w:tcPr>
            <w:tcW w:w="994" w:type="dxa"/>
          </w:tcPr>
          <w:p>
            <w:pPr>
              <w:pStyle w:val="TableParagraph"/>
              <w:spacing w:line="181" w:lineRule="exact"/>
              <w:ind w:left="106"/>
              <w:rPr>
                <w:sz w:val="16"/>
              </w:rPr>
            </w:pPr>
            <w:r>
              <w:rPr>
                <w:spacing w:val="-2"/>
                <w:sz w:val="16"/>
              </w:rPr>
              <w:t>-</w:t>
            </w:r>
            <w:r>
              <w:rPr>
                <w:spacing w:val="-5"/>
                <w:sz w:val="16"/>
              </w:rPr>
              <w:t>2.6</w:t>
            </w:r>
          </w:p>
        </w:tc>
        <w:tc>
          <w:tcPr>
            <w:tcW w:w="991" w:type="dxa"/>
          </w:tcPr>
          <w:p>
            <w:pPr>
              <w:pStyle w:val="TableParagraph"/>
              <w:spacing w:line="181" w:lineRule="exact"/>
              <w:ind w:left="106"/>
              <w:rPr>
                <w:sz w:val="16"/>
              </w:rPr>
            </w:pPr>
            <w:r>
              <w:rPr>
                <w:spacing w:val="-2"/>
                <w:sz w:val="16"/>
              </w:rPr>
              <w:t>2.036</w:t>
            </w:r>
          </w:p>
        </w:tc>
        <w:tc>
          <w:tcPr>
            <w:tcW w:w="709" w:type="dxa"/>
          </w:tcPr>
          <w:p>
            <w:pPr>
              <w:pStyle w:val="TableParagraph"/>
              <w:spacing w:line="181" w:lineRule="exact"/>
              <w:ind w:left="8" w:right="79"/>
              <w:jc w:val="center"/>
              <w:rPr>
                <w:sz w:val="16"/>
              </w:rPr>
            </w:pPr>
            <w:r>
              <w:rPr>
                <w:spacing w:val="-2"/>
                <w:sz w:val="16"/>
              </w:rPr>
              <w:t>-6.877</w:t>
            </w:r>
          </w:p>
        </w:tc>
        <w:tc>
          <w:tcPr>
            <w:tcW w:w="849" w:type="dxa"/>
          </w:tcPr>
          <w:p>
            <w:pPr>
              <w:pStyle w:val="TableParagraph"/>
              <w:spacing w:line="181" w:lineRule="exact"/>
              <w:ind w:left="106"/>
              <w:rPr>
                <w:sz w:val="16"/>
              </w:rPr>
            </w:pPr>
            <w:r>
              <w:rPr>
                <w:spacing w:val="-2"/>
                <w:sz w:val="16"/>
              </w:rPr>
              <w:t>1.677</w:t>
            </w:r>
          </w:p>
        </w:tc>
      </w:tr>
      <w:tr>
        <w:trPr>
          <w:trHeight w:val="694" w:hRule="atLeast"/>
        </w:trPr>
        <w:tc>
          <w:tcPr>
            <w:tcW w:w="1136" w:type="dxa"/>
            <w:vMerge/>
            <w:tcBorders>
              <w:top w:val="nil"/>
            </w:tcBorders>
          </w:tcPr>
          <w:p>
            <w:pPr>
              <w:rPr>
                <w:sz w:val="2"/>
                <w:szCs w:val="2"/>
              </w:rPr>
            </w:pPr>
          </w:p>
        </w:tc>
        <w:tc>
          <w:tcPr>
            <w:tcW w:w="1323" w:type="dxa"/>
          </w:tcPr>
          <w:p>
            <w:pPr>
              <w:pStyle w:val="TableParagraph"/>
              <w:spacing w:line="240" w:lineRule="auto"/>
              <w:ind w:left="107" w:right="178"/>
              <w:rPr>
                <w:sz w:val="16"/>
              </w:rPr>
            </w:pPr>
            <w:r>
              <w:rPr>
                <w:sz w:val="16"/>
              </w:rPr>
              <w:t>Equal</w:t>
            </w:r>
            <w:r>
              <w:rPr>
                <w:spacing w:val="-10"/>
                <w:sz w:val="16"/>
              </w:rPr>
              <w:t> </w:t>
            </w:r>
            <w:r>
              <w:rPr>
                <w:sz w:val="16"/>
              </w:rPr>
              <w:t>variances</w:t>
            </w:r>
            <w:r>
              <w:rPr>
                <w:spacing w:val="40"/>
                <w:sz w:val="16"/>
              </w:rPr>
              <w:t> </w:t>
            </w:r>
            <w:r>
              <w:rPr>
                <w:sz w:val="16"/>
              </w:rPr>
              <w:t>not</w:t>
            </w:r>
            <w:r>
              <w:rPr>
                <w:spacing w:val="-3"/>
                <w:sz w:val="16"/>
              </w:rPr>
              <w:t> </w:t>
            </w:r>
            <w:r>
              <w:rPr>
                <w:sz w:val="16"/>
              </w:rPr>
              <w:t>assumed</w:t>
            </w:r>
          </w:p>
        </w:tc>
        <w:tc>
          <w:tcPr>
            <w:tcW w:w="663" w:type="dxa"/>
          </w:tcPr>
          <w:p>
            <w:pPr>
              <w:pStyle w:val="TableParagraph"/>
              <w:spacing w:line="240" w:lineRule="auto"/>
              <w:ind w:left="0"/>
              <w:rPr>
                <w:sz w:val="18"/>
              </w:rPr>
            </w:pPr>
          </w:p>
        </w:tc>
        <w:tc>
          <w:tcPr>
            <w:tcW w:w="710" w:type="dxa"/>
          </w:tcPr>
          <w:p>
            <w:pPr>
              <w:pStyle w:val="TableParagraph"/>
              <w:spacing w:line="240" w:lineRule="auto"/>
              <w:ind w:left="0"/>
              <w:rPr>
                <w:sz w:val="18"/>
              </w:rPr>
            </w:pPr>
          </w:p>
        </w:tc>
        <w:tc>
          <w:tcPr>
            <w:tcW w:w="708" w:type="dxa"/>
          </w:tcPr>
          <w:p>
            <w:pPr>
              <w:pStyle w:val="TableParagraph"/>
              <w:spacing w:line="180" w:lineRule="exact"/>
              <w:ind w:left="4" w:right="75"/>
              <w:jc w:val="center"/>
              <w:rPr>
                <w:sz w:val="16"/>
              </w:rPr>
            </w:pPr>
            <w:r>
              <w:rPr>
                <w:spacing w:val="-2"/>
                <w:sz w:val="16"/>
              </w:rPr>
              <w:t>-1.277</w:t>
            </w:r>
          </w:p>
        </w:tc>
        <w:tc>
          <w:tcPr>
            <w:tcW w:w="708" w:type="dxa"/>
          </w:tcPr>
          <w:p>
            <w:pPr>
              <w:pStyle w:val="TableParagraph"/>
              <w:spacing w:line="180" w:lineRule="exact"/>
              <w:ind w:left="105"/>
              <w:rPr>
                <w:sz w:val="16"/>
              </w:rPr>
            </w:pPr>
            <w:r>
              <w:rPr>
                <w:spacing w:val="-2"/>
                <w:sz w:val="16"/>
              </w:rPr>
              <w:t>14.01</w:t>
            </w:r>
          </w:p>
        </w:tc>
        <w:tc>
          <w:tcPr>
            <w:tcW w:w="992" w:type="dxa"/>
          </w:tcPr>
          <w:p>
            <w:pPr>
              <w:pStyle w:val="TableParagraph"/>
              <w:spacing w:line="180" w:lineRule="exact"/>
              <w:ind w:left="105"/>
              <w:rPr>
                <w:sz w:val="16"/>
              </w:rPr>
            </w:pPr>
            <w:r>
              <w:rPr>
                <w:spacing w:val="-2"/>
                <w:sz w:val="16"/>
              </w:rPr>
              <w:t>0.222</w:t>
            </w:r>
          </w:p>
        </w:tc>
        <w:tc>
          <w:tcPr>
            <w:tcW w:w="994" w:type="dxa"/>
          </w:tcPr>
          <w:p>
            <w:pPr>
              <w:pStyle w:val="TableParagraph"/>
              <w:spacing w:line="180" w:lineRule="exact"/>
              <w:ind w:left="106"/>
              <w:rPr>
                <w:sz w:val="16"/>
              </w:rPr>
            </w:pPr>
            <w:r>
              <w:rPr>
                <w:spacing w:val="-2"/>
                <w:sz w:val="16"/>
              </w:rPr>
              <w:t>-</w:t>
            </w:r>
            <w:r>
              <w:rPr>
                <w:spacing w:val="-5"/>
                <w:sz w:val="16"/>
              </w:rPr>
              <w:t>2.6</w:t>
            </w:r>
          </w:p>
        </w:tc>
        <w:tc>
          <w:tcPr>
            <w:tcW w:w="991" w:type="dxa"/>
          </w:tcPr>
          <w:p>
            <w:pPr>
              <w:pStyle w:val="TableParagraph"/>
              <w:spacing w:line="180" w:lineRule="exact"/>
              <w:ind w:left="106"/>
              <w:rPr>
                <w:sz w:val="16"/>
              </w:rPr>
            </w:pPr>
            <w:r>
              <w:rPr>
                <w:spacing w:val="-2"/>
                <w:sz w:val="16"/>
              </w:rPr>
              <w:t>2.036</w:t>
            </w:r>
          </w:p>
        </w:tc>
        <w:tc>
          <w:tcPr>
            <w:tcW w:w="709" w:type="dxa"/>
          </w:tcPr>
          <w:p>
            <w:pPr>
              <w:pStyle w:val="TableParagraph"/>
              <w:spacing w:line="180" w:lineRule="exact"/>
              <w:ind w:left="8" w:right="79"/>
              <w:jc w:val="center"/>
              <w:rPr>
                <w:sz w:val="16"/>
              </w:rPr>
            </w:pPr>
            <w:r>
              <w:rPr>
                <w:spacing w:val="-2"/>
                <w:sz w:val="16"/>
              </w:rPr>
              <w:t>-6.966</w:t>
            </w:r>
          </w:p>
        </w:tc>
        <w:tc>
          <w:tcPr>
            <w:tcW w:w="849" w:type="dxa"/>
          </w:tcPr>
          <w:p>
            <w:pPr>
              <w:pStyle w:val="TableParagraph"/>
              <w:spacing w:line="180" w:lineRule="exact"/>
              <w:ind w:left="106"/>
              <w:rPr>
                <w:sz w:val="16"/>
              </w:rPr>
            </w:pPr>
            <w:r>
              <w:rPr>
                <w:spacing w:val="-2"/>
                <w:sz w:val="16"/>
              </w:rPr>
              <w:t>1.766</w:t>
            </w:r>
          </w:p>
        </w:tc>
      </w:tr>
    </w:tbl>
    <w:p>
      <w:pPr>
        <w:spacing w:after="0" w:line="180" w:lineRule="exact"/>
        <w:rPr>
          <w:sz w:val="16"/>
        </w:rPr>
        <w:sectPr>
          <w:pgSz w:w="11910" w:h="16840"/>
          <w:pgMar w:header="716" w:footer="0" w:top="1340" w:bottom="280" w:left="1160" w:right="600"/>
        </w:sectPr>
      </w:pPr>
    </w:p>
    <w:p>
      <w:pPr>
        <w:pStyle w:val="BodyText"/>
        <w:rPr>
          <w:b/>
        </w:rPr>
      </w:pPr>
    </w:p>
    <w:p>
      <w:pPr>
        <w:pStyle w:val="BodyText"/>
        <w:rPr>
          <w:b/>
        </w:rPr>
      </w:pPr>
    </w:p>
    <w:p>
      <w:pPr>
        <w:pStyle w:val="BodyText"/>
        <w:rPr>
          <w:b/>
        </w:rPr>
      </w:pPr>
    </w:p>
    <w:p>
      <w:pPr>
        <w:pStyle w:val="BodyText"/>
        <w:rPr>
          <w:b/>
        </w:rPr>
      </w:pPr>
    </w:p>
    <w:p>
      <w:pPr>
        <w:pStyle w:val="BodyText"/>
        <w:spacing w:before="159"/>
        <w:rPr>
          <w:b/>
        </w:rPr>
      </w:pPr>
    </w:p>
    <w:p>
      <w:pPr>
        <w:spacing w:before="0"/>
        <w:ind w:left="223" w:right="0" w:firstLine="0"/>
        <w:jc w:val="left"/>
        <w:rPr>
          <w:b/>
          <w:sz w:val="24"/>
        </w:rPr>
      </w:pPr>
      <w:r>
        <w:rPr>
          <w:b/>
          <w:sz w:val="24"/>
        </w:rPr>
        <w:t>t-Test</w:t>
      </w:r>
      <w:r>
        <w:rPr>
          <w:b/>
          <w:spacing w:val="-2"/>
          <w:sz w:val="24"/>
        </w:rPr>
        <w:t> </w:t>
      </w:r>
      <w:r>
        <w:rPr>
          <w:b/>
          <w:sz w:val="24"/>
        </w:rPr>
        <w:t>for</w:t>
      </w:r>
      <w:r>
        <w:rPr>
          <w:b/>
          <w:spacing w:val="-1"/>
          <w:sz w:val="24"/>
        </w:rPr>
        <w:t> </w:t>
      </w:r>
      <w:r>
        <w:rPr>
          <w:b/>
          <w:sz w:val="24"/>
        </w:rPr>
        <w:t>Hypothesis 5</w:t>
      </w:r>
      <w:r>
        <w:rPr>
          <w:b/>
          <w:spacing w:val="-2"/>
          <w:sz w:val="24"/>
        </w:rPr>
        <w:t> </w:t>
      </w:r>
      <w:r>
        <w:rPr>
          <w:b/>
          <w:sz w:val="24"/>
        </w:rPr>
        <w:t>(posttest</w:t>
      </w:r>
      <w:r>
        <w:rPr>
          <w:b/>
          <w:spacing w:val="-1"/>
          <w:sz w:val="24"/>
        </w:rPr>
        <w:t> </w:t>
      </w:r>
      <w:r>
        <w:rPr>
          <w:b/>
          <w:sz w:val="24"/>
        </w:rPr>
        <w:t>attitude </w:t>
      </w:r>
      <w:r>
        <w:rPr>
          <w:b/>
          <w:spacing w:val="-2"/>
          <w:sz w:val="24"/>
        </w:rPr>
        <w:t>score)</w:t>
      </w:r>
    </w:p>
    <w:p>
      <w:pPr>
        <w:pStyle w:val="BodyText"/>
        <w:rPr>
          <w:b/>
          <w:sz w:val="20"/>
        </w:rPr>
      </w:pPr>
    </w:p>
    <w:p>
      <w:pPr>
        <w:pStyle w:val="BodyText"/>
        <w:spacing w:before="25"/>
        <w:rPr>
          <w:b/>
          <w:sz w:val="20"/>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1"/>
        <w:gridCol w:w="1155"/>
        <w:gridCol w:w="646"/>
        <w:gridCol w:w="774"/>
        <w:gridCol w:w="903"/>
        <w:gridCol w:w="1035"/>
      </w:tblGrid>
      <w:tr>
        <w:trPr>
          <w:trHeight w:val="242" w:hRule="atLeast"/>
        </w:trPr>
        <w:tc>
          <w:tcPr>
            <w:tcW w:w="5794" w:type="dxa"/>
            <w:gridSpan w:val="6"/>
          </w:tcPr>
          <w:p>
            <w:pPr>
              <w:pStyle w:val="TableParagraph"/>
              <w:spacing w:line="164" w:lineRule="exact" w:before="58"/>
              <w:ind w:left="3"/>
              <w:jc w:val="center"/>
              <w:rPr>
                <w:b/>
                <w:sz w:val="16"/>
              </w:rPr>
            </w:pPr>
            <w:r>
              <w:rPr>
                <w:b/>
                <w:sz w:val="16"/>
              </w:rPr>
              <w:t>Group</w:t>
            </w:r>
            <w:r>
              <w:rPr>
                <w:b/>
                <w:spacing w:val="-7"/>
                <w:sz w:val="16"/>
              </w:rPr>
              <w:t> </w:t>
            </w:r>
            <w:r>
              <w:rPr>
                <w:b/>
                <w:spacing w:val="-2"/>
                <w:sz w:val="16"/>
              </w:rPr>
              <w:t>Statistics</w:t>
            </w:r>
          </w:p>
        </w:tc>
      </w:tr>
      <w:tr>
        <w:trPr>
          <w:trHeight w:val="512" w:hRule="atLeast"/>
        </w:trPr>
        <w:tc>
          <w:tcPr>
            <w:tcW w:w="1281" w:type="dxa"/>
          </w:tcPr>
          <w:p>
            <w:pPr>
              <w:pStyle w:val="TableParagraph"/>
              <w:spacing w:line="240" w:lineRule="auto"/>
              <w:ind w:left="0"/>
              <w:rPr>
                <w:sz w:val="16"/>
              </w:rPr>
            </w:pPr>
          </w:p>
        </w:tc>
        <w:tc>
          <w:tcPr>
            <w:tcW w:w="1155" w:type="dxa"/>
          </w:tcPr>
          <w:p>
            <w:pPr>
              <w:pStyle w:val="TableParagraph"/>
              <w:spacing w:line="184" w:lineRule="exact" w:before="124"/>
              <w:ind w:left="107" w:right="474"/>
              <w:rPr>
                <w:sz w:val="16"/>
              </w:rPr>
            </w:pPr>
            <w:r>
              <w:rPr>
                <w:spacing w:val="-2"/>
                <w:sz w:val="16"/>
              </w:rPr>
              <w:t>Learners</w:t>
            </w:r>
            <w:r>
              <w:rPr>
                <w:spacing w:val="40"/>
                <w:sz w:val="16"/>
              </w:rPr>
              <w:t> </w:t>
            </w:r>
            <w:r>
              <w:rPr>
                <w:spacing w:val="-2"/>
                <w:sz w:val="16"/>
              </w:rPr>
              <w:t>status</w:t>
            </w:r>
          </w:p>
        </w:tc>
        <w:tc>
          <w:tcPr>
            <w:tcW w:w="646" w:type="dxa"/>
          </w:tcPr>
          <w:p>
            <w:pPr>
              <w:pStyle w:val="TableParagraph"/>
              <w:spacing w:line="240" w:lineRule="auto" w:before="140"/>
              <w:ind w:left="0"/>
              <w:rPr>
                <w:b/>
                <w:sz w:val="16"/>
              </w:rPr>
            </w:pPr>
          </w:p>
          <w:p>
            <w:pPr>
              <w:pStyle w:val="TableParagraph"/>
              <w:spacing w:line="168" w:lineRule="exact"/>
              <w:ind w:left="107"/>
              <w:rPr>
                <w:sz w:val="16"/>
              </w:rPr>
            </w:pPr>
            <w:r>
              <w:rPr>
                <w:spacing w:val="-10"/>
                <w:sz w:val="16"/>
              </w:rPr>
              <w:t>N</w:t>
            </w:r>
          </w:p>
        </w:tc>
        <w:tc>
          <w:tcPr>
            <w:tcW w:w="774" w:type="dxa"/>
          </w:tcPr>
          <w:p>
            <w:pPr>
              <w:pStyle w:val="TableParagraph"/>
              <w:spacing w:line="240" w:lineRule="auto" w:before="140"/>
              <w:ind w:left="0"/>
              <w:rPr>
                <w:b/>
                <w:sz w:val="16"/>
              </w:rPr>
            </w:pPr>
          </w:p>
          <w:p>
            <w:pPr>
              <w:pStyle w:val="TableParagraph"/>
              <w:spacing w:line="168" w:lineRule="exact"/>
              <w:ind w:left="106"/>
              <w:rPr>
                <w:sz w:val="16"/>
              </w:rPr>
            </w:pPr>
            <w:r>
              <w:rPr>
                <w:spacing w:val="-4"/>
                <w:sz w:val="16"/>
              </w:rPr>
              <w:t>Mean</w:t>
            </w:r>
          </w:p>
        </w:tc>
        <w:tc>
          <w:tcPr>
            <w:tcW w:w="903" w:type="dxa"/>
          </w:tcPr>
          <w:p>
            <w:pPr>
              <w:pStyle w:val="TableParagraph"/>
              <w:spacing w:line="184" w:lineRule="exact" w:before="124"/>
              <w:ind w:left="105"/>
              <w:rPr>
                <w:sz w:val="16"/>
              </w:rPr>
            </w:pPr>
            <w:r>
              <w:rPr>
                <w:spacing w:val="-4"/>
                <w:sz w:val="16"/>
              </w:rPr>
              <w:t>Std.</w:t>
            </w:r>
            <w:r>
              <w:rPr>
                <w:spacing w:val="40"/>
                <w:sz w:val="16"/>
              </w:rPr>
              <w:t> </w:t>
            </w:r>
            <w:r>
              <w:rPr>
                <w:spacing w:val="-2"/>
                <w:sz w:val="16"/>
              </w:rPr>
              <w:t>Deviation</w:t>
            </w:r>
          </w:p>
        </w:tc>
        <w:tc>
          <w:tcPr>
            <w:tcW w:w="1035" w:type="dxa"/>
          </w:tcPr>
          <w:p>
            <w:pPr>
              <w:pStyle w:val="TableParagraph"/>
              <w:spacing w:line="184" w:lineRule="exact" w:before="141"/>
              <w:ind w:left="105"/>
              <w:rPr>
                <w:sz w:val="16"/>
              </w:rPr>
            </w:pPr>
            <w:r>
              <w:rPr>
                <w:spacing w:val="-4"/>
                <w:sz w:val="16"/>
              </w:rPr>
              <w:t>Std.</w:t>
            </w:r>
          </w:p>
          <w:p>
            <w:pPr>
              <w:pStyle w:val="TableParagraph"/>
              <w:spacing w:line="167" w:lineRule="exact"/>
              <w:ind w:left="105"/>
              <w:rPr>
                <w:sz w:val="16"/>
              </w:rPr>
            </w:pPr>
            <w:r>
              <w:rPr>
                <w:sz w:val="16"/>
              </w:rPr>
              <w:t>Error</w:t>
            </w:r>
            <w:r>
              <w:rPr>
                <w:spacing w:val="-5"/>
                <w:sz w:val="16"/>
              </w:rPr>
              <w:t> </w:t>
            </w:r>
            <w:r>
              <w:rPr>
                <w:spacing w:val="-4"/>
                <w:sz w:val="16"/>
              </w:rPr>
              <w:t>Mean</w:t>
            </w:r>
          </w:p>
        </w:tc>
      </w:tr>
      <w:tr>
        <w:trPr>
          <w:trHeight w:val="242" w:hRule="atLeast"/>
        </w:trPr>
        <w:tc>
          <w:tcPr>
            <w:tcW w:w="1281" w:type="dxa"/>
            <w:vMerge w:val="restart"/>
          </w:tcPr>
          <w:p>
            <w:pPr>
              <w:pStyle w:val="TableParagraph"/>
              <w:spacing w:line="240" w:lineRule="auto"/>
              <w:ind w:left="107" w:right="313"/>
              <w:rPr>
                <w:sz w:val="16"/>
              </w:rPr>
            </w:pPr>
            <w:r>
              <w:rPr>
                <w:sz w:val="16"/>
              </w:rPr>
              <w:t>total</w:t>
            </w:r>
            <w:r>
              <w:rPr>
                <w:spacing w:val="-10"/>
                <w:sz w:val="16"/>
              </w:rPr>
              <w:t> </w:t>
            </w:r>
            <w:r>
              <w:rPr>
                <w:sz w:val="16"/>
              </w:rPr>
              <w:t>Attitude</w:t>
            </w:r>
            <w:r>
              <w:rPr>
                <w:spacing w:val="40"/>
                <w:sz w:val="16"/>
              </w:rPr>
              <w:t> </w:t>
            </w:r>
            <w:r>
              <w:rPr>
                <w:spacing w:val="-2"/>
                <w:sz w:val="16"/>
              </w:rPr>
              <w:t>score</w:t>
            </w:r>
          </w:p>
        </w:tc>
        <w:tc>
          <w:tcPr>
            <w:tcW w:w="1155" w:type="dxa"/>
          </w:tcPr>
          <w:p>
            <w:pPr>
              <w:pStyle w:val="TableParagraph"/>
              <w:spacing w:line="181" w:lineRule="exact"/>
              <w:ind w:left="0" w:right="225"/>
              <w:jc w:val="center"/>
              <w:rPr>
                <w:sz w:val="16"/>
              </w:rPr>
            </w:pPr>
            <w:r>
              <w:rPr>
                <w:spacing w:val="-2"/>
                <w:sz w:val="16"/>
              </w:rPr>
              <w:t>Congenital</w:t>
            </w:r>
          </w:p>
        </w:tc>
        <w:tc>
          <w:tcPr>
            <w:tcW w:w="646" w:type="dxa"/>
          </w:tcPr>
          <w:p>
            <w:pPr>
              <w:pStyle w:val="TableParagraph"/>
              <w:spacing w:line="181" w:lineRule="exact"/>
              <w:ind w:left="107"/>
              <w:rPr>
                <w:sz w:val="16"/>
              </w:rPr>
            </w:pPr>
            <w:r>
              <w:rPr>
                <w:spacing w:val="-5"/>
                <w:sz w:val="16"/>
              </w:rPr>
              <w:t>10</w:t>
            </w:r>
          </w:p>
        </w:tc>
        <w:tc>
          <w:tcPr>
            <w:tcW w:w="774" w:type="dxa"/>
          </w:tcPr>
          <w:p>
            <w:pPr>
              <w:pStyle w:val="TableParagraph"/>
              <w:spacing w:line="181" w:lineRule="exact"/>
              <w:ind w:left="106"/>
              <w:rPr>
                <w:sz w:val="16"/>
              </w:rPr>
            </w:pPr>
            <w:r>
              <w:rPr>
                <w:spacing w:val="-4"/>
                <w:sz w:val="16"/>
              </w:rPr>
              <w:t>99.1</w:t>
            </w:r>
          </w:p>
        </w:tc>
        <w:tc>
          <w:tcPr>
            <w:tcW w:w="903" w:type="dxa"/>
          </w:tcPr>
          <w:p>
            <w:pPr>
              <w:pStyle w:val="TableParagraph"/>
              <w:spacing w:line="181" w:lineRule="exact"/>
              <w:ind w:left="105"/>
              <w:rPr>
                <w:sz w:val="16"/>
              </w:rPr>
            </w:pPr>
            <w:r>
              <w:rPr>
                <w:spacing w:val="-2"/>
                <w:sz w:val="16"/>
              </w:rPr>
              <w:t>4.581</w:t>
            </w:r>
          </w:p>
        </w:tc>
        <w:tc>
          <w:tcPr>
            <w:tcW w:w="1035" w:type="dxa"/>
          </w:tcPr>
          <w:p>
            <w:pPr>
              <w:pStyle w:val="TableParagraph"/>
              <w:spacing w:line="181" w:lineRule="exact"/>
              <w:ind w:left="105"/>
              <w:rPr>
                <w:sz w:val="16"/>
              </w:rPr>
            </w:pPr>
            <w:r>
              <w:rPr>
                <w:spacing w:val="-2"/>
                <w:sz w:val="16"/>
              </w:rPr>
              <w:t>1.449</w:t>
            </w:r>
          </w:p>
        </w:tc>
      </w:tr>
      <w:tr>
        <w:trPr>
          <w:trHeight w:val="241" w:hRule="atLeast"/>
        </w:trPr>
        <w:tc>
          <w:tcPr>
            <w:tcW w:w="1281" w:type="dxa"/>
            <w:vMerge/>
            <w:tcBorders>
              <w:top w:val="nil"/>
            </w:tcBorders>
          </w:tcPr>
          <w:p>
            <w:pPr>
              <w:rPr>
                <w:sz w:val="2"/>
                <w:szCs w:val="2"/>
              </w:rPr>
            </w:pPr>
          </w:p>
        </w:tc>
        <w:tc>
          <w:tcPr>
            <w:tcW w:w="1155" w:type="dxa"/>
          </w:tcPr>
          <w:p>
            <w:pPr>
              <w:pStyle w:val="TableParagraph"/>
              <w:spacing w:line="181" w:lineRule="exact"/>
              <w:ind w:left="0" w:right="100"/>
              <w:jc w:val="center"/>
              <w:rPr>
                <w:sz w:val="16"/>
              </w:rPr>
            </w:pPr>
            <w:r>
              <w:rPr>
                <w:spacing w:val="-2"/>
                <w:sz w:val="16"/>
              </w:rPr>
              <w:t>Adventitious</w:t>
            </w:r>
          </w:p>
        </w:tc>
        <w:tc>
          <w:tcPr>
            <w:tcW w:w="646" w:type="dxa"/>
          </w:tcPr>
          <w:p>
            <w:pPr>
              <w:pStyle w:val="TableParagraph"/>
              <w:spacing w:line="181" w:lineRule="exact"/>
              <w:ind w:left="107"/>
              <w:rPr>
                <w:sz w:val="16"/>
              </w:rPr>
            </w:pPr>
            <w:r>
              <w:rPr>
                <w:spacing w:val="-5"/>
                <w:sz w:val="16"/>
              </w:rPr>
              <w:t>10</w:t>
            </w:r>
          </w:p>
        </w:tc>
        <w:tc>
          <w:tcPr>
            <w:tcW w:w="774" w:type="dxa"/>
          </w:tcPr>
          <w:p>
            <w:pPr>
              <w:pStyle w:val="TableParagraph"/>
              <w:spacing w:line="181" w:lineRule="exact"/>
              <w:ind w:left="106"/>
              <w:rPr>
                <w:sz w:val="16"/>
              </w:rPr>
            </w:pPr>
            <w:r>
              <w:rPr>
                <w:spacing w:val="-4"/>
                <w:sz w:val="16"/>
              </w:rPr>
              <w:t>99.2</w:t>
            </w:r>
          </w:p>
        </w:tc>
        <w:tc>
          <w:tcPr>
            <w:tcW w:w="903" w:type="dxa"/>
          </w:tcPr>
          <w:p>
            <w:pPr>
              <w:pStyle w:val="TableParagraph"/>
              <w:spacing w:line="181" w:lineRule="exact"/>
              <w:ind w:left="105"/>
              <w:rPr>
                <w:sz w:val="16"/>
              </w:rPr>
            </w:pPr>
            <w:r>
              <w:rPr>
                <w:spacing w:val="-2"/>
                <w:sz w:val="16"/>
              </w:rPr>
              <w:t>6.844</w:t>
            </w:r>
          </w:p>
        </w:tc>
        <w:tc>
          <w:tcPr>
            <w:tcW w:w="1035" w:type="dxa"/>
          </w:tcPr>
          <w:p>
            <w:pPr>
              <w:pStyle w:val="TableParagraph"/>
              <w:spacing w:line="181" w:lineRule="exact"/>
              <w:ind w:left="105"/>
              <w:rPr>
                <w:sz w:val="16"/>
              </w:rPr>
            </w:pPr>
            <w:r>
              <w:rPr>
                <w:spacing w:val="-2"/>
                <w:sz w:val="16"/>
              </w:rPr>
              <w:t>2.164</w:t>
            </w:r>
          </w:p>
        </w:tc>
      </w:tr>
    </w:tbl>
    <w:p>
      <w:pPr>
        <w:pStyle w:val="BodyText"/>
        <w:spacing w:before="13"/>
        <w:rPr>
          <w:b/>
          <w:sz w:val="20"/>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9"/>
        <w:gridCol w:w="1278"/>
        <w:gridCol w:w="649"/>
        <w:gridCol w:w="773"/>
        <w:gridCol w:w="644"/>
        <w:gridCol w:w="645"/>
        <w:gridCol w:w="771"/>
        <w:gridCol w:w="907"/>
        <w:gridCol w:w="901"/>
        <w:gridCol w:w="772"/>
        <w:gridCol w:w="772"/>
      </w:tblGrid>
      <w:tr>
        <w:trPr>
          <w:trHeight w:val="242" w:hRule="atLeast"/>
        </w:trPr>
        <w:tc>
          <w:tcPr>
            <w:tcW w:w="9141" w:type="dxa"/>
            <w:gridSpan w:val="11"/>
          </w:tcPr>
          <w:p>
            <w:pPr>
              <w:pStyle w:val="TableParagraph"/>
              <w:spacing w:line="164" w:lineRule="exact" w:before="58"/>
              <w:ind w:left="11"/>
              <w:jc w:val="center"/>
              <w:rPr>
                <w:b/>
                <w:sz w:val="16"/>
              </w:rPr>
            </w:pPr>
            <w:r>
              <w:rPr>
                <w:b/>
                <w:sz w:val="16"/>
              </w:rPr>
              <w:t>Independent</w:t>
            </w:r>
            <w:r>
              <w:rPr>
                <w:b/>
                <w:spacing w:val="-8"/>
                <w:sz w:val="16"/>
              </w:rPr>
              <w:t> </w:t>
            </w:r>
            <w:r>
              <w:rPr>
                <w:b/>
                <w:sz w:val="16"/>
              </w:rPr>
              <w:t>Samples</w:t>
            </w:r>
            <w:r>
              <w:rPr>
                <w:b/>
                <w:spacing w:val="-6"/>
                <w:sz w:val="16"/>
              </w:rPr>
              <w:t> </w:t>
            </w:r>
            <w:r>
              <w:rPr>
                <w:b/>
                <w:spacing w:val="-4"/>
                <w:sz w:val="16"/>
              </w:rPr>
              <w:t>Test</w:t>
            </w:r>
          </w:p>
        </w:tc>
      </w:tr>
      <w:tr>
        <w:trPr>
          <w:trHeight w:val="757" w:hRule="atLeast"/>
        </w:trPr>
        <w:tc>
          <w:tcPr>
            <w:tcW w:w="2307" w:type="dxa"/>
            <w:gridSpan w:val="2"/>
            <w:vMerge w:val="restart"/>
          </w:tcPr>
          <w:p>
            <w:pPr>
              <w:pStyle w:val="TableParagraph"/>
              <w:spacing w:line="240" w:lineRule="auto"/>
              <w:ind w:left="0"/>
              <w:rPr>
                <w:sz w:val="16"/>
              </w:rPr>
            </w:pPr>
          </w:p>
        </w:tc>
        <w:tc>
          <w:tcPr>
            <w:tcW w:w="1422" w:type="dxa"/>
            <w:gridSpan w:val="2"/>
          </w:tcPr>
          <w:p>
            <w:pPr>
              <w:pStyle w:val="TableParagraph"/>
              <w:spacing w:line="240" w:lineRule="auto" w:before="18"/>
              <w:ind w:left="0"/>
              <w:rPr>
                <w:b/>
                <w:sz w:val="16"/>
              </w:rPr>
            </w:pPr>
          </w:p>
          <w:p>
            <w:pPr>
              <w:pStyle w:val="TableParagraph"/>
              <w:spacing w:line="240" w:lineRule="auto"/>
              <w:ind w:left="67" w:right="59"/>
              <w:jc w:val="center"/>
              <w:rPr>
                <w:sz w:val="16"/>
              </w:rPr>
            </w:pPr>
            <w:r>
              <w:rPr>
                <w:sz w:val="16"/>
              </w:rPr>
              <w:t>Levene's</w:t>
            </w:r>
            <w:r>
              <w:rPr>
                <w:spacing w:val="-6"/>
                <w:sz w:val="16"/>
              </w:rPr>
              <w:t> </w:t>
            </w:r>
            <w:r>
              <w:rPr>
                <w:sz w:val="16"/>
              </w:rPr>
              <w:t>Test</w:t>
            </w:r>
            <w:r>
              <w:rPr>
                <w:spacing w:val="-5"/>
                <w:sz w:val="16"/>
              </w:rPr>
              <w:t> for</w:t>
            </w:r>
          </w:p>
          <w:p>
            <w:pPr>
              <w:pStyle w:val="TableParagraph"/>
              <w:spacing w:line="184" w:lineRule="exact"/>
              <w:ind w:left="67" w:right="58"/>
              <w:jc w:val="center"/>
              <w:rPr>
                <w:sz w:val="16"/>
              </w:rPr>
            </w:pPr>
            <w:r>
              <w:rPr>
                <w:sz w:val="16"/>
              </w:rPr>
              <w:t>Equality</w:t>
            </w:r>
            <w:r>
              <w:rPr>
                <w:spacing w:val="-10"/>
                <w:sz w:val="16"/>
              </w:rPr>
              <w:t> </w:t>
            </w:r>
            <w:r>
              <w:rPr>
                <w:sz w:val="16"/>
              </w:rPr>
              <w:t>of</w:t>
            </w:r>
            <w:r>
              <w:rPr>
                <w:spacing w:val="40"/>
                <w:sz w:val="16"/>
              </w:rPr>
              <w:t> </w:t>
            </w:r>
            <w:r>
              <w:rPr>
                <w:spacing w:val="-2"/>
                <w:sz w:val="16"/>
              </w:rPr>
              <w:t>Variances</w:t>
            </w:r>
          </w:p>
        </w:tc>
        <w:tc>
          <w:tcPr>
            <w:tcW w:w="5412" w:type="dxa"/>
            <w:gridSpan w:val="7"/>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8"/>
              <w:ind w:left="0"/>
              <w:rPr>
                <w:b/>
                <w:sz w:val="16"/>
              </w:rPr>
            </w:pPr>
          </w:p>
          <w:p>
            <w:pPr>
              <w:pStyle w:val="TableParagraph"/>
              <w:spacing w:line="168" w:lineRule="exact"/>
              <w:ind w:left="10"/>
              <w:jc w:val="center"/>
              <w:rPr>
                <w:sz w:val="16"/>
              </w:rPr>
            </w:pPr>
            <w:r>
              <w:rPr>
                <w:sz w:val="16"/>
              </w:rPr>
              <w:t>t-test</w:t>
            </w:r>
            <w:r>
              <w:rPr>
                <w:spacing w:val="-5"/>
                <w:sz w:val="16"/>
              </w:rPr>
              <w:t> </w:t>
            </w:r>
            <w:r>
              <w:rPr>
                <w:sz w:val="16"/>
              </w:rPr>
              <w:t>for</w:t>
            </w:r>
            <w:r>
              <w:rPr>
                <w:spacing w:val="-4"/>
                <w:sz w:val="16"/>
              </w:rPr>
              <w:t> </w:t>
            </w:r>
            <w:r>
              <w:rPr>
                <w:sz w:val="16"/>
              </w:rPr>
              <w:t>Equality</w:t>
            </w:r>
            <w:r>
              <w:rPr>
                <w:spacing w:val="-2"/>
                <w:sz w:val="16"/>
              </w:rPr>
              <w:t> </w:t>
            </w:r>
            <w:r>
              <w:rPr>
                <w:sz w:val="16"/>
              </w:rPr>
              <w:t>of</w:t>
            </w:r>
            <w:r>
              <w:rPr>
                <w:spacing w:val="-3"/>
                <w:sz w:val="16"/>
              </w:rPr>
              <w:t> </w:t>
            </w:r>
            <w:r>
              <w:rPr>
                <w:spacing w:val="-2"/>
                <w:sz w:val="16"/>
              </w:rPr>
              <w:t>Means</w:t>
            </w:r>
          </w:p>
        </w:tc>
      </w:tr>
      <w:tr>
        <w:trPr>
          <w:trHeight w:val="696" w:hRule="atLeast"/>
        </w:trPr>
        <w:tc>
          <w:tcPr>
            <w:tcW w:w="2307" w:type="dxa"/>
            <w:gridSpan w:val="2"/>
            <w:vMerge/>
            <w:tcBorders>
              <w:top w:val="nil"/>
            </w:tcBorders>
          </w:tcPr>
          <w:p>
            <w:pPr>
              <w:rPr>
                <w:sz w:val="2"/>
                <w:szCs w:val="2"/>
              </w:rPr>
            </w:pPr>
          </w:p>
        </w:tc>
        <w:tc>
          <w:tcPr>
            <w:tcW w:w="1422" w:type="dxa"/>
            <w:gridSpan w:val="2"/>
          </w:tcPr>
          <w:p>
            <w:pPr>
              <w:pStyle w:val="TableParagraph"/>
              <w:spacing w:line="240" w:lineRule="auto"/>
              <w:ind w:left="0"/>
              <w:rPr>
                <w:sz w:val="16"/>
              </w:rPr>
            </w:pPr>
          </w:p>
        </w:tc>
        <w:tc>
          <w:tcPr>
            <w:tcW w:w="3868" w:type="dxa"/>
            <w:gridSpan w:val="5"/>
          </w:tcPr>
          <w:p>
            <w:pPr>
              <w:pStyle w:val="TableParagraph"/>
              <w:spacing w:line="240" w:lineRule="auto"/>
              <w:ind w:left="0"/>
              <w:rPr>
                <w:sz w:val="16"/>
              </w:rPr>
            </w:pPr>
          </w:p>
        </w:tc>
        <w:tc>
          <w:tcPr>
            <w:tcW w:w="1544" w:type="dxa"/>
            <w:gridSpan w:val="2"/>
          </w:tcPr>
          <w:p>
            <w:pPr>
              <w:pStyle w:val="TableParagraph"/>
              <w:spacing w:line="184" w:lineRule="exact" w:before="125"/>
              <w:ind w:left="238" w:right="222"/>
              <w:jc w:val="center"/>
              <w:rPr>
                <w:sz w:val="16"/>
              </w:rPr>
            </w:pPr>
            <w:r>
              <w:rPr>
                <w:sz w:val="16"/>
              </w:rPr>
              <w:t>95%</w:t>
            </w:r>
            <w:r>
              <w:rPr>
                <w:spacing w:val="-10"/>
                <w:sz w:val="16"/>
              </w:rPr>
              <w:t> </w:t>
            </w:r>
            <w:r>
              <w:rPr>
                <w:sz w:val="16"/>
              </w:rPr>
              <w:t>Confidence</w:t>
            </w:r>
            <w:r>
              <w:rPr>
                <w:spacing w:val="40"/>
                <w:sz w:val="16"/>
              </w:rPr>
              <w:t> </w:t>
            </w:r>
            <w:r>
              <w:rPr>
                <w:sz w:val="16"/>
              </w:rPr>
              <w:t>Interval of the</w:t>
            </w:r>
            <w:r>
              <w:rPr>
                <w:spacing w:val="40"/>
                <w:sz w:val="16"/>
              </w:rPr>
              <w:t> </w:t>
            </w:r>
            <w:r>
              <w:rPr>
                <w:spacing w:val="-2"/>
                <w:sz w:val="16"/>
              </w:rPr>
              <w:t>Difference</w:t>
            </w:r>
          </w:p>
        </w:tc>
      </w:tr>
      <w:tr>
        <w:trPr>
          <w:trHeight w:val="565" w:hRule="atLeast"/>
        </w:trPr>
        <w:tc>
          <w:tcPr>
            <w:tcW w:w="2307" w:type="dxa"/>
            <w:gridSpan w:val="2"/>
            <w:vMerge/>
            <w:tcBorders>
              <w:top w:val="nil"/>
            </w:tcBorders>
          </w:tcPr>
          <w:p>
            <w:pPr>
              <w:rPr>
                <w:sz w:val="2"/>
                <w:szCs w:val="2"/>
              </w:rPr>
            </w:pPr>
          </w:p>
        </w:tc>
        <w:tc>
          <w:tcPr>
            <w:tcW w:w="649" w:type="dxa"/>
          </w:tcPr>
          <w:p>
            <w:pPr>
              <w:pStyle w:val="TableParagraph"/>
              <w:spacing w:line="240" w:lineRule="auto"/>
              <w:ind w:left="0"/>
              <w:rPr>
                <w:b/>
                <w:sz w:val="16"/>
              </w:rPr>
            </w:pPr>
          </w:p>
          <w:p>
            <w:pPr>
              <w:pStyle w:val="TableParagraph"/>
              <w:spacing w:line="240" w:lineRule="auto" w:before="9"/>
              <w:ind w:left="0"/>
              <w:rPr>
                <w:b/>
                <w:sz w:val="16"/>
              </w:rPr>
            </w:pPr>
          </w:p>
          <w:p>
            <w:pPr>
              <w:pStyle w:val="TableParagraph"/>
              <w:spacing w:line="169" w:lineRule="exact"/>
              <w:ind w:left="107"/>
              <w:rPr>
                <w:sz w:val="16"/>
              </w:rPr>
            </w:pPr>
            <w:r>
              <w:rPr>
                <w:spacing w:val="-10"/>
                <w:sz w:val="16"/>
              </w:rPr>
              <w:t>F</w:t>
            </w:r>
          </w:p>
        </w:tc>
        <w:tc>
          <w:tcPr>
            <w:tcW w:w="773" w:type="dxa"/>
          </w:tcPr>
          <w:p>
            <w:pPr>
              <w:pStyle w:val="TableParagraph"/>
              <w:spacing w:line="240" w:lineRule="auto"/>
              <w:ind w:left="0"/>
              <w:rPr>
                <w:b/>
                <w:sz w:val="16"/>
              </w:rPr>
            </w:pPr>
          </w:p>
          <w:p>
            <w:pPr>
              <w:pStyle w:val="TableParagraph"/>
              <w:spacing w:line="240" w:lineRule="auto" w:before="9"/>
              <w:ind w:left="0"/>
              <w:rPr>
                <w:b/>
                <w:sz w:val="16"/>
              </w:rPr>
            </w:pPr>
          </w:p>
          <w:p>
            <w:pPr>
              <w:pStyle w:val="TableParagraph"/>
              <w:spacing w:line="169" w:lineRule="exact"/>
              <w:ind w:left="107"/>
              <w:rPr>
                <w:sz w:val="16"/>
              </w:rPr>
            </w:pPr>
            <w:r>
              <w:rPr>
                <w:spacing w:val="-4"/>
                <w:sz w:val="16"/>
              </w:rPr>
              <w:t>Sig.</w:t>
            </w:r>
          </w:p>
        </w:tc>
        <w:tc>
          <w:tcPr>
            <w:tcW w:w="644" w:type="dxa"/>
          </w:tcPr>
          <w:p>
            <w:pPr>
              <w:pStyle w:val="TableParagraph"/>
              <w:spacing w:line="240" w:lineRule="auto"/>
              <w:ind w:left="0"/>
              <w:rPr>
                <w:b/>
                <w:sz w:val="16"/>
              </w:rPr>
            </w:pPr>
          </w:p>
          <w:p>
            <w:pPr>
              <w:pStyle w:val="TableParagraph"/>
              <w:spacing w:line="240" w:lineRule="auto" w:before="9"/>
              <w:ind w:left="0"/>
              <w:rPr>
                <w:b/>
                <w:sz w:val="16"/>
              </w:rPr>
            </w:pPr>
          </w:p>
          <w:p>
            <w:pPr>
              <w:pStyle w:val="TableParagraph"/>
              <w:spacing w:line="169" w:lineRule="exact"/>
              <w:ind w:left="107"/>
              <w:rPr>
                <w:sz w:val="16"/>
              </w:rPr>
            </w:pPr>
            <w:r>
              <w:rPr>
                <w:spacing w:val="-10"/>
                <w:sz w:val="16"/>
              </w:rPr>
              <w:t>t</w:t>
            </w:r>
          </w:p>
        </w:tc>
        <w:tc>
          <w:tcPr>
            <w:tcW w:w="645" w:type="dxa"/>
          </w:tcPr>
          <w:p>
            <w:pPr>
              <w:pStyle w:val="TableParagraph"/>
              <w:spacing w:line="240" w:lineRule="auto"/>
              <w:ind w:left="0"/>
              <w:rPr>
                <w:b/>
                <w:sz w:val="16"/>
              </w:rPr>
            </w:pPr>
          </w:p>
          <w:p>
            <w:pPr>
              <w:pStyle w:val="TableParagraph"/>
              <w:spacing w:line="240" w:lineRule="auto" w:before="9"/>
              <w:ind w:left="0"/>
              <w:rPr>
                <w:b/>
                <w:sz w:val="16"/>
              </w:rPr>
            </w:pPr>
          </w:p>
          <w:p>
            <w:pPr>
              <w:pStyle w:val="TableParagraph"/>
              <w:spacing w:line="169" w:lineRule="exact"/>
              <w:rPr>
                <w:sz w:val="16"/>
              </w:rPr>
            </w:pPr>
            <w:r>
              <w:rPr>
                <w:spacing w:val="-5"/>
                <w:sz w:val="16"/>
              </w:rPr>
              <w:t>df</w:t>
            </w:r>
          </w:p>
        </w:tc>
        <w:tc>
          <w:tcPr>
            <w:tcW w:w="771" w:type="dxa"/>
          </w:tcPr>
          <w:p>
            <w:pPr>
              <w:pStyle w:val="TableParagraph"/>
              <w:spacing w:line="240" w:lineRule="auto" w:before="9"/>
              <w:ind w:left="0"/>
              <w:rPr>
                <w:b/>
                <w:sz w:val="16"/>
              </w:rPr>
            </w:pPr>
          </w:p>
          <w:p>
            <w:pPr>
              <w:pStyle w:val="TableParagraph"/>
              <w:spacing w:line="184" w:lineRule="exact"/>
              <w:rPr>
                <w:sz w:val="16"/>
              </w:rPr>
            </w:pPr>
            <w:r>
              <w:rPr>
                <w:sz w:val="16"/>
              </w:rPr>
              <w:t>Sig.</w:t>
            </w:r>
            <w:r>
              <w:rPr>
                <w:spacing w:val="-4"/>
                <w:sz w:val="16"/>
              </w:rPr>
              <w:t> </w:t>
            </w:r>
            <w:r>
              <w:rPr>
                <w:spacing w:val="-5"/>
                <w:sz w:val="16"/>
              </w:rPr>
              <w:t>(2-</w:t>
            </w:r>
          </w:p>
          <w:p>
            <w:pPr>
              <w:pStyle w:val="TableParagraph"/>
              <w:spacing w:line="169" w:lineRule="exact"/>
              <w:rPr>
                <w:sz w:val="16"/>
              </w:rPr>
            </w:pPr>
            <w:r>
              <w:rPr>
                <w:spacing w:val="-2"/>
                <w:sz w:val="16"/>
              </w:rPr>
              <w:t>tailed)</w:t>
            </w:r>
          </w:p>
        </w:tc>
        <w:tc>
          <w:tcPr>
            <w:tcW w:w="907" w:type="dxa"/>
          </w:tcPr>
          <w:p>
            <w:pPr>
              <w:pStyle w:val="TableParagraph"/>
              <w:spacing w:line="184" w:lineRule="exact" w:before="178"/>
              <w:ind w:left="113" w:firstLine="159"/>
              <w:rPr>
                <w:sz w:val="16"/>
              </w:rPr>
            </w:pPr>
            <w:r>
              <w:rPr>
                <w:spacing w:val="-4"/>
                <w:sz w:val="16"/>
              </w:rPr>
              <w:t>Mean</w:t>
            </w:r>
            <w:r>
              <w:rPr>
                <w:spacing w:val="40"/>
                <w:sz w:val="16"/>
              </w:rPr>
              <w:t> </w:t>
            </w:r>
            <w:r>
              <w:rPr>
                <w:spacing w:val="-2"/>
                <w:sz w:val="16"/>
              </w:rPr>
              <w:t>Difference</w:t>
            </w:r>
          </w:p>
        </w:tc>
        <w:tc>
          <w:tcPr>
            <w:tcW w:w="901" w:type="dxa"/>
          </w:tcPr>
          <w:p>
            <w:pPr>
              <w:pStyle w:val="TableParagraph"/>
              <w:spacing w:line="184" w:lineRule="exact" w:before="178"/>
              <w:ind w:left="109" w:firstLine="27"/>
              <w:rPr>
                <w:sz w:val="16"/>
              </w:rPr>
            </w:pPr>
            <w:r>
              <w:rPr>
                <w:sz w:val="16"/>
              </w:rPr>
              <w:t>Std.</w:t>
            </w:r>
            <w:r>
              <w:rPr>
                <w:spacing w:val="-10"/>
                <w:sz w:val="16"/>
              </w:rPr>
              <w:t> </w:t>
            </w:r>
            <w:r>
              <w:rPr>
                <w:sz w:val="16"/>
              </w:rPr>
              <w:t>Error</w:t>
            </w:r>
            <w:r>
              <w:rPr>
                <w:spacing w:val="40"/>
                <w:sz w:val="16"/>
              </w:rPr>
              <w:t> </w:t>
            </w:r>
            <w:r>
              <w:rPr>
                <w:spacing w:val="-2"/>
                <w:sz w:val="16"/>
              </w:rPr>
              <w:t>Difference</w:t>
            </w:r>
          </w:p>
        </w:tc>
        <w:tc>
          <w:tcPr>
            <w:tcW w:w="772" w:type="dxa"/>
          </w:tcPr>
          <w:p>
            <w:pPr>
              <w:pStyle w:val="TableParagraph"/>
              <w:spacing w:line="240" w:lineRule="auto"/>
              <w:ind w:left="0"/>
              <w:rPr>
                <w:b/>
                <w:sz w:val="16"/>
              </w:rPr>
            </w:pPr>
          </w:p>
          <w:p>
            <w:pPr>
              <w:pStyle w:val="TableParagraph"/>
              <w:spacing w:line="240" w:lineRule="auto" w:before="9"/>
              <w:ind w:left="0"/>
              <w:rPr>
                <w:b/>
                <w:sz w:val="16"/>
              </w:rPr>
            </w:pPr>
          </w:p>
          <w:p>
            <w:pPr>
              <w:pStyle w:val="TableParagraph"/>
              <w:spacing w:line="169" w:lineRule="exact"/>
              <w:ind w:left="0" w:right="163"/>
              <w:jc w:val="right"/>
              <w:rPr>
                <w:sz w:val="16"/>
              </w:rPr>
            </w:pPr>
            <w:r>
              <w:rPr>
                <w:spacing w:val="-2"/>
                <w:sz w:val="16"/>
              </w:rPr>
              <w:t>Lower</w:t>
            </w:r>
          </w:p>
        </w:tc>
        <w:tc>
          <w:tcPr>
            <w:tcW w:w="772" w:type="dxa"/>
          </w:tcPr>
          <w:p>
            <w:pPr>
              <w:pStyle w:val="TableParagraph"/>
              <w:spacing w:line="240" w:lineRule="auto"/>
              <w:ind w:left="0"/>
              <w:rPr>
                <w:b/>
                <w:sz w:val="16"/>
              </w:rPr>
            </w:pPr>
          </w:p>
          <w:p>
            <w:pPr>
              <w:pStyle w:val="TableParagraph"/>
              <w:spacing w:line="240" w:lineRule="auto" w:before="9"/>
              <w:ind w:left="0"/>
              <w:rPr>
                <w:b/>
                <w:sz w:val="16"/>
              </w:rPr>
            </w:pPr>
          </w:p>
          <w:p>
            <w:pPr>
              <w:pStyle w:val="TableParagraph"/>
              <w:spacing w:line="169" w:lineRule="exact"/>
              <w:ind w:left="54" w:right="38"/>
              <w:jc w:val="center"/>
              <w:rPr>
                <w:sz w:val="16"/>
              </w:rPr>
            </w:pPr>
            <w:r>
              <w:rPr>
                <w:spacing w:val="-2"/>
                <w:sz w:val="16"/>
              </w:rPr>
              <w:t>Upper</w:t>
            </w:r>
          </w:p>
        </w:tc>
      </w:tr>
      <w:tr>
        <w:trPr>
          <w:trHeight w:val="560" w:hRule="atLeast"/>
        </w:trPr>
        <w:tc>
          <w:tcPr>
            <w:tcW w:w="1029" w:type="dxa"/>
            <w:vMerge w:val="restart"/>
          </w:tcPr>
          <w:p>
            <w:pPr>
              <w:pStyle w:val="TableParagraph"/>
              <w:spacing w:line="240" w:lineRule="auto"/>
              <w:ind w:left="107" w:right="385"/>
              <w:rPr>
                <w:sz w:val="16"/>
              </w:rPr>
            </w:pPr>
            <w:r>
              <w:rPr>
                <w:spacing w:val="-2"/>
                <w:sz w:val="16"/>
              </w:rPr>
              <w:t>total</w:t>
            </w:r>
            <w:r>
              <w:rPr>
                <w:spacing w:val="40"/>
                <w:sz w:val="16"/>
              </w:rPr>
              <w:t> </w:t>
            </w:r>
            <w:r>
              <w:rPr>
                <w:spacing w:val="-2"/>
                <w:sz w:val="16"/>
              </w:rPr>
              <w:t>Attitude</w:t>
            </w:r>
            <w:r>
              <w:rPr>
                <w:spacing w:val="40"/>
                <w:sz w:val="16"/>
              </w:rPr>
              <w:t> </w:t>
            </w:r>
            <w:r>
              <w:rPr>
                <w:spacing w:val="-2"/>
                <w:sz w:val="16"/>
              </w:rPr>
              <w:t>score</w:t>
            </w:r>
          </w:p>
        </w:tc>
        <w:tc>
          <w:tcPr>
            <w:tcW w:w="1278" w:type="dxa"/>
          </w:tcPr>
          <w:p>
            <w:pPr>
              <w:pStyle w:val="TableParagraph"/>
              <w:spacing w:line="240" w:lineRule="auto"/>
              <w:ind w:left="107" w:right="133"/>
              <w:rPr>
                <w:sz w:val="16"/>
              </w:rPr>
            </w:pPr>
            <w:r>
              <w:rPr>
                <w:sz w:val="16"/>
              </w:rPr>
              <w:t>Equal</w:t>
            </w:r>
            <w:r>
              <w:rPr>
                <w:spacing w:val="-10"/>
                <w:sz w:val="16"/>
              </w:rPr>
              <w:t> </w:t>
            </w:r>
            <w:r>
              <w:rPr>
                <w:sz w:val="16"/>
              </w:rPr>
              <w:t>variances</w:t>
            </w:r>
            <w:r>
              <w:rPr>
                <w:spacing w:val="40"/>
                <w:sz w:val="16"/>
              </w:rPr>
              <w:t> </w:t>
            </w:r>
            <w:r>
              <w:rPr>
                <w:spacing w:val="-2"/>
                <w:sz w:val="16"/>
              </w:rPr>
              <w:t>assumed</w:t>
            </w:r>
          </w:p>
        </w:tc>
        <w:tc>
          <w:tcPr>
            <w:tcW w:w="649" w:type="dxa"/>
          </w:tcPr>
          <w:p>
            <w:pPr>
              <w:pStyle w:val="TableParagraph"/>
              <w:spacing w:line="180" w:lineRule="exact"/>
              <w:ind w:left="107"/>
              <w:rPr>
                <w:sz w:val="16"/>
              </w:rPr>
            </w:pPr>
            <w:r>
              <w:rPr>
                <w:spacing w:val="-2"/>
                <w:sz w:val="16"/>
              </w:rPr>
              <w:t>2.162</w:t>
            </w:r>
          </w:p>
        </w:tc>
        <w:tc>
          <w:tcPr>
            <w:tcW w:w="773" w:type="dxa"/>
          </w:tcPr>
          <w:p>
            <w:pPr>
              <w:pStyle w:val="TableParagraph"/>
              <w:spacing w:line="180" w:lineRule="exact"/>
              <w:ind w:left="107"/>
              <w:rPr>
                <w:sz w:val="16"/>
              </w:rPr>
            </w:pPr>
            <w:r>
              <w:rPr>
                <w:spacing w:val="-2"/>
                <w:sz w:val="16"/>
              </w:rPr>
              <w:t>0.159</w:t>
            </w:r>
          </w:p>
        </w:tc>
        <w:tc>
          <w:tcPr>
            <w:tcW w:w="644" w:type="dxa"/>
          </w:tcPr>
          <w:p>
            <w:pPr>
              <w:pStyle w:val="TableParagraph"/>
              <w:spacing w:line="180" w:lineRule="exact"/>
              <w:ind w:left="107"/>
              <w:rPr>
                <w:sz w:val="16"/>
              </w:rPr>
            </w:pPr>
            <w:r>
              <w:rPr>
                <w:spacing w:val="-2"/>
                <w:sz w:val="16"/>
              </w:rPr>
              <w:t>-0.038</w:t>
            </w:r>
          </w:p>
        </w:tc>
        <w:tc>
          <w:tcPr>
            <w:tcW w:w="645" w:type="dxa"/>
          </w:tcPr>
          <w:p>
            <w:pPr>
              <w:pStyle w:val="TableParagraph"/>
              <w:spacing w:line="180" w:lineRule="exact"/>
              <w:rPr>
                <w:sz w:val="16"/>
              </w:rPr>
            </w:pPr>
            <w:r>
              <w:rPr>
                <w:spacing w:val="-5"/>
                <w:sz w:val="16"/>
              </w:rPr>
              <w:t>18</w:t>
            </w:r>
          </w:p>
        </w:tc>
        <w:tc>
          <w:tcPr>
            <w:tcW w:w="771" w:type="dxa"/>
          </w:tcPr>
          <w:p>
            <w:pPr>
              <w:pStyle w:val="TableParagraph"/>
              <w:spacing w:line="180" w:lineRule="exact"/>
              <w:rPr>
                <w:sz w:val="16"/>
              </w:rPr>
            </w:pPr>
            <w:r>
              <w:rPr>
                <w:spacing w:val="-4"/>
                <w:sz w:val="16"/>
              </w:rPr>
              <w:t>0.97</w:t>
            </w:r>
          </w:p>
        </w:tc>
        <w:tc>
          <w:tcPr>
            <w:tcW w:w="907" w:type="dxa"/>
          </w:tcPr>
          <w:p>
            <w:pPr>
              <w:pStyle w:val="TableParagraph"/>
              <w:spacing w:line="180" w:lineRule="exact"/>
              <w:ind w:left="109"/>
              <w:rPr>
                <w:sz w:val="16"/>
              </w:rPr>
            </w:pPr>
            <w:r>
              <w:rPr>
                <w:spacing w:val="-2"/>
                <w:sz w:val="16"/>
              </w:rPr>
              <w:t>-</w:t>
            </w:r>
            <w:r>
              <w:rPr>
                <w:spacing w:val="-5"/>
                <w:sz w:val="16"/>
              </w:rPr>
              <w:t>0.1</w:t>
            </w:r>
          </w:p>
        </w:tc>
        <w:tc>
          <w:tcPr>
            <w:tcW w:w="901" w:type="dxa"/>
          </w:tcPr>
          <w:p>
            <w:pPr>
              <w:pStyle w:val="TableParagraph"/>
              <w:spacing w:line="180" w:lineRule="exact"/>
              <w:ind w:left="109"/>
              <w:rPr>
                <w:sz w:val="16"/>
              </w:rPr>
            </w:pPr>
            <w:r>
              <w:rPr>
                <w:spacing w:val="-2"/>
                <w:sz w:val="16"/>
              </w:rPr>
              <w:t>2.60448</w:t>
            </w:r>
          </w:p>
        </w:tc>
        <w:tc>
          <w:tcPr>
            <w:tcW w:w="772" w:type="dxa"/>
          </w:tcPr>
          <w:p>
            <w:pPr>
              <w:pStyle w:val="TableParagraph"/>
              <w:spacing w:line="180" w:lineRule="exact"/>
              <w:ind w:left="0" w:right="156"/>
              <w:jc w:val="right"/>
              <w:rPr>
                <w:sz w:val="16"/>
              </w:rPr>
            </w:pPr>
            <w:r>
              <w:rPr>
                <w:spacing w:val="-2"/>
                <w:sz w:val="16"/>
              </w:rPr>
              <w:t>-5.5718</w:t>
            </w:r>
          </w:p>
        </w:tc>
        <w:tc>
          <w:tcPr>
            <w:tcW w:w="772" w:type="dxa"/>
          </w:tcPr>
          <w:p>
            <w:pPr>
              <w:pStyle w:val="TableParagraph"/>
              <w:spacing w:line="180" w:lineRule="exact"/>
              <w:ind w:left="54"/>
              <w:jc w:val="center"/>
              <w:rPr>
                <w:sz w:val="16"/>
              </w:rPr>
            </w:pPr>
            <w:r>
              <w:rPr>
                <w:spacing w:val="-2"/>
                <w:sz w:val="16"/>
              </w:rPr>
              <w:t>5.37182</w:t>
            </w:r>
          </w:p>
        </w:tc>
      </w:tr>
      <w:tr>
        <w:trPr>
          <w:trHeight w:val="640" w:hRule="atLeast"/>
        </w:trPr>
        <w:tc>
          <w:tcPr>
            <w:tcW w:w="1029" w:type="dxa"/>
            <w:vMerge/>
            <w:tcBorders>
              <w:top w:val="nil"/>
            </w:tcBorders>
          </w:tcPr>
          <w:p>
            <w:pPr>
              <w:rPr>
                <w:sz w:val="2"/>
                <w:szCs w:val="2"/>
              </w:rPr>
            </w:pPr>
          </w:p>
        </w:tc>
        <w:tc>
          <w:tcPr>
            <w:tcW w:w="1278" w:type="dxa"/>
          </w:tcPr>
          <w:p>
            <w:pPr>
              <w:pStyle w:val="TableParagraph"/>
              <w:spacing w:line="240" w:lineRule="auto"/>
              <w:ind w:left="107" w:right="133"/>
              <w:rPr>
                <w:sz w:val="16"/>
              </w:rPr>
            </w:pPr>
            <w:r>
              <w:rPr>
                <w:sz w:val="16"/>
              </w:rPr>
              <w:t>Equal</w:t>
            </w:r>
            <w:r>
              <w:rPr>
                <w:spacing w:val="-10"/>
                <w:sz w:val="16"/>
              </w:rPr>
              <w:t> </w:t>
            </w:r>
            <w:r>
              <w:rPr>
                <w:sz w:val="16"/>
              </w:rPr>
              <w:t>variances</w:t>
            </w:r>
            <w:r>
              <w:rPr>
                <w:spacing w:val="40"/>
                <w:sz w:val="16"/>
              </w:rPr>
              <w:t> </w:t>
            </w:r>
            <w:r>
              <w:rPr>
                <w:sz w:val="16"/>
              </w:rPr>
              <w:t>not</w:t>
            </w:r>
            <w:r>
              <w:rPr>
                <w:spacing w:val="-3"/>
                <w:sz w:val="16"/>
              </w:rPr>
              <w:t> </w:t>
            </w:r>
            <w:r>
              <w:rPr>
                <w:sz w:val="16"/>
              </w:rPr>
              <w:t>assumed</w:t>
            </w:r>
          </w:p>
        </w:tc>
        <w:tc>
          <w:tcPr>
            <w:tcW w:w="649" w:type="dxa"/>
          </w:tcPr>
          <w:p>
            <w:pPr>
              <w:pStyle w:val="TableParagraph"/>
              <w:spacing w:line="240" w:lineRule="auto"/>
              <w:ind w:left="0"/>
              <w:rPr>
                <w:sz w:val="16"/>
              </w:rPr>
            </w:pPr>
          </w:p>
        </w:tc>
        <w:tc>
          <w:tcPr>
            <w:tcW w:w="773" w:type="dxa"/>
          </w:tcPr>
          <w:p>
            <w:pPr>
              <w:pStyle w:val="TableParagraph"/>
              <w:spacing w:line="240" w:lineRule="auto"/>
              <w:ind w:left="0"/>
              <w:rPr>
                <w:sz w:val="16"/>
              </w:rPr>
            </w:pPr>
          </w:p>
        </w:tc>
        <w:tc>
          <w:tcPr>
            <w:tcW w:w="644" w:type="dxa"/>
          </w:tcPr>
          <w:p>
            <w:pPr>
              <w:pStyle w:val="TableParagraph"/>
              <w:spacing w:line="180" w:lineRule="exact"/>
              <w:ind w:left="107"/>
              <w:rPr>
                <w:sz w:val="16"/>
              </w:rPr>
            </w:pPr>
            <w:r>
              <w:rPr>
                <w:spacing w:val="-2"/>
                <w:sz w:val="16"/>
              </w:rPr>
              <w:t>-0.038</w:t>
            </w:r>
          </w:p>
        </w:tc>
        <w:tc>
          <w:tcPr>
            <w:tcW w:w="645" w:type="dxa"/>
          </w:tcPr>
          <w:p>
            <w:pPr>
              <w:pStyle w:val="TableParagraph"/>
              <w:spacing w:line="180" w:lineRule="exact"/>
              <w:rPr>
                <w:sz w:val="16"/>
              </w:rPr>
            </w:pPr>
            <w:r>
              <w:rPr>
                <w:spacing w:val="-2"/>
                <w:sz w:val="16"/>
              </w:rPr>
              <w:t>15.72</w:t>
            </w:r>
          </w:p>
        </w:tc>
        <w:tc>
          <w:tcPr>
            <w:tcW w:w="771" w:type="dxa"/>
          </w:tcPr>
          <w:p>
            <w:pPr>
              <w:pStyle w:val="TableParagraph"/>
              <w:spacing w:line="180" w:lineRule="exact"/>
              <w:rPr>
                <w:sz w:val="16"/>
              </w:rPr>
            </w:pPr>
            <w:r>
              <w:rPr>
                <w:spacing w:val="-4"/>
                <w:sz w:val="16"/>
              </w:rPr>
              <w:t>0.97</w:t>
            </w:r>
          </w:p>
        </w:tc>
        <w:tc>
          <w:tcPr>
            <w:tcW w:w="907" w:type="dxa"/>
          </w:tcPr>
          <w:p>
            <w:pPr>
              <w:pStyle w:val="TableParagraph"/>
              <w:spacing w:line="180" w:lineRule="exact"/>
              <w:ind w:left="109"/>
              <w:rPr>
                <w:sz w:val="16"/>
              </w:rPr>
            </w:pPr>
            <w:r>
              <w:rPr>
                <w:spacing w:val="-2"/>
                <w:sz w:val="16"/>
              </w:rPr>
              <w:t>-</w:t>
            </w:r>
            <w:r>
              <w:rPr>
                <w:spacing w:val="-5"/>
                <w:sz w:val="16"/>
              </w:rPr>
              <w:t>0.1</w:t>
            </w:r>
          </w:p>
        </w:tc>
        <w:tc>
          <w:tcPr>
            <w:tcW w:w="901" w:type="dxa"/>
          </w:tcPr>
          <w:p>
            <w:pPr>
              <w:pStyle w:val="TableParagraph"/>
              <w:spacing w:line="180" w:lineRule="exact"/>
              <w:ind w:left="109"/>
              <w:rPr>
                <w:sz w:val="16"/>
              </w:rPr>
            </w:pPr>
            <w:r>
              <w:rPr>
                <w:spacing w:val="-2"/>
                <w:sz w:val="16"/>
              </w:rPr>
              <w:t>2.60448</w:t>
            </w:r>
          </w:p>
        </w:tc>
        <w:tc>
          <w:tcPr>
            <w:tcW w:w="772" w:type="dxa"/>
          </w:tcPr>
          <w:p>
            <w:pPr>
              <w:pStyle w:val="TableParagraph"/>
              <w:spacing w:line="180" w:lineRule="exact"/>
              <w:ind w:left="0" w:right="156"/>
              <w:jc w:val="right"/>
              <w:rPr>
                <w:sz w:val="16"/>
              </w:rPr>
            </w:pPr>
            <w:r>
              <w:rPr>
                <w:spacing w:val="-2"/>
                <w:sz w:val="16"/>
              </w:rPr>
              <w:t>-5.6294</w:t>
            </w:r>
          </w:p>
        </w:tc>
        <w:tc>
          <w:tcPr>
            <w:tcW w:w="772" w:type="dxa"/>
          </w:tcPr>
          <w:p>
            <w:pPr>
              <w:pStyle w:val="TableParagraph"/>
              <w:spacing w:line="180" w:lineRule="exact"/>
              <w:ind w:left="54"/>
              <w:jc w:val="center"/>
              <w:rPr>
                <w:sz w:val="16"/>
              </w:rPr>
            </w:pPr>
            <w:r>
              <w:rPr>
                <w:spacing w:val="-2"/>
                <w:sz w:val="16"/>
              </w:rPr>
              <w:t>5.42936</w:t>
            </w:r>
          </w:p>
        </w:tc>
      </w:tr>
    </w:tbl>
    <w:p>
      <w:pPr>
        <w:spacing w:after="0" w:line="180" w:lineRule="exact"/>
        <w:jc w:val="center"/>
        <w:rPr>
          <w:sz w:val="16"/>
        </w:rPr>
        <w:sectPr>
          <w:pgSz w:w="11910" w:h="16840"/>
          <w:pgMar w:header="716" w:footer="0" w:top="1340" w:bottom="280" w:left="1160" w:right="600"/>
        </w:sectPr>
      </w:pPr>
    </w:p>
    <w:p>
      <w:pPr>
        <w:spacing w:before="82"/>
        <w:ind w:left="857" w:right="812" w:firstLine="0"/>
        <w:jc w:val="center"/>
        <w:rPr>
          <w:b/>
          <w:sz w:val="24"/>
        </w:rPr>
      </w:pPr>
      <w:r>
        <w:rPr>
          <w:b/>
          <w:sz w:val="24"/>
        </w:rPr>
        <w:t>APPENDIX</w:t>
      </w:r>
      <w:r>
        <w:rPr>
          <w:b/>
          <w:spacing w:val="-2"/>
          <w:sz w:val="24"/>
        </w:rPr>
        <w:t> </w:t>
      </w:r>
      <w:r>
        <w:rPr>
          <w:b/>
          <w:spacing w:val="-5"/>
          <w:sz w:val="24"/>
        </w:rPr>
        <w:t>B2</w:t>
      </w:r>
    </w:p>
    <w:p>
      <w:pPr>
        <w:spacing w:before="138"/>
        <w:ind w:left="857" w:right="812" w:firstLine="0"/>
        <w:jc w:val="center"/>
        <w:rPr>
          <w:b/>
          <w:sz w:val="24"/>
        </w:rPr>
      </w:pPr>
      <w:r>
        <w:rPr>
          <w:b/>
          <w:sz w:val="24"/>
        </w:rPr>
        <w:t>ADAPTED</w:t>
      </w:r>
      <w:r>
        <w:rPr>
          <w:b/>
          <w:spacing w:val="-7"/>
          <w:sz w:val="24"/>
        </w:rPr>
        <w:t> </w:t>
      </w:r>
      <w:r>
        <w:rPr>
          <w:b/>
          <w:sz w:val="24"/>
        </w:rPr>
        <w:t>GEOMETRY</w:t>
      </w:r>
      <w:r>
        <w:rPr>
          <w:b/>
          <w:spacing w:val="-8"/>
          <w:sz w:val="24"/>
        </w:rPr>
        <w:t> </w:t>
      </w:r>
      <w:r>
        <w:rPr>
          <w:b/>
          <w:sz w:val="24"/>
        </w:rPr>
        <w:t>TASK</w:t>
      </w:r>
      <w:r>
        <w:rPr>
          <w:b/>
          <w:spacing w:val="-6"/>
          <w:sz w:val="24"/>
        </w:rPr>
        <w:t> </w:t>
      </w:r>
      <w:r>
        <w:rPr>
          <w:b/>
          <w:sz w:val="24"/>
        </w:rPr>
        <w:t>PERFORMANCE</w:t>
      </w:r>
      <w:r>
        <w:rPr>
          <w:b/>
          <w:spacing w:val="-7"/>
          <w:sz w:val="24"/>
        </w:rPr>
        <w:t> </w:t>
      </w:r>
      <w:r>
        <w:rPr>
          <w:b/>
          <w:sz w:val="24"/>
        </w:rPr>
        <w:t>TEST</w:t>
      </w:r>
      <w:r>
        <w:rPr>
          <w:b/>
          <w:spacing w:val="-7"/>
          <w:sz w:val="24"/>
        </w:rPr>
        <w:t> </w:t>
      </w:r>
      <w:r>
        <w:rPr>
          <w:b/>
          <w:sz w:val="24"/>
        </w:rPr>
        <w:t>(AGTPT)</w:t>
      </w:r>
      <w:r>
        <w:rPr>
          <w:b/>
          <w:spacing w:val="-5"/>
          <w:sz w:val="24"/>
        </w:rPr>
        <w:t> </w:t>
      </w:r>
      <w:r>
        <w:rPr>
          <w:b/>
          <w:sz w:val="24"/>
        </w:rPr>
        <w:t>SCORES FOR EXPERIMENTAL GROUP</w:t>
      </w:r>
    </w:p>
    <w:p>
      <w:pPr>
        <w:pStyle w:val="BodyText"/>
        <w:spacing w:before="47"/>
        <w:rPr>
          <w:b/>
          <w:sz w:val="20"/>
        </w:rPr>
      </w:pPr>
    </w:p>
    <w:tbl>
      <w:tblPr>
        <w:tblW w:w="0" w:type="auto"/>
        <w:jc w:val="left"/>
        <w:tblInd w:w="1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0"/>
        <w:gridCol w:w="3123"/>
        <w:gridCol w:w="534"/>
        <w:gridCol w:w="535"/>
        <w:gridCol w:w="535"/>
        <w:gridCol w:w="525"/>
        <w:gridCol w:w="535"/>
        <w:gridCol w:w="409"/>
        <w:gridCol w:w="524"/>
        <w:gridCol w:w="470"/>
      </w:tblGrid>
      <w:tr>
        <w:trPr>
          <w:trHeight w:val="1104" w:hRule="atLeast"/>
        </w:trPr>
        <w:tc>
          <w:tcPr>
            <w:tcW w:w="790" w:type="dxa"/>
          </w:tcPr>
          <w:p>
            <w:pPr>
              <w:pStyle w:val="TableParagraph"/>
              <w:spacing w:line="275" w:lineRule="exact"/>
              <w:ind w:left="107"/>
              <w:rPr>
                <w:b/>
                <w:sz w:val="24"/>
              </w:rPr>
            </w:pPr>
            <w:r>
              <w:rPr>
                <w:b/>
                <w:spacing w:val="-5"/>
                <w:sz w:val="24"/>
              </w:rPr>
              <w:t>S/N</w:t>
            </w:r>
          </w:p>
        </w:tc>
        <w:tc>
          <w:tcPr>
            <w:tcW w:w="3123" w:type="dxa"/>
          </w:tcPr>
          <w:p>
            <w:pPr>
              <w:pStyle w:val="TableParagraph"/>
              <w:spacing w:line="275" w:lineRule="exact"/>
              <w:rPr>
                <w:b/>
                <w:sz w:val="24"/>
              </w:rPr>
            </w:pPr>
            <w:r>
              <w:rPr>
                <w:b/>
                <w:sz w:val="24"/>
              </w:rPr>
              <w:t>EXPERIMENTAL</w:t>
            </w:r>
            <w:r>
              <w:rPr>
                <w:b/>
                <w:spacing w:val="79"/>
                <w:sz w:val="24"/>
              </w:rPr>
              <w:t> </w:t>
            </w:r>
            <w:r>
              <w:rPr>
                <w:b/>
                <w:spacing w:val="-4"/>
                <w:sz w:val="24"/>
              </w:rPr>
              <w:t>GROUP</w:t>
            </w:r>
          </w:p>
          <w:p>
            <w:pPr>
              <w:pStyle w:val="TableParagraph"/>
              <w:tabs>
                <w:tab w:pos="2237" w:val="left" w:leader="none"/>
              </w:tabs>
              <w:spacing w:line="240" w:lineRule="auto"/>
              <w:ind w:right="34"/>
              <w:rPr>
                <w:b/>
                <w:sz w:val="24"/>
              </w:rPr>
            </w:pPr>
            <w:r>
              <w:rPr>
                <w:b/>
                <w:spacing w:val="-2"/>
                <w:sz w:val="24"/>
              </w:rPr>
              <w:t>(Congenitally</w:t>
            </w:r>
            <w:r>
              <w:rPr>
                <w:b/>
                <w:sz w:val="24"/>
              </w:rPr>
              <w:tab/>
            </w:r>
            <w:r>
              <w:rPr>
                <w:b/>
                <w:spacing w:val="-2"/>
                <w:sz w:val="24"/>
              </w:rPr>
              <w:t>Visually Impaired)</w:t>
            </w:r>
          </w:p>
        </w:tc>
        <w:tc>
          <w:tcPr>
            <w:tcW w:w="534"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1</w:t>
            </w:r>
          </w:p>
        </w:tc>
        <w:tc>
          <w:tcPr>
            <w:tcW w:w="53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2</w:t>
            </w:r>
          </w:p>
        </w:tc>
        <w:tc>
          <w:tcPr>
            <w:tcW w:w="53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3</w:t>
            </w:r>
          </w:p>
        </w:tc>
        <w:tc>
          <w:tcPr>
            <w:tcW w:w="52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4</w:t>
            </w:r>
          </w:p>
        </w:tc>
        <w:tc>
          <w:tcPr>
            <w:tcW w:w="53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5</w:t>
            </w:r>
          </w:p>
        </w:tc>
        <w:tc>
          <w:tcPr>
            <w:tcW w:w="409"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6</w:t>
            </w:r>
          </w:p>
        </w:tc>
        <w:tc>
          <w:tcPr>
            <w:tcW w:w="524"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7</w:t>
            </w:r>
          </w:p>
        </w:tc>
        <w:tc>
          <w:tcPr>
            <w:tcW w:w="470" w:type="dxa"/>
          </w:tcPr>
          <w:p>
            <w:pPr>
              <w:pStyle w:val="TableParagraph"/>
              <w:spacing w:line="275" w:lineRule="exact"/>
              <w:ind w:left="109"/>
              <w:rPr>
                <w:b/>
                <w:sz w:val="24"/>
              </w:rPr>
            </w:pPr>
            <w:r>
              <w:rPr>
                <w:b/>
                <w:spacing w:val="-10"/>
                <w:sz w:val="24"/>
              </w:rPr>
              <w:t>Q</w:t>
            </w:r>
          </w:p>
          <w:p>
            <w:pPr>
              <w:pStyle w:val="TableParagraph"/>
              <w:spacing w:line="240" w:lineRule="auto"/>
              <w:ind w:left="0"/>
              <w:rPr>
                <w:b/>
                <w:sz w:val="24"/>
              </w:rPr>
            </w:pPr>
          </w:p>
          <w:p>
            <w:pPr>
              <w:pStyle w:val="TableParagraph"/>
              <w:spacing w:line="240" w:lineRule="auto"/>
              <w:ind w:left="109"/>
              <w:rPr>
                <w:b/>
                <w:sz w:val="24"/>
              </w:rPr>
            </w:pPr>
            <w:r>
              <w:rPr>
                <w:b/>
                <w:spacing w:val="-10"/>
                <w:sz w:val="24"/>
              </w:rPr>
              <w:t>8</w:t>
            </w:r>
          </w:p>
        </w:tc>
      </w:tr>
      <w:tr>
        <w:trPr>
          <w:trHeight w:val="551" w:hRule="atLeast"/>
        </w:trPr>
        <w:tc>
          <w:tcPr>
            <w:tcW w:w="790" w:type="dxa"/>
          </w:tcPr>
          <w:p>
            <w:pPr>
              <w:pStyle w:val="TableParagraph"/>
              <w:spacing w:line="274" w:lineRule="exact"/>
              <w:ind w:left="107"/>
              <w:rPr>
                <w:sz w:val="24"/>
              </w:rPr>
            </w:pPr>
            <w:r>
              <w:rPr>
                <w:spacing w:val="-10"/>
                <w:sz w:val="24"/>
              </w:rPr>
              <w:t>1</w:t>
            </w:r>
          </w:p>
        </w:tc>
        <w:tc>
          <w:tcPr>
            <w:tcW w:w="3123" w:type="dxa"/>
          </w:tcPr>
          <w:p>
            <w:pPr>
              <w:pStyle w:val="TableParagraph"/>
              <w:spacing w:line="274" w:lineRule="exact"/>
              <w:rPr>
                <w:sz w:val="24"/>
              </w:rPr>
            </w:pPr>
            <w:r>
              <w:rPr>
                <w:spacing w:val="-5"/>
                <w:sz w:val="24"/>
              </w:rPr>
              <w:t>N</w:t>
            </w:r>
            <w:r>
              <w:rPr>
                <w:spacing w:val="-5"/>
                <w:sz w:val="24"/>
                <w:vertAlign w:val="subscript"/>
              </w:rPr>
              <w:t>1</w:t>
            </w:r>
          </w:p>
        </w:tc>
        <w:tc>
          <w:tcPr>
            <w:tcW w:w="534" w:type="dxa"/>
          </w:tcPr>
          <w:p>
            <w:pPr>
              <w:pStyle w:val="TableParagraph"/>
              <w:spacing w:line="274" w:lineRule="exact"/>
              <w:ind w:left="107"/>
              <w:rPr>
                <w:sz w:val="24"/>
              </w:rPr>
            </w:pPr>
            <w:r>
              <w:rPr>
                <w:spacing w:val="-10"/>
                <w:sz w:val="24"/>
              </w:rPr>
              <w:t>9</w:t>
            </w:r>
          </w:p>
        </w:tc>
        <w:tc>
          <w:tcPr>
            <w:tcW w:w="535" w:type="dxa"/>
          </w:tcPr>
          <w:p>
            <w:pPr>
              <w:pStyle w:val="TableParagraph"/>
              <w:spacing w:line="274" w:lineRule="exact"/>
              <w:ind w:left="107"/>
              <w:rPr>
                <w:sz w:val="24"/>
              </w:rPr>
            </w:pPr>
            <w:r>
              <w:rPr>
                <w:spacing w:val="-10"/>
                <w:sz w:val="24"/>
              </w:rPr>
              <w:t>7</w:t>
            </w:r>
          </w:p>
        </w:tc>
        <w:tc>
          <w:tcPr>
            <w:tcW w:w="535" w:type="dxa"/>
          </w:tcPr>
          <w:p>
            <w:pPr>
              <w:pStyle w:val="TableParagraph"/>
              <w:spacing w:line="274" w:lineRule="exact"/>
              <w:ind w:left="107"/>
              <w:rPr>
                <w:sz w:val="24"/>
              </w:rPr>
            </w:pPr>
            <w:r>
              <w:rPr>
                <w:spacing w:val="-10"/>
                <w:sz w:val="24"/>
              </w:rPr>
              <w:t>8</w:t>
            </w:r>
          </w:p>
        </w:tc>
        <w:tc>
          <w:tcPr>
            <w:tcW w:w="525" w:type="dxa"/>
          </w:tcPr>
          <w:p>
            <w:pPr>
              <w:pStyle w:val="TableParagraph"/>
              <w:spacing w:line="274" w:lineRule="exact"/>
              <w:ind w:left="107"/>
              <w:rPr>
                <w:sz w:val="24"/>
              </w:rPr>
            </w:pPr>
            <w:r>
              <w:rPr>
                <w:spacing w:val="-10"/>
                <w:sz w:val="24"/>
              </w:rPr>
              <w:t>5</w:t>
            </w:r>
          </w:p>
        </w:tc>
        <w:tc>
          <w:tcPr>
            <w:tcW w:w="535" w:type="dxa"/>
          </w:tcPr>
          <w:p>
            <w:pPr>
              <w:pStyle w:val="TableParagraph"/>
              <w:spacing w:line="274" w:lineRule="exact"/>
              <w:ind w:left="107"/>
              <w:rPr>
                <w:sz w:val="24"/>
              </w:rPr>
            </w:pPr>
            <w:r>
              <w:rPr>
                <w:spacing w:val="-10"/>
                <w:sz w:val="24"/>
              </w:rPr>
              <w:t>8</w:t>
            </w:r>
          </w:p>
        </w:tc>
        <w:tc>
          <w:tcPr>
            <w:tcW w:w="409" w:type="dxa"/>
          </w:tcPr>
          <w:p>
            <w:pPr>
              <w:pStyle w:val="TableParagraph"/>
              <w:spacing w:line="274" w:lineRule="exact"/>
              <w:ind w:left="0" w:right="61"/>
              <w:jc w:val="center"/>
              <w:rPr>
                <w:sz w:val="24"/>
              </w:rPr>
            </w:pPr>
            <w:r>
              <w:rPr>
                <w:spacing w:val="-10"/>
                <w:sz w:val="24"/>
              </w:rPr>
              <w:t>6</w:t>
            </w:r>
          </w:p>
        </w:tc>
        <w:tc>
          <w:tcPr>
            <w:tcW w:w="524" w:type="dxa"/>
          </w:tcPr>
          <w:p>
            <w:pPr>
              <w:pStyle w:val="TableParagraph"/>
              <w:spacing w:line="274" w:lineRule="exact"/>
              <w:ind w:left="107"/>
              <w:rPr>
                <w:sz w:val="24"/>
              </w:rPr>
            </w:pPr>
            <w:r>
              <w:rPr>
                <w:spacing w:val="-10"/>
                <w:sz w:val="24"/>
              </w:rPr>
              <w:t>6</w:t>
            </w:r>
          </w:p>
        </w:tc>
        <w:tc>
          <w:tcPr>
            <w:tcW w:w="470" w:type="dxa"/>
          </w:tcPr>
          <w:p>
            <w:pPr>
              <w:pStyle w:val="TableParagraph"/>
              <w:spacing w:line="274" w:lineRule="exact"/>
              <w:ind w:left="109"/>
              <w:rPr>
                <w:sz w:val="24"/>
              </w:rPr>
            </w:pPr>
            <w:r>
              <w:rPr>
                <w:spacing w:val="-10"/>
                <w:sz w:val="24"/>
              </w:rPr>
              <w:t>5</w:t>
            </w:r>
          </w:p>
        </w:tc>
      </w:tr>
      <w:tr>
        <w:trPr>
          <w:trHeight w:val="552" w:hRule="atLeast"/>
        </w:trPr>
        <w:tc>
          <w:tcPr>
            <w:tcW w:w="790" w:type="dxa"/>
          </w:tcPr>
          <w:p>
            <w:pPr>
              <w:pStyle w:val="TableParagraph"/>
              <w:spacing w:line="274" w:lineRule="exact"/>
              <w:ind w:left="107"/>
              <w:rPr>
                <w:sz w:val="24"/>
              </w:rPr>
            </w:pPr>
            <w:r>
              <w:rPr>
                <w:spacing w:val="-10"/>
                <w:sz w:val="24"/>
              </w:rPr>
              <w:t>2</w:t>
            </w:r>
          </w:p>
        </w:tc>
        <w:tc>
          <w:tcPr>
            <w:tcW w:w="3123" w:type="dxa"/>
          </w:tcPr>
          <w:p>
            <w:pPr>
              <w:pStyle w:val="TableParagraph"/>
              <w:spacing w:line="274" w:lineRule="exact"/>
              <w:rPr>
                <w:sz w:val="24"/>
              </w:rPr>
            </w:pPr>
            <w:r>
              <w:rPr>
                <w:spacing w:val="-5"/>
                <w:sz w:val="24"/>
              </w:rPr>
              <w:t>N</w:t>
            </w:r>
            <w:r>
              <w:rPr>
                <w:spacing w:val="-5"/>
                <w:sz w:val="24"/>
                <w:vertAlign w:val="subscript"/>
              </w:rPr>
              <w:t>2</w:t>
            </w:r>
          </w:p>
        </w:tc>
        <w:tc>
          <w:tcPr>
            <w:tcW w:w="534" w:type="dxa"/>
          </w:tcPr>
          <w:p>
            <w:pPr>
              <w:pStyle w:val="TableParagraph"/>
              <w:spacing w:line="274" w:lineRule="exact"/>
              <w:ind w:left="107"/>
              <w:rPr>
                <w:sz w:val="24"/>
              </w:rPr>
            </w:pPr>
            <w:r>
              <w:rPr>
                <w:spacing w:val="-5"/>
                <w:sz w:val="24"/>
              </w:rPr>
              <w:t>10</w:t>
            </w:r>
          </w:p>
        </w:tc>
        <w:tc>
          <w:tcPr>
            <w:tcW w:w="535" w:type="dxa"/>
          </w:tcPr>
          <w:p>
            <w:pPr>
              <w:pStyle w:val="TableParagraph"/>
              <w:spacing w:line="274" w:lineRule="exact"/>
              <w:ind w:left="107"/>
              <w:rPr>
                <w:sz w:val="24"/>
              </w:rPr>
            </w:pPr>
            <w:r>
              <w:rPr>
                <w:spacing w:val="-10"/>
                <w:sz w:val="24"/>
              </w:rPr>
              <w:t>9</w:t>
            </w:r>
          </w:p>
        </w:tc>
        <w:tc>
          <w:tcPr>
            <w:tcW w:w="535" w:type="dxa"/>
          </w:tcPr>
          <w:p>
            <w:pPr>
              <w:pStyle w:val="TableParagraph"/>
              <w:spacing w:line="274" w:lineRule="exact"/>
              <w:ind w:left="107"/>
              <w:rPr>
                <w:sz w:val="24"/>
              </w:rPr>
            </w:pPr>
            <w:r>
              <w:rPr>
                <w:spacing w:val="-5"/>
                <w:sz w:val="24"/>
              </w:rPr>
              <w:t>10</w:t>
            </w:r>
          </w:p>
        </w:tc>
        <w:tc>
          <w:tcPr>
            <w:tcW w:w="525" w:type="dxa"/>
          </w:tcPr>
          <w:p>
            <w:pPr>
              <w:pStyle w:val="TableParagraph"/>
              <w:spacing w:line="274" w:lineRule="exact"/>
              <w:ind w:left="107"/>
              <w:rPr>
                <w:sz w:val="24"/>
              </w:rPr>
            </w:pPr>
            <w:r>
              <w:rPr>
                <w:spacing w:val="-10"/>
                <w:sz w:val="24"/>
              </w:rPr>
              <w:t>7</w:t>
            </w:r>
          </w:p>
        </w:tc>
        <w:tc>
          <w:tcPr>
            <w:tcW w:w="535" w:type="dxa"/>
          </w:tcPr>
          <w:p>
            <w:pPr>
              <w:pStyle w:val="TableParagraph"/>
              <w:spacing w:line="274" w:lineRule="exact"/>
              <w:ind w:left="107"/>
              <w:rPr>
                <w:sz w:val="24"/>
              </w:rPr>
            </w:pPr>
            <w:r>
              <w:rPr>
                <w:spacing w:val="-5"/>
                <w:sz w:val="24"/>
              </w:rPr>
              <w:t>10</w:t>
            </w:r>
          </w:p>
        </w:tc>
        <w:tc>
          <w:tcPr>
            <w:tcW w:w="409" w:type="dxa"/>
          </w:tcPr>
          <w:p>
            <w:pPr>
              <w:pStyle w:val="TableParagraph"/>
              <w:spacing w:line="274" w:lineRule="exact"/>
              <w:ind w:left="0" w:right="61"/>
              <w:jc w:val="center"/>
              <w:rPr>
                <w:sz w:val="24"/>
              </w:rPr>
            </w:pPr>
            <w:r>
              <w:rPr>
                <w:spacing w:val="-10"/>
                <w:sz w:val="24"/>
              </w:rPr>
              <w:t>9</w:t>
            </w:r>
          </w:p>
        </w:tc>
        <w:tc>
          <w:tcPr>
            <w:tcW w:w="524" w:type="dxa"/>
          </w:tcPr>
          <w:p>
            <w:pPr>
              <w:pStyle w:val="TableParagraph"/>
              <w:spacing w:line="274" w:lineRule="exact"/>
              <w:ind w:left="107"/>
              <w:rPr>
                <w:sz w:val="24"/>
              </w:rPr>
            </w:pPr>
            <w:r>
              <w:rPr>
                <w:spacing w:val="-10"/>
                <w:sz w:val="24"/>
              </w:rPr>
              <w:t>7</w:t>
            </w:r>
          </w:p>
        </w:tc>
        <w:tc>
          <w:tcPr>
            <w:tcW w:w="470" w:type="dxa"/>
          </w:tcPr>
          <w:p>
            <w:pPr>
              <w:pStyle w:val="TableParagraph"/>
              <w:spacing w:line="274" w:lineRule="exact"/>
              <w:ind w:left="109"/>
              <w:rPr>
                <w:sz w:val="24"/>
              </w:rPr>
            </w:pPr>
            <w:r>
              <w:rPr>
                <w:spacing w:val="-10"/>
                <w:sz w:val="24"/>
              </w:rPr>
              <w:t>7</w:t>
            </w:r>
          </w:p>
        </w:tc>
      </w:tr>
      <w:tr>
        <w:trPr>
          <w:trHeight w:val="551" w:hRule="atLeast"/>
        </w:trPr>
        <w:tc>
          <w:tcPr>
            <w:tcW w:w="790" w:type="dxa"/>
          </w:tcPr>
          <w:p>
            <w:pPr>
              <w:pStyle w:val="TableParagraph"/>
              <w:spacing w:line="273" w:lineRule="exact"/>
              <w:ind w:left="107"/>
              <w:rPr>
                <w:sz w:val="24"/>
              </w:rPr>
            </w:pPr>
            <w:r>
              <w:rPr>
                <w:spacing w:val="-10"/>
                <w:sz w:val="24"/>
              </w:rPr>
              <w:t>3</w:t>
            </w:r>
          </w:p>
        </w:tc>
        <w:tc>
          <w:tcPr>
            <w:tcW w:w="3123" w:type="dxa"/>
          </w:tcPr>
          <w:p>
            <w:pPr>
              <w:pStyle w:val="TableParagraph"/>
              <w:spacing w:line="273" w:lineRule="exact"/>
              <w:rPr>
                <w:sz w:val="24"/>
              </w:rPr>
            </w:pPr>
            <w:r>
              <w:rPr>
                <w:spacing w:val="-5"/>
                <w:sz w:val="24"/>
              </w:rPr>
              <w:t>N</w:t>
            </w:r>
            <w:r>
              <w:rPr>
                <w:spacing w:val="-5"/>
                <w:sz w:val="24"/>
                <w:vertAlign w:val="subscript"/>
              </w:rPr>
              <w:t>3</w:t>
            </w:r>
          </w:p>
        </w:tc>
        <w:tc>
          <w:tcPr>
            <w:tcW w:w="534" w:type="dxa"/>
          </w:tcPr>
          <w:p>
            <w:pPr>
              <w:pStyle w:val="TableParagraph"/>
              <w:spacing w:line="273" w:lineRule="exact"/>
              <w:ind w:left="107"/>
              <w:rPr>
                <w:sz w:val="24"/>
              </w:rPr>
            </w:pPr>
            <w:r>
              <w:rPr>
                <w:spacing w:val="-10"/>
                <w:sz w:val="24"/>
              </w:rPr>
              <w:t>5</w:t>
            </w:r>
          </w:p>
        </w:tc>
        <w:tc>
          <w:tcPr>
            <w:tcW w:w="535" w:type="dxa"/>
          </w:tcPr>
          <w:p>
            <w:pPr>
              <w:pStyle w:val="TableParagraph"/>
              <w:spacing w:line="273" w:lineRule="exact"/>
              <w:ind w:left="107"/>
              <w:rPr>
                <w:sz w:val="24"/>
              </w:rPr>
            </w:pPr>
            <w:r>
              <w:rPr>
                <w:spacing w:val="-10"/>
                <w:sz w:val="24"/>
              </w:rPr>
              <w:t>6</w:t>
            </w:r>
          </w:p>
        </w:tc>
        <w:tc>
          <w:tcPr>
            <w:tcW w:w="535" w:type="dxa"/>
          </w:tcPr>
          <w:p>
            <w:pPr>
              <w:pStyle w:val="TableParagraph"/>
              <w:spacing w:line="273" w:lineRule="exact"/>
              <w:ind w:left="107"/>
              <w:rPr>
                <w:sz w:val="24"/>
              </w:rPr>
            </w:pPr>
            <w:r>
              <w:rPr>
                <w:spacing w:val="-10"/>
                <w:sz w:val="24"/>
              </w:rPr>
              <w:t>8</w:t>
            </w:r>
          </w:p>
        </w:tc>
        <w:tc>
          <w:tcPr>
            <w:tcW w:w="525" w:type="dxa"/>
          </w:tcPr>
          <w:p>
            <w:pPr>
              <w:pStyle w:val="TableParagraph"/>
              <w:spacing w:line="273" w:lineRule="exact"/>
              <w:ind w:left="107"/>
              <w:rPr>
                <w:sz w:val="24"/>
              </w:rPr>
            </w:pPr>
            <w:r>
              <w:rPr>
                <w:spacing w:val="-10"/>
                <w:sz w:val="24"/>
              </w:rPr>
              <w:t>5</w:t>
            </w:r>
          </w:p>
        </w:tc>
        <w:tc>
          <w:tcPr>
            <w:tcW w:w="535" w:type="dxa"/>
          </w:tcPr>
          <w:p>
            <w:pPr>
              <w:pStyle w:val="TableParagraph"/>
              <w:spacing w:line="273" w:lineRule="exact"/>
              <w:ind w:left="107"/>
              <w:rPr>
                <w:sz w:val="24"/>
              </w:rPr>
            </w:pPr>
            <w:r>
              <w:rPr>
                <w:spacing w:val="-10"/>
                <w:sz w:val="24"/>
              </w:rPr>
              <w:t>8</w:t>
            </w:r>
          </w:p>
        </w:tc>
        <w:tc>
          <w:tcPr>
            <w:tcW w:w="409" w:type="dxa"/>
          </w:tcPr>
          <w:p>
            <w:pPr>
              <w:pStyle w:val="TableParagraph"/>
              <w:spacing w:line="273" w:lineRule="exact"/>
              <w:ind w:left="0" w:right="61"/>
              <w:jc w:val="center"/>
              <w:rPr>
                <w:sz w:val="24"/>
              </w:rPr>
            </w:pPr>
            <w:r>
              <w:rPr>
                <w:spacing w:val="-10"/>
                <w:sz w:val="24"/>
              </w:rPr>
              <w:t>6</w:t>
            </w:r>
          </w:p>
        </w:tc>
        <w:tc>
          <w:tcPr>
            <w:tcW w:w="524" w:type="dxa"/>
          </w:tcPr>
          <w:p>
            <w:pPr>
              <w:pStyle w:val="TableParagraph"/>
              <w:spacing w:line="273" w:lineRule="exact"/>
              <w:ind w:left="107"/>
              <w:rPr>
                <w:sz w:val="24"/>
              </w:rPr>
            </w:pPr>
            <w:r>
              <w:rPr>
                <w:spacing w:val="-10"/>
                <w:sz w:val="24"/>
              </w:rPr>
              <w:t>5</w:t>
            </w:r>
          </w:p>
        </w:tc>
        <w:tc>
          <w:tcPr>
            <w:tcW w:w="470" w:type="dxa"/>
          </w:tcPr>
          <w:p>
            <w:pPr>
              <w:pStyle w:val="TableParagraph"/>
              <w:spacing w:line="273" w:lineRule="exact"/>
              <w:ind w:left="109"/>
              <w:rPr>
                <w:sz w:val="24"/>
              </w:rPr>
            </w:pPr>
            <w:r>
              <w:rPr>
                <w:spacing w:val="-10"/>
                <w:sz w:val="24"/>
              </w:rPr>
              <w:t>5</w:t>
            </w:r>
          </w:p>
        </w:tc>
      </w:tr>
      <w:tr>
        <w:trPr>
          <w:trHeight w:val="551" w:hRule="atLeast"/>
        </w:trPr>
        <w:tc>
          <w:tcPr>
            <w:tcW w:w="790" w:type="dxa"/>
          </w:tcPr>
          <w:p>
            <w:pPr>
              <w:pStyle w:val="TableParagraph"/>
              <w:spacing w:line="273" w:lineRule="exact"/>
              <w:ind w:left="107"/>
              <w:rPr>
                <w:sz w:val="24"/>
              </w:rPr>
            </w:pPr>
            <w:r>
              <w:rPr>
                <w:spacing w:val="-10"/>
                <w:sz w:val="24"/>
              </w:rPr>
              <w:t>4</w:t>
            </w:r>
          </w:p>
        </w:tc>
        <w:tc>
          <w:tcPr>
            <w:tcW w:w="3123" w:type="dxa"/>
          </w:tcPr>
          <w:p>
            <w:pPr>
              <w:pStyle w:val="TableParagraph"/>
              <w:spacing w:line="273" w:lineRule="exact"/>
              <w:rPr>
                <w:sz w:val="24"/>
              </w:rPr>
            </w:pPr>
            <w:r>
              <w:rPr>
                <w:spacing w:val="-5"/>
                <w:sz w:val="24"/>
              </w:rPr>
              <w:t>N</w:t>
            </w:r>
            <w:r>
              <w:rPr>
                <w:spacing w:val="-5"/>
                <w:sz w:val="24"/>
                <w:vertAlign w:val="subscript"/>
              </w:rPr>
              <w:t>4</w:t>
            </w:r>
          </w:p>
        </w:tc>
        <w:tc>
          <w:tcPr>
            <w:tcW w:w="534" w:type="dxa"/>
          </w:tcPr>
          <w:p>
            <w:pPr>
              <w:pStyle w:val="TableParagraph"/>
              <w:spacing w:line="273" w:lineRule="exact"/>
              <w:ind w:left="107"/>
              <w:rPr>
                <w:sz w:val="24"/>
              </w:rPr>
            </w:pPr>
            <w:r>
              <w:rPr>
                <w:spacing w:val="-5"/>
                <w:sz w:val="24"/>
              </w:rPr>
              <w:t>10</w:t>
            </w:r>
          </w:p>
        </w:tc>
        <w:tc>
          <w:tcPr>
            <w:tcW w:w="535" w:type="dxa"/>
          </w:tcPr>
          <w:p>
            <w:pPr>
              <w:pStyle w:val="TableParagraph"/>
              <w:spacing w:line="273" w:lineRule="exact"/>
              <w:ind w:left="107"/>
              <w:rPr>
                <w:sz w:val="24"/>
              </w:rPr>
            </w:pPr>
            <w:r>
              <w:rPr>
                <w:spacing w:val="-10"/>
                <w:sz w:val="24"/>
              </w:rPr>
              <w:t>8</w:t>
            </w:r>
          </w:p>
        </w:tc>
        <w:tc>
          <w:tcPr>
            <w:tcW w:w="535" w:type="dxa"/>
          </w:tcPr>
          <w:p>
            <w:pPr>
              <w:pStyle w:val="TableParagraph"/>
              <w:spacing w:line="273" w:lineRule="exact"/>
              <w:ind w:left="107"/>
              <w:rPr>
                <w:sz w:val="24"/>
              </w:rPr>
            </w:pPr>
            <w:r>
              <w:rPr>
                <w:spacing w:val="-10"/>
                <w:sz w:val="24"/>
              </w:rPr>
              <w:t>9</w:t>
            </w:r>
          </w:p>
        </w:tc>
        <w:tc>
          <w:tcPr>
            <w:tcW w:w="525" w:type="dxa"/>
          </w:tcPr>
          <w:p>
            <w:pPr>
              <w:pStyle w:val="TableParagraph"/>
              <w:spacing w:line="273" w:lineRule="exact"/>
              <w:ind w:left="107"/>
              <w:rPr>
                <w:sz w:val="24"/>
              </w:rPr>
            </w:pPr>
            <w:r>
              <w:rPr>
                <w:spacing w:val="-10"/>
                <w:sz w:val="24"/>
              </w:rPr>
              <w:t>7</w:t>
            </w:r>
          </w:p>
        </w:tc>
        <w:tc>
          <w:tcPr>
            <w:tcW w:w="535" w:type="dxa"/>
          </w:tcPr>
          <w:p>
            <w:pPr>
              <w:pStyle w:val="TableParagraph"/>
              <w:spacing w:line="273" w:lineRule="exact"/>
              <w:ind w:left="107"/>
              <w:rPr>
                <w:sz w:val="24"/>
              </w:rPr>
            </w:pPr>
            <w:r>
              <w:rPr>
                <w:spacing w:val="-5"/>
                <w:sz w:val="24"/>
              </w:rPr>
              <w:t>10</w:t>
            </w:r>
          </w:p>
        </w:tc>
        <w:tc>
          <w:tcPr>
            <w:tcW w:w="409" w:type="dxa"/>
          </w:tcPr>
          <w:p>
            <w:pPr>
              <w:pStyle w:val="TableParagraph"/>
              <w:spacing w:line="273" w:lineRule="exact"/>
              <w:ind w:left="0" w:right="61"/>
              <w:jc w:val="center"/>
              <w:rPr>
                <w:sz w:val="24"/>
              </w:rPr>
            </w:pPr>
            <w:r>
              <w:rPr>
                <w:spacing w:val="-10"/>
                <w:sz w:val="24"/>
              </w:rPr>
              <w:t>7</w:t>
            </w:r>
          </w:p>
        </w:tc>
        <w:tc>
          <w:tcPr>
            <w:tcW w:w="524" w:type="dxa"/>
          </w:tcPr>
          <w:p>
            <w:pPr>
              <w:pStyle w:val="TableParagraph"/>
              <w:spacing w:line="273" w:lineRule="exact"/>
              <w:ind w:left="107"/>
              <w:rPr>
                <w:sz w:val="24"/>
              </w:rPr>
            </w:pPr>
            <w:r>
              <w:rPr>
                <w:spacing w:val="-10"/>
                <w:sz w:val="24"/>
              </w:rPr>
              <w:t>6</w:t>
            </w:r>
          </w:p>
        </w:tc>
        <w:tc>
          <w:tcPr>
            <w:tcW w:w="470" w:type="dxa"/>
          </w:tcPr>
          <w:p>
            <w:pPr>
              <w:pStyle w:val="TableParagraph"/>
              <w:spacing w:line="273" w:lineRule="exact"/>
              <w:ind w:left="109"/>
              <w:rPr>
                <w:sz w:val="24"/>
              </w:rPr>
            </w:pPr>
            <w:r>
              <w:rPr>
                <w:spacing w:val="-10"/>
                <w:sz w:val="24"/>
              </w:rPr>
              <w:t>7</w:t>
            </w:r>
          </w:p>
        </w:tc>
      </w:tr>
      <w:tr>
        <w:trPr>
          <w:trHeight w:val="552" w:hRule="atLeast"/>
        </w:trPr>
        <w:tc>
          <w:tcPr>
            <w:tcW w:w="790" w:type="dxa"/>
          </w:tcPr>
          <w:p>
            <w:pPr>
              <w:pStyle w:val="TableParagraph"/>
              <w:spacing w:line="274" w:lineRule="exact"/>
              <w:ind w:left="107"/>
              <w:rPr>
                <w:sz w:val="24"/>
              </w:rPr>
            </w:pPr>
            <w:r>
              <w:rPr>
                <w:spacing w:val="-10"/>
                <w:sz w:val="24"/>
              </w:rPr>
              <w:t>5</w:t>
            </w:r>
          </w:p>
        </w:tc>
        <w:tc>
          <w:tcPr>
            <w:tcW w:w="3123" w:type="dxa"/>
          </w:tcPr>
          <w:p>
            <w:pPr>
              <w:pStyle w:val="TableParagraph"/>
              <w:spacing w:line="274" w:lineRule="exact"/>
              <w:rPr>
                <w:sz w:val="24"/>
              </w:rPr>
            </w:pPr>
            <w:r>
              <w:rPr>
                <w:spacing w:val="-5"/>
                <w:sz w:val="24"/>
              </w:rPr>
              <w:t>N</w:t>
            </w:r>
            <w:r>
              <w:rPr>
                <w:spacing w:val="-5"/>
                <w:sz w:val="24"/>
                <w:vertAlign w:val="subscript"/>
              </w:rPr>
              <w:t>5</w:t>
            </w:r>
          </w:p>
        </w:tc>
        <w:tc>
          <w:tcPr>
            <w:tcW w:w="534" w:type="dxa"/>
          </w:tcPr>
          <w:p>
            <w:pPr>
              <w:pStyle w:val="TableParagraph"/>
              <w:spacing w:line="274" w:lineRule="exact"/>
              <w:ind w:left="107"/>
              <w:rPr>
                <w:sz w:val="24"/>
              </w:rPr>
            </w:pPr>
            <w:r>
              <w:rPr>
                <w:spacing w:val="-5"/>
                <w:sz w:val="24"/>
              </w:rPr>
              <w:t>10</w:t>
            </w:r>
          </w:p>
        </w:tc>
        <w:tc>
          <w:tcPr>
            <w:tcW w:w="535" w:type="dxa"/>
          </w:tcPr>
          <w:p>
            <w:pPr>
              <w:pStyle w:val="TableParagraph"/>
              <w:spacing w:line="274" w:lineRule="exact"/>
              <w:ind w:left="107"/>
              <w:rPr>
                <w:sz w:val="24"/>
              </w:rPr>
            </w:pPr>
            <w:r>
              <w:rPr>
                <w:spacing w:val="-10"/>
                <w:sz w:val="24"/>
              </w:rPr>
              <w:t>8</w:t>
            </w:r>
          </w:p>
        </w:tc>
        <w:tc>
          <w:tcPr>
            <w:tcW w:w="535" w:type="dxa"/>
          </w:tcPr>
          <w:p>
            <w:pPr>
              <w:pStyle w:val="TableParagraph"/>
              <w:spacing w:line="274" w:lineRule="exact"/>
              <w:ind w:left="107"/>
              <w:rPr>
                <w:sz w:val="24"/>
              </w:rPr>
            </w:pPr>
            <w:r>
              <w:rPr>
                <w:spacing w:val="-10"/>
                <w:sz w:val="24"/>
              </w:rPr>
              <w:t>7</w:t>
            </w:r>
          </w:p>
        </w:tc>
        <w:tc>
          <w:tcPr>
            <w:tcW w:w="525" w:type="dxa"/>
          </w:tcPr>
          <w:p>
            <w:pPr>
              <w:pStyle w:val="TableParagraph"/>
              <w:spacing w:line="274" w:lineRule="exact"/>
              <w:ind w:left="107"/>
              <w:rPr>
                <w:sz w:val="24"/>
              </w:rPr>
            </w:pPr>
            <w:r>
              <w:rPr>
                <w:spacing w:val="-10"/>
                <w:sz w:val="24"/>
              </w:rPr>
              <w:t>7</w:t>
            </w:r>
          </w:p>
        </w:tc>
        <w:tc>
          <w:tcPr>
            <w:tcW w:w="535" w:type="dxa"/>
          </w:tcPr>
          <w:p>
            <w:pPr>
              <w:pStyle w:val="TableParagraph"/>
              <w:spacing w:line="274" w:lineRule="exact"/>
              <w:ind w:left="107"/>
              <w:rPr>
                <w:sz w:val="24"/>
              </w:rPr>
            </w:pPr>
            <w:r>
              <w:rPr>
                <w:spacing w:val="-5"/>
                <w:sz w:val="24"/>
              </w:rPr>
              <w:t>10</w:t>
            </w:r>
          </w:p>
        </w:tc>
        <w:tc>
          <w:tcPr>
            <w:tcW w:w="409" w:type="dxa"/>
          </w:tcPr>
          <w:p>
            <w:pPr>
              <w:pStyle w:val="TableParagraph"/>
              <w:spacing w:line="274" w:lineRule="exact"/>
              <w:ind w:left="0" w:right="61"/>
              <w:jc w:val="center"/>
              <w:rPr>
                <w:sz w:val="24"/>
              </w:rPr>
            </w:pPr>
            <w:r>
              <w:rPr>
                <w:spacing w:val="-10"/>
                <w:sz w:val="24"/>
              </w:rPr>
              <w:t>7</w:t>
            </w:r>
          </w:p>
        </w:tc>
        <w:tc>
          <w:tcPr>
            <w:tcW w:w="524" w:type="dxa"/>
          </w:tcPr>
          <w:p>
            <w:pPr>
              <w:pStyle w:val="TableParagraph"/>
              <w:spacing w:line="274" w:lineRule="exact"/>
              <w:ind w:left="107"/>
              <w:rPr>
                <w:sz w:val="24"/>
              </w:rPr>
            </w:pPr>
            <w:r>
              <w:rPr>
                <w:spacing w:val="-10"/>
                <w:sz w:val="24"/>
              </w:rPr>
              <w:t>3</w:t>
            </w:r>
          </w:p>
        </w:tc>
        <w:tc>
          <w:tcPr>
            <w:tcW w:w="470" w:type="dxa"/>
          </w:tcPr>
          <w:p>
            <w:pPr>
              <w:pStyle w:val="TableParagraph"/>
              <w:spacing w:line="274" w:lineRule="exact"/>
              <w:ind w:left="109"/>
              <w:rPr>
                <w:sz w:val="24"/>
              </w:rPr>
            </w:pPr>
            <w:r>
              <w:rPr>
                <w:spacing w:val="-10"/>
                <w:sz w:val="24"/>
              </w:rPr>
              <w:t>2</w:t>
            </w:r>
          </w:p>
        </w:tc>
      </w:tr>
      <w:tr>
        <w:trPr>
          <w:trHeight w:val="1103" w:hRule="atLeast"/>
        </w:trPr>
        <w:tc>
          <w:tcPr>
            <w:tcW w:w="790" w:type="dxa"/>
          </w:tcPr>
          <w:p>
            <w:pPr>
              <w:pStyle w:val="TableParagraph"/>
              <w:spacing w:line="240" w:lineRule="auto"/>
              <w:ind w:left="0"/>
              <w:rPr>
                <w:sz w:val="22"/>
              </w:rPr>
            </w:pPr>
          </w:p>
        </w:tc>
        <w:tc>
          <w:tcPr>
            <w:tcW w:w="3123" w:type="dxa"/>
          </w:tcPr>
          <w:p>
            <w:pPr>
              <w:pStyle w:val="TableParagraph"/>
              <w:spacing w:line="275" w:lineRule="exact"/>
              <w:rPr>
                <w:b/>
                <w:sz w:val="24"/>
              </w:rPr>
            </w:pPr>
            <w:r>
              <w:rPr>
                <w:b/>
                <w:sz w:val="24"/>
              </w:rPr>
              <w:t>EXPERIMENTAL</w:t>
            </w:r>
            <w:r>
              <w:rPr>
                <w:b/>
                <w:spacing w:val="79"/>
                <w:sz w:val="24"/>
              </w:rPr>
              <w:t> </w:t>
            </w:r>
            <w:r>
              <w:rPr>
                <w:b/>
                <w:spacing w:val="-4"/>
                <w:sz w:val="24"/>
              </w:rPr>
              <w:t>GROUP</w:t>
            </w:r>
          </w:p>
          <w:p>
            <w:pPr>
              <w:pStyle w:val="TableParagraph"/>
              <w:tabs>
                <w:tab w:pos="2236" w:val="left" w:leader="none"/>
              </w:tabs>
              <w:spacing w:line="240" w:lineRule="auto"/>
              <w:ind w:right="34"/>
              <w:rPr>
                <w:b/>
                <w:sz w:val="24"/>
              </w:rPr>
            </w:pPr>
            <w:r>
              <w:rPr>
                <w:b/>
                <w:spacing w:val="-2"/>
                <w:sz w:val="24"/>
              </w:rPr>
              <w:t>(Adventitiously</w:t>
            </w:r>
            <w:r>
              <w:rPr>
                <w:b/>
                <w:sz w:val="24"/>
              </w:rPr>
              <w:tab/>
            </w:r>
            <w:r>
              <w:rPr>
                <w:b/>
                <w:spacing w:val="-2"/>
                <w:sz w:val="24"/>
              </w:rPr>
              <w:t>Visually Impaired)</w:t>
            </w:r>
          </w:p>
        </w:tc>
        <w:tc>
          <w:tcPr>
            <w:tcW w:w="534"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1</w:t>
            </w:r>
          </w:p>
        </w:tc>
        <w:tc>
          <w:tcPr>
            <w:tcW w:w="53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2</w:t>
            </w:r>
          </w:p>
        </w:tc>
        <w:tc>
          <w:tcPr>
            <w:tcW w:w="53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3</w:t>
            </w:r>
          </w:p>
        </w:tc>
        <w:tc>
          <w:tcPr>
            <w:tcW w:w="52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4</w:t>
            </w:r>
          </w:p>
        </w:tc>
        <w:tc>
          <w:tcPr>
            <w:tcW w:w="53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5</w:t>
            </w:r>
          </w:p>
        </w:tc>
        <w:tc>
          <w:tcPr>
            <w:tcW w:w="409"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6</w:t>
            </w:r>
          </w:p>
        </w:tc>
        <w:tc>
          <w:tcPr>
            <w:tcW w:w="524"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7</w:t>
            </w:r>
          </w:p>
        </w:tc>
        <w:tc>
          <w:tcPr>
            <w:tcW w:w="470" w:type="dxa"/>
          </w:tcPr>
          <w:p>
            <w:pPr>
              <w:pStyle w:val="TableParagraph"/>
              <w:spacing w:line="275" w:lineRule="exact"/>
              <w:ind w:left="109"/>
              <w:rPr>
                <w:b/>
                <w:sz w:val="24"/>
              </w:rPr>
            </w:pPr>
            <w:r>
              <w:rPr>
                <w:b/>
                <w:spacing w:val="-10"/>
                <w:sz w:val="24"/>
              </w:rPr>
              <w:t>Q</w:t>
            </w:r>
          </w:p>
          <w:p>
            <w:pPr>
              <w:pStyle w:val="TableParagraph"/>
              <w:spacing w:line="240" w:lineRule="auto"/>
              <w:ind w:left="0"/>
              <w:rPr>
                <w:b/>
                <w:sz w:val="24"/>
              </w:rPr>
            </w:pPr>
          </w:p>
          <w:p>
            <w:pPr>
              <w:pStyle w:val="TableParagraph"/>
              <w:spacing w:line="240" w:lineRule="auto"/>
              <w:ind w:left="109"/>
              <w:rPr>
                <w:b/>
                <w:sz w:val="24"/>
              </w:rPr>
            </w:pPr>
            <w:r>
              <w:rPr>
                <w:b/>
                <w:spacing w:val="-10"/>
                <w:sz w:val="24"/>
              </w:rPr>
              <w:t>8</w:t>
            </w:r>
          </w:p>
        </w:tc>
      </w:tr>
      <w:tr>
        <w:trPr>
          <w:trHeight w:val="551" w:hRule="atLeast"/>
        </w:trPr>
        <w:tc>
          <w:tcPr>
            <w:tcW w:w="790" w:type="dxa"/>
          </w:tcPr>
          <w:p>
            <w:pPr>
              <w:pStyle w:val="TableParagraph"/>
              <w:spacing w:line="273" w:lineRule="exact"/>
              <w:ind w:left="107"/>
              <w:rPr>
                <w:sz w:val="24"/>
              </w:rPr>
            </w:pPr>
            <w:r>
              <w:rPr>
                <w:spacing w:val="-10"/>
                <w:sz w:val="24"/>
              </w:rPr>
              <w:t>6</w:t>
            </w:r>
          </w:p>
        </w:tc>
        <w:tc>
          <w:tcPr>
            <w:tcW w:w="3123" w:type="dxa"/>
          </w:tcPr>
          <w:p>
            <w:pPr>
              <w:pStyle w:val="TableParagraph"/>
              <w:spacing w:line="273" w:lineRule="exact"/>
              <w:rPr>
                <w:sz w:val="24"/>
              </w:rPr>
            </w:pPr>
            <w:r>
              <w:rPr>
                <w:spacing w:val="-5"/>
                <w:sz w:val="24"/>
              </w:rPr>
              <w:t>N</w:t>
            </w:r>
            <w:r>
              <w:rPr>
                <w:spacing w:val="-5"/>
                <w:sz w:val="24"/>
                <w:vertAlign w:val="subscript"/>
              </w:rPr>
              <w:t>6</w:t>
            </w:r>
          </w:p>
        </w:tc>
        <w:tc>
          <w:tcPr>
            <w:tcW w:w="534" w:type="dxa"/>
          </w:tcPr>
          <w:p>
            <w:pPr>
              <w:pStyle w:val="TableParagraph"/>
              <w:spacing w:line="273" w:lineRule="exact"/>
              <w:ind w:left="107"/>
              <w:rPr>
                <w:sz w:val="24"/>
              </w:rPr>
            </w:pPr>
            <w:r>
              <w:rPr>
                <w:spacing w:val="-5"/>
                <w:sz w:val="24"/>
              </w:rPr>
              <w:t>10</w:t>
            </w:r>
          </w:p>
        </w:tc>
        <w:tc>
          <w:tcPr>
            <w:tcW w:w="535" w:type="dxa"/>
          </w:tcPr>
          <w:p>
            <w:pPr>
              <w:pStyle w:val="TableParagraph"/>
              <w:spacing w:line="273" w:lineRule="exact"/>
              <w:ind w:left="107"/>
              <w:rPr>
                <w:sz w:val="24"/>
              </w:rPr>
            </w:pPr>
            <w:r>
              <w:rPr>
                <w:spacing w:val="-5"/>
                <w:sz w:val="24"/>
              </w:rPr>
              <w:t>10</w:t>
            </w:r>
          </w:p>
        </w:tc>
        <w:tc>
          <w:tcPr>
            <w:tcW w:w="535" w:type="dxa"/>
          </w:tcPr>
          <w:p>
            <w:pPr>
              <w:pStyle w:val="TableParagraph"/>
              <w:spacing w:line="273" w:lineRule="exact"/>
              <w:ind w:left="107"/>
              <w:rPr>
                <w:sz w:val="24"/>
              </w:rPr>
            </w:pPr>
            <w:r>
              <w:rPr>
                <w:spacing w:val="-5"/>
                <w:sz w:val="24"/>
              </w:rPr>
              <w:t>10</w:t>
            </w:r>
          </w:p>
        </w:tc>
        <w:tc>
          <w:tcPr>
            <w:tcW w:w="525" w:type="dxa"/>
          </w:tcPr>
          <w:p>
            <w:pPr>
              <w:pStyle w:val="TableParagraph"/>
              <w:spacing w:line="273" w:lineRule="exact"/>
              <w:ind w:left="107"/>
              <w:rPr>
                <w:sz w:val="24"/>
              </w:rPr>
            </w:pPr>
            <w:r>
              <w:rPr>
                <w:spacing w:val="-10"/>
                <w:sz w:val="24"/>
              </w:rPr>
              <w:t>8</w:t>
            </w:r>
          </w:p>
        </w:tc>
        <w:tc>
          <w:tcPr>
            <w:tcW w:w="535" w:type="dxa"/>
          </w:tcPr>
          <w:p>
            <w:pPr>
              <w:pStyle w:val="TableParagraph"/>
              <w:spacing w:line="273" w:lineRule="exact"/>
              <w:ind w:left="107"/>
              <w:rPr>
                <w:sz w:val="24"/>
              </w:rPr>
            </w:pPr>
            <w:r>
              <w:rPr>
                <w:spacing w:val="-5"/>
                <w:sz w:val="24"/>
              </w:rPr>
              <w:t>10</w:t>
            </w:r>
          </w:p>
        </w:tc>
        <w:tc>
          <w:tcPr>
            <w:tcW w:w="409" w:type="dxa"/>
          </w:tcPr>
          <w:p>
            <w:pPr>
              <w:pStyle w:val="TableParagraph"/>
              <w:spacing w:line="273" w:lineRule="exact"/>
              <w:ind w:left="0" w:right="61"/>
              <w:jc w:val="center"/>
              <w:rPr>
                <w:sz w:val="24"/>
              </w:rPr>
            </w:pPr>
            <w:r>
              <w:rPr>
                <w:spacing w:val="-10"/>
                <w:sz w:val="24"/>
              </w:rPr>
              <w:t>9</w:t>
            </w:r>
          </w:p>
        </w:tc>
        <w:tc>
          <w:tcPr>
            <w:tcW w:w="524" w:type="dxa"/>
          </w:tcPr>
          <w:p>
            <w:pPr>
              <w:pStyle w:val="TableParagraph"/>
              <w:spacing w:line="273" w:lineRule="exact"/>
              <w:ind w:left="107"/>
              <w:rPr>
                <w:sz w:val="24"/>
              </w:rPr>
            </w:pPr>
            <w:r>
              <w:rPr>
                <w:spacing w:val="-10"/>
                <w:sz w:val="24"/>
              </w:rPr>
              <w:t>7</w:t>
            </w:r>
          </w:p>
        </w:tc>
        <w:tc>
          <w:tcPr>
            <w:tcW w:w="470" w:type="dxa"/>
          </w:tcPr>
          <w:p>
            <w:pPr>
              <w:pStyle w:val="TableParagraph"/>
              <w:spacing w:line="273" w:lineRule="exact"/>
              <w:ind w:left="109"/>
              <w:rPr>
                <w:sz w:val="24"/>
              </w:rPr>
            </w:pPr>
            <w:r>
              <w:rPr>
                <w:spacing w:val="-5"/>
                <w:sz w:val="24"/>
              </w:rPr>
              <w:t>10</w:t>
            </w:r>
          </w:p>
        </w:tc>
      </w:tr>
      <w:tr>
        <w:trPr>
          <w:trHeight w:val="552" w:hRule="atLeast"/>
        </w:trPr>
        <w:tc>
          <w:tcPr>
            <w:tcW w:w="790" w:type="dxa"/>
          </w:tcPr>
          <w:p>
            <w:pPr>
              <w:pStyle w:val="TableParagraph"/>
              <w:spacing w:line="274" w:lineRule="exact"/>
              <w:ind w:left="107"/>
              <w:rPr>
                <w:sz w:val="24"/>
              </w:rPr>
            </w:pPr>
            <w:r>
              <w:rPr>
                <w:spacing w:val="-10"/>
                <w:sz w:val="24"/>
              </w:rPr>
              <w:t>7</w:t>
            </w:r>
          </w:p>
        </w:tc>
        <w:tc>
          <w:tcPr>
            <w:tcW w:w="3123" w:type="dxa"/>
          </w:tcPr>
          <w:p>
            <w:pPr>
              <w:pStyle w:val="TableParagraph"/>
              <w:spacing w:line="274" w:lineRule="exact"/>
              <w:rPr>
                <w:sz w:val="24"/>
              </w:rPr>
            </w:pPr>
            <w:r>
              <w:rPr>
                <w:spacing w:val="-5"/>
                <w:sz w:val="24"/>
              </w:rPr>
              <w:t>N</w:t>
            </w:r>
            <w:r>
              <w:rPr>
                <w:spacing w:val="-5"/>
                <w:sz w:val="24"/>
                <w:vertAlign w:val="subscript"/>
              </w:rPr>
              <w:t>7</w:t>
            </w:r>
          </w:p>
        </w:tc>
        <w:tc>
          <w:tcPr>
            <w:tcW w:w="534" w:type="dxa"/>
          </w:tcPr>
          <w:p>
            <w:pPr>
              <w:pStyle w:val="TableParagraph"/>
              <w:spacing w:line="274" w:lineRule="exact"/>
              <w:ind w:left="107"/>
              <w:rPr>
                <w:sz w:val="24"/>
              </w:rPr>
            </w:pPr>
            <w:r>
              <w:rPr>
                <w:spacing w:val="-5"/>
                <w:sz w:val="24"/>
              </w:rPr>
              <w:t>10</w:t>
            </w:r>
          </w:p>
        </w:tc>
        <w:tc>
          <w:tcPr>
            <w:tcW w:w="535" w:type="dxa"/>
          </w:tcPr>
          <w:p>
            <w:pPr>
              <w:pStyle w:val="TableParagraph"/>
              <w:spacing w:line="274" w:lineRule="exact"/>
              <w:ind w:left="107"/>
              <w:rPr>
                <w:sz w:val="24"/>
              </w:rPr>
            </w:pPr>
            <w:r>
              <w:rPr>
                <w:spacing w:val="-10"/>
                <w:sz w:val="24"/>
              </w:rPr>
              <w:t>8</w:t>
            </w:r>
          </w:p>
        </w:tc>
        <w:tc>
          <w:tcPr>
            <w:tcW w:w="535" w:type="dxa"/>
          </w:tcPr>
          <w:p>
            <w:pPr>
              <w:pStyle w:val="TableParagraph"/>
              <w:spacing w:line="274" w:lineRule="exact"/>
              <w:ind w:left="107"/>
              <w:rPr>
                <w:sz w:val="24"/>
              </w:rPr>
            </w:pPr>
            <w:r>
              <w:rPr>
                <w:spacing w:val="-10"/>
                <w:sz w:val="24"/>
              </w:rPr>
              <w:t>8</w:t>
            </w:r>
          </w:p>
        </w:tc>
        <w:tc>
          <w:tcPr>
            <w:tcW w:w="525" w:type="dxa"/>
          </w:tcPr>
          <w:p>
            <w:pPr>
              <w:pStyle w:val="TableParagraph"/>
              <w:spacing w:line="274" w:lineRule="exact"/>
              <w:ind w:left="107"/>
              <w:rPr>
                <w:sz w:val="24"/>
              </w:rPr>
            </w:pPr>
            <w:r>
              <w:rPr>
                <w:spacing w:val="-10"/>
                <w:sz w:val="24"/>
              </w:rPr>
              <w:t>7</w:t>
            </w:r>
          </w:p>
        </w:tc>
        <w:tc>
          <w:tcPr>
            <w:tcW w:w="535" w:type="dxa"/>
          </w:tcPr>
          <w:p>
            <w:pPr>
              <w:pStyle w:val="TableParagraph"/>
              <w:spacing w:line="274" w:lineRule="exact"/>
              <w:ind w:left="107"/>
              <w:rPr>
                <w:sz w:val="24"/>
              </w:rPr>
            </w:pPr>
            <w:r>
              <w:rPr>
                <w:spacing w:val="-5"/>
                <w:sz w:val="24"/>
              </w:rPr>
              <w:t>10</w:t>
            </w:r>
          </w:p>
        </w:tc>
        <w:tc>
          <w:tcPr>
            <w:tcW w:w="409" w:type="dxa"/>
          </w:tcPr>
          <w:p>
            <w:pPr>
              <w:pStyle w:val="TableParagraph"/>
              <w:spacing w:line="274" w:lineRule="exact"/>
              <w:ind w:left="0" w:right="61"/>
              <w:jc w:val="center"/>
              <w:rPr>
                <w:sz w:val="24"/>
              </w:rPr>
            </w:pPr>
            <w:r>
              <w:rPr>
                <w:spacing w:val="-10"/>
                <w:sz w:val="24"/>
              </w:rPr>
              <w:t>7</w:t>
            </w:r>
          </w:p>
        </w:tc>
        <w:tc>
          <w:tcPr>
            <w:tcW w:w="524" w:type="dxa"/>
          </w:tcPr>
          <w:p>
            <w:pPr>
              <w:pStyle w:val="TableParagraph"/>
              <w:spacing w:line="274" w:lineRule="exact"/>
              <w:ind w:left="107"/>
              <w:rPr>
                <w:sz w:val="24"/>
              </w:rPr>
            </w:pPr>
            <w:r>
              <w:rPr>
                <w:spacing w:val="-10"/>
                <w:sz w:val="24"/>
              </w:rPr>
              <w:t>7</w:t>
            </w:r>
          </w:p>
        </w:tc>
        <w:tc>
          <w:tcPr>
            <w:tcW w:w="470" w:type="dxa"/>
          </w:tcPr>
          <w:p>
            <w:pPr>
              <w:pStyle w:val="TableParagraph"/>
              <w:spacing w:line="274" w:lineRule="exact"/>
              <w:ind w:left="109"/>
              <w:rPr>
                <w:sz w:val="24"/>
              </w:rPr>
            </w:pPr>
            <w:r>
              <w:rPr>
                <w:spacing w:val="-10"/>
                <w:sz w:val="24"/>
              </w:rPr>
              <w:t>8</w:t>
            </w:r>
          </w:p>
        </w:tc>
      </w:tr>
      <w:tr>
        <w:trPr>
          <w:trHeight w:val="552" w:hRule="atLeast"/>
        </w:trPr>
        <w:tc>
          <w:tcPr>
            <w:tcW w:w="790" w:type="dxa"/>
          </w:tcPr>
          <w:p>
            <w:pPr>
              <w:pStyle w:val="TableParagraph"/>
              <w:spacing w:line="274" w:lineRule="exact"/>
              <w:ind w:left="107"/>
              <w:rPr>
                <w:sz w:val="24"/>
              </w:rPr>
            </w:pPr>
            <w:r>
              <w:rPr>
                <w:spacing w:val="-10"/>
                <w:sz w:val="24"/>
              </w:rPr>
              <w:t>8</w:t>
            </w:r>
          </w:p>
        </w:tc>
        <w:tc>
          <w:tcPr>
            <w:tcW w:w="3123" w:type="dxa"/>
          </w:tcPr>
          <w:p>
            <w:pPr>
              <w:pStyle w:val="TableParagraph"/>
              <w:spacing w:line="274" w:lineRule="exact"/>
              <w:rPr>
                <w:sz w:val="24"/>
              </w:rPr>
            </w:pPr>
            <w:r>
              <w:rPr>
                <w:spacing w:val="-5"/>
                <w:sz w:val="24"/>
              </w:rPr>
              <w:t>N</w:t>
            </w:r>
            <w:r>
              <w:rPr>
                <w:spacing w:val="-5"/>
                <w:sz w:val="24"/>
                <w:vertAlign w:val="subscript"/>
              </w:rPr>
              <w:t>8</w:t>
            </w:r>
          </w:p>
        </w:tc>
        <w:tc>
          <w:tcPr>
            <w:tcW w:w="534" w:type="dxa"/>
          </w:tcPr>
          <w:p>
            <w:pPr>
              <w:pStyle w:val="TableParagraph"/>
              <w:spacing w:line="274" w:lineRule="exact"/>
              <w:ind w:left="107"/>
              <w:rPr>
                <w:sz w:val="24"/>
              </w:rPr>
            </w:pPr>
            <w:r>
              <w:rPr>
                <w:spacing w:val="-10"/>
                <w:sz w:val="24"/>
              </w:rPr>
              <w:t>6</w:t>
            </w:r>
          </w:p>
        </w:tc>
        <w:tc>
          <w:tcPr>
            <w:tcW w:w="535" w:type="dxa"/>
          </w:tcPr>
          <w:p>
            <w:pPr>
              <w:pStyle w:val="TableParagraph"/>
              <w:spacing w:line="274" w:lineRule="exact"/>
              <w:ind w:left="107"/>
              <w:rPr>
                <w:sz w:val="24"/>
              </w:rPr>
            </w:pPr>
            <w:r>
              <w:rPr>
                <w:spacing w:val="-10"/>
                <w:sz w:val="24"/>
              </w:rPr>
              <w:t>5</w:t>
            </w:r>
          </w:p>
        </w:tc>
        <w:tc>
          <w:tcPr>
            <w:tcW w:w="535" w:type="dxa"/>
          </w:tcPr>
          <w:p>
            <w:pPr>
              <w:pStyle w:val="TableParagraph"/>
              <w:spacing w:line="274" w:lineRule="exact"/>
              <w:ind w:left="107"/>
              <w:rPr>
                <w:sz w:val="24"/>
              </w:rPr>
            </w:pPr>
            <w:r>
              <w:rPr>
                <w:spacing w:val="-10"/>
                <w:sz w:val="24"/>
              </w:rPr>
              <w:t>8</w:t>
            </w:r>
          </w:p>
        </w:tc>
        <w:tc>
          <w:tcPr>
            <w:tcW w:w="525" w:type="dxa"/>
          </w:tcPr>
          <w:p>
            <w:pPr>
              <w:pStyle w:val="TableParagraph"/>
              <w:spacing w:line="274" w:lineRule="exact"/>
              <w:ind w:left="107"/>
              <w:rPr>
                <w:sz w:val="24"/>
              </w:rPr>
            </w:pPr>
            <w:r>
              <w:rPr>
                <w:spacing w:val="-10"/>
                <w:sz w:val="24"/>
              </w:rPr>
              <w:t>5</w:t>
            </w:r>
          </w:p>
        </w:tc>
        <w:tc>
          <w:tcPr>
            <w:tcW w:w="535" w:type="dxa"/>
          </w:tcPr>
          <w:p>
            <w:pPr>
              <w:pStyle w:val="TableParagraph"/>
              <w:spacing w:line="274" w:lineRule="exact"/>
              <w:ind w:left="107"/>
              <w:rPr>
                <w:sz w:val="24"/>
              </w:rPr>
            </w:pPr>
            <w:r>
              <w:rPr>
                <w:spacing w:val="-10"/>
                <w:sz w:val="24"/>
              </w:rPr>
              <w:t>8</w:t>
            </w:r>
          </w:p>
        </w:tc>
        <w:tc>
          <w:tcPr>
            <w:tcW w:w="409" w:type="dxa"/>
          </w:tcPr>
          <w:p>
            <w:pPr>
              <w:pStyle w:val="TableParagraph"/>
              <w:spacing w:line="274" w:lineRule="exact"/>
              <w:ind w:left="0" w:right="61"/>
              <w:jc w:val="center"/>
              <w:rPr>
                <w:sz w:val="24"/>
              </w:rPr>
            </w:pPr>
            <w:r>
              <w:rPr>
                <w:spacing w:val="-10"/>
                <w:sz w:val="24"/>
              </w:rPr>
              <w:t>6</w:t>
            </w:r>
          </w:p>
        </w:tc>
        <w:tc>
          <w:tcPr>
            <w:tcW w:w="524" w:type="dxa"/>
          </w:tcPr>
          <w:p>
            <w:pPr>
              <w:pStyle w:val="TableParagraph"/>
              <w:spacing w:line="274" w:lineRule="exact"/>
              <w:ind w:left="107"/>
              <w:rPr>
                <w:sz w:val="24"/>
              </w:rPr>
            </w:pPr>
            <w:r>
              <w:rPr>
                <w:spacing w:val="-10"/>
                <w:sz w:val="24"/>
              </w:rPr>
              <w:t>6</w:t>
            </w:r>
          </w:p>
        </w:tc>
        <w:tc>
          <w:tcPr>
            <w:tcW w:w="470" w:type="dxa"/>
          </w:tcPr>
          <w:p>
            <w:pPr>
              <w:pStyle w:val="TableParagraph"/>
              <w:spacing w:line="274" w:lineRule="exact"/>
              <w:ind w:left="109"/>
              <w:rPr>
                <w:sz w:val="24"/>
              </w:rPr>
            </w:pPr>
            <w:r>
              <w:rPr>
                <w:spacing w:val="-10"/>
                <w:sz w:val="24"/>
              </w:rPr>
              <w:t>7</w:t>
            </w:r>
          </w:p>
        </w:tc>
      </w:tr>
      <w:tr>
        <w:trPr>
          <w:trHeight w:val="551" w:hRule="atLeast"/>
        </w:trPr>
        <w:tc>
          <w:tcPr>
            <w:tcW w:w="790" w:type="dxa"/>
          </w:tcPr>
          <w:p>
            <w:pPr>
              <w:pStyle w:val="TableParagraph"/>
              <w:spacing w:line="273" w:lineRule="exact"/>
              <w:ind w:left="107"/>
              <w:rPr>
                <w:sz w:val="24"/>
              </w:rPr>
            </w:pPr>
            <w:r>
              <w:rPr>
                <w:spacing w:val="-10"/>
                <w:sz w:val="24"/>
              </w:rPr>
              <w:t>9</w:t>
            </w:r>
          </w:p>
        </w:tc>
        <w:tc>
          <w:tcPr>
            <w:tcW w:w="3123" w:type="dxa"/>
          </w:tcPr>
          <w:p>
            <w:pPr>
              <w:pStyle w:val="TableParagraph"/>
              <w:spacing w:line="273" w:lineRule="exact"/>
              <w:rPr>
                <w:sz w:val="24"/>
              </w:rPr>
            </w:pPr>
            <w:r>
              <w:rPr>
                <w:spacing w:val="-5"/>
                <w:sz w:val="24"/>
              </w:rPr>
              <w:t>N</w:t>
            </w:r>
            <w:r>
              <w:rPr>
                <w:spacing w:val="-5"/>
                <w:sz w:val="24"/>
                <w:vertAlign w:val="subscript"/>
              </w:rPr>
              <w:t>9</w:t>
            </w:r>
          </w:p>
        </w:tc>
        <w:tc>
          <w:tcPr>
            <w:tcW w:w="534" w:type="dxa"/>
          </w:tcPr>
          <w:p>
            <w:pPr>
              <w:pStyle w:val="TableParagraph"/>
              <w:spacing w:line="273" w:lineRule="exact"/>
              <w:ind w:left="107"/>
              <w:rPr>
                <w:sz w:val="24"/>
              </w:rPr>
            </w:pPr>
            <w:r>
              <w:rPr>
                <w:spacing w:val="-5"/>
                <w:sz w:val="24"/>
              </w:rPr>
              <w:t>10</w:t>
            </w:r>
          </w:p>
        </w:tc>
        <w:tc>
          <w:tcPr>
            <w:tcW w:w="535" w:type="dxa"/>
          </w:tcPr>
          <w:p>
            <w:pPr>
              <w:pStyle w:val="TableParagraph"/>
              <w:spacing w:line="273" w:lineRule="exact"/>
              <w:ind w:left="107"/>
              <w:rPr>
                <w:sz w:val="24"/>
              </w:rPr>
            </w:pPr>
            <w:r>
              <w:rPr>
                <w:spacing w:val="-10"/>
                <w:sz w:val="24"/>
              </w:rPr>
              <w:t>8</w:t>
            </w:r>
          </w:p>
        </w:tc>
        <w:tc>
          <w:tcPr>
            <w:tcW w:w="535" w:type="dxa"/>
          </w:tcPr>
          <w:p>
            <w:pPr>
              <w:pStyle w:val="TableParagraph"/>
              <w:spacing w:line="273" w:lineRule="exact"/>
              <w:ind w:left="107"/>
              <w:rPr>
                <w:sz w:val="24"/>
              </w:rPr>
            </w:pPr>
            <w:r>
              <w:rPr>
                <w:spacing w:val="-10"/>
                <w:sz w:val="24"/>
              </w:rPr>
              <w:t>8</w:t>
            </w:r>
          </w:p>
        </w:tc>
        <w:tc>
          <w:tcPr>
            <w:tcW w:w="525" w:type="dxa"/>
          </w:tcPr>
          <w:p>
            <w:pPr>
              <w:pStyle w:val="TableParagraph"/>
              <w:spacing w:line="273" w:lineRule="exact"/>
              <w:ind w:left="107"/>
              <w:rPr>
                <w:sz w:val="24"/>
              </w:rPr>
            </w:pPr>
            <w:r>
              <w:rPr>
                <w:spacing w:val="-10"/>
                <w:sz w:val="24"/>
              </w:rPr>
              <w:t>5</w:t>
            </w:r>
          </w:p>
        </w:tc>
        <w:tc>
          <w:tcPr>
            <w:tcW w:w="535" w:type="dxa"/>
          </w:tcPr>
          <w:p>
            <w:pPr>
              <w:pStyle w:val="TableParagraph"/>
              <w:spacing w:line="273" w:lineRule="exact"/>
              <w:ind w:left="107"/>
              <w:rPr>
                <w:sz w:val="24"/>
              </w:rPr>
            </w:pPr>
            <w:r>
              <w:rPr>
                <w:spacing w:val="-5"/>
                <w:sz w:val="24"/>
              </w:rPr>
              <w:t>10</w:t>
            </w:r>
          </w:p>
        </w:tc>
        <w:tc>
          <w:tcPr>
            <w:tcW w:w="409" w:type="dxa"/>
          </w:tcPr>
          <w:p>
            <w:pPr>
              <w:pStyle w:val="TableParagraph"/>
              <w:spacing w:line="273" w:lineRule="exact"/>
              <w:ind w:left="0" w:right="61"/>
              <w:jc w:val="center"/>
              <w:rPr>
                <w:sz w:val="24"/>
              </w:rPr>
            </w:pPr>
            <w:r>
              <w:rPr>
                <w:spacing w:val="-10"/>
                <w:sz w:val="24"/>
              </w:rPr>
              <w:t>7</w:t>
            </w:r>
          </w:p>
        </w:tc>
        <w:tc>
          <w:tcPr>
            <w:tcW w:w="524" w:type="dxa"/>
          </w:tcPr>
          <w:p>
            <w:pPr>
              <w:pStyle w:val="TableParagraph"/>
              <w:spacing w:line="273" w:lineRule="exact"/>
              <w:ind w:left="107"/>
              <w:rPr>
                <w:sz w:val="24"/>
              </w:rPr>
            </w:pPr>
            <w:r>
              <w:rPr>
                <w:spacing w:val="-10"/>
                <w:sz w:val="24"/>
              </w:rPr>
              <w:t>7</w:t>
            </w:r>
          </w:p>
        </w:tc>
        <w:tc>
          <w:tcPr>
            <w:tcW w:w="470" w:type="dxa"/>
          </w:tcPr>
          <w:p>
            <w:pPr>
              <w:pStyle w:val="TableParagraph"/>
              <w:spacing w:line="273" w:lineRule="exact"/>
              <w:ind w:left="109"/>
              <w:rPr>
                <w:sz w:val="24"/>
              </w:rPr>
            </w:pPr>
            <w:r>
              <w:rPr>
                <w:spacing w:val="-10"/>
                <w:sz w:val="24"/>
              </w:rPr>
              <w:t>5</w:t>
            </w:r>
          </w:p>
        </w:tc>
      </w:tr>
      <w:tr>
        <w:trPr>
          <w:trHeight w:val="552" w:hRule="atLeast"/>
        </w:trPr>
        <w:tc>
          <w:tcPr>
            <w:tcW w:w="790" w:type="dxa"/>
          </w:tcPr>
          <w:p>
            <w:pPr>
              <w:pStyle w:val="TableParagraph"/>
              <w:spacing w:line="273" w:lineRule="exact"/>
              <w:ind w:left="107"/>
              <w:rPr>
                <w:sz w:val="24"/>
              </w:rPr>
            </w:pPr>
            <w:r>
              <w:rPr>
                <w:spacing w:val="-5"/>
                <w:sz w:val="24"/>
              </w:rPr>
              <w:t>10</w:t>
            </w:r>
          </w:p>
        </w:tc>
        <w:tc>
          <w:tcPr>
            <w:tcW w:w="3123" w:type="dxa"/>
          </w:tcPr>
          <w:p>
            <w:pPr>
              <w:pStyle w:val="TableParagraph"/>
              <w:spacing w:line="285" w:lineRule="exact"/>
              <w:rPr>
                <w:sz w:val="16"/>
              </w:rPr>
            </w:pPr>
            <w:r>
              <w:rPr>
                <w:spacing w:val="-5"/>
                <w:position w:val="3"/>
                <w:sz w:val="24"/>
              </w:rPr>
              <w:t>N</w:t>
            </w:r>
            <w:r>
              <w:rPr>
                <w:spacing w:val="-5"/>
                <w:sz w:val="16"/>
              </w:rPr>
              <w:t>10</w:t>
            </w:r>
          </w:p>
        </w:tc>
        <w:tc>
          <w:tcPr>
            <w:tcW w:w="534" w:type="dxa"/>
          </w:tcPr>
          <w:p>
            <w:pPr>
              <w:pStyle w:val="TableParagraph"/>
              <w:spacing w:line="273" w:lineRule="exact"/>
              <w:ind w:left="107"/>
              <w:rPr>
                <w:sz w:val="24"/>
              </w:rPr>
            </w:pPr>
            <w:r>
              <w:rPr>
                <w:spacing w:val="-5"/>
                <w:sz w:val="24"/>
              </w:rPr>
              <w:t>10</w:t>
            </w:r>
          </w:p>
        </w:tc>
        <w:tc>
          <w:tcPr>
            <w:tcW w:w="535" w:type="dxa"/>
          </w:tcPr>
          <w:p>
            <w:pPr>
              <w:pStyle w:val="TableParagraph"/>
              <w:spacing w:line="273" w:lineRule="exact"/>
              <w:ind w:left="107"/>
              <w:rPr>
                <w:sz w:val="24"/>
              </w:rPr>
            </w:pPr>
            <w:r>
              <w:rPr>
                <w:spacing w:val="-10"/>
                <w:sz w:val="24"/>
              </w:rPr>
              <w:t>9</w:t>
            </w:r>
          </w:p>
        </w:tc>
        <w:tc>
          <w:tcPr>
            <w:tcW w:w="535" w:type="dxa"/>
          </w:tcPr>
          <w:p>
            <w:pPr>
              <w:pStyle w:val="TableParagraph"/>
              <w:spacing w:line="273" w:lineRule="exact"/>
              <w:ind w:left="107"/>
              <w:rPr>
                <w:sz w:val="24"/>
              </w:rPr>
            </w:pPr>
            <w:r>
              <w:rPr>
                <w:spacing w:val="-10"/>
                <w:sz w:val="24"/>
              </w:rPr>
              <w:t>9</w:t>
            </w:r>
          </w:p>
        </w:tc>
        <w:tc>
          <w:tcPr>
            <w:tcW w:w="525" w:type="dxa"/>
          </w:tcPr>
          <w:p>
            <w:pPr>
              <w:pStyle w:val="TableParagraph"/>
              <w:spacing w:line="273" w:lineRule="exact"/>
              <w:ind w:left="107"/>
              <w:rPr>
                <w:sz w:val="24"/>
              </w:rPr>
            </w:pPr>
            <w:r>
              <w:rPr>
                <w:spacing w:val="-10"/>
                <w:sz w:val="24"/>
              </w:rPr>
              <w:t>7</w:t>
            </w:r>
          </w:p>
        </w:tc>
        <w:tc>
          <w:tcPr>
            <w:tcW w:w="535" w:type="dxa"/>
          </w:tcPr>
          <w:p>
            <w:pPr>
              <w:pStyle w:val="TableParagraph"/>
              <w:spacing w:line="273" w:lineRule="exact"/>
              <w:ind w:left="107"/>
              <w:rPr>
                <w:sz w:val="24"/>
              </w:rPr>
            </w:pPr>
            <w:r>
              <w:rPr>
                <w:spacing w:val="-5"/>
                <w:sz w:val="24"/>
              </w:rPr>
              <w:t>10</w:t>
            </w:r>
          </w:p>
        </w:tc>
        <w:tc>
          <w:tcPr>
            <w:tcW w:w="409" w:type="dxa"/>
          </w:tcPr>
          <w:p>
            <w:pPr>
              <w:pStyle w:val="TableParagraph"/>
              <w:spacing w:line="273" w:lineRule="exact"/>
              <w:ind w:left="0" w:right="61"/>
              <w:jc w:val="center"/>
              <w:rPr>
                <w:sz w:val="24"/>
              </w:rPr>
            </w:pPr>
            <w:r>
              <w:rPr>
                <w:spacing w:val="-10"/>
                <w:sz w:val="24"/>
              </w:rPr>
              <w:t>7</w:t>
            </w:r>
          </w:p>
        </w:tc>
        <w:tc>
          <w:tcPr>
            <w:tcW w:w="524" w:type="dxa"/>
          </w:tcPr>
          <w:p>
            <w:pPr>
              <w:pStyle w:val="TableParagraph"/>
              <w:spacing w:line="273" w:lineRule="exact"/>
              <w:ind w:left="107"/>
              <w:rPr>
                <w:sz w:val="24"/>
              </w:rPr>
            </w:pPr>
            <w:r>
              <w:rPr>
                <w:spacing w:val="-10"/>
                <w:sz w:val="24"/>
              </w:rPr>
              <w:t>7</w:t>
            </w:r>
          </w:p>
        </w:tc>
        <w:tc>
          <w:tcPr>
            <w:tcW w:w="470" w:type="dxa"/>
          </w:tcPr>
          <w:p>
            <w:pPr>
              <w:pStyle w:val="TableParagraph"/>
              <w:spacing w:line="273" w:lineRule="exact"/>
              <w:ind w:left="109"/>
              <w:rPr>
                <w:sz w:val="24"/>
              </w:rPr>
            </w:pPr>
            <w:r>
              <w:rPr>
                <w:spacing w:val="-10"/>
                <w:sz w:val="24"/>
              </w:rPr>
              <w:t>8</w:t>
            </w:r>
          </w:p>
        </w:tc>
      </w:tr>
    </w:tbl>
    <w:p>
      <w:pPr>
        <w:spacing w:after="0" w:line="273" w:lineRule="exact"/>
        <w:rPr>
          <w:sz w:val="24"/>
        </w:rPr>
        <w:sectPr>
          <w:pgSz w:w="11910" w:h="16840"/>
          <w:pgMar w:header="716" w:footer="0" w:top="1340" w:bottom="280" w:left="1160" w:right="600"/>
        </w:sectPr>
      </w:pPr>
    </w:p>
    <w:p>
      <w:pPr>
        <w:spacing w:before="82"/>
        <w:ind w:left="3275" w:right="776" w:hanging="1596"/>
        <w:jc w:val="left"/>
        <w:rPr>
          <w:b/>
          <w:sz w:val="24"/>
        </w:rPr>
      </w:pPr>
      <w:r>
        <w:rPr>
          <w:b/>
          <w:sz w:val="24"/>
        </w:rPr>
        <w:t>GEOMETRY</w:t>
      </w:r>
      <w:r>
        <w:rPr>
          <w:b/>
          <w:spacing w:val="-10"/>
          <w:sz w:val="24"/>
        </w:rPr>
        <w:t> </w:t>
      </w:r>
      <w:r>
        <w:rPr>
          <w:b/>
          <w:sz w:val="24"/>
        </w:rPr>
        <w:t>TASK</w:t>
      </w:r>
      <w:r>
        <w:rPr>
          <w:b/>
          <w:spacing w:val="-7"/>
          <w:sz w:val="24"/>
        </w:rPr>
        <w:t> </w:t>
      </w:r>
      <w:r>
        <w:rPr>
          <w:b/>
          <w:sz w:val="24"/>
        </w:rPr>
        <w:t>PERFORMANCE</w:t>
      </w:r>
      <w:r>
        <w:rPr>
          <w:b/>
          <w:spacing w:val="-8"/>
          <w:sz w:val="24"/>
        </w:rPr>
        <w:t> </w:t>
      </w:r>
      <w:r>
        <w:rPr>
          <w:b/>
          <w:sz w:val="24"/>
        </w:rPr>
        <w:t>TEST</w:t>
      </w:r>
      <w:r>
        <w:rPr>
          <w:b/>
          <w:spacing w:val="-8"/>
          <w:sz w:val="24"/>
        </w:rPr>
        <w:t> </w:t>
      </w:r>
      <w:r>
        <w:rPr>
          <w:b/>
          <w:sz w:val="24"/>
        </w:rPr>
        <w:t>(AGTPT)</w:t>
      </w:r>
      <w:r>
        <w:rPr>
          <w:b/>
          <w:spacing w:val="-6"/>
          <w:sz w:val="24"/>
        </w:rPr>
        <w:t> </w:t>
      </w:r>
      <w:r>
        <w:rPr>
          <w:b/>
          <w:sz w:val="24"/>
        </w:rPr>
        <w:t>SCORES EXPERIMENTAL GROUP CONT</w:t>
      </w:r>
    </w:p>
    <w:p>
      <w:pPr>
        <w:pStyle w:val="BodyText"/>
        <w:spacing w:before="48"/>
        <w:rPr>
          <w:b/>
          <w:sz w:val="20"/>
        </w:rPr>
      </w:pPr>
    </w:p>
    <w:tbl>
      <w:tblPr>
        <w:tblW w:w="0" w:type="auto"/>
        <w:jc w:val="left"/>
        <w:tblInd w:w="1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3225"/>
        <w:gridCol w:w="537"/>
        <w:gridCol w:w="545"/>
        <w:gridCol w:w="995"/>
      </w:tblGrid>
      <w:tr>
        <w:trPr>
          <w:trHeight w:val="1104" w:hRule="atLeast"/>
        </w:trPr>
        <w:tc>
          <w:tcPr>
            <w:tcW w:w="809" w:type="dxa"/>
          </w:tcPr>
          <w:p>
            <w:pPr>
              <w:pStyle w:val="TableParagraph"/>
              <w:spacing w:line="275" w:lineRule="exact"/>
              <w:ind w:left="107"/>
              <w:rPr>
                <w:b/>
                <w:sz w:val="24"/>
              </w:rPr>
            </w:pPr>
            <w:r>
              <w:rPr>
                <w:b/>
                <w:spacing w:val="-5"/>
                <w:sz w:val="24"/>
              </w:rPr>
              <w:t>S/N</w:t>
            </w:r>
          </w:p>
        </w:tc>
        <w:tc>
          <w:tcPr>
            <w:tcW w:w="3225" w:type="dxa"/>
          </w:tcPr>
          <w:p>
            <w:pPr>
              <w:pStyle w:val="TableParagraph"/>
              <w:tabs>
                <w:tab w:pos="2310" w:val="left" w:leader="none"/>
              </w:tabs>
              <w:spacing w:line="275" w:lineRule="exact"/>
              <w:ind w:left="107"/>
              <w:rPr>
                <w:b/>
                <w:sz w:val="24"/>
              </w:rPr>
            </w:pPr>
            <w:r>
              <w:rPr>
                <w:b/>
                <w:spacing w:val="-2"/>
                <w:sz w:val="24"/>
              </w:rPr>
              <w:t>EXPERIMENTAL</w:t>
            </w:r>
            <w:r>
              <w:rPr>
                <w:b/>
                <w:sz w:val="24"/>
              </w:rPr>
              <w:tab/>
            </w:r>
            <w:r>
              <w:rPr>
                <w:b/>
                <w:spacing w:val="-2"/>
                <w:sz w:val="24"/>
              </w:rPr>
              <w:t>GROUP</w:t>
            </w:r>
          </w:p>
          <w:p>
            <w:pPr>
              <w:pStyle w:val="TableParagraph"/>
              <w:tabs>
                <w:tab w:pos="2338" w:val="left" w:leader="none"/>
              </w:tabs>
              <w:spacing w:line="240" w:lineRule="auto"/>
              <w:ind w:left="107" w:right="34"/>
              <w:rPr>
                <w:b/>
                <w:sz w:val="24"/>
              </w:rPr>
            </w:pPr>
            <w:r>
              <w:rPr>
                <w:b/>
                <w:spacing w:val="-2"/>
                <w:sz w:val="24"/>
              </w:rPr>
              <w:t>(Congenitally</w:t>
            </w:r>
            <w:r>
              <w:rPr>
                <w:b/>
                <w:sz w:val="24"/>
              </w:rPr>
              <w:tab/>
            </w:r>
            <w:r>
              <w:rPr>
                <w:b/>
                <w:spacing w:val="-2"/>
                <w:sz w:val="24"/>
              </w:rPr>
              <w:t>Visually Impaired)</w:t>
            </w:r>
          </w:p>
        </w:tc>
        <w:tc>
          <w:tcPr>
            <w:tcW w:w="537"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9</w:t>
            </w:r>
          </w:p>
        </w:tc>
        <w:tc>
          <w:tcPr>
            <w:tcW w:w="54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5"/>
                <w:sz w:val="24"/>
              </w:rPr>
              <w:t>10</w:t>
            </w:r>
          </w:p>
        </w:tc>
        <w:tc>
          <w:tcPr>
            <w:tcW w:w="995" w:type="dxa"/>
          </w:tcPr>
          <w:p>
            <w:pPr>
              <w:pStyle w:val="TableParagraph"/>
              <w:spacing w:line="275" w:lineRule="exact"/>
              <w:ind w:left="106"/>
              <w:rPr>
                <w:b/>
                <w:sz w:val="24"/>
              </w:rPr>
            </w:pPr>
            <w:r>
              <w:rPr>
                <w:b/>
                <w:spacing w:val="-2"/>
                <w:sz w:val="24"/>
              </w:rPr>
              <w:t>TOTAL</w:t>
            </w:r>
          </w:p>
        </w:tc>
      </w:tr>
      <w:tr>
        <w:trPr>
          <w:trHeight w:val="551" w:hRule="atLeast"/>
        </w:trPr>
        <w:tc>
          <w:tcPr>
            <w:tcW w:w="809" w:type="dxa"/>
          </w:tcPr>
          <w:p>
            <w:pPr>
              <w:pStyle w:val="TableParagraph"/>
              <w:spacing w:line="273" w:lineRule="exact"/>
              <w:ind w:left="107"/>
              <w:rPr>
                <w:sz w:val="24"/>
              </w:rPr>
            </w:pPr>
            <w:r>
              <w:rPr>
                <w:spacing w:val="-10"/>
                <w:sz w:val="24"/>
              </w:rPr>
              <w:t>1</w:t>
            </w:r>
          </w:p>
        </w:tc>
        <w:tc>
          <w:tcPr>
            <w:tcW w:w="3225" w:type="dxa"/>
          </w:tcPr>
          <w:p>
            <w:pPr>
              <w:pStyle w:val="TableParagraph"/>
              <w:spacing w:line="273" w:lineRule="exact"/>
              <w:ind w:left="107"/>
              <w:rPr>
                <w:sz w:val="24"/>
              </w:rPr>
            </w:pPr>
            <w:r>
              <w:rPr>
                <w:spacing w:val="-5"/>
                <w:sz w:val="24"/>
              </w:rPr>
              <w:t>N</w:t>
            </w:r>
            <w:r>
              <w:rPr>
                <w:spacing w:val="-5"/>
                <w:sz w:val="24"/>
                <w:vertAlign w:val="subscript"/>
              </w:rPr>
              <w:t>1</w:t>
            </w:r>
          </w:p>
        </w:tc>
        <w:tc>
          <w:tcPr>
            <w:tcW w:w="537" w:type="dxa"/>
          </w:tcPr>
          <w:p>
            <w:pPr>
              <w:pStyle w:val="TableParagraph"/>
              <w:spacing w:line="273" w:lineRule="exact"/>
              <w:ind w:left="107"/>
              <w:rPr>
                <w:sz w:val="24"/>
              </w:rPr>
            </w:pPr>
            <w:r>
              <w:rPr>
                <w:spacing w:val="-10"/>
                <w:sz w:val="24"/>
              </w:rPr>
              <w:t>6</w:t>
            </w:r>
          </w:p>
        </w:tc>
        <w:tc>
          <w:tcPr>
            <w:tcW w:w="545" w:type="dxa"/>
          </w:tcPr>
          <w:p>
            <w:pPr>
              <w:pStyle w:val="TableParagraph"/>
              <w:spacing w:line="273" w:lineRule="exact"/>
              <w:ind w:left="0" w:right="78"/>
              <w:jc w:val="center"/>
              <w:rPr>
                <w:sz w:val="24"/>
              </w:rPr>
            </w:pPr>
            <w:r>
              <w:rPr>
                <w:spacing w:val="-5"/>
                <w:sz w:val="24"/>
              </w:rPr>
              <w:t>10</w:t>
            </w:r>
          </w:p>
        </w:tc>
        <w:tc>
          <w:tcPr>
            <w:tcW w:w="995" w:type="dxa"/>
          </w:tcPr>
          <w:p>
            <w:pPr>
              <w:pStyle w:val="TableParagraph"/>
              <w:spacing w:line="275" w:lineRule="exact"/>
              <w:ind w:left="106"/>
              <w:rPr>
                <w:b/>
                <w:sz w:val="24"/>
              </w:rPr>
            </w:pPr>
            <w:r>
              <w:rPr>
                <w:b/>
                <w:spacing w:val="-5"/>
                <w:sz w:val="24"/>
              </w:rPr>
              <w:t>70</w:t>
            </w:r>
          </w:p>
        </w:tc>
      </w:tr>
      <w:tr>
        <w:trPr>
          <w:trHeight w:val="552" w:hRule="atLeast"/>
        </w:trPr>
        <w:tc>
          <w:tcPr>
            <w:tcW w:w="809" w:type="dxa"/>
          </w:tcPr>
          <w:p>
            <w:pPr>
              <w:pStyle w:val="TableParagraph"/>
              <w:spacing w:line="274" w:lineRule="exact"/>
              <w:ind w:left="107"/>
              <w:rPr>
                <w:sz w:val="24"/>
              </w:rPr>
            </w:pPr>
            <w:r>
              <w:rPr>
                <w:spacing w:val="-10"/>
                <w:sz w:val="24"/>
              </w:rPr>
              <w:t>2</w:t>
            </w:r>
          </w:p>
        </w:tc>
        <w:tc>
          <w:tcPr>
            <w:tcW w:w="3225" w:type="dxa"/>
          </w:tcPr>
          <w:p>
            <w:pPr>
              <w:pStyle w:val="TableParagraph"/>
              <w:spacing w:line="274" w:lineRule="exact"/>
              <w:ind w:left="107"/>
              <w:rPr>
                <w:sz w:val="24"/>
              </w:rPr>
            </w:pPr>
            <w:r>
              <w:rPr>
                <w:spacing w:val="-5"/>
                <w:sz w:val="24"/>
              </w:rPr>
              <w:t>N</w:t>
            </w:r>
            <w:r>
              <w:rPr>
                <w:spacing w:val="-5"/>
                <w:sz w:val="24"/>
                <w:vertAlign w:val="subscript"/>
              </w:rPr>
              <w:t>2</w:t>
            </w:r>
          </w:p>
        </w:tc>
        <w:tc>
          <w:tcPr>
            <w:tcW w:w="537" w:type="dxa"/>
          </w:tcPr>
          <w:p>
            <w:pPr>
              <w:pStyle w:val="TableParagraph"/>
              <w:spacing w:line="274" w:lineRule="exact"/>
              <w:ind w:left="107"/>
              <w:rPr>
                <w:sz w:val="24"/>
              </w:rPr>
            </w:pPr>
            <w:r>
              <w:rPr>
                <w:spacing w:val="-10"/>
                <w:sz w:val="24"/>
              </w:rPr>
              <w:t>8</w:t>
            </w:r>
          </w:p>
        </w:tc>
        <w:tc>
          <w:tcPr>
            <w:tcW w:w="545" w:type="dxa"/>
          </w:tcPr>
          <w:p>
            <w:pPr>
              <w:pStyle w:val="TableParagraph"/>
              <w:spacing w:line="274" w:lineRule="exact"/>
              <w:ind w:left="0" w:right="78"/>
              <w:jc w:val="center"/>
              <w:rPr>
                <w:sz w:val="24"/>
              </w:rPr>
            </w:pPr>
            <w:r>
              <w:rPr>
                <w:spacing w:val="-5"/>
                <w:sz w:val="24"/>
              </w:rPr>
              <w:t>10</w:t>
            </w:r>
          </w:p>
        </w:tc>
        <w:tc>
          <w:tcPr>
            <w:tcW w:w="995" w:type="dxa"/>
          </w:tcPr>
          <w:p>
            <w:pPr>
              <w:pStyle w:val="TableParagraph"/>
              <w:spacing w:line="240" w:lineRule="auto"/>
              <w:ind w:left="106"/>
              <w:rPr>
                <w:b/>
                <w:sz w:val="24"/>
              </w:rPr>
            </w:pPr>
            <w:r>
              <w:rPr>
                <w:b/>
                <w:spacing w:val="-5"/>
                <w:sz w:val="24"/>
              </w:rPr>
              <w:t>87</w:t>
            </w:r>
          </w:p>
        </w:tc>
      </w:tr>
      <w:tr>
        <w:trPr>
          <w:trHeight w:val="551" w:hRule="atLeast"/>
        </w:trPr>
        <w:tc>
          <w:tcPr>
            <w:tcW w:w="809" w:type="dxa"/>
          </w:tcPr>
          <w:p>
            <w:pPr>
              <w:pStyle w:val="TableParagraph"/>
              <w:spacing w:line="273" w:lineRule="exact"/>
              <w:ind w:left="107"/>
              <w:rPr>
                <w:sz w:val="24"/>
              </w:rPr>
            </w:pPr>
            <w:r>
              <w:rPr>
                <w:spacing w:val="-10"/>
                <w:sz w:val="24"/>
              </w:rPr>
              <w:t>3</w:t>
            </w:r>
          </w:p>
        </w:tc>
        <w:tc>
          <w:tcPr>
            <w:tcW w:w="3225" w:type="dxa"/>
          </w:tcPr>
          <w:p>
            <w:pPr>
              <w:pStyle w:val="TableParagraph"/>
              <w:spacing w:line="273" w:lineRule="exact"/>
              <w:ind w:left="107"/>
              <w:rPr>
                <w:sz w:val="24"/>
              </w:rPr>
            </w:pPr>
            <w:r>
              <w:rPr>
                <w:spacing w:val="-5"/>
                <w:sz w:val="24"/>
              </w:rPr>
              <w:t>N</w:t>
            </w:r>
            <w:r>
              <w:rPr>
                <w:spacing w:val="-5"/>
                <w:sz w:val="24"/>
                <w:vertAlign w:val="subscript"/>
              </w:rPr>
              <w:t>3</w:t>
            </w:r>
          </w:p>
        </w:tc>
        <w:tc>
          <w:tcPr>
            <w:tcW w:w="537" w:type="dxa"/>
          </w:tcPr>
          <w:p>
            <w:pPr>
              <w:pStyle w:val="TableParagraph"/>
              <w:spacing w:line="273" w:lineRule="exact"/>
              <w:ind w:left="107"/>
              <w:rPr>
                <w:sz w:val="24"/>
              </w:rPr>
            </w:pPr>
            <w:r>
              <w:rPr>
                <w:spacing w:val="-10"/>
                <w:sz w:val="24"/>
              </w:rPr>
              <w:t>4</w:t>
            </w:r>
          </w:p>
        </w:tc>
        <w:tc>
          <w:tcPr>
            <w:tcW w:w="545" w:type="dxa"/>
          </w:tcPr>
          <w:p>
            <w:pPr>
              <w:pStyle w:val="TableParagraph"/>
              <w:spacing w:line="273" w:lineRule="exact"/>
              <w:ind w:left="0" w:right="198"/>
              <w:jc w:val="center"/>
              <w:rPr>
                <w:sz w:val="24"/>
              </w:rPr>
            </w:pPr>
            <w:r>
              <w:rPr>
                <w:spacing w:val="-10"/>
                <w:sz w:val="24"/>
              </w:rPr>
              <w:t>6</w:t>
            </w:r>
          </w:p>
        </w:tc>
        <w:tc>
          <w:tcPr>
            <w:tcW w:w="995" w:type="dxa"/>
          </w:tcPr>
          <w:p>
            <w:pPr>
              <w:pStyle w:val="TableParagraph"/>
              <w:spacing w:line="275" w:lineRule="exact"/>
              <w:ind w:left="106"/>
              <w:rPr>
                <w:b/>
                <w:sz w:val="24"/>
              </w:rPr>
            </w:pPr>
            <w:r>
              <w:rPr>
                <w:b/>
                <w:spacing w:val="-5"/>
                <w:sz w:val="24"/>
              </w:rPr>
              <w:t>58</w:t>
            </w:r>
          </w:p>
        </w:tc>
      </w:tr>
      <w:tr>
        <w:trPr>
          <w:trHeight w:val="551" w:hRule="atLeast"/>
        </w:trPr>
        <w:tc>
          <w:tcPr>
            <w:tcW w:w="809" w:type="dxa"/>
          </w:tcPr>
          <w:p>
            <w:pPr>
              <w:pStyle w:val="TableParagraph"/>
              <w:spacing w:line="273" w:lineRule="exact"/>
              <w:ind w:left="107"/>
              <w:rPr>
                <w:sz w:val="24"/>
              </w:rPr>
            </w:pPr>
            <w:r>
              <w:rPr>
                <w:spacing w:val="-10"/>
                <w:sz w:val="24"/>
              </w:rPr>
              <w:t>4</w:t>
            </w:r>
          </w:p>
        </w:tc>
        <w:tc>
          <w:tcPr>
            <w:tcW w:w="3225" w:type="dxa"/>
          </w:tcPr>
          <w:p>
            <w:pPr>
              <w:pStyle w:val="TableParagraph"/>
              <w:spacing w:line="273" w:lineRule="exact"/>
              <w:ind w:left="107"/>
              <w:rPr>
                <w:sz w:val="24"/>
              </w:rPr>
            </w:pPr>
            <w:r>
              <w:rPr>
                <w:spacing w:val="-5"/>
                <w:sz w:val="24"/>
              </w:rPr>
              <w:t>N</w:t>
            </w:r>
            <w:r>
              <w:rPr>
                <w:spacing w:val="-5"/>
                <w:sz w:val="24"/>
                <w:vertAlign w:val="subscript"/>
              </w:rPr>
              <w:t>4</w:t>
            </w:r>
          </w:p>
        </w:tc>
        <w:tc>
          <w:tcPr>
            <w:tcW w:w="537" w:type="dxa"/>
          </w:tcPr>
          <w:p>
            <w:pPr>
              <w:pStyle w:val="TableParagraph"/>
              <w:spacing w:line="273" w:lineRule="exact"/>
              <w:ind w:left="107"/>
              <w:rPr>
                <w:sz w:val="24"/>
              </w:rPr>
            </w:pPr>
            <w:r>
              <w:rPr>
                <w:spacing w:val="-10"/>
                <w:sz w:val="24"/>
              </w:rPr>
              <w:t>8</w:t>
            </w:r>
          </w:p>
        </w:tc>
        <w:tc>
          <w:tcPr>
            <w:tcW w:w="545" w:type="dxa"/>
          </w:tcPr>
          <w:p>
            <w:pPr>
              <w:pStyle w:val="TableParagraph"/>
              <w:spacing w:line="273" w:lineRule="exact"/>
              <w:ind w:left="0" w:right="198"/>
              <w:jc w:val="center"/>
              <w:rPr>
                <w:sz w:val="24"/>
              </w:rPr>
            </w:pPr>
            <w:r>
              <w:rPr>
                <w:spacing w:val="-10"/>
                <w:sz w:val="24"/>
              </w:rPr>
              <w:t>7</w:t>
            </w:r>
          </w:p>
        </w:tc>
        <w:tc>
          <w:tcPr>
            <w:tcW w:w="995" w:type="dxa"/>
          </w:tcPr>
          <w:p>
            <w:pPr>
              <w:pStyle w:val="TableParagraph"/>
              <w:spacing w:line="275" w:lineRule="exact"/>
              <w:ind w:left="106"/>
              <w:rPr>
                <w:b/>
                <w:sz w:val="24"/>
              </w:rPr>
            </w:pPr>
            <w:r>
              <w:rPr>
                <w:b/>
                <w:spacing w:val="-5"/>
                <w:sz w:val="24"/>
              </w:rPr>
              <w:t>79</w:t>
            </w:r>
          </w:p>
        </w:tc>
      </w:tr>
      <w:tr>
        <w:trPr>
          <w:trHeight w:val="552" w:hRule="atLeast"/>
        </w:trPr>
        <w:tc>
          <w:tcPr>
            <w:tcW w:w="809" w:type="dxa"/>
          </w:tcPr>
          <w:p>
            <w:pPr>
              <w:pStyle w:val="TableParagraph"/>
              <w:spacing w:line="274" w:lineRule="exact"/>
              <w:ind w:left="107"/>
              <w:rPr>
                <w:sz w:val="24"/>
              </w:rPr>
            </w:pPr>
            <w:r>
              <w:rPr>
                <w:spacing w:val="-10"/>
                <w:sz w:val="24"/>
              </w:rPr>
              <w:t>5</w:t>
            </w:r>
          </w:p>
        </w:tc>
        <w:tc>
          <w:tcPr>
            <w:tcW w:w="3225" w:type="dxa"/>
          </w:tcPr>
          <w:p>
            <w:pPr>
              <w:pStyle w:val="TableParagraph"/>
              <w:spacing w:line="274" w:lineRule="exact"/>
              <w:ind w:left="107"/>
              <w:rPr>
                <w:sz w:val="24"/>
              </w:rPr>
            </w:pPr>
            <w:r>
              <w:rPr>
                <w:spacing w:val="-5"/>
                <w:sz w:val="24"/>
              </w:rPr>
              <w:t>N</w:t>
            </w:r>
            <w:r>
              <w:rPr>
                <w:spacing w:val="-5"/>
                <w:sz w:val="24"/>
                <w:vertAlign w:val="subscript"/>
              </w:rPr>
              <w:t>5</w:t>
            </w:r>
          </w:p>
        </w:tc>
        <w:tc>
          <w:tcPr>
            <w:tcW w:w="537" w:type="dxa"/>
          </w:tcPr>
          <w:p>
            <w:pPr>
              <w:pStyle w:val="TableParagraph"/>
              <w:spacing w:line="274" w:lineRule="exact"/>
              <w:ind w:left="107"/>
              <w:rPr>
                <w:sz w:val="24"/>
              </w:rPr>
            </w:pPr>
            <w:r>
              <w:rPr>
                <w:spacing w:val="-10"/>
                <w:sz w:val="24"/>
              </w:rPr>
              <w:t>4</w:t>
            </w:r>
          </w:p>
        </w:tc>
        <w:tc>
          <w:tcPr>
            <w:tcW w:w="545" w:type="dxa"/>
          </w:tcPr>
          <w:p>
            <w:pPr>
              <w:pStyle w:val="TableParagraph"/>
              <w:spacing w:line="274" w:lineRule="exact"/>
              <w:ind w:left="0" w:right="198"/>
              <w:jc w:val="center"/>
              <w:rPr>
                <w:sz w:val="24"/>
              </w:rPr>
            </w:pPr>
            <w:r>
              <w:rPr>
                <w:spacing w:val="-10"/>
                <w:sz w:val="24"/>
              </w:rPr>
              <w:t>6</w:t>
            </w:r>
          </w:p>
        </w:tc>
        <w:tc>
          <w:tcPr>
            <w:tcW w:w="995" w:type="dxa"/>
          </w:tcPr>
          <w:p>
            <w:pPr>
              <w:pStyle w:val="TableParagraph"/>
              <w:spacing w:line="240" w:lineRule="auto"/>
              <w:ind w:left="106"/>
              <w:rPr>
                <w:b/>
                <w:sz w:val="24"/>
              </w:rPr>
            </w:pPr>
            <w:r>
              <w:rPr>
                <w:b/>
                <w:spacing w:val="-5"/>
                <w:sz w:val="24"/>
              </w:rPr>
              <w:t>64</w:t>
            </w:r>
          </w:p>
        </w:tc>
      </w:tr>
      <w:tr>
        <w:trPr>
          <w:trHeight w:val="1103" w:hRule="atLeast"/>
        </w:trPr>
        <w:tc>
          <w:tcPr>
            <w:tcW w:w="809" w:type="dxa"/>
          </w:tcPr>
          <w:p>
            <w:pPr>
              <w:pStyle w:val="TableParagraph"/>
              <w:spacing w:line="240" w:lineRule="auto"/>
              <w:ind w:left="0"/>
              <w:rPr>
                <w:sz w:val="22"/>
              </w:rPr>
            </w:pPr>
          </w:p>
        </w:tc>
        <w:tc>
          <w:tcPr>
            <w:tcW w:w="3225" w:type="dxa"/>
          </w:tcPr>
          <w:p>
            <w:pPr>
              <w:pStyle w:val="TableParagraph"/>
              <w:spacing w:line="275" w:lineRule="exact"/>
              <w:ind w:left="107"/>
              <w:rPr>
                <w:b/>
                <w:sz w:val="24"/>
              </w:rPr>
            </w:pPr>
            <w:r>
              <w:rPr>
                <w:b/>
                <w:sz w:val="24"/>
              </w:rPr>
              <w:t>EXPERIMENTAL</w:t>
            </w:r>
            <w:r>
              <w:rPr>
                <w:b/>
                <w:spacing w:val="-2"/>
                <w:sz w:val="24"/>
              </w:rPr>
              <w:t> GROUP</w:t>
            </w:r>
          </w:p>
          <w:p>
            <w:pPr>
              <w:pStyle w:val="TableParagraph"/>
              <w:spacing w:line="240" w:lineRule="auto"/>
              <w:ind w:left="107" w:right="629"/>
              <w:rPr>
                <w:b/>
                <w:sz w:val="24"/>
              </w:rPr>
            </w:pPr>
            <w:r>
              <w:rPr>
                <w:b/>
                <w:sz w:val="24"/>
              </w:rPr>
              <w:t>(Adventitiously</w:t>
            </w:r>
            <w:r>
              <w:rPr>
                <w:b/>
                <w:spacing w:val="-15"/>
                <w:sz w:val="24"/>
              </w:rPr>
              <w:t> </w:t>
            </w:r>
            <w:r>
              <w:rPr>
                <w:b/>
                <w:sz w:val="24"/>
              </w:rPr>
              <w:t>Visually </w:t>
            </w:r>
            <w:r>
              <w:rPr>
                <w:b/>
                <w:spacing w:val="-2"/>
                <w:sz w:val="24"/>
              </w:rPr>
              <w:t>Impaired)</w:t>
            </w:r>
          </w:p>
        </w:tc>
        <w:tc>
          <w:tcPr>
            <w:tcW w:w="537"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9</w:t>
            </w:r>
          </w:p>
        </w:tc>
        <w:tc>
          <w:tcPr>
            <w:tcW w:w="54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5"/>
                <w:sz w:val="24"/>
              </w:rPr>
              <w:t>10</w:t>
            </w:r>
          </w:p>
        </w:tc>
        <w:tc>
          <w:tcPr>
            <w:tcW w:w="995" w:type="dxa"/>
          </w:tcPr>
          <w:p>
            <w:pPr>
              <w:pStyle w:val="TableParagraph"/>
              <w:spacing w:line="275" w:lineRule="exact"/>
              <w:ind w:left="106"/>
              <w:rPr>
                <w:b/>
                <w:sz w:val="24"/>
              </w:rPr>
            </w:pPr>
            <w:r>
              <w:rPr>
                <w:b/>
                <w:spacing w:val="-2"/>
                <w:sz w:val="24"/>
              </w:rPr>
              <w:t>TOTAL</w:t>
            </w:r>
          </w:p>
        </w:tc>
      </w:tr>
      <w:tr>
        <w:trPr>
          <w:trHeight w:val="551" w:hRule="atLeast"/>
        </w:trPr>
        <w:tc>
          <w:tcPr>
            <w:tcW w:w="809" w:type="dxa"/>
          </w:tcPr>
          <w:p>
            <w:pPr>
              <w:pStyle w:val="TableParagraph"/>
              <w:spacing w:line="273" w:lineRule="exact"/>
              <w:ind w:left="107"/>
              <w:rPr>
                <w:sz w:val="24"/>
              </w:rPr>
            </w:pPr>
            <w:r>
              <w:rPr>
                <w:spacing w:val="-10"/>
                <w:sz w:val="24"/>
              </w:rPr>
              <w:t>6</w:t>
            </w:r>
          </w:p>
        </w:tc>
        <w:tc>
          <w:tcPr>
            <w:tcW w:w="3225" w:type="dxa"/>
          </w:tcPr>
          <w:p>
            <w:pPr>
              <w:pStyle w:val="TableParagraph"/>
              <w:spacing w:line="273" w:lineRule="exact"/>
              <w:ind w:left="107"/>
              <w:rPr>
                <w:sz w:val="24"/>
              </w:rPr>
            </w:pPr>
            <w:r>
              <w:rPr>
                <w:spacing w:val="-5"/>
                <w:sz w:val="24"/>
              </w:rPr>
              <w:t>N</w:t>
            </w:r>
            <w:r>
              <w:rPr>
                <w:spacing w:val="-5"/>
                <w:sz w:val="24"/>
                <w:vertAlign w:val="subscript"/>
              </w:rPr>
              <w:t>6</w:t>
            </w:r>
          </w:p>
        </w:tc>
        <w:tc>
          <w:tcPr>
            <w:tcW w:w="537" w:type="dxa"/>
          </w:tcPr>
          <w:p>
            <w:pPr>
              <w:pStyle w:val="TableParagraph"/>
              <w:spacing w:line="273" w:lineRule="exact"/>
              <w:ind w:left="107"/>
              <w:rPr>
                <w:sz w:val="24"/>
              </w:rPr>
            </w:pPr>
            <w:r>
              <w:rPr>
                <w:spacing w:val="-10"/>
                <w:sz w:val="24"/>
              </w:rPr>
              <w:t>8</w:t>
            </w:r>
          </w:p>
        </w:tc>
        <w:tc>
          <w:tcPr>
            <w:tcW w:w="545" w:type="dxa"/>
          </w:tcPr>
          <w:p>
            <w:pPr>
              <w:pStyle w:val="TableParagraph"/>
              <w:spacing w:line="273" w:lineRule="exact"/>
              <w:ind w:left="0" w:right="78"/>
              <w:jc w:val="center"/>
              <w:rPr>
                <w:sz w:val="24"/>
              </w:rPr>
            </w:pPr>
            <w:r>
              <w:rPr>
                <w:spacing w:val="-5"/>
                <w:sz w:val="24"/>
              </w:rPr>
              <w:t>10</w:t>
            </w:r>
          </w:p>
        </w:tc>
        <w:tc>
          <w:tcPr>
            <w:tcW w:w="995" w:type="dxa"/>
          </w:tcPr>
          <w:p>
            <w:pPr>
              <w:pStyle w:val="TableParagraph"/>
              <w:spacing w:line="275" w:lineRule="exact"/>
              <w:ind w:left="106"/>
              <w:rPr>
                <w:b/>
                <w:sz w:val="24"/>
              </w:rPr>
            </w:pPr>
            <w:r>
              <w:rPr>
                <w:b/>
                <w:spacing w:val="-5"/>
                <w:sz w:val="24"/>
              </w:rPr>
              <w:t>92</w:t>
            </w:r>
          </w:p>
        </w:tc>
      </w:tr>
      <w:tr>
        <w:trPr>
          <w:trHeight w:val="551" w:hRule="atLeast"/>
        </w:trPr>
        <w:tc>
          <w:tcPr>
            <w:tcW w:w="809" w:type="dxa"/>
          </w:tcPr>
          <w:p>
            <w:pPr>
              <w:pStyle w:val="TableParagraph"/>
              <w:spacing w:line="273" w:lineRule="exact"/>
              <w:ind w:left="107"/>
              <w:rPr>
                <w:sz w:val="24"/>
              </w:rPr>
            </w:pPr>
            <w:r>
              <w:rPr>
                <w:spacing w:val="-10"/>
                <w:sz w:val="24"/>
              </w:rPr>
              <w:t>7</w:t>
            </w:r>
          </w:p>
        </w:tc>
        <w:tc>
          <w:tcPr>
            <w:tcW w:w="3225" w:type="dxa"/>
          </w:tcPr>
          <w:p>
            <w:pPr>
              <w:pStyle w:val="TableParagraph"/>
              <w:spacing w:line="273" w:lineRule="exact"/>
              <w:ind w:left="107"/>
              <w:rPr>
                <w:sz w:val="24"/>
              </w:rPr>
            </w:pPr>
            <w:r>
              <w:rPr>
                <w:spacing w:val="-5"/>
                <w:sz w:val="24"/>
              </w:rPr>
              <w:t>N</w:t>
            </w:r>
            <w:r>
              <w:rPr>
                <w:spacing w:val="-5"/>
                <w:sz w:val="24"/>
                <w:vertAlign w:val="subscript"/>
              </w:rPr>
              <w:t>7</w:t>
            </w:r>
          </w:p>
        </w:tc>
        <w:tc>
          <w:tcPr>
            <w:tcW w:w="537" w:type="dxa"/>
          </w:tcPr>
          <w:p>
            <w:pPr>
              <w:pStyle w:val="TableParagraph"/>
              <w:spacing w:line="273" w:lineRule="exact"/>
              <w:ind w:left="107"/>
              <w:rPr>
                <w:sz w:val="24"/>
              </w:rPr>
            </w:pPr>
            <w:r>
              <w:rPr>
                <w:spacing w:val="-10"/>
                <w:sz w:val="24"/>
              </w:rPr>
              <w:t>8</w:t>
            </w:r>
          </w:p>
        </w:tc>
        <w:tc>
          <w:tcPr>
            <w:tcW w:w="545" w:type="dxa"/>
          </w:tcPr>
          <w:p>
            <w:pPr>
              <w:pStyle w:val="TableParagraph"/>
              <w:spacing w:line="273" w:lineRule="exact"/>
              <w:ind w:left="0" w:right="78"/>
              <w:jc w:val="center"/>
              <w:rPr>
                <w:sz w:val="24"/>
              </w:rPr>
            </w:pPr>
            <w:r>
              <w:rPr>
                <w:spacing w:val="-5"/>
                <w:sz w:val="24"/>
              </w:rPr>
              <w:t>10</w:t>
            </w:r>
          </w:p>
        </w:tc>
        <w:tc>
          <w:tcPr>
            <w:tcW w:w="995" w:type="dxa"/>
          </w:tcPr>
          <w:p>
            <w:pPr>
              <w:pStyle w:val="TableParagraph"/>
              <w:spacing w:line="275" w:lineRule="exact"/>
              <w:ind w:left="106"/>
              <w:rPr>
                <w:b/>
                <w:sz w:val="24"/>
              </w:rPr>
            </w:pPr>
            <w:r>
              <w:rPr>
                <w:b/>
                <w:spacing w:val="-5"/>
                <w:sz w:val="24"/>
              </w:rPr>
              <w:t>83</w:t>
            </w:r>
          </w:p>
        </w:tc>
      </w:tr>
      <w:tr>
        <w:trPr>
          <w:trHeight w:val="553" w:hRule="atLeast"/>
        </w:trPr>
        <w:tc>
          <w:tcPr>
            <w:tcW w:w="809" w:type="dxa"/>
          </w:tcPr>
          <w:p>
            <w:pPr>
              <w:pStyle w:val="TableParagraph"/>
              <w:spacing w:line="274" w:lineRule="exact"/>
              <w:ind w:left="107"/>
              <w:rPr>
                <w:sz w:val="24"/>
              </w:rPr>
            </w:pPr>
            <w:r>
              <w:rPr>
                <w:spacing w:val="-10"/>
                <w:sz w:val="24"/>
              </w:rPr>
              <w:t>8</w:t>
            </w:r>
          </w:p>
        </w:tc>
        <w:tc>
          <w:tcPr>
            <w:tcW w:w="3225" w:type="dxa"/>
          </w:tcPr>
          <w:p>
            <w:pPr>
              <w:pStyle w:val="TableParagraph"/>
              <w:spacing w:line="274" w:lineRule="exact"/>
              <w:ind w:left="107"/>
              <w:rPr>
                <w:sz w:val="24"/>
              </w:rPr>
            </w:pPr>
            <w:r>
              <w:rPr>
                <w:spacing w:val="-5"/>
                <w:sz w:val="24"/>
              </w:rPr>
              <w:t>N</w:t>
            </w:r>
            <w:r>
              <w:rPr>
                <w:spacing w:val="-5"/>
                <w:sz w:val="24"/>
                <w:vertAlign w:val="subscript"/>
              </w:rPr>
              <w:t>8</w:t>
            </w:r>
          </w:p>
        </w:tc>
        <w:tc>
          <w:tcPr>
            <w:tcW w:w="537" w:type="dxa"/>
          </w:tcPr>
          <w:p>
            <w:pPr>
              <w:pStyle w:val="TableParagraph"/>
              <w:spacing w:line="274" w:lineRule="exact"/>
              <w:ind w:left="107"/>
              <w:rPr>
                <w:sz w:val="24"/>
              </w:rPr>
            </w:pPr>
            <w:r>
              <w:rPr>
                <w:spacing w:val="-10"/>
                <w:sz w:val="24"/>
              </w:rPr>
              <w:t>6</w:t>
            </w:r>
          </w:p>
        </w:tc>
        <w:tc>
          <w:tcPr>
            <w:tcW w:w="545" w:type="dxa"/>
          </w:tcPr>
          <w:p>
            <w:pPr>
              <w:pStyle w:val="TableParagraph"/>
              <w:spacing w:line="274" w:lineRule="exact"/>
              <w:ind w:left="0" w:right="198"/>
              <w:jc w:val="center"/>
              <w:rPr>
                <w:sz w:val="24"/>
              </w:rPr>
            </w:pPr>
            <w:r>
              <w:rPr>
                <w:spacing w:val="-10"/>
                <w:sz w:val="24"/>
              </w:rPr>
              <w:t>8</w:t>
            </w:r>
          </w:p>
        </w:tc>
        <w:tc>
          <w:tcPr>
            <w:tcW w:w="995" w:type="dxa"/>
          </w:tcPr>
          <w:p>
            <w:pPr>
              <w:pStyle w:val="TableParagraph"/>
              <w:spacing w:line="240" w:lineRule="auto"/>
              <w:ind w:left="106"/>
              <w:rPr>
                <w:b/>
                <w:sz w:val="24"/>
              </w:rPr>
            </w:pPr>
            <w:r>
              <w:rPr>
                <w:b/>
                <w:spacing w:val="-5"/>
                <w:sz w:val="24"/>
              </w:rPr>
              <w:t>65</w:t>
            </w:r>
          </w:p>
        </w:tc>
      </w:tr>
      <w:tr>
        <w:trPr>
          <w:trHeight w:val="551" w:hRule="atLeast"/>
        </w:trPr>
        <w:tc>
          <w:tcPr>
            <w:tcW w:w="809" w:type="dxa"/>
          </w:tcPr>
          <w:p>
            <w:pPr>
              <w:pStyle w:val="TableParagraph"/>
              <w:spacing w:line="273" w:lineRule="exact"/>
              <w:ind w:left="107"/>
              <w:rPr>
                <w:sz w:val="24"/>
              </w:rPr>
            </w:pPr>
            <w:r>
              <w:rPr>
                <w:spacing w:val="-10"/>
                <w:sz w:val="24"/>
              </w:rPr>
              <w:t>9</w:t>
            </w:r>
          </w:p>
        </w:tc>
        <w:tc>
          <w:tcPr>
            <w:tcW w:w="3225" w:type="dxa"/>
          </w:tcPr>
          <w:p>
            <w:pPr>
              <w:pStyle w:val="TableParagraph"/>
              <w:spacing w:line="273" w:lineRule="exact"/>
              <w:ind w:left="107"/>
              <w:rPr>
                <w:sz w:val="24"/>
              </w:rPr>
            </w:pPr>
            <w:r>
              <w:rPr>
                <w:spacing w:val="-5"/>
                <w:sz w:val="24"/>
              </w:rPr>
              <w:t>N</w:t>
            </w:r>
            <w:r>
              <w:rPr>
                <w:spacing w:val="-5"/>
                <w:sz w:val="24"/>
                <w:vertAlign w:val="subscript"/>
              </w:rPr>
              <w:t>9</w:t>
            </w:r>
          </w:p>
        </w:tc>
        <w:tc>
          <w:tcPr>
            <w:tcW w:w="537" w:type="dxa"/>
          </w:tcPr>
          <w:p>
            <w:pPr>
              <w:pStyle w:val="TableParagraph"/>
              <w:spacing w:line="273" w:lineRule="exact"/>
              <w:ind w:left="107"/>
              <w:rPr>
                <w:sz w:val="24"/>
              </w:rPr>
            </w:pPr>
            <w:r>
              <w:rPr>
                <w:spacing w:val="-10"/>
                <w:sz w:val="24"/>
              </w:rPr>
              <w:t>4</w:t>
            </w:r>
          </w:p>
        </w:tc>
        <w:tc>
          <w:tcPr>
            <w:tcW w:w="545" w:type="dxa"/>
          </w:tcPr>
          <w:p>
            <w:pPr>
              <w:pStyle w:val="TableParagraph"/>
              <w:spacing w:line="273" w:lineRule="exact"/>
              <w:ind w:left="0" w:right="198"/>
              <w:jc w:val="center"/>
              <w:rPr>
                <w:sz w:val="24"/>
              </w:rPr>
            </w:pPr>
            <w:r>
              <w:rPr>
                <w:spacing w:val="-10"/>
                <w:sz w:val="24"/>
              </w:rPr>
              <w:t>6</w:t>
            </w:r>
          </w:p>
        </w:tc>
        <w:tc>
          <w:tcPr>
            <w:tcW w:w="995" w:type="dxa"/>
          </w:tcPr>
          <w:p>
            <w:pPr>
              <w:pStyle w:val="TableParagraph"/>
              <w:spacing w:line="275" w:lineRule="exact"/>
              <w:ind w:left="106"/>
              <w:rPr>
                <w:b/>
                <w:sz w:val="24"/>
              </w:rPr>
            </w:pPr>
            <w:r>
              <w:rPr>
                <w:b/>
                <w:spacing w:val="-5"/>
                <w:sz w:val="24"/>
              </w:rPr>
              <w:t>70</w:t>
            </w:r>
          </w:p>
        </w:tc>
      </w:tr>
      <w:tr>
        <w:trPr>
          <w:trHeight w:val="552" w:hRule="atLeast"/>
        </w:trPr>
        <w:tc>
          <w:tcPr>
            <w:tcW w:w="809" w:type="dxa"/>
          </w:tcPr>
          <w:p>
            <w:pPr>
              <w:pStyle w:val="TableParagraph"/>
              <w:spacing w:line="273" w:lineRule="exact"/>
              <w:ind w:left="107"/>
              <w:rPr>
                <w:sz w:val="24"/>
              </w:rPr>
            </w:pPr>
            <w:r>
              <w:rPr>
                <w:spacing w:val="-5"/>
                <w:sz w:val="24"/>
              </w:rPr>
              <w:t>10</w:t>
            </w:r>
          </w:p>
        </w:tc>
        <w:tc>
          <w:tcPr>
            <w:tcW w:w="3225" w:type="dxa"/>
          </w:tcPr>
          <w:p>
            <w:pPr>
              <w:pStyle w:val="TableParagraph"/>
              <w:spacing w:line="285" w:lineRule="exact"/>
              <w:ind w:left="107"/>
              <w:rPr>
                <w:sz w:val="16"/>
              </w:rPr>
            </w:pPr>
            <w:r>
              <w:rPr>
                <w:spacing w:val="-5"/>
                <w:position w:val="3"/>
                <w:sz w:val="24"/>
              </w:rPr>
              <w:t>N</w:t>
            </w:r>
            <w:r>
              <w:rPr>
                <w:spacing w:val="-5"/>
                <w:sz w:val="16"/>
              </w:rPr>
              <w:t>10</w:t>
            </w:r>
          </w:p>
        </w:tc>
        <w:tc>
          <w:tcPr>
            <w:tcW w:w="537" w:type="dxa"/>
          </w:tcPr>
          <w:p>
            <w:pPr>
              <w:pStyle w:val="TableParagraph"/>
              <w:spacing w:line="273" w:lineRule="exact"/>
              <w:ind w:left="107"/>
              <w:rPr>
                <w:sz w:val="24"/>
              </w:rPr>
            </w:pPr>
            <w:r>
              <w:rPr>
                <w:spacing w:val="-10"/>
                <w:sz w:val="24"/>
              </w:rPr>
              <w:t>8</w:t>
            </w:r>
          </w:p>
        </w:tc>
        <w:tc>
          <w:tcPr>
            <w:tcW w:w="545" w:type="dxa"/>
          </w:tcPr>
          <w:p>
            <w:pPr>
              <w:pStyle w:val="TableParagraph"/>
              <w:spacing w:line="273" w:lineRule="exact"/>
              <w:ind w:left="0" w:right="198"/>
              <w:jc w:val="center"/>
              <w:rPr>
                <w:sz w:val="24"/>
              </w:rPr>
            </w:pPr>
            <w:r>
              <w:rPr>
                <w:spacing w:val="-10"/>
                <w:sz w:val="24"/>
              </w:rPr>
              <w:t>8</w:t>
            </w:r>
          </w:p>
        </w:tc>
        <w:tc>
          <w:tcPr>
            <w:tcW w:w="995" w:type="dxa"/>
          </w:tcPr>
          <w:p>
            <w:pPr>
              <w:pStyle w:val="TableParagraph"/>
              <w:spacing w:line="275" w:lineRule="exact"/>
              <w:ind w:left="106"/>
              <w:rPr>
                <w:b/>
                <w:sz w:val="24"/>
              </w:rPr>
            </w:pPr>
            <w:r>
              <w:rPr>
                <w:b/>
                <w:spacing w:val="-5"/>
                <w:sz w:val="24"/>
              </w:rPr>
              <w:t>83</w:t>
            </w:r>
          </w:p>
        </w:tc>
      </w:tr>
    </w:tbl>
    <w:p>
      <w:pPr>
        <w:spacing w:after="0" w:line="275" w:lineRule="exact"/>
        <w:rPr>
          <w:sz w:val="24"/>
        </w:rPr>
        <w:sectPr>
          <w:pgSz w:w="11910" w:h="16840"/>
          <w:pgMar w:header="716" w:footer="0" w:top="1340" w:bottom="280" w:left="1160" w:right="600"/>
        </w:sectPr>
      </w:pPr>
    </w:p>
    <w:p>
      <w:pPr>
        <w:spacing w:before="82"/>
        <w:ind w:left="4026" w:right="200" w:hanging="2631"/>
        <w:jc w:val="left"/>
        <w:rPr>
          <w:b/>
          <w:sz w:val="24"/>
        </w:rPr>
      </w:pPr>
      <w:r>
        <w:rPr>
          <w:b/>
          <w:sz w:val="24"/>
        </w:rPr>
        <w:t>GEOMETRY</w:t>
      </w:r>
      <w:r>
        <w:rPr>
          <w:b/>
          <w:spacing w:val="-8"/>
          <w:sz w:val="24"/>
        </w:rPr>
        <w:t> </w:t>
      </w:r>
      <w:r>
        <w:rPr>
          <w:b/>
          <w:sz w:val="24"/>
        </w:rPr>
        <w:t>TASK</w:t>
      </w:r>
      <w:r>
        <w:rPr>
          <w:b/>
          <w:spacing w:val="-7"/>
          <w:sz w:val="24"/>
        </w:rPr>
        <w:t> </w:t>
      </w:r>
      <w:r>
        <w:rPr>
          <w:b/>
          <w:sz w:val="24"/>
        </w:rPr>
        <w:t>PERFORMANCE</w:t>
      </w:r>
      <w:r>
        <w:rPr>
          <w:b/>
          <w:spacing w:val="-7"/>
          <w:sz w:val="24"/>
        </w:rPr>
        <w:t> </w:t>
      </w:r>
      <w:r>
        <w:rPr>
          <w:b/>
          <w:sz w:val="24"/>
        </w:rPr>
        <w:t>TEST</w:t>
      </w:r>
      <w:r>
        <w:rPr>
          <w:b/>
          <w:spacing w:val="-7"/>
          <w:sz w:val="24"/>
        </w:rPr>
        <w:t> </w:t>
      </w:r>
      <w:r>
        <w:rPr>
          <w:b/>
          <w:sz w:val="24"/>
        </w:rPr>
        <w:t>(AGTPT)</w:t>
      </w:r>
      <w:r>
        <w:rPr>
          <w:b/>
          <w:spacing w:val="-4"/>
          <w:sz w:val="24"/>
        </w:rPr>
        <w:t> </w:t>
      </w:r>
      <w:r>
        <w:rPr>
          <w:b/>
          <w:sz w:val="24"/>
        </w:rPr>
        <w:t>SCORES</w:t>
      </w:r>
      <w:r>
        <w:rPr>
          <w:b/>
          <w:spacing w:val="-7"/>
          <w:sz w:val="24"/>
        </w:rPr>
        <w:t> </w:t>
      </w:r>
      <w:r>
        <w:rPr>
          <w:b/>
          <w:sz w:val="24"/>
        </w:rPr>
        <w:t>FOR CONTROL GROUP</w:t>
      </w:r>
    </w:p>
    <w:p>
      <w:pPr>
        <w:pStyle w:val="BodyText"/>
        <w:spacing w:before="47"/>
        <w:rPr>
          <w:b/>
          <w:sz w:val="20"/>
        </w:rPr>
      </w:pPr>
    </w:p>
    <w:tbl>
      <w:tblPr>
        <w:tblW w:w="0" w:type="auto"/>
        <w:jc w:val="left"/>
        <w:tblInd w:w="1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2"/>
        <w:gridCol w:w="3106"/>
        <w:gridCol w:w="540"/>
        <w:gridCol w:w="540"/>
        <w:gridCol w:w="532"/>
        <w:gridCol w:w="534"/>
        <w:gridCol w:w="541"/>
        <w:gridCol w:w="413"/>
        <w:gridCol w:w="533"/>
        <w:gridCol w:w="466"/>
      </w:tblGrid>
      <w:tr>
        <w:trPr>
          <w:trHeight w:val="551" w:hRule="atLeast"/>
        </w:trPr>
        <w:tc>
          <w:tcPr>
            <w:tcW w:w="782" w:type="dxa"/>
          </w:tcPr>
          <w:p>
            <w:pPr>
              <w:pStyle w:val="TableParagraph"/>
              <w:spacing w:line="240" w:lineRule="auto"/>
              <w:ind w:left="0"/>
              <w:rPr>
                <w:sz w:val="22"/>
              </w:rPr>
            </w:pPr>
          </w:p>
        </w:tc>
        <w:tc>
          <w:tcPr>
            <w:tcW w:w="3106" w:type="dxa"/>
          </w:tcPr>
          <w:p>
            <w:pPr>
              <w:pStyle w:val="TableParagraph"/>
              <w:spacing w:line="240" w:lineRule="auto"/>
              <w:ind w:left="0"/>
              <w:rPr>
                <w:sz w:val="22"/>
              </w:rPr>
            </w:pPr>
          </w:p>
        </w:tc>
        <w:tc>
          <w:tcPr>
            <w:tcW w:w="540" w:type="dxa"/>
          </w:tcPr>
          <w:p>
            <w:pPr>
              <w:pStyle w:val="TableParagraph"/>
              <w:spacing w:line="240" w:lineRule="auto"/>
              <w:ind w:left="0"/>
              <w:rPr>
                <w:sz w:val="22"/>
              </w:rPr>
            </w:pPr>
          </w:p>
        </w:tc>
        <w:tc>
          <w:tcPr>
            <w:tcW w:w="540" w:type="dxa"/>
          </w:tcPr>
          <w:p>
            <w:pPr>
              <w:pStyle w:val="TableParagraph"/>
              <w:spacing w:line="240" w:lineRule="auto"/>
              <w:ind w:left="0"/>
              <w:rPr>
                <w:sz w:val="22"/>
              </w:rPr>
            </w:pPr>
          </w:p>
        </w:tc>
        <w:tc>
          <w:tcPr>
            <w:tcW w:w="532" w:type="dxa"/>
          </w:tcPr>
          <w:p>
            <w:pPr>
              <w:pStyle w:val="TableParagraph"/>
              <w:spacing w:line="240" w:lineRule="auto"/>
              <w:ind w:left="0"/>
              <w:rPr>
                <w:sz w:val="22"/>
              </w:rPr>
            </w:pPr>
          </w:p>
        </w:tc>
        <w:tc>
          <w:tcPr>
            <w:tcW w:w="534" w:type="dxa"/>
          </w:tcPr>
          <w:p>
            <w:pPr>
              <w:pStyle w:val="TableParagraph"/>
              <w:spacing w:line="240" w:lineRule="auto"/>
              <w:ind w:left="0"/>
              <w:rPr>
                <w:sz w:val="22"/>
              </w:rPr>
            </w:pPr>
          </w:p>
        </w:tc>
        <w:tc>
          <w:tcPr>
            <w:tcW w:w="541" w:type="dxa"/>
          </w:tcPr>
          <w:p>
            <w:pPr>
              <w:pStyle w:val="TableParagraph"/>
              <w:spacing w:line="240" w:lineRule="auto"/>
              <w:ind w:left="0"/>
              <w:rPr>
                <w:sz w:val="22"/>
              </w:rPr>
            </w:pPr>
          </w:p>
        </w:tc>
        <w:tc>
          <w:tcPr>
            <w:tcW w:w="413" w:type="dxa"/>
          </w:tcPr>
          <w:p>
            <w:pPr>
              <w:pStyle w:val="TableParagraph"/>
              <w:spacing w:line="240" w:lineRule="auto"/>
              <w:ind w:left="0"/>
              <w:rPr>
                <w:sz w:val="22"/>
              </w:rPr>
            </w:pPr>
          </w:p>
        </w:tc>
        <w:tc>
          <w:tcPr>
            <w:tcW w:w="533" w:type="dxa"/>
          </w:tcPr>
          <w:p>
            <w:pPr>
              <w:pStyle w:val="TableParagraph"/>
              <w:spacing w:line="240" w:lineRule="auto"/>
              <w:ind w:left="0"/>
              <w:rPr>
                <w:sz w:val="22"/>
              </w:rPr>
            </w:pPr>
          </w:p>
        </w:tc>
        <w:tc>
          <w:tcPr>
            <w:tcW w:w="466" w:type="dxa"/>
          </w:tcPr>
          <w:p>
            <w:pPr>
              <w:pStyle w:val="TableParagraph"/>
              <w:spacing w:line="240" w:lineRule="auto"/>
              <w:ind w:left="0"/>
              <w:rPr>
                <w:sz w:val="22"/>
              </w:rPr>
            </w:pPr>
          </w:p>
        </w:tc>
      </w:tr>
      <w:tr>
        <w:trPr>
          <w:trHeight w:val="1103" w:hRule="atLeast"/>
        </w:trPr>
        <w:tc>
          <w:tcPr>
            <w:tcW w:w="782" w:type="dxa"/>
          </w:tcPr>
          <w:p>
            <w:pPr>
              <w:pStyle w:val="TableParagraph"/>
              <w:spacing w:line="240" w:lineRule="auto"/>
              <w:ind w:left="0"/>
              <w:rPr>
                <w:sz w:val="22"/>
              </w:rPr>
            </w:pPr>
          </w:p>
        </w:tc>
        <w:tc>
          <w:tcPr>
            <w:tcW w:w="3106" w:type="dxa"/>
          </w:tcPr>
          <w:p>
            <w:pPr>
              <w:pStyle w:val="TableParagraph"/>
              <w:tabs>
                <w:tab w:pos="2194" w:val="left" w:leader="none"/>
              </w:tabs>
              <w:spacing w:line="240" w:lineRule="auto"/>
              <w:rPr>
                <w:b/>
                <w:sz w:val="24"/>
              </w:rPr>
            </w:pPr>
            <w:r>
              <w:rPr>
                <w:b/>
                <w:spacing w:val="-2"/>
                <w:sz w:val="24"/>
              </w:rPr>
              <w:t>CONTROL</w:t>
            </w:r>
            <w:r>
              <w:rPr>
                <w:b/>
                <w:sz w:val="24"/>
              </w:rPr>
              <w:tab/>
            </w:r>
            <w:r>
              <w:rPr>
                <w:b/>
                <w:spacing w:val="-2"/>
                <w:sz w:val="24"/>
              </w:rPr>
              <w:t>GROUP</w:t>
            </w:r>
          </w:p>
          <w:p>
            <w:pPr>
              <w:pStyle w:val="TableParagraph"/>
              <w:tabs>
                <w:tab w:pos="2219" w:val="left" w:leader="none"/>
              </w:tabs>
              <w:spacing w:line="240" w:lineRule="auto"/>
              <w:ind w:right="33"/>
              <w:rPr>
                <w:b/>
                <w:sz w:val="24"/>
              </w:rPr>
            </w:pPr>
            <w:r>
              <w:rPr>
                <w:b/>
                <w:spacing w:val="-2"/>
                <w:sz w:val="24"/>
              </w:rPr>
              <w:t>(Congenitally</w:t>
            </w:r>
            <w:r>
              <w:rPr>
                <w:b/>
                <w:sz w:val="24"/>
              </w:rPr>
              <w:tab/>
            </w:r>
            <w:r>
              <w:rPr>
                <w:b/>
                <w:spacing w:val="-2"/>
                <w:sz w:val="24"/>
              </w:rPr>
              <w:t>Visually Impaired)</w:t>
            </w:r>
          </w:p>
        </w:tc>
        <w:tc>
          <w:tcPr>
            <w:tcW w:w="540" w:type="dxa"/>
          </w:tcPr>
          <w:p>
            <w:pPr>
              <w:pStyle w:val="TableParagraph"/>
              <w:spacing w:line="240" w:lineRule="auto"/>
              <w:rPr>
                <w:b/>
                <w:sz w:val="24"/>
              </w:rPr>
            </w:pPr>
            <w:r>
              <w:rPr>
                <w:b/>
                <w:spacing w:val="-10"/>
                <w:sz w:val="24"/>
              </w:rPr>
              <w:t>Q</w:t>
            </w:r>
          </w:p>
          <w:p>
            <w:pPr>
              <w:pStyle w:val="TableParagraph"/>
              <w:spacing w:line="240" w:lineRule="auto"/>
              <w:ind w:left="0"/>
              <w:rPr>
                <w:b/>
                <w:sz w:val="24"/>
              </w:rPr>
            </w:pPr>
          </w:p>
          <w:p>
            <w:pPr>
              <w:pStyle w:val="TableParagraph"/>
              <w:spacing w:line="240" w:lineRule="auto"/>
              <w:rPr>
                <w:b/>
                <w:sz w:val="24"/>
              </w:rPr>
            </w:pPr>
            <w:r>
              <w:rPr>
                <w:b/>
                <w:spacing w:val="-10"/>
                <w:sz w:val="24"/>
              </w:rPr>
              <w:t>1</w:t>
            </w:r>
          </w:p>
        </w:tc>
        <w:tc>
          <w:tcPr>
            <w:tcW w:w="540" w:type="dxa"/>
          </w:tcPr>
          <w:p>
            <w:pPr>
              <w:pStyle w:val="TableParagraph"/>
              <w:spacing w:line="240" w:lineRule="auto"/>
              <w:rPr>
                <w:b/>
                <w:sz w:val="24"/>
              </w:rPr>
            </w:pPr>
            <w:r>
              <w:rPr>
                <w:b/>
                <w:spacing w:val="-10"/>
                <w:sz w:val="24"/>
              </w:rPr>
              <w:t>Q</w:t>
            </w:r>
          </w:p>
          <w:p>
            <w:pPr>
              <w:pStyle w:val="TableParagraph"/>
              <w:spacing w:line="240" w:lineRule="auto"/>
              <w:ind w:left="0"/>
              <w:rPr>
                <w:b/>
                <w:sz w:val="24"/>
              </w:rPr>
            </w:pPr>
          </w:p>
          <w:p>
            <w:pPr>
              <w:pStyle w:val="TableParagraph"/>
              <w:spacing w:line="240" w:lineRule="auto"/>
              <w:rPr>
                <w:b/>
                <w:sz w:val="24"/>
              </w:rPr>
            </w:pPr>
            <w:r>
              <w:rPr>
                <w:b/>
                <w:spacing w:val="-10"/>
                <w:sz w:val="24"/>
              </w:rPr>
              <w:t>2</w:t>
            </w:r>
          </w:p>
        </w:tc>
        <w:tc>
          <w:tcPr>
            <w:tcW w:w="532" w:type="dxa"/>
          </w:tcPr>
          <w:p>
            <w:pPr>
              <w:pStyle w:val="TableParagraph"/>
              <w:spacing w:line="240" w:lineRule="auto"/>
              <w:rPr>
                <w:b/>
                <w:sz w:val="24"/>
              </w:rPr>
            </w:pPr>
            <w:r>
              <w:rPr>
                <w:b/>
                <w:spacing w:val="-10"/>
                <w:sz w:val="24"/>
              </w:rPr>
              <w:t>Q</w:t>
            </w:r>
          </w:p>
          <w:p>
            <w:pPr>
              <w:pStyle w:val="TableParagraph"/>
              <w:spacing w:line="240" w:lineRule="auto"/>
              <w:ind w:left="0"/>
              <w:rPr>
                <w:b/>
                <w:sz w:val="24"/>
              </w:rPr>
            </w:pPr>
          </w:p>
          <w:p>
            <w:pPr>
              <w:pStyle w:val="TableParagraph"/>
              <w:spacing w:line="240" w:lineRule="auto"/>
              <w:rPr>
                <w:b/>
                <w:sz w:val="24"/>
              </w:rPr>
            </w:pPr>
            <w:r>
              <w:rPr>
                <w:b/>
                <w:spacing w:val="-10"/>
                <w:sz w:val="24"/>
              </w:rPr>
              <w:t>3</w:t>
            </w:r>
          </w:p>
        </w:tc>
        <w:tc>
          <w:tcPr>
            <w:tcW w:w="534" w:type="dxa"/>
          </w:tcPr>
          <w:p>
            <w:pPr>
              <w:pStyle w:val="TableParagraph"/>
              <w:spacing w:line="240" w:lineRule="auto"/>
              <w:ind w:left="109"/>
              <w:rPr>
                <w:b/>
                <w:sz w:val="24"/>
              </w:rPr>
            </w:pPr>
            <w:r>
              <w:rPr>
                <w:b/>
                <w:spacing w:val="-10"/>
                <w:sz w:val="24"/>
              </w:rPr>
              <w:t>Q</w:t>
            </w:r>
          </w:p>
          <w:p>
            <w:pPr>
              <w:pStyle w:val="TableParagraph"/>
              <w:spacing w:line="240" w:lineRule="auto"/>
              <w:ind w:left="0"/>
              <w:rPr>
                <w:b/>
                <w:sz w:val="24"/>
              </w:rPr>
            </w:pPr>
          </w:p>
          <w:p>
            <w:pPr>
              <w:pStyle w:val="TableParagraph"/>
              <w:spacing w:line="240" w:lineRule="auto"/>
              <w:ind w:left="109"/>
              <w:rPr>
                <w:b/>
                <w:sz w:val="24"/>
              </w:rPr>
            </w:pPr>
            <w:r>
              <w:rPr>
                <w:b/>
                <w:spacing w:val="-10"/>
                <w:sz w:val="24"/>
              </w:rPr>
              <w:t>4</w:t>
            </w:r>
          </w:p>
        </w:tc>
        <w:tc>
          <w:tcPr>
            <w:tcW w:w="541" w:type="dxa"/>
          </w:tcPr>
          <w:p>
            <w:pPr>
              <w:pStyle w:val="TableParagraph"/>
              <w:spacing w:line="240" w:lineRule="auto"/>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5</w:t>
            </w:r>
          </w:p>
        </w:tc>
        <w:tc>
          <w:tcPr>
            <w:tcW w:w="413" w:type="dxa"/>
          </w:tcPr>
          <w:p>
            <w:pPr>
              <w:pStyle w:val="TableParagraph"/>
              <w:spacing w:line="240" w:lineRule="auto"/>
              <w:ind w:left="106"/>
              <w:rPr>
                <w:b/>
                <w:sz w:val="24"/>
              </w:rPr>
            </w:pPr>
            <w:r>
              <w:rPr>
                <w:b/>
                <w:spacing w:val="-10"/>
                <w:sz w:val="24"/>
              </w:rPr>
              <w:t>Q</w:t>
            </w:r>
          </w:p>
          <w:p>
            <w:pPr>
              <w:pStyle w:val="TableParagraph"/>
              <w:spacing w:line="240" w:lineRule="auto"/>
              <w:ind w:left="0"/>
              <w:rPr>
                <w:b/>
                <w:sz w:val="24"/>
              </w:rPr>
            </w:pPr>
          </w:p>
          <w:p>
            <w:pPr>
              <w:pStyle w:val="TableParagraph"/>
              <w:spacing w:line="240" w:lineRule="auto"/>
              <w:ind w:left="106"/>
              <w:rPr>
                <w:b/>
                <w:sz w:val="24"/>
              </w:rPr>
            </w:pPr>
            <w:r>
              <w:rPr>
                <w:b/>
                <w:spacing w:val="-10"/>
                <w:sz w:val="24"/>
              </w:rPr>
              <w:t>6</w:t>
            </w:r>
          </w:p>
        </w:tc>
        <w:tc>
          <w:tcPr>
            <w:tcW w:w="533" w:type="dxa"/>
          </w:tcPr>
          <w:p>
            <w:pPr>
              <w:pStyle w:val="TableParagraph"/>
              <w:spacing w:line="240" w:lineRule="auto"/>
              <w:ind w:left="104"/>
              <w:rPr>
                <w:b/>
                <w:sz w:val="24"/>
              </w:rPr>
            </w:pPr>
            <w:r>
              <w:rPr>
                <w:b/>
                <w:spacing w:val="-10"/>
                <w:sz w:val="24"/>
              </w:rPr>
              <w:t>Q</w:t>
            </w:r>
          </w:p>
          <w:p>
            <w:pPr>
              <w:pStyle w:val="TableParagraph"/>
              <w:spacing w:line="240" w:lineRule="auto"/>
              <w:ind w:left="0"/>
              <w:rPr>
                <w:b/>
                <w:sz w:val="24"/>
              </w:rPr>
            </w:pPr>
          </w:p>
          <w:p>
            <w:pPr>
              <w:pStyle w:val="TableParagraph"/>
              <w:spacing w:line="240" w:lineRule="auto"/>
              <w:ind w:left="104"/>
              <w:rPr>
                <w:b/>
                <w:sz w:val="24"/>
              </w:rPr>
            </w:pPr>
            <w:r>
              <w:rPr>
                <w:b/>
                <w:spacing w:val="-10"/>
                <w:sz w:val="24"/>
              </w:rPr>
              <w:t>7</w:t>
            </w:r>
          </w:p>
        </w:tc>
        <w:tc>
          <w:tcPr>
            <w:tcW w:w="466" w:type="dxa"/>
          </w:tcPr>
          <w:p>
            <w:pPr>
              <w:pStyle w:val="TableParagraph"/>
              <w:spacing w:line="240" w:lineRule="auto"/>
              <w:ind w:left="103"/>
              <w:rPr>
                <w:b/>
                <w:sz w:val="24"/>
              </w:rPr>
            </w:pPr>
            <w:r>
              <w:rPr>
                <w:b/>
                <w:spacing w:val="-10"/>
                <w:sz w:val="24"/>
              </w:rPr>
              <w:t>Q</w:t>
            </w:r>
          </w:p>
          <w:p>
            <w:pPr>
              <w:pStyle w:val="TableParagraph"/>
              <w:spacing w:line="240" w:lineRule="auto"/>
              <w:ind w:left="0"/>
              <w:rPr>
                <w:b/>
                <w:sz w:val="24"/>
              </w:rPr>
            </w:pPr>
          </w:p>
          <w:p>
            <w:pPr>
              <w:pStyle w:val="TableParagraph"/>
              <w:spacing w:line="240" w:lineRule="auto"/>
              <w:ind w:left="103"/>
              <w:rPr>
                <w:b/>
                <w:sz w:val="24"/>
              </w:rPr>
            </w:pPr>
            <w:r>
              <w:rPr>
                <w:b/>
                <w:spacing w:val="-10"/>
                <w:sz w:val="24"/>
              </w:rPr>
              <w:t>8</w:t>
            </w:r>
          </w:p>
        </w:tc>
      </w:tr>
      <w:tr>
        <w:trPr>
          <w:trHeight w:val="552" w:hRule="atLeast"/>
        </w:trPr>
        <w:tc>
          <w:tcPr>
            <w:tcW w:w="782" w:type="dxa"/>
          </w:tcPr>
          <w:p>
            <w:pPr>
              <w:pStyle w:val="TableParagraph"/>
              <w:spacing w:line="274" w:lineRule="exact"/>
              <w:ind w:left="107"/>
              <w:rPr>
                <w:sz w:val="24"/>
              </w:rPr>
            </w:pPr>
            <w:r>
              <w:rPr>
                <w:spacing w:val="-5"/>
                <w:sz w:val="24"/>
              </w:rPr>
              <w:t>11</w:t>
            </w:r>
          </w:p>
        </w:tc>
        <w:tc>
          <w:tcPr>
            <w:tcW w:w="3106" w:type="dxa"/>
          </w:tcPr>
          <w:p>
            <w:pPr>
              <w:pStyle w:val="TableParagraph"/>
              <w:spacing w:line="286" w:lineRule="exact"/>
              <w:rPr>
                <w:sz w:val="16"/>
              </w:rPr>
            </w:pPr>
            <w:r>
              <w:rPr>
                <w:spacing w:val="-5"/>
                <w:position w:val="3"/>
                <w:sz w:val="24"/>
              </w:rPr>
              <w:t>N</w:t>
            </w:r>
            <w:r>
              <w:rPr>
                <w:spacing w:val="-5"/>
                <w:sz w:val="16"/>
              </w:rPr>
              <w:t>11</w:t>
            </w:r>
          </w:p>
        </w:tc>
        <w:tc>
          <w:tcPr>
            <w:tcW w:w="540" w:type="dxa"/>
          </w:tcPr>
          <w:p>
            <w:pPr>
              <w:pStyle w:val="TableParagraph"/>
              <w:spacing w:line="274" w:lineRule="exact"/>
              <w:rPr>
                <w:sz w:val="24"/>
              </w:rPr>
            </w:pPr>
            <w:r>
              <w:rPr>
                <w:spacing w:val="-10"/>
                <w:sz w:val="24"/>
              </w:rPr>
              <w:t>5</w:t>
            </w:r>
          </w:p>
        </w:tc>
        <w:tc>
          <w:tcPr>
            <w:tcW w:w="540" w:type="dxa"/>
          </w:tcPr>
          <w:p>
            <w:pPr>
              <w:pStyle w:val="TableParagraph"/>
              <w:spacing w:line="274" w:lineRule="exact"/>
              <w:rPr>
                <w:sz w:val="24"/>
              </w:rPr>
            </w:pPr>
            <w:r>
              <w:rPr>
                <w:spacing w:val="-10"/>
                <w:sz w:val="24"/>
              </w:rPr>
              <w:t>5</w:t>
            </w:r>
          </w:p>
        </w:tc>
        <w:tc>
          <w:tcPr>
            <w:tcW w:w="532" w:type="dxa"/>
          </w:tcPr>
          <w:p>
            <w:pPr>
              <w:pStyle w:val="TableParagraph"/>
              <w:spacing w:line="274" w:lineRule="exact"/>
              <w:rPr>
                <w:sz w:val="24"/>
              </w:rPr>
            </w:pPr>
            <w:r>
              <w:rPr>
                <w:spacing w:val="-10"/>
                <w:sz w:val="24"/>
              </w:rPr>
              <w:t>6</w:t>
            </w:r>
          </w:p>
        </w:tc>
        <w:tc>
          <w:tcPr>
            <w:tcW w:w="534" w:type="dxa"/>
          </w:tcPr>
          <w:p>
            <w:pPr>
              <w:pStyle w:val="TableParagraph"/>
              <w:spacing w:line="274" w:lineRule="exact"/>
              <w:ind w:left="109"/>
              <w:rPr>
                <w:sz w:val="24"/>
              </w:rPr>
            </w:pPr>
            <w:r>
              <w:rPr>
                <w:spacing w:val="-10"/>
                <w:sz w:val="24"/>
              </w:rPr>
              <w:t>2</w:t>
            </w:r>
          </w:p>
        </w:tc>
        <w:tc>
          <w:tcPr>
            <w:tcW w:w="541" w:type="dxa"/>
          </w:tcPr>
          <w:p>
            <w:pPr>
              <w:pStyle w:val="TableParagraph"/>
              <w:spacing w:line="274" w:lineRule="exact"/>
              <w:ind w:left="107"/>
              <w:rPr>
                <w:sz w:val="24"/>
              </w:rPr>
            </w:pPr>
            <w:r>
              <w:rPr>
                <w:spacing w:val="-10"/>
                <w:sz w:val="24"/>
              </w:rPr>
              <w:t>8</w:t>
            </w:r>
          </w:p>
        </w:tc>
        <w:tc>
          <w:tcPr>
            <w:tcW w:w="413" w:type="dxa"/>
          </w:tcPr>
          <w:p>
            <w:pPr>
              <w:pStyle w:val="TableParagraph"/>
              <w:spacing w:line="274" w:lineRule="exact"/>
              <w:ind w:left="106"/>
              <w:rPr>
                <w:sz w:val="24"/>
              </w:rPr>
            </w:pPr>
            <w:r>
              <w:rPr>
                <w:spacing w:val="-10"/>
                <w:sz w:val="24"/>
              </w:rPr>
              <w:t>3</w:t>
            </w:r>
          </w:p>
        </w:tc>
        <w:tc>
          <w:tcPr>
            <w:tcW w:w="533" w:type="dxa"/>
          </w:tcPr>
          <w:p>
            <w:pPr>
              <w:pStyle w:val="TableParagraph"/>
              <w:spacing w:line="274" w:lineRule="exact"/>
              <w:ind w:left="104"/>
              <w:rPr>
                <w:sz w:val="24"/>
              </w:rPr>
            </w:pPr>
            <w:r>
              <w:rPr>
                <w:spacing w:val="-10"/>
                <w:sz w:val="24"/>
              </w:rPr>
              <w:t>0</w:t>
            </w:r>
          </w:p>
        </w:tc>
        <w:tc>
          <w:tcPr>
            <w:tcW w:w="466" w:type="dxa"/>
          </w:tcPr>
          <w:p>
            <w:pPr>
              <w:pStyle w:val="TableParagraph"/>
              <w:spacing w:line="274" w:lineRule="exact"/>
              <w:ind w:left="0" w:right="127"/>
              <w:jc w:val="center"/>
              <w:rPr>
                <w:sz w:val="24"/>
              </w:rPr>
            </w:pPr>
            <w:r>
              <w:rPr>
                <w:spacing w:val="-10"/>
                <w:sz w:val="24"/>
              </w:rPr>
              <w:t>2</w:t>
            </w:r>
          </w:p>
        </w:tc>
      </w:tr>
      <w:tr>
        <w:trPr>
          <w:trHeight w:val="551" w:hRule="atLeast"/>
        </w:trPr>
        <w:tc>
          <w:tcPr>
            <w:tcW w:w="782" w:type="dxa"/>
          </w:tcPr>
          <w:p>
            <w:pPr>
              <w:pStyle w:val="TableParagraph"/>
              <w:spacing w:line="273" w:lineRule="exact"/>
              <w:ind w:left="107"/>
              <w:rPr>
                <w:sz w:val="24"/>
              </w:rPr>
            </w:pPr>
            <w:r>
              <w:rPr>
                <w:spacing w:val="-5"/>
                <w:sz w:val="24"/>
              </w:rPr>
              <w:t>12</w:t>
            </w:r>
          </w:p>
        </w:tc>
        <w:tc>
          <w:tcPr>
            <w:tcW w:w="3106" w:type="dxa"/>
          </w:tcPr>
          <w:p>
            <w:pPr>
              <w:pStyle w:val="TableParagraph"/>
              <w:spacing w:line="285" w:lineRule="exact"/>
              <w:rPr>
                <w:sz w:val="16"/>
              </w:rPr>
            </w:pPr>
            <w:r>
              <w:rPr>
                <w:spacing w:val="-5"/>
                <w:position w:val="3"/>
                <w:sz w:val="24"/>
              </w:rPr>
              <w:t>N</w:t>
            </w:r>
            <w:r>
              <w:rPr>
                <w:spacing w:val="-5"/>
                <w:sz w:val="16"/>
              </w:rPr>
              <w:t>12</w:t>
            </w:r>
          </w:p>
        </w:tc>
        <w:tc>
          <w:tcPr>
            <w:tcW w:w="540" w:type="dxa"/>
          </w:tcPr>
          <w:p>
            <w:pPr>
              <w:pStyle w:val="TableParagraph"/>
              <w:spacing w:line="273" w:lineRule="exact"/>
              <w:rPr>
                <w:sz w:val="24"/>
              </w:rPr>
            </w:pPr>
            <w:r>
              <w:rPr>
                <w:spacing w:val="-10"/>
                <w:sz w:val="24"/>
              </w:rPr>
              <w:t>8</w:t>
            </w:r>
          </w:p>
        </w:tc>
        <w:tc>
          <w:tcPr>
            <w:tcW w:w="540" w:type="dxa"/>
          </w:tcPr>
          <w:p>
            <w:pPr>
              <w:pStyle w:val="TableParagraph"/>
              <w:spacing w:line="273" w:lineRule="exact"/>
              <w:rPr>
                <w:sz w:val="24"/>
              </w:rPr>
            </w:pPr>
            <w:r>
              <w:rPr>
                <w:spacing w:val="-10"/>
                <w:sz w:val="24"/>
              </w:rPr>
              <w:t>8</w:t>
            </w:r>
          </w:p>
        </w:tc>
        <w:tc>
          <w:tcPr>
            <w:tcW w:w="532" w:type="dxa"/>
          </w:tcPr>
          <w:p>
            <w:pPr>
              <w:pStyle w:val="TableParagraph"/>
              <w:spacing w:line="273" w:lineRule="exact"/>
              <w:rPr>
                <w:sz w:val="24"/>
              </w:rPr>
            </w:pPr>
            <w:r>
              <w:rPr>
                <w:spacing w:val="-10"/>
                <w:sz w:val="24"/>
              </w:rPr>
              <w:t>7</w:t>
            </w:r>
          </w:p>
        </w:tc>
        <w:tc>
          <w:tcPr>
            <w:tcW w:w="534" w:type="dxa"/>
          </w:tcPr>
          <w:p>
            <w:pPr>
              <w:pStyle w:val="TableParagraph"/>
              <w:spacing w:line="273" w:lineRule="exact"/>
              <w:ind w:left="109"/>
              <w:rPr>
                <w:sz w:val="24"/>
              </w:rPr>
            </w:pPr>
            <w:r>
              <w:rPr>
                <w:spacing w:val="-10"/>
                <w:sz w:val="24"/>
              </w:rPr>
              <w:t>4</w:t>
            </w:r>
          </w:p>
        </w:tc>
        <w:tc>
          <w:tcPr>
            <w:tcW w:w="541" w:type="dxa"/>
          </w:tcPr>
          <w:p>
            <w:pPr>
              <w:pStyle w:val="TableParagraph"/>
              <w:spacing w:line="273" w:lineRule="exact"/>
              <w:ind w:left="107"/>
              <w:rPr>
                <w:sz w:val="24"/>
              </w:rPr>
            </w:pPr>
            <w:r>
              <w:rPr>
                <w:spacing w:val="-5"/>
                <w:sz w:val="24"/>
              </w:rPr>
              <w:t>10</w:t>
            </w:r>
          </w:p>
        </w:tc>
        <w:tc>
          <w:tcPr>
            <w:tcW w:w="413" w:type="dxa"/>
          </w:tcPr>
          <w:p>
            <w:pPr>
              <w:pStyle w:val="TableParagraph"/>
              <w:spacing w:line="273" w:lineRule="exact"/>
              <w:ind w:left="106"/>
              <w:rPr>
                <w:sz w:val="24"/>
              </w:rPr>
            </w:pPr>
            <w:r>
              <w:rPr>
                <w:spacing w:val="-10"/>
                <w:sz w:val="24"/>
              </w:rPr>
              <w:t>4</w:t>
            </w:r>
          </w:p>
        </w:tc>
        <w:tc>
          <w:tcPr>
            <w:tcW w:w="533" w:type="dxa"/>
          </w:tcPr>
          <w:p>
            <w:pPr>
              <w:pStyle w:val="TableParagraph"/>
              <w:spacing w:line="273" w:lineRule="exact"/>
              <w:ind w:left="104"/>
              <w:rPr>
                <w:sz w:val="24"/>
              </w:rPr>
            </w:pPr>
            <w:r>
              <w:rPr>
                <w:spacing w:val="-10"/>
                <w:sz w:val="24"/>
              </w:rPr>
              <w:t>3</w:t>
            </w:r>
          </w:p>
        </w:tc>
        <w:tc>
          <w:tcPr>
            <w:tcW w:w="466" w:type="dxa"/>
          </w:tcPr>
          <w:p>
            <w:pPr>
              <w:pStyle w:val="TableParagraph"/>
              <w:spacing w:line="273" w:lineRule="exact"/>
              <w:ind w:left="0" w:right="127"/>
              <w:jc w:val="center"/>
              <w:rPr>
                <w:sz w:val="24"/>
              </w:rPr>
            </w:pPr>
            <w:r>
              <w:rPr>
                <w:spacing w:val="-10"/>
                <w:sz w:val="24"/>
              </w:rPr>
              <w:t>2</w:t>
            </w:r>
          </w:p>
        </w:tc>
      </w:tr>
      <w:tr>
        <w:trPr>
          <w:trHeight w:val="551" w:hRule="atLeast"/>
        </w:trPr>
        <w:tc>
          <w:tcPr>
            <w:tcW w:w="782" w:type="dxa"/>
          </w:tcPr>
          <w:p>
            <w:pPr>
              <w:pStyle w:val="TableParagraph"/>
              <w:spacing w:line="273" w:lineRule="exact"/>
              <w:ind w:left="107"/>
              <w:rPr>
                <w:sz w:val="24"/>
              </w:rPr>
            </w:pPr>
            <w:r>
              <w:rPr>
                <w:spacing w:val="-5"/>
                <w:sz w:val="24"/>
              </w:rPr>
              <w:t>13</w:t>
            </w:r>
          </w:p>
        </w:tc>
        <w:tc>
          <w:tcPr>
            <w:tcW w:w="3106" w:type="dxa"/>
          </w:tcPr>
          <w:p>
            <w:pPr>
              <w:pStyle w:val="TableParagraph"/>
              <w:spacing w:line="285" w:lineRule="exact"/>
              <w:rPr>
                <w:sz w:val="16"/>
              </w:rPr>
            </w:pPr>
            <w:r>
              <w:rPr>
                <w:spacing w:val="-5"/>
                <w:position w:val="3"/>
                <w:sz w:val="24"/>
              </w:rPr>
              <w:t>N</w:t>
            </w:r>
            <w:r>
              <w:rPr>
                <w:spacing w:val="-5"/>
                <w:sz w:val="16"/>
              </w:rPr>
              <w:t>13</w:t>
            </w:r>
          </w:p>
        </w:tc>
        <w:tc>
          <w:tcPr>
            <w:tcW w:w="540" w:type="dxa"/>
          </w:tcPr>
          <w:p>
            <w:pPr>
              <w:pStyle w:val="TableParagraph"/>
              <w:spacing w:line="273" w:lineRule="exact"/>
              <w:rPr>
                <w:sz w:val="24"/>
              </w:rPr>
            </w:pPr>
            <w:r>
              <w:rPr>
                <w:spacing w:val="-10"/>
                <w:sz w:val="24"/>
              </w:rPr>
              <w:t>5</w:t>
            </w:r>
          </w:p>
        </w:tc>
        <w:tc>
          <w:tcPr>
            <w:tcW w:w="540" w:type="dxa"/>
          </w:tcPr>
          <w:p>
            <w:pPr>
              <w:pStyle w:val="TableParagraph"/>
              <w:spacing w:line="273" w:lineRule="exact"/>
              <w:rPr>
                <w:sz w:val="24"/>
              </w:rPr>
            </w:pPr>
            <w:r>
              <w:rPr>
                <w:spacing w:val="-10"/>
                <w:sz w:val="24"/>
              </w:rPr>
              <w:t>6</w:t>
            </w:r>
          </w:p>
        </w:tc>
        <w:tc>
          <w:tcPr>
            <w:tcW w:w="532" w:type="dxa"/>
          </w:tcPr>
          <w:p>
            <w:pPr>
              <w:pStyle w:val="TableParagraph"/>
              <w:spacing w:line="273" w:lineRule="exact"/>
              <w:rPr>
                <w:sz w:val="24"/>
              </w:rPr>
            </w:pPr>
            <w:r>
              <w:rPr>
                <w:spacing w:val="-10"/>
                <w:sz w:val="24"/>
              </w:rPr>
              <w:t>7</w:t>
            </w:r>
          </w:p>
        </w:tc>
        <w:tc>
          <w:tcPr>
            <w:tcW w:w="534" w:type="dxa"/>
          </w:tcPr>
          <w:p>
            <w:pPr>
              <w:pStyle w:val="TableParagraph"/>
              <w:spacing w:line="273" w:lineRule="exact"/>
              <w:ind w:left="109"/>
              <w:rPr>
                <w:sz w:val="24"/>
              </w:rPr>
            </w:pPr>
            <w:r>
              <w:rPr>
                <w:spacing w:val="-10"/>
                <w:sz w:val="24"/>
              </w:rPr>
              <w:t>2</w:t>
            </w:r>
          </w:p>
        </w:tc>
        <w:tc>
          <w:tcPr>
            <w:tcW w:w="541" w:type="dxa"/>
          </w:tcPr>
          <w:p>
            <w:pPr>
              <w:pStyle w:val="TableParagraph"/>
              <w:spacing w:line="273" w:lineRule="exact"/>
              <w:ind w:left="107"/>
              <w:rPr>
                <w:sz w:val="24"/>
              </w:rPr>
            </w:pPr>
            <w:r>
              <w:rPr>
                <w:spacing w:val="-10"/>
                <w:sz w:val="24"/>
              </w:rPr>
              <w:t>8</w:t>
            </w:r>
          </w:p>
        </w:tc>
        <w:tc>
          <w:tcPr>
            <w:tcW w:w="413" w:type="dxa"/>
          </w:tcPr>
          <w:p>
            <w:pPr>
              <w:pStyle w:val="TableParagraph"/>
              <w:spacing w:line="273" w:lineRule="exact"/>
              <w:ind w:left="106"/>
              <w:rPr>
                <w:sz w:val="24"/>
              </w:rPr>
            </w:pPr>
            <w:r>
              <w:rPr>
                <w:spacing w:val="-10"/>
                <w:sz w:val="24"/>
              </w:rPr>
              <w:t>0</w:t>
            </w:r>
          </w:p>
        </w:tc>
        <w:tc>
          <w:tcPr>
            <w:tcW w:w="533" w:type="dxa"/>
          </w:tcPr>
          <w:p>
            <w:pPr>
              <w:pStyle w:val="TableParagraph"/>
              <w:spacing w:line="273" w:lineRule="exact"/>
              <w:ind w:left="104"/>
              <w:rPr>
                <w:sz w:val="24"/>
              </w:rPr>
            </w:pPr>
            <w:r>
              <w:rPr>
                <w:spacing w:val="-10"/>
                <w:sz w:val="24"/>
              </w:rPr>
              <w:t>1</w:t>
            </w:r>
          </w:p>
        </w:tc>
        <w:tc>
          <w:tcPr>
            <w:tcW w:w="466" w:type="dxa"/>
          </w:tcPr>
          <w:p>
            <w:pPr>
              <w:pStyle w:val="TableParagraph"/>
              <w:spacing w:line="273" w:lineRule="exact"/>
              <w:ind w:left="0" w:right="127"/>
              <w:jc w:val="center"/>
              <w:rPr>
                <w:sz w:val="24"/>
              </w:rPr>
            </w:pPr>
            <w:r>
              <w:rPr>
                <w:spacing w:val="-10"/>
                <w:sz w:val="24"/>
              </w:rPr>
              <w:t>0</w:t>
            </w:r>
          </w:p>
        </w:tc>
      </w:tr>
      <w:tr>
        <w:trPr>
          <w:trHeight w:val="552" w:hRule="atLeast"/>
        </w:trPr>
        <w:tc>
          <w:tcPr>
            <w:tcW w:w="782" w:type="dxa"/>
          </w:tcPr>
          <w:p>
            <w:pPr>
              <w:pStyle w:val="TableParagraph"/>
              <w:spacing w:line="274" w:lineRule="exact"/>
              <w:ind w:left="107"/>
              <w:rPr>
                <w:sz w:val="24"/>
              </w:rPr>
            </w:pPr>
            <w:r>
              <w:rPr>
                <w:spacing w:val="-5"/>
                <w:sz w:val="24"/>
              </w:rPr>
              <w:t>14</w:t>
            </w:r>
          </w:p>
        </w:tc>
        <w:tc>
          <w:tcPr>
            <w:tcW w:w="3106" w:type="dxa"/>
          </w:tcPr>
          <w:p>
            <w:pPr>
              <w:pStyle w:val="TableParagraph"/>
              <w:spacing w:line="240" w:lineRule="auto" w:before="102"/>
              <w:rPr>
                <w:sz w:val="16"/>
              </w:rPr>
            </w:pPr>
            <w:r>
              <w:rPr>
                <w:spacing w:val="-5"/>
                <w:sz w:val="16"/>
              </w:rPr>
              <w:t>14</w:t>
            </w:r>
          </w:p>
        </w:tc>
        <w:tc>
          <w:tcPr>
            <w:tcW w:w="540" w:type="dxa"/>
          </w:tcPr>
          <w:p>
            <w:pPr>
              <w:pStyle w:val="TableParagraph"/>
              <w:spacing w:line="274" w:lineRule="exact"/>
              <w:rPr>
                <w:sz w:val="24"/>
              </w:rPr>
            </w:pPr>
            <w:r>
              <w:rPr>
                <w:spacing w:val="-5"/>
                <w:sz w:val="24"/>
              </w:rPr>
              <w:t>10</w:t>
            </w:r>
          </w:p>
        </w:tc>
        <w:tc>
          <w:tcPr>
            <w:tcW w:w="540" w:type="dxa"/>
          </w:tcPr>
          <w:p>
            <w:pPr>
              <w:pStyle w:val="TableParagraph"/>
              <w:spacing w:line="274" w:lineRule="exact"/>
              <w:rPr>
                <w:sz w:val="24"/>
              </w:rPr>
            </w:pPr>
            <w:r>
              <w:rPr>
                <w:spacing w:val="-5"/>
                <w:sz w:val="24"/>
              </w:rPr>
              <w:t>10</w:t>
            </w:r>
          </w:p>
        </w:tc>
        <w:tc>
          <w:tcPr>
            <w:tcW w:w="532" w:type="dxa"/>
          </w:tcPr>
          <w:p>
            <w:pPr>
              <w:pStyle w:val="TableParagraph"/>
              <w:spacing w:line="274" w:lineRule="exact"/>
              <w:rPr>
                <w:sz w:val="24"/>
              </w:rPr>
            </w:pPr>
            <w:r>
              <w:rPr>
                <w:spacing w:val="-10"/>
                <w:sz w:val="24"/>
              </w:rPr>
              <w:t>8</w:t>
            </w:r>
          </w:p>
        </w:tc>
        <w:tc>
          <w:tcPr>
            <w:tcW w:w="534" w:type="dxa"/>
          </w:tcPr>
          <w:p>
            <w:pPr>
              <w:pStyle w:val="TableParagraph"/>
              <w:spacing w:line="274" w:lineRule="exact"/>
              <w:ind w:left="109"/>
              <w:rPr>
                <w:sz w:val="24"/>
              </w:rPr>
            </w:pPr>
            <w:r>
              <w:rPr>
                <w:spacing w:val="-10"/>
                <w:sz w:val="24"/>
              </w:rPr>
              <w:t>4</w:t>
            </w:r>
          </w:p>
        </w:tc>
        <w:tc>
          <w:tcPr>
            <w:tcW w:w="541" w:type="dxa"/>
          </w:tcPr>
          <w:p>
            <w:pPr>
              <w:pStyle w:val="TableParagraph"/>
              <w:spacing w:line="274" w:lineRule="exact"/>
              <w:ind w:left="107"/>
              <w:rPr>
                <w:sz w:val="24"/>
              </w:rPr>
            </w:pPr>
            <w:r>
              <w:rPr>
                <w:spacing w:val="-5"/>
                <w:sz w:val="24"/>
              </w:rPr>
              <w:t>10</w:t>
            </w:r>
          </w:p>
        </w:tc>
        <w:tc>
          <w:tcPr>
            <w:tcW w:w="413" w:type="dxa"/>
          </w:tcPr>
          <w:p>
            <w:pPr>
              <w:pStyle w:val="TableParagraph"/>
              <w:spacing w:line="274" w:lineRule="exact"/>
              <w:ind w:left="106"/>
              <w:rPr>
                <w:sz w:val="24"/>
              </w:rPr>
            </w:pPr>
            <w:r>
              <w:rPr>
                <w:spacing w:val="-10"/>
                <w:sz w:val="24"/>
              </w:rPr>
              <w:t>3</w:t>
            </w:r>
          </w:p>
        </w:tc>
        <w:tc>
          <w:tcPr>
            <w:tcW w:w="533" w:type="dxa"/>
          </w:tcPr>
          <w:p>
            <w:pPr>
              <w:pStyle w:val="TableParagraph"/>
              <w:spacing w:line="274" w:lineRule="exact"/>
              <w:ind w:left="104"/>
              <w:rPr>
                <w:sz w:val="24"/>
              </w:rPr>
            </w:pPr>
            <w:r>
              <w:rPr>
                <w:spacing w:val="-10"/>
                <w:sz w:val="24"/>
              </w:rPr>
              <w:t>3</w:t>
            </w:r>
          </w:p>
        </w:tc>
        <w:tc>
          <w:tcPr>
            <w:tcW w:w="466" w:type="dxa"/>
          </w:tcPr>
          <w:p>
            <w:pPr>
              <w:pStyle w:val="TableParagraph"/>
              <w:spacing w:line="274" w:lineRule="exact"/>
              <w:ind w:left="0" w:right="127"/>
              <w:jc w:val="center"/>
              <w:rPr>
                <w:sz w:val="24"/>
              </w:rPr>
            </w:pPr>
            <w:r>
              <w:rPr>
                <w:spacing w:val="-10"/>
                <w:sz w:val="24"/>
              </w:rPr>
              <w:t>5</w:t>
            </w:r>
          </w:p>
        </w:tc>
      </w:tr>
      <w:tr>
        <w:trPr>
          <w:trHeight w:val="551" w:hRule="atLeast"/>
        </w:trPr>
        <w:tc>
          <w:tcPr>
            <w:tcW w:w="782" w:type="dxa"/>
          </w:tcPr>
          <w:p>
            <w:pPr>
              <w:pStyle w:val="TableParagraph"/>
              <w:spacing w:line="273" w:lineRule="exact"/>
              <w:ind w:left="107"/>
              <w:rPr>
                <w:sz w:val="24"/>
              </w:rPr>
            </w:pPr>
            <w:r>
              <w:rPr>
                <w:spacing w:val="-5"/>
                <w:sz w:val="24"/>
              </w:rPr>
              <w:t>15</w:t>
            </w:r>
          </w:p>
        </w:tc>
        <w:tc>
          <w:tcPr>
            <w:tcW w:w="3106" w:type="dxa"/>
          </w:tcPr>
          <w:p>
            <w:pPr>
              <w:pStyle w:val="TableParagraph"/>
              <w:spacing w:line="285" w:lineRule="exact"/>
              <w:rPr>
                <w:sz w:val="16"/>
              </w:rPr>
            </w:pPr>
            <w:r>
              <w:rPr>
                <w:spacing w:val="-5"/>
                <w:position w:val="3"/>
                <w:sz w:val="24"/>
              </w:rPr>
              <w:t>N</w:t>
            </w:r>
            <w:r>
              <w:rPr>
                <w:spacing w:val="-5"/>
                <w:sz w:val="16"/>
              </w:rPr>
              <w:t>15</w:t>
            </w:r>
          </w:p>
        </w:tc>
        <w:tc>
          <w:tcPr>
            <w:tcW w:w="540" w:type="dxa"/>
          </w:tcPr>
          <w:p>
            <w:pPr>
              <w:pStyle w:val="TableParagraph"/>
              <w:spacing w:line="273" w:lineRule="exact"/>
              <w:rPr>
                <w:sz w:val="24"/>
              </w:rPr>
            </w:pPr>
            <w:r>
              <w:rPr>
                <w:spacing w:val="-10"/>
                <w:sz w:val="24"/>
              </w:rPr>
              <w:t>8</w:t>
            </w:r>
          </w:p>
        </w:tc>
        <w:tc>
          <w:tcPr>
            <w:tcW w:w="540" w:type="dxa"/>
          </w:tcPr>
          <w:p>
            <w:pPr>
              <w:pStyle w:val="TableParagraph"/>
              <w:spacing w:line="273" w:lineRule="exact"/>
              <w:rPr>
                <w:sz w:val="24"/>
              </w:rPr>
            </w:pPr>
            <w:r>
              <w:rPr>
                <w:spacing w:val="-10"/>
                <w:sz w:val="24"/>
              </w:rPr>
              <w:t>6</w:t>
            </w:r>
          </w:p>
        </w:tc>
        <w:tc>
          <w:tcPr>
            <w:tcW w:w="532" w:type="dxa"/>
          </w:tcPr>
          <w:p>
            <w:pPr>
              <w:pStyle w:val="TableParagraph"/>
              <w:spacing w:line="273" w:lineRule="exact"/>
              <w:rPr>
                <w:sz w:val="24"/>
              </w:rPr>
            </w:pPr>
            <w:r>
              <w:rPr>
                <w:spacing w:val="-10"/>
                <w:sz w:val="24"/>
              </w:rPr>
              <w:t>7</w:t>
            </w:r>
          </w:p>
        </w:tc>
        <w:tc>
          <w:tcPr>
            <w:tcW w:w="534" w:type="dxa"/>
          </w:tcPr>
          <w:p>
            <w:pPr>
              <w:pStyle w:val="TableParagraph"/>
              <w:spacing w:line="273" w:lineRule="exact"/>
              <w:ind w:left="109"/>
              <w:rPr>
                <w:sz w:val="24"/>
              </w:rPr>
            </w:pPr>
            <w:r>
              <w:rPr>
                <w:spacing w:val="-10"/>
                <w:sz w:val="24"/>
              </w:rPr>
              <w:t>2</w:t>
            </w:r>
          </w:p>
        </w:tc>
        <w:tc>
          <w:tcPr>
            <w:tcW w:w="541" w:type="dxa"/>
          </w:tcPr>
          <w:p>
            <w:pPr>
              <w:pStyle w:val="TableParagraph"/>
              <w:spacing w:line="273" w:lineRule="exact"/>
              <w:ind w:left="107"/>
              <w:rPr>
                <w:sz w:val="24"/>
              </w:rPr>
            </w:pPr>
            <w:r>
              <w:rPr>
                <w:spacing w:val="-10"/>
                <w:sz w:val="24"/>
              </w:rPr>
              <w:t>8</w:t>
            </w:r>
          </w:p>
        </w:tc>
        <w:tc>
          <w:tcPr>
            <w:tcW w:w="413" w:type="dxa"/>
          </w:tcPr>
          <w:p>
            <w:pPr>
              <w:pStyle w:val="TableParagraph"/>
              <w:spacing w:line="273" w:lineRule="exact"/>
              <w:ind w:left="106"/>
              <w:rPr>
                <w:sz w:val="24"/>
              </w:rPr>
            </w:pPr>
            <w:r>
              <w:rPr>
                <w:spacing w:val="-10"/>
                <w:sz w:val="24"/>
              </w:rPr>
              <w:t>4</w:t>
            </w:r>
          </w:p>
        </w:tc>
        <w:tc>
          <w:tcPr>
            <w:tcW w:w="533" w:type="dxa"/>
          </w:tcPr>
          <w:p>
            <w:pPr>
              <w:pStyle w:val="TableParagraph"/>
              <w:spacing w:line="273" w:lineRule="exact"/>
              <w:ind w:left="104"/>
              <w:rPr>
                <w:sz w:val="24"/>
              </w:rPr>
            </w:pPr>
            <w:r>
              <w:rPr>
                <w:spacing w:val="-10"/>
                <w:sz w:val="24"/>
              </w:rPr>
              <w:t>4</w:t>
            </w:r>
          </w:p>
        </w:tc>
        <w:tc>
          <w:tcPr>
            <w:tcW w:w="466" w:type="dxa"/>
          </w:tcPr>
          <w:p>
            <w:pPr>
              <w:pStyle w:val="TableParagraph"/>
              <w:spacing w:line="273" w:lineRule="exact"/>
              <w:ind w:left="0" w:right="127"/>
              <w:jc w:val="center"/>
              <w:rPr>
                <w:sz w:val="24"/>
              </w:rPr>
            </w:pPr>
            <w:r>
              <w:rPr>
                <w:spacing w:val="-10"/>
                <w:sz w:val="24"/>
              </w:rPr>
              <w:t>2</w:t>
            </w:r>
          </w:p>
        </w:tc>
      </w:tr>
      <w:tr>
        <w:trPr>
          <w:trHeight w:val="1103" w:hRule="atLeast"/>
        </w:trPr>
        <w:tc>
          <w:tcPr>
            <w:tcW w:w="782" w:type="dxa"/>
          </w:tcPr>
          <w:p>
            <w:pPr>
              <w:pStyle w:val="TableParagraph"/>
              <w:spacing w:line="240" w:lineRule="auto"/>
              <w:ind w:left="0"/>
              <w:rPr>
                <w:sz w:val="22"/>
              </w:rPr>
            </w:pPr>
          </w:p>
        </w:tc>
        <w:tc>
          <w:tcPr>
            <w:tcW w:w="3106" w:type="dxa"/>
          </w:tcPr>
          <w:p>
            <w:pPr>
              <w:pStyle w:val="TableParagraph"/>
              <w:tabs>
                <w:tab w:pos="2193" w:val="left" w:leader="none"/>
              </w:tabs>
              <w:spacing w:line="275" w:lineRule="exact"/>
              <w:rPr>
                <w:b/>
                <w:sz w:val="24"/>
              </w:rPr>
            </w:pPr>
            <w:r>
              <w:rPr>
                <w:b/>
                <w:spacing w:val="-2"/>
                <w:sz w:val="24"/>
              </w:rPr>
              <w:t>CONTROL</w:t>
            </w:r>
            <w:r>
              <w:rPr>
                <w:b/>
                <w:sz w:val="24"/>
              </w:rPr>
              <w:tab/>
            </w:r>
            <w:r>
              <w:rPr>
                <w:b/>
                <w:spacing w:val="-2"/>
                <w:sz w:val="24"/>
              </w:rPr>
              <w:t>GROUP</w:t>
            </w:r>
          </w:p>
          <w:p>
            <w:pPr>
              <w:pStyle w:val="TableParagraph"/>
              <w:tabs>
                <w:tab w:pos="2220" w:val="left" w:leader="none"/>
              </w:tabs>
              <w:spacing w:line="240" w:lineRule="auto"/>
              <w:ind w:right="33"/>
              <w:rPr>
                <w:b/>
                <w:sz w:val="24"/>
              </w:rPr>
            </w:pPr>
            <w:r>
              <w:rPr>
                <w:b/>
                <w:spacing w:val="-2"/>
                <w:sz w:val="24"/>
              </w:rPr>
              <w:t>(Adventitiously</w:t>
            </w:r>
            <w:r>
              <w:rPr>
                <w:b/>
                <w:sz w:val="24"/>
              </w:rPr>
              <w:tab/>
            </w:r>
            <w:r>
              <w:rPr>
                <w:b/>
                <w:spacing w:val="-2"/>
                <w:sz w:val="24"/>
              </w:rPr>
              <w:t>Visually Impaired)</w:t>
            </w:r>
          </w:p>
        </w:tc>
        <w:tc>
          <w:tcPr>
            <w:tcW w:w="540" w:type="dxa"/>
          </w:tcPr>
          <w:p>
            <w:pPr>
              <w:pStyle w:val="TableParagraph"/>
              <w:spacing w:line="275" w:lineRule="exact"/>
              <w:rPr>
                <w:b/>
                <w:sz w:val="24"/>
              </w:rPr>
            </w:pPr>
            <w:r>
              <w:rPr>
                <w:b/>
                <w:spacing w:val="-10"/>
                <w:sz w:val="24"/>
              </w:rPr>
              <w:t>Q</w:t>
            </w:r>
          </w:p>
          <w:p>
            <w:pPr>
              <w:pStyle w:val="TableParagraph"/>
              <w:spacing w:line="240" w:lineRule="auto"/>
              <w:ind w:left="0"/>
              <w:rPr>
                <w:b/>
                <w:sz w:val="24"/>
              </w:rPr>
            </w:pPr>
          </w:p>
          <w:p>
            <w:pPr>
              <w:pStyle w:val="TableParagraph"/>
              <w:spacing w:line="240" w:lineRule="auto"/>
              <w:rPr>
                <w:b/>
                <w:sz w:val="24"/>
              </w:rPr>
            </w:pPr>
            <w:r>
              <w:rPr>
                <w:b/>
                <w:spacing w:val="-10"/>
                <w:sz w:val="24"/>
              </w:rPr>
              <w:t>1</w:t>
            </w:r>
          </w:p>
        </w:tc>
        <w:tc>
          <w:tcPr>
            <w:tcW w:w="540" w:type="dxa"/>
          </w:tcPr>
          <w:p>
            <w:pPr>
              <w:pStyle w:val="TableParagraph"/>
              <w:spacing w:line="275" w:lineRule="exact"/>
              <w:rPr>
                <w:b/>
                <w:sz w:val="24"/>
              </w:rPr>
            </w:pPr>
            <w:r>
              <w:rPr>
                <w:b/>
                <w:spacing w:val="-10"/>
                <w:sz w:val="24"/>
              </w:rPr>
              <w:t>Q</w:t>
            </w:r>
          </w:p>
          <w:p>
            <w:pPr>
              <w:pStyle w:val="TableParagraph"/>
              <w:spacing w:line="240" w:lineRule="auto"/>
              <w:ind w:left="0"/>
              <w:rPr>
                <w:b/>
                <w:sz w:val="24"/>
              </w:rPr>
            </w:pPr>
          </w:p>
          <w:p>
            <w:pPr>
              <w:pStyle w:val="TableParagraph"/>
              <w:spacing w:line="240" w:lineRule="auto"/>
              <w:rPr>
                <w:b/>
                <w:sz w:val="24"/>
              </w:rPr>
            </w:pPr>
            <w:r>
              <w:rPr>
                <w:b/>
                <w:spacing w:val="-10"/>
                <w:sz w:val="24"/>
              </w:rPr>
              <w:t>2</w:t>
            </w:r>
          </w:p>
        </w:tc>
        <w:tc>
          <w:tcPr>
            <w:tcW w:w="532" w:type="dxa"/>
          </w:tcPr>
          <w:p>
            <w:pPr>
              <w:pStyle w:val="TableParagraph"/>
              <w:spacing w:line="275" w:lineRule="exact"/>
              <w:rPr>
                <w:b/>
                <w:sz w:val="24"/>
              </w:rPr>
            </w:pPr>
            <w:r>
              <w:rPr>
                <w:b/>
                <w:spacing w:val="-10"/>
                <w:sz w:val="24"/>
              </w:rPr>
              <w:t>Q</w:t>
            </w:r>
          </w:p>
          <w:p>
            <w:pPr>
              <w:pStyle w:val="TableParagraph"/>
              <w:spacing w:line="240" w:lineRule="auto"/>
              <w:ind w:left="0"/>
              <w:rPr>
                <w:b/>
                <w:sz w:val="24"/>
              </w:rPr>
            </w:pPr>
          </w:p>
          <w:p>
            <w:pPr>
              <w:pStyle w:val="TableParagraph"/>
              <w:spacing w:line="240" w:lineRule="auto"/>
              <w:rPr>
                <w:b/>
                <w:sz w:val="24"/>
              </w:rPr>
            </w:pPr>
            <w:r>
              <w:rPr>
                <w:b/>
                <w:spacing w:val="-10"/>
                <w:sz w:val="24"/>
              </w:rPr>
              <w:t>3</w:t>
            </w:r>
          </w:p>
        </w:tc>
        <w:tc>
          <w:tcPr>
            <w:tcW w:w="534" w:type="dxa"/>
          </w:tcPr>
          <w:p>
            <w:pPr>
              <w:pStyle w:val="TableParagraph"/>
              <w:spacing w:line="275" w:lineRule="exact"/>
              <w:ind w:left="109"/>
              <w:rPr>
                <w:b/>
                <w:sz w:val="24"/>
              </w:rPr>
            </w:pPr>
            <w:r>
              <w:rPr>
                <w:b/>
                <w:spacing w:val="-10"/>
                <w:sz w:val="24"/>
              </w:rPr>
              <w:t>Q</w:t>
            </w:r>
          </w:p>
          <w:p>
            <w:pPr>
              <w:pStyle w:val="TableParagraph"/>
              <w:spacing w:line="240" w:lineRule="auto"/>
              <w:ind w:left="0"/>
              <w:rPr>
                <w:b/>
                <w:sz w:val="24"/>
              </w:rPr>
            </w:pPr>
          </w:p>
          <w:p>
            <w:pPr>
              <w:pStyle w:val="TableParagraph"/>
              <w:spacing w:line="240" w:lineRule="auto"/>
              <w:ind w:left="109"/>
              <w:rPr>
                <w:b/>
                <w:sz w:val="24"/>
              </w:rPr>
            </w:pPr>
            <w:r>
              <w:rPr>
                <w:b/>
                <w:spacing w:val="-10"/>
                <w:sz w:val="24"/>
              </w:rPr>
              <w:t>4</w:t>
            </w:r>
          </w:p>
        </w:tc>
        <w:tc>
          <w:tcPr>
            <w:tcW w:w="541"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5</w:t>
            </w:r>
          </w:p>
        </w:tc>
        <w:tc>
          <w:tcPr>
            <w:tcW w:w="413" w:type="dxa"/>
          </w:tcPr>
          <w:p>
            <w:pPr>
              <w:pStyle w:val="TableParagraph"/>
              <w:spacing w:line="275" w:lineRule="exact"/>
              <w:ind w:left="106"/>
              <w:rPr>
                <w:b/>
                <w:sz w:val="24"/>
              </w:rPr>
            </w:pPr>
            <w:r>
              <w:rPr>
                <w:b/>
                <w:spacing w:val="-10"/>
                <w:sz w:val="24"/>
              </w:rPr>
              <w:t>Q</w:t>
            </w:r>
          </w:p>
          <w:p>
            <w:pPr>
              <w:pStyle w:val="TableParagraph"/>
              <w:spacing w:line="240" w:lineRule="auto"/>
              <w:ind w:left="0"/>
              <w:rPr>
                <w:b/>
                <w:sz w:val="24"/>
              </w:rPr>
            </w:pPr>
          </w:p>
          <w:p>
            <w:pPr>
              <w:pStyle w:val="TableParagraph"/>
              <w:spacing w:line="240" w:lineRule="auto"/>
              <w:ind w:left="106"/>
              <w:rPr>
                <w:b/>
                <w:sz w:val="24"/>
              </w:rPr>
            </w:pPr>
            <w:r>
              <w:rPr>
                <w:b/>
                <w:spacing w:val="-10"/>
                <w:sz w:val="24"/>
              </w:rPr>
              <w:t>6</w:t>
            </w:r>
          </w:p>
        </w:tc>
        <w:tc>
          <w:tcPr>
            <w:tcW w:w="533" w:type="dxa"/>
          </w:tcPr>
          <w:p>
            <w:pPr>
              <w:pStyle w:val="TableParagraph"/>
              <w:spacing w:line="275" w:lineRule="exact"/>
              <w:ind w:left="104"/>
              <w:rPr>
                <w:b/>
                <w:sz w:val="24"/>
              </w:rPr>
            </w:pPr>
            <w:r>
              <w:rPr>
                <w:b/>
                <w:spacing w:val="-10"/>
                <w:sz w:val="24"/>
              </w:rPr>
              <w:t>Q</w:t>
            </w:r>
          </w:p>
          <w:p>
            <w:pPr>
              <w:pStyle w:val="TableParagraph"/>
              <w:spacing w:line="240" w:lineRule="auto"/>
              <w:ind w:left="0"/>
              <w:rPr>
                <w:b/>
                <w:sz w:val="24"/>
              </w:rPr>
            </w:pPr>
          </w:p>
          <w:p>
            <w:pPr>
              <w:pStyle w:val="TableParagraph"/>
              <w:spacing w:line="240" w:lineRule="auto"/>
              <w:ind w:left="104"/>
              <w:rPr>
                <w:b/>
                <w:sz w:val="24"/>
              </w:rPr>
            </w:pPr>
            <w:r>
              <w:rPr>
                <w:b/>
                <w:spacing w:val="-10"/>
                <w:sz w:val="24"/>
              </w:rPr>
              <w:t>7</w:t>
            </w:r>
          </w:p>
        </w:tc>
        <w:tc>
          <w:tcPr>
            <w:tcW w:w="466" w:type="dxa"/>
          </w:tcPr>
          <w:p>
            <w:pPr>
              <w:pStyle w:val="TableParagraph"/>
              <w:spacing w:line="275" w:lineRule="exact"/>
              <w:ind w:left="103"/>
              <w:rPr>
                <w:b/>
                <w:sz w:val="24"/>
              </w:rPr>
            </w:pPr>
            <w:r>
              <w:rPr>
                <w:b/>
                <w:spacing w:val="-10"/>
                <w:sz w:val="24"/>
              </w:rPr>
              <w:t>Q</w:t>
            </w:r>
          </w:p>
          <w:p>
            <w:pPr>
              <w:pStyle w:val="TableParagraph"/>
              <w:spacing w:line="240" w:lineRule="auto"/>
              <w:ind w:left="0"/>
              <w:rPr>
                <w:b/>
                <w:sz w:val="24"/>
              </w:rPr>
            </w:pPr>
          </w:p>
          <w:p>
            <w:pPr>
              <w:pStyle w:val="TableParagraph"/>
              <w:spacing w:line="240" w:lineRule="auto"/>
              <w:ind w:left="103"/>
              <w:rPr>
                <w:b/>
                <w:sz w:val="24"/>
              </w:rPr>
            </w:pPr>
            <w:r>
              <w:rPr>
                <w:b/>
                <w:spacing w:val="-10"/>
                <w:sz w:val="24"/>
              </w:rPr>
              <w:t>8</w:t>
            </w:r>
          </w:p>
        </w:tc>
      </w:tr>
      <w:tr>
        <w:trPr>
          <w:trHeight w:val="552" w:hRule="atLeast"/>
        </w:trPr>
        <w:tc>
          <w:tcPr>
            <w:tcW w:w="782" w:type="dxa"/>
          </w:tcPr>
          <w:p>
            <w:pPr>
              <w:pStyle w:val="TableParagraph"/>
              <w:spacing w:line="274" w:lineRule="exact"/>
              <w:ind w:left="107"/>
              <w:rPr>
                <w:sz w:val="24"/>
              </w:rPr>
            </w:pPr>
            <w:r>
              <w:rPr>
                <w:spacing w:val="-5"/>
                <w:sz w:val="24"/>
              </w:rPr>
              <w:t>16</w:t>
            </w:r>
          </w:p>
        </w:tc>
        <w:tc>
          <w:tcPr>
            <w:tcW w:w="3106" w:type="dxa"/>
          </w:tcPr>
          <w:p>
            <w:pPr>
              <w:pStyle w:val="TableParagraph"/>
              <w:spacing w:line="286" w:lineRule="exact"/>
              <w:rPr>
                <w:sz w:val="16"/>
              </w:rPr>
            </w:pPr>
            <w:r>
              <w:rPr>
                <w:spacing w:val="-5"/>
                <w:position w:val="3"/>
                <w:sz w:val="24"/>
              </w:rPr>
              <w:t>N</w:t>
            </w:r>
            <w:r>
              <w:rPr>
                <w:spacing w:val="-5"/>
                <w:sz w:val="16"/>
              </w:rPr>
              <w:t>16</w:t>
            </w:r>
          </w:p>
        </w:tc>
        <w:tc>
          <w:tcPr>
            <w:tcW w:w="540" w:type="dxa"/>
          </w:tcPr>
          <w:p>
            <w:pPr>
              <w:pStyle w:val="TableParagraph"/>
              <w:spacing w:line="274" w:lineRule="exact"/>
              <w:rPr>
                <w:sz w:val="24"/>
              </w:rPr>
            </w:pPr>
            <w:r>
              <w:rPr>
                <w:spacing w:val="-10"/>
                <w:sz w:val="24"/>
              </w:rPr>
              <w:t>6</w:t>
            </w:r>
          </w:p>
        </w:tc>
        <w:tc>
          <w:tcPr>
            <w:tcW w:w="540" w:type="dxa"/>
          </w:tcPr>
          <w:p>
            <w:pPr>
              <w:pStyle w:val="TableParagraph"/>
              <w:spacing w:line="274" w:lineRule="exact"/>
              <w:rPr>
                <w:sz w:val="24"/>
              </w:rPr>
            </w:pPr>
            <w:r>
              <w:rPr>
                <w:spacing w:val="-10"/>
                <w:sz w:val="24"/>
              </w:rPr>
              <w:t>5</w:t>
            </w:r>
          </w:p>
        </w:tc>
        <w:tc>
          <w:tcPr>
            <w:tcW w:w="532" w:type="dxa"/>
          </w:tcPr>
          <w:p>
            <w:pPr>
              <w:pStyle w:val="TableParagraph"/>
              <w:spacing w:line="274" w:lineRule="exact"/>
              <w:rPr>
                <w:sz w:val="24"/>
              </w:rPr>
            </w:pPr>
            <w:r>
              <w:rPr>
                <w:spacing w:val="-10"/>
                <w:sz w:val="24"/>
              </w:rPr>
              <w:t>8</w:t>
            </w:r>
          </w:p>
        </w:tc>
        <w:tc>
          <w:tcPr>
            <w:tcW w:w="534" w:type="dxa"/>
          </w:tcPr>
          <w:p>
            <w:pPr>
              <w:pStyle w:val="TableParagraph"/>
              <w:spacing w:line="274" w:lineRule="exact"/>
              <w:ind w:left="109"/>
              <w:rPr>
                <w:sz w:val="24"/>
              </w:rPr>
            </w:pPr>
            <w:r>
              <w:rPr>
                <w:spacing w:val="-10"/>
                <w:sz w:val="24"/>
              </w:rPr>
              <w:t>4</w:t>
            </w:r>
          </w:p>
        </w:tc>
        <w:tc>
          <w:tcPr>
            <w:tcW w:w="541" w:type="dxa"/>
          </w:tcPr>
          <w:p>
            <w:pPr>
              <w:pStyle w:val="TableParagraph"/>
              <w:spacing w:line="274" w:lineRule="exact"/>
              <w:ind w:left="107"/>
              <w:rPr>
                <w:sz w:val="24"/>
              </w:rPr>
            </w:pPr>
            <w:r>
              <w:rPr>
                <w:spacing w:val="-10"/>
                <w:sz w:val="24"/>
              </w:rPr>
              <w:t>8</w:t>
            </w:r>
          </w:p>
        </w:tc>
        <w:tc>
          <w:tcPr>
            <w:tcW w:w="413" w:type="dxa"/>
          </w:tcPr>
          <w:p>
            <w:pPr>
              <w:pStyle w:val="TableParagraph"/>
              <w:spacing w:line="274" w:lineRule="exact"/>
              <w:ind w:left="106"/>
              <w:rPr>
                <w:sz w:val="24"/>
              </w:rPr>
            </w:pPr>
            <w:r>
              <w:rPr>
                <w:spacing w:val="-10"/>
                <w:sz w:val="24"/>
              </w:rPr>
              <w:t>3</w:t>
            </w:r>
          </w:p>
        </w:tc>
        <w:tc>
          <w:tcPr>
            <w:tcW w:w="533" w:type="dxa"/>
          </w:tcPr>
          <w:p>
            <w:pPr>
              <w:pStyle w:val="TableParagraph"/>
              <w:spacing w:line="274" w:lineRule="exact"/>
              <w:ind w:left="104"/>
              <w:rPr>
                <w:sz w:val="24"/>
              </w:rPr>
            </w:pPr>
            <w:r>
              <w:rPr>
                <w:spacing w:val="-10"/>
                <w:sz w:val="24"/>
              </w:rPr>
              <w:t>3</w:t>
            </w:r>
          </w:p>
        </w:tc>
        <w:tc>
          <w:tcPr>
            <w:tcW w:w="466" w:type="dxa"/>
          </w:tcPr>
          <w:p>
            <w:pPr>
              <w:pStyle w:val="TableParagraph"/>
              <w:spacing w:line="274" w:lineRule="exact"/>
              <w:ind w:left="0" w:right="127"/>
              <w:jc w:val="center"/>
              <w:rPr>
                <w:sz w:val="24"/>
              </w:rPr>
            </w:pPr>
            <w:r>
              <w:rPr>
                <w:spacing w:val="-10"/>
                <w:sz w:val="24"/>
              </w:rPr>
              <w:t>2</w:t>
            </w:r>
          </w:p>
        </w:tc>
      </w:tr>
      <w:tr>
        <w:trPr>
          <w:trHeight w:val="552" w:hRule="atLeast"/>
        </w:trPr>
        <w:tc>
          <w:tcPr>
            <w:tcW w:w="782" w:type="dxa"/>
          </w:tcPr>
          <w:p>
            <w:pPr>
              <w:pStyle w:val="TableParagraph"/>
              <w:spacing w:line="273" w:lineRule="exact"/>
              <w:ind w:left="107"/>
              <w:rPr>
                <w:sz w:val="24"/>
              </w:rPr>
            </w:pPr>
            <w:r>
              <w:rPr>
                <w:spacing w:val="-5"/>
                <w:sz w:val="24"/>
              </w:rPr>
              <w:t>17</w:t>
            </w:r>
          </w:p>
        </w:tc>
        <w:tc>
          <w:tcPr>
            <w:tcW w:w="3106" w:type="dxa"/>
          </w:tcPr>
          <w:p>
            <w:pPr>
              <w:pStyle w:val="TableParagraph"/>
              <w:spacing w:line="286" w:lineRule="exact"/>
              <w:rPr>
                <w:sz w:val="16"/>
              </w:rPr>
            </w:pPr>
            <w:r>
              <w:rPr>
                <w:spacing w:val="-5"/>
                <w:position w:val="3"/>
                <w:sz w:val="24"/>
              </w:rPr>
              <w:t>N</w:t>
            </w:r>
            <w:r>
              <w:rPr>
                <w:spacing w:val="-5"/>
                <w:sz w:val="16"/>
              </w:rPr>
              <w:t>17</w:t>
            </w:r>
          </w:p>
        </w:tc>
        <w:tc>
          <w:tcPr>
            <w:tcW w:w="540" w:type="dxa"/>
          </w:tcPr>
          <w:p>
            <w:pPr>
              <w:pStyle w:val="TableParagraph"/>
              <w:spacing w:line="273" w:lineRule="exact"/>
              <w:rPr>
                <w:sz w:val="24"/>
              </w:rPr>
            </w:pPr>
            <w:r>
              <w:rPr>
                <w:spacing w:val="-5"/>
                <w:sz w:val="24"/>
              </w:rPr>
              <w:t>10</w:t>
            </w:r>
          </w:p>
        </w:tc>
        <w:tc>
          <w:tcPr>
            <w:tcW w:w="540" w:type="dxa"/>
          </w:tcPr>
          <w:p>
            <w:pPr>
              <w:pStyle w:val="TableParagraph"/>
              <w:spacing w:line="273" w:lineRule="exact"/>
              <w:rPr>
                <w:sz w:val="24"/>
              </w:rPr>
            </w:pPr>
            <w:r>
              <w:rPr>
                <w:spacing w:val="-10"/>
                <w:sz w:val="24"/>
              </w:rPr>
              <w:t>8</w:t>
            </w:r>
          </w:p>
        </w:tc>
        <w:tc>
          <w:tcPr>
            <w:tcW w:w="532" w:type="dxa"/>
          </w:tcPr>
          <w:p>
            <w:pPr>
              <w:pStyle w:val="TableParagraph"/>
              <w:spacing w:line="273" w:lineRule="exact"/>
              <w:rPr>
                <w:sz w:val="24"/>
              </w:rPr>
            </w:pPr>
            <w:r>
              <w:rPr>
                <w:spacing w:val="-10"/>
                <w:sz w:val="24"/>
              </w:rPr>
              <w:t>7</w:t>
            </w:r>
          </w:p>
        </w:tc>
        <w:tc>
          <w:tcPr>
            <w:tcW w:w="534" w:type="dxa"/>
          </w:tcPr>
          <w:p>
            <w:pPr>
              <w:pStyle w:val="TableParagraph"/>
              <w:spacing w:line="273" w:lineRule="exact"/>
              <w:ind w:left="109"/>
              <w:rPr>
                <w:sz w:val="24"/>
              </w:rPr>
            </w:pPr>
            <w:r>
              <w:rPr>
                <w:spacing w:val="-10"/>
                <w:sz w:val="24"/>
              </w:rPr>
              <w:t>5</w:t>
            </w:r>
          </w:p>
        </w:tc>
        <w:tc>
          <w:tcPr>
            <w:tcW w:w="541" w:type="dxa"/>
          </w:tcPr>
          <w:p>
            <w:pPr>
              <w:pStyle w:val="TableParagraph"/>
              <w:spacing w:line="273" w:lineRule="exact"/>
              <w:ind w:left="107"/>
              <w:rPr>
                <w:sz w:val="24"/>
              </w:rPr>
            </w:pPr>
            <w:r>
              <w:rPr>
                <w:spacing w:val="-5"/>
                <w:sz w:val="24"/>
              </w:rPr>
              <w:t>10</w:t>
            </w:r>
          </w:p>
        </w:tc>
        <w:tc>
          <w:tcPr>
            <w:tcW w:w="413" w:type="dxa"/>
          </w:tcPr>
          <w:p>
            <w:pPr>
              <w:pStyle w:val="TableParagraph"/>
              <w:spacing w:line="273" w:lineRule="exact"/>
              <w:ind w:left="106"/>
              <w:rPr>
                <w:sz w:val="24"/>
              </w:rPr>
            </w:pPr>
            <w:r>
              <w:rPr>
                <w:spacing w:val="-10"/>
                <w:sz w:val="24"/>
              </w:rPr>
              <w:t>7</w:t>
            </w:r>
          </w:p>
        </w:tc>
        <w:tc>
          <w:tcPr>
            <w:tcW w:w="533" w:type="dxa"/>
          </w:tcPr>
          <w:p>
            <w:pPr>
              <w:pStyle w:val="TableParagraph"/>
              <w:spacing w:line="273" w:lineRule="exact"/>
              <w:ind w:left="104"/>
              <w:rPr>
                <w:sz w:val="24"/>
              </w:rPr>
            </w:pPr>
            <w:r>
              <w:rPr>
                <w:spacing w:val="-10"/>
                <w:sz w:val="24"/>
              </w:rPr>
              <w:t>6</w:t>
            </w:r>
          </w:p>
        </w:tc>
        <w:tc>
          <w:tcPr>
            <w:tcW w:w="466" w:type="dxa"/>
          </w:tcPr>
          <w:p>
            <w:pPr>
              <w:pStyle w:val="TableParagraph"/>
              <w:spacing w:line="273" w:lineRule="exact"/>
              <w:ind w:left="0" w:right="127"/>
              <w:jc w:val="center"/>
              <w:rPr>
                <w:sz w:val="24"/>
              </w:rPr>
            </w:pPr>
            <w:r>
              <w:rPr>
                <w:spacing w:val="-10"/>
                <w:sz w:val="24"/>
              </w:rPr>
              <w:t>5</w:t>
            </w:r>
          </w:p>
        </w:tc>
      </w:tr>
      <w:tr>
        <w:trPr>
          <w:trHeight w:val="551" w:hRule="atLeast"/>
        </w:trPr>
        <w:tc>
          <w:tcPr>
            <w:tcW w:w="782" w:type="dxa"/>
          </w:tcPr>
          <w:p>
            <w:pPr>
              <w:pStyle w:val="TableParagraph"/>
              <w:spacing w:line="273" w:lineRule="exact"/>
              <w:ind w:left="107"/>
              <w:rPr>
                <w:sz w:val="24"/>
              </w:rPr>
            </w:pPr>
            <w:r>
              <w:rPr>
                <w:spacing w:val="-5"/>
                <w:sz w:val="24"/>
              </w:rPr>
              <w:t>18</w:t>
            </w:r>
          </w:p>
        </w:tc>
        <w:tc>
          <w:tcPr>
            <w:tcW w:w="3106" w:type="dxa"/>
          </w:tcPr>
          <w:p>
            <w:pPr>
              <w:pStyle w:val="TableParagraph"/>
              <w:spacing w:line="285" w:lineRule="exact"/>
              <w:rPr>
                <w:sz w:val="16"/>
              </w:rPr>
            </w:pPr>
            <w:r>
              <w:rPr>
                <w:spacing w:val="-5"/>
                <w:position w:val="3"/>
                <w:sz w:val="24"/>
              </w:rPr>
              <w:t>N</w:t>
            </w:r>
            <w:r>
              <w:rPr>
                <w:spacing w:val="-5"/>
                <w:sz w:val="16"/>
              </w:rPr>
              <w:t>18</w:t>
            </w:r>
          </w:p>
        </w:tc>
        <w:tc>
          <w:tcPr>
            <w:tcW w:w="540" w:type="dxa"/>
          </w:tcPr>
          <w:p>
            <w:pPr>
              <w:pStyle w:val="TableParagraph"/>
              <w:spacing w:line="273" w:lineRule="exact"/>
              <w:rPr>
                <w:sz w:val="24"/>
              </w:rPr>
            </w:pPr>
            <w:r>
              <w:rPr>
                <w:spacing w:val="-10"/>
                <w:sz w:val="24"/>
              </w:rPr>
              <w:t>8</w:t>
            </w:r>
          </w:p>
        </w:tc>
        <w:tc>
          <w:tcPr>
            <w:tcW w:w="540" w:type="dxa"/>
          </w:tcPr>
          <w:p>
            <w:pPr>
              <w:pStyle w:val="TableParagraph"/>
              <w:spacing w:line="273" w:lineRule="exact"/>
              <w:rPr>
                <w:sz w:val="24"/>
              </w:rPr>
            </w:pPr>
            <w:r>
              <w:rPr>
                <w:spacing w:val="-10"/>
                <w:sz w:val="24"/>
              </w:rPr>
              <w:t>9</w:t>
            </w:r>
          </w:p>
        </w:tc>
        <w:tc>
          <w:tcPr>
            <w:tcW w:w="532" w:type="dxa"/>
          </w:tcPr>
          <w:p>
            <w:pPr>
              <w:pStyle w:val="TableParagraph"/>
              <w:spacing w:line="273" w:lineRule="exact"/>
              <w:rPr>
                <w:sz w:val="24"/>
              </w:rPr>
            </w:pPr>
            <w:r>
              <w:rPr>
                <w:spacing w:val="-10"/>
                <w:sz w:val="24"/>
              </w:rPr>
              <w:t>5</w:t>
            </w:r>
          </w:p>
        </w:tc>
        <w:tc>
          <w:tcPr>
            <w:tcW w:w="534" w:type="dxa"/>
          </w:tcPr>
          <w:p>
            <w:pPr>
              <w:pStyle w:val="TableParagraph"/>
              <w:spacing w:line="273" w:lineRule="exact"/>
              <w:ind w:left="109"/>
              <w:rPr>
                <w:sz w:val="24"/>
              </w:rPr>
            </w:pPr>
            <w:r>
              <w:rPr>
                <w:spacing w:val="-10"/>
                <w:sz w:val="24"/>
              </w:rPr>
              <w:t>4</w:t>
            </w:r>
          </w:p>
        </w:tc>
        <w:tc>
          <w:tcPr>
            <w:tcW w:w="541" w:type="dxa"/>
          </w:tcPr>
          <w:p>
            <w:pPr>
              <w:pStyle w:val="TableParagraph"/>
              <w:spacing w:line="273" w:lineRule="exact"/>
              <w:ind w:left="107"/>
              <w:rPr>
                <w:sz w:val="24"/>
              </w:rPr>
            </w:pPr>
            <w:r>
              <w:rPr>
                <w:spacing w:val="-10"/>
                <w:sz w:val="24"/>
              </w:rPr>
              <w:t>8</w:t>
            </w:r>
          </w:p>
        </w:tc>
        <w:tc>
          <w:tcPr>
            <w:tcW w:w="413" w:type="dxa"/>
          </w:tcPr>
          <w:p>
            <w:pPr>
              <w:pStyle w:val="TableParagraph"/>
              <w:spacing w:line="273" w:lineRule="exact"/>
              <w:ind w:left="106"/>
              <w:rPr>
                <w:sz w:val="24"/>
              </w:rPr>
            </w:pPr>
            <w:r>
              <w:rPr>
                <w:spacing w:val="-10"/>
                <w:sz w:val="24"/>
              </w:rPr>
              <w:t>3</w:t>
            </w:r>
          </w:p>
        </w:tc>
        <w:tc>
          <w:tcPr>
            <w:tcW w:w="533" w:type="dxa"/>
          </w:tcPr>
          <w:p>
            <w:pPr>
              <w:pStyle w:val="TableParagraph"/>
              <w:spacing w:line="273" w:lineRule="exact"/>
              <w:ind w:left="104"/>
              <w:rPr>
                <w:sz w:val="24"/>
              </w:rPr>
            </w:pPr>
            <w:r>
              <w:rPr>
                <w:spacing w:val="-10"/>
                <w:sz w:val="24"/>
              </w:rPr>
              <w:t>4</w:t>
            </w:r>
          </w:p>
        </w:tc>
        <w:tc>
          <w:tcPr>
            <w:tcW w:w="466" w:type="dxa"/>
          </w:tcPr>
          <w:p>
            <w:pPr>
              <w:pStyle w:val="TableParagraph"/>
              <w:spacing w:line="273" w:lineRule="exact"/>
              <w:ind w:left="0" w:right="127"/>
              <w:jc w:val="center"/>
              <w:rPr>
                <w:sz w:val="24"/>
              </w:rPr>
            </w:pPr>
            <w:r>
              <w:rPr>
                <w:spacing w:val="-10"/>
                <w:sz w:val="24"/>
              </w:rPr>
              <w:t>2</w:t>
            </w:r>
          </w:p>
        </w:tc>
      </w:tr>
      <w:tr>
        <w:trPr>
          <w:trHeight w:val="551" w:hRule="atLeast"/>
        </w:trPr>
        <w:tc>
          <w:tcPr>
            <w:tcW w:w="782" w:type="dxa"/>
          </w:tcPr>
          <w:p>
            <w:pPr>
              <w:pStyle w:val="TableParagraph"/>
              <w:spacing w:line="273" w:lineRule="exact"/>
              <w:ind w:left="107"/>
              <w:rPr>
                <w:sz w:val="24"/>
              </w:rPr>
            </w:pPr>
            <w:r>
              <w:rPr>
                <w:spacing w:val="-5"/>
                <w:sz w:val="24"/>
              </w:rPr>
              <w:t>19</w:t>
            </w:r>
          </w:p>
        </w:tc>
        <w:tc>
          <w:tcPr>
            <w:tcW w:w="3106" w:type="dxa"/>
          </w:tcPr>
          <w:p>
            <w:pPr>
              <w:pStyle w:val="TableParagraph"/>
              <w:spacing w:line="285" w:lineRule="exact"/>
              <w:rPr>
                <w:sz w:val="16"/>
              </w:rPr>
            </w:pPr>
            <w:r>
              <w:rPr>
                <w:spacing w:val="-5"/>
                <w:position w:val="3"/>
                <w:sz w:val="24"/>
              </w:rPr>
              <w:t>N</w:t>
            </w:r>
            <w:r>
              <w:rPr>
                <w:spacing w:val="-5"/>
                <w:sz w:val="16"/>
              </w:rPr>
              <w:t>19</w:t>
            </w:r>
          </w:p>
        </w:tc>
        <w:tc>
          <w:tcPr>
            <w:tcW w:w="540" w:type="dxa"/>
          </w:tcPr>
          <w:p>
            <w:pPr>
              <w:pStyle w:val="TableParagraph"/>
              <w:spacing w:line="273" w:lineRule="exact"/>
              <w:rPr>
                <w:sz w:val="24"/>
              </w:rPr>
            </w:pPr>
            <w:r>
              <w:rPr>
                <w:spacing w:val="-10"/>
                <w:sz w:val="24"/>
              </w:rPr>
              <w:t>8</w:t>
            </w:r>
          </w:p>
        </w:tc>
        <w:tc>
          <w:tcPr>
            <w:tcW w:w="540" w:type="dxa"/>
          </w:tcPr>
          <w:p>
            <w:pPr>
              <w:pStyle w:val="TableParagraph"/>
              <w:spacing w:line="273" w:lineRule="exact"/>
              <w:rPr>
                <w:sz w:val="24"/>
              </w:rPr>
            </w:pPr>
            <w:r>
              <w:rPr>
                <w:spacing w:val="-10"/>
                <w:sz w:val="24"/>
              </w:rPr>
              <w:t>5</w:t>
            </w:r>
          </w:p>
        </w:tc>
        <w:tc>
          <w:tcPr>
            <w:tcW w:w="532" w:type="dxa"/>
          </w:tcPr>
          <w:p>
            <w:pPr>
              <w:pStyle w:val="TableParagraph"/>
              <w:spacing w:line="273" w:lineRule="exact"/>
              <w:rPr>
                <w:sz w:val="24"/>
              </w:rPr>
            </w:pPr>
            <w:r>
              <w:rPr>
                <w:spacing w:val="-10"/>
                <w:sz w:val="24"/>
              </w:rPr>
              <w:t>6</w:t>
            </w:r>
          </w:p>
        </w:tc>
        <w:tc>
          <w:tcPr>
            <w:tcW w:w="534" w:type="dxa"/>
          </w:tcPr>
          <w:p>
            <w:pPr>
              <w:pStyle w:val="TableParagraph"/>
              <w:spacing w:line="273" w:lineRule="exact"/>
              <w:ind w:left="109"/>
              <w:rPr>
                <w:sz w:val="24"/>
              </w:rPr>
            </w:pPr>
            <w:r>
              <w:rPr>
                <w:spacing w:val="-10"/>
                <w:sz w:val="24"/>
              </w:rPr>
              <w:t>2</w:t>
            </w:r>
          </w:p>
        </w:tc>
        <w:tc>
          <w:tcPr>
            <w:tcW w:w="541" w:type="dxa"/>
          </w:tcPr>
          <w:p>
            <w:pPr>
              <w:pStyle w:val="TableParagraph"/>
              <w:spacing w:line="273" w:lineRule="exact"/>
              <w:ind w:left="107"/>
              <w:rPr>
                <w:sz w:val="24"/>
              </w:rPr>
            </w:pPr>
            <w:r>
              <w:rPr>
                <w:spacing w:val="-10"/>
                <w:sz w:val="24"/>
              </w:rPr>
              <w:t>8</w:t>
            </w:r>
          </w:p>
        </w:tc>
        <w:tc>
          <w:tcPr>
            <w:tcW w:w="413" w:type="dxa"/>
          </w:tcPr>
          <w:p>
            <w:pPr>
              <w:pStyle w:val="TableParagraph"/>
              <w:spacing w:line="273" w:lineRule="exact"/>
              <w:ind w:left="106"/>
              <w:rPr>
                <w:sz w:val="24"/>
              </w:rPr>
            </w:pPr>
            <w:r>
              <w:rPr>
                <w:spacing w:val="-10"/>
                <w:sz w:val="24"/>
              </w:rPr>
              <w:t>3</w:t>
            </w:r>
          </w:p>
        </w:tc>
        <w:tc>
          <w:tcPr>
            <w:tcW w:w="533" w:type="dxa"/>
          </w:tcPr>
          <w:p>
            <w:pPr>
              <w:pStyle w:val="TableParagraph"/>
              <w:spacing w:line="273" w:lineRule="exact"/>
              <w:ind w:left="104"/>
              <w:rPr>
                <w:sz w:val="24"/>
              </w:rPr>
            </w:pPr>
            <w:r>
              <w:rPr>
                <w:spacing w:val="-10"/>
                <w:sz w:val="24"/>
              </w:rPr>
              <w:t>3</w:t>
            </w:r>
          </w:p>
        </w:tc>
        <w:tc>
          <w:tcPr>
            <w:tcW w:w="466" w:type="dxa"/>
          </w:tcPr>
          <w:p>
            <w:pPr>
              <w:pStyle w:val="TableParagraph"/>
              <w:spacing w:line="273" w:lineRule="exact"/>
              <w:ind w:left="0" w:right="127"/>
              <w:jc w:val="center"/>
              <w:rPr>
                <w:sz w:val="24"/>
              </w:rPr>
            </w:pPr>
            <w:r>
              <w:rPr>
                <w:spacing w:val="-10"/>
                <w:sz w:val="24"/>
              </w:rPr>
              <w:t>0</w:t>
            </w:r>
          </w:p>
        </w:tc>
      </w:tr>
      <w:tr>
        <w:trPr>
          <w:trHeight w:val="552" w:hRule="atLeast"/>
        </w:trPr>
        <w:tc>
          <w:tcPr>
            <w:tcW w:w="782" w:type="dxa"/>
          </w:tcPr>
          <w:p>
            <w:pPr>
              <w:pStyle w:val="TableParagraph"/>
              <w:spacing w:line="274" w:lineRule="exact"/>
              <w:ind w:left="107"/>
              <w:rPr>
                <w:sz w:val="24"/>
              </w:rPr>
            </w:pPr>
            <w:r>
              <w:rPr>
                <w:spacing w:val="-5"/>
                <w:sz w:val="24"/>
              </w:rPr>
              <w:t>20</w:t>
            </w:r>
          </w:p>
        </w:tc>
        <w:tc>
          <w:tcPr>
            <w:tcW w:w="3106" w:type="dxa"/>
          </w:tcPr>
          <w:p>
            <w:pPr>
              <w:pStyle w:val="TableParagraph"/>
              <w:spacing w:line="286" w:lineRule="exact"/>
              <w:rPr>
                <w:sz w:val="16"/>
              </w:rPr>
            </w:pPr>
            <w:r>
              <w:rPr>
                <w:spacing w:val="-5"/>
                <w:position w:val="3"/>
                <w:sz w:val="24"/>
              </w:rPr>
              <w:t>N</w:t>
            </w:r>
            <w:r>
              <w:rPr>
                <w:spacing w:val="-5"/>
                <w:sz w:val="16"/>
              </w:rPr>
              <w:t>20</w:t>
            </w:r>
          </w:p>
        </w:tc>
        <w:tc>
          <w:tcPr>
            <w:tcW w:w="540" w:type="dxa"/>
          </w:tcPr>
          <w:p>
            <w:pPr>
              <w:pStyle w:val="TableParagraph"/>
              <w:spacing w:line="274" w:lineRule="exact"/>
              <w:rPr>
                <w:sz w:val="24"/>
              </w:rPr>
            </w:pPr>
            <w:r>
              <w:rPr>
                <w:spacing w:val="-10"/>
                <w:sz w:val="24"/>
              </w:rPr>
              <w:t>5</w:t>
            </w:r>
          </w:p>
        </w:tc>
        <w:tc>
          <w:tcPr>
            <w:tcW w:w="540" w:type="dxa"/>
          </w:tcPr>
          <w:p>
            <w:pPr>
              <w:pStyle w:val="TableParagraph"/>
              <w:spacing w:line="274" w:lineRule="exact"/>
              <w:rPr>
                <w:sz w:val="24"/>
              </w:rPr>
            </w:pPr>
            <w:r>
              <w:rPr>
                <w:spacing w:val="-10"/>
                <w:sz w:val="24"/>
              </w:rPr>
              <w:t>4</w:t>
            </w:r>
          </w:p>
        </w:tc>
        <w:tc>
          <w:tcPr>
            <w:tcW w:w="532" w:type="dxa"/>
          </w:tcPr>
          <w:p>
            <w:pPr>
              <w:pStyle w:val="TableParagraph"/>
              <w:spacing w:line="274" w:lineRule="exact"/>
              <w:rPr>
                <w:sz w:val="24"/>
              </w:rPr>
            </w:pPr>
            <w:r>
              <w:rPr>
                <w:spacing w:val="-10"/>
                <w:sz w:val="24"/>
              </w:rPr>
              <w:t>5</w:t>
            </w:r>
          </w:p>
        </w:tc>
        <w:tc>
          <w:tcPr>
            <w:tcW w:w="534" w:type="dxa"/>
          </w:tcPr>
          <w:p>
            <w:pPr>
              <w:pStyle w:val="TableParagraph"/>
              <w:spacing w:line="274" w:lineRule="exact"/>
              <w:ind w:left="109"/>
              <w:rPr>
                <w:sz w:val="24"/>
              </w:rPr>
            </w:pPr>
            <w:r>
              <w:rPr>
                <w:spacing w:val="-10"/>
                <w:sz w:val="24"/>
              </w:rPr>
              <w:t>0</w:t>
            </w:r>
          </w:p>
        </w:tc>
        <w:tc>
          <w:tcPr>
            <w:tcW w:w="541" w:type="dxa"/>
          </w:tcPr>
          <w:p>
            <w:pPr>
              <w:pStyle w:val="TableParagraph"/>
              <w:spacing w:line="274" w:lineRule="exact"/>
              <w:ind w:left="107"/>
              <w:rPr>
                <w:sz w:val="24"/>
              </w:rPr>
            </w:pPr>
            <w:r>
              <w:rPr>
                <w:spacing w:val="-10"/>
                <w:sz w:val="24"/>
              </w:rPr>
              <w:t>8</w:t>
            </w:r>
          </w:p>
        </w:tc>
        <w:tc>
          <w:tcPr>
            <w:tcW w:w="413" w:type="dxa"/>
          </w:tcPr>
          <w:p>
            <w:pPr>
              <w:pStyle w:val="TableParagraph"/>
              <w:spacing w:line="274" w:lineRule="exact"/>
              <w:ind w:left="106"/>
              <w:rPr>
                <w:sz w:val="24"/>
              </w:rPr>
            </w:pPr>
            <w:r>
              <w:rPr>
                <w:spacing w:val="-10"/>
                <w:sz w:val="24"/>
              </w:rPr>
              <w:t>0</w:t>
            </w:r>
          </w:p>
        </w:tc>
        <w:tc>
          <w:tcPr>
            <w:tcW w:w="533" w:type="dxa"/>
          </w:tcPr>
          <w:p>
            <w:pPr>
              <w:pStyle w:val="TableParagraph"/>
              <w:spacing w:line="274" w:lineRule="exact"/>
              <w:ind w:left="104"/>
              <w:rPr>
                <w:sz w:val="24"/>
              </w:rPr>
            </w:pPr>
            <w:r>
              <w:rPr>
                <w:spacing w:val="-10"/>
                <w:sz w:val="24"/>
              </w:rPr>
              <w:t>3</w:t>
            </w:r>
          </w:p>
        </w:tc>
        <w:tc>
          <w:tcPr>
            <w:tcW w:w="466" w:type="dxa"/>
          </w:tcPr>
          <w:p>
            <w:pPr>
              <w:pStyle w:val="TableParagraph"/>
              <w:spacing w:line="274" w:lineRule="exact"/>
              <w:ind w:left="0" w:right="127"/>
              <w:jc w:val="center"/>
              <w:rPr>
                <w:sz w:val="24"/>
              </w:rPr>
            </w:pPr>
            <w:r>
              <w:rPr>
                <w:spacing w:val="-10"/>
                <w:sz w:val="24"/>
              </w:rPr>
              <w:t>0</w:t>
            </w:r>
          </w:p>
        </w:tc>
      </w:tr>
    </w:tbl>
    <w:p>
      <w:pPr>
        <w:spacing w:after="0" w:line="274" w:lineRule="exact"/>
        <w:jc w:val="center"/>
        <w:rPr>
          <w:sz w:val="24"/>
        </w:rPr>
        <w:sectPr>
          <w:pgSz w:w="11910" w:h="16840"/>
          <w:pgMar w:header="716" w:footer="0" w:top="1340" w:bottom="280" w:left="1160" w:right="600"/>
        </w:sectPr>
      </w:pPr>
    </w:p>
    <w:p>
      <w:pPr>
        <w:spacing w:before="82"/>
        <w:ind w:left="3648" w:right="776" w:hanging="2254"/>
        <w:jc w:val="left"/>
        <w:rPr>
          <w:b/>
          <w:sz w:val="24"/>
        </w:rPr>
      </w:pPr>
      <w:r>
        <w:rPr>
          <w:b/>
          <w:sz w:val="24"/>
        </w:rPr>
        <w:t>GEOMETRY</w:t>
      </w:r>
      <w:r>
        <w:rPr>
          <w:b/>
          <w:spacing w:val="-8"/>
          <w:sz w:val="24"/>
        </w:rPr>
        <w:t> </w:t>
      </w:r>
      <w:r>
        <w:rPr>
          <w:b/>
          <w:sz w:val="24"/>
        </w:rPr>
        <w:t>TASK</w:t>
      </w:r>
      <w:r>
        <w:rPr>
          <w:b/>
          <w:spacing w:val="-6"/>
          <w:sz w:val="24"/>
        </w:rPr>
        <w:t> </w:t>
      </w:r>
      <w:r>
        <w:rPr>
          <w:b/>
          <w:sz w:val="24"/>
        </w:rPr>
        <w:t>PERFORMANCE</w:t>
      </w:r>
      <w:r>
        <w:rPr>
          <w:b/>
          <w:spacing w:val="-6"/>
          <w:sz w:val="24"/>
        </w:rPr>
        <w:t> </w:t>
      </w:r>
      <w:r>
        <w:rPr>
          <w:b/>
          <w:sz w:val="24"/>
        </w:rPr>
        <w:t>TEST</w:t>
      </w:r>
      <w:r>
        <w:rPr>
          <w:b/>
          <w:spacing w:val="-6"/>
          <w:sz w:val="24"/>
        </w:rPr>
        <w:t> </w:t>
      </w:r>
      <w:r>
        <w:rPr>
          <w:b/>
          <w:sz w:val="24"/>
        </w:rPr>
        <w:t>(AGTPT)</w:t>
      </w:r>
      <w:r>
        <w:rPr>
          <w:b/>
          <w:spacing w:val="-4"/>
          <w:sz w:val="24"/>
        </w:rPr>
        <w:t> </w:t>
      </w:r>
      <w:r>
        <w:rPr>
          <w:b/>
          <w:sz w:val="24"/>
        </w:rPr>
        <w:t>SCORES</w:t>
      </w:r>
      <w:r>
        <w:rPr>
          <w:b/>
          <w:spacing w:val="-6"/>
          <w:sz w:val="24"/>
        </w:rPr>
        <w:t> </w:t>
      </w:r>
      <w:r>
        <w:rPr>
          <w:b/>
          <w:sz w:val="24"/>
        </w:rPr>
        <w:t>FOR CONTROL GROUP CONT</w:t>
      </w:r>
    </w:p>
    <w:p>
      <w:pPr>
        <w:pStyle w:val="BodyText"/>
        <w:spacing w:before="47"/>
        <w:rPr>
          <w:b/>
          <w:sz w:val="20"/>
        </w:rPr>
      </w:pPr>
    </w:p>
    <w:tbl>
      <w:tblPr>
        <w:tblW w:w="0" w:type="auto"/>
        <w:jc w:val="left"/>
        <w:tblInd w:w="1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3225"/>
        <w:gridCol w:w="537"/>
        <w:gridCol w:w="545"/>
        <w:gridCol w:w="995"/>
      </w:tblGrid>
      <w:tr>
        <w:trPr>
          <w:trHeight w:val="1103" w:hRule="atLeast"/>
        </w:trPr>
        <w:tc>
          <w:tcPr>
            <w:tcW w:w="809" w:type="dxa"/>
          </w:tcPr>
          <w:p>
            <w:pPr>
              <w:pStyle w:val="TableParagraph"/>
              <w:spacing w:line="240" w:lineRule="auto"/>
              <w:ind w:left="0"/>
              <w:rPr>
                <w:sz w:val="22"/>
              </w:rPr>
            </w:pPr>
          </w:p>
        </w:tc>
        <w:tc>
          <w:tcPr>
            <w:tcW w:w="3225" w:type="dxa"/>
          </w:tcPr>
          <w:p>
            <w:pPr>
              <w:pStyle w:val="TableParagraph"/>
              <w:tabs>
                <w:tab w:pos="2310" w:val="left" w:leader="none"/>
              </w:tabs>
              <w:spacing w:line="275" w:lineRule="exact"/>
              <w:ind w:left="107"/>
              <w:rPr>
                <w:b/>
                <w:sz w:val="24"/>
              </w:rPr>
            </w:pPr>
            <w:r>
              <w:rPr>
                <w:b/>
                <w:spacing w:val="-2"/>
                <w:sz w:val="24"/>
              </w:rPr>
              <w:t>CONTROL</w:t>
            </w:r>
            <w:r>
              <w:rPr>
                <w:b/>
                <w:sz w:val="24"/>
              </w:rPr>
              <w:tab/>
            </w:r>
            <w:r>
              <w:rPr>
                <w:b/>
                <w:spacing w:val="-4"/>
                <w:sz w:val="24"/>
              </w:rPr>
              <w:t>GROUP</w:t>
            </w:r>
          </w:p>
          <w:p>
            <w:pPr>
              <w:pStyle w:val="TableParagraph"/>
              <w:tabs>
                <w:tab w:pos="2338" w:val="left" w:leader="none"/>
              </w:tabs>
              <w:spacing w:line="240" w:lineRule="auto"/>
              <w:ind w:left="107" w:right="34"/>
              <w:rPr>
                <w:b/>
                <w:sz w:val="24"/>
              </w:rPr>
            </w:pPr>
            <w:r>
              <w:rPr>
                <w:b/>
                <w:spacing w:val="-2"/>
                <w:sz w:val="24"/>
              </w:rPr>
              <w:t>(Congenitally</w:t>
            </w:r>
            <w:r>
              <w:rPr>
                <w:b/>
                <w:sz w:val="24"/>
              </w:rPr>
              <w:tab/>
            </w:r>
            <w:r>
              <w:rPr>
                <w:b/>
                <w:spacing w:val="-2"/>
                <w:sz w:val="24"/>
              </w:rPr>
              <w:t>Visually Impaired)</w:t>
            </w:r>
          </w:p>
        </w:tc>
        <w:tc>
          <w:tcPr>
            <w:tcW w:w="537"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9</w:t>
            </w:r>
          </w:p>
        </w:tc>
        <w:tc>
          <w:tcPr>
            <w:tcW w:w="54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5"/>
                <w:sz w:val="24"/>
              </w:rPr>
              <w:t>10</w:t>
            </w:r>
          </w:p>
        </w:tc>
        <w:tc>
          <w:tcPr>
            <w:tcW w:w="995" w:type="dxa"/>
          </w:tcPr>
          <w:p>
            <w:pPr>
              <w:pStyle w:val="TableParagraph"/>
              <w:spacing w:line="275" w:lineRule="exact"/>
              <w:ind w:left="106"/>
              <w:rPr>
                <w:b/>
                <w:sz w:val="24"/>
              </w:rPr>
            </w:pPr>
            <w:r>
              <w:rPr>
                <w:b/>
                <w:spacing w:val="-2"/>
                <w:sz w:val="24"/>
              </w:rPr>
              <w:t>TOTAL</w:t>
            </w:r>
          </w:p>
        </w:tc>
      </w:tr>
      <w:tr>
        <w:trPr>
          <w:trHeight w:val="551" w:hRule="atLeast"/>
        </w:trPr>
        <w:tc>
          <w:tcPr>
            <w:tcW w:w="809" w:type="dxa"/>
          </w:tcPr>
          <w:p>
            <w:pPr>
              <w:pStyle w:val="TableParagraph"/>
              <w:spacing w:line="274" w:lineRule="exact"/>
              <w:ind w:left="107"/>
              <w:rPr>
                <w:sz w:val="24"/>
              </w:rPr>
            </w:pPr>
            <w:r>
              <w:rPr>
                <w:spacing w:val="-5"/>
                <w:sz w:val="24"/>
              </w:rPr>
              <w:t>11</w:t>
            </w:r>
          </w:p>
        </w:tc>
        <w:tc>
          <w:tcPr>
            <w:tcW w:w="3225" w:type="dxa"/>
          </w:tcPr>
          <w:p>
            <w:pPr>
              <w:pStyle w:val="TableParagraph"/>
              <w:spacing w:line="286" w:lineRule="exact"/>
              <w:ind w:left="107"/>
              <w:rPr>
                <w:sz w:val="16"/>
              </w:rPr>
            </w:pPr>
            <w:r>
              <w:rPr>
                <w:spacing w:val="-5"/>
                <w:position w:val="3"/>
                <w:sz w:val="24"/>
              </w:rPr>
              <w:t>N</w:t>
            </w:r>
            <w:r>
              <w:rPr>
                <w:spacing w:val="-5"/>
                <w:sz w:val="16"/>
              </w:rPr>
              <w:t>11</w:t>
            </w:r>
          </w:p>
        </w:tc>
        <w:tc>
          <w:tcPr>
            <w:tcW w:w="537" w:type="dxa"/>
          </w:tcPr>
          <w:p>
            <w:pPr>
              <w:pStyle w:val="TableParagraph"/>
              <w:spacing w:line="274" w:lineRule="exact"/>
              <w:ind w:left="107"/>
              <w:rPr>
                <w:sz w:val="24"/>
              </w:rPr>
            </w:pPr>
            <w:r>
              <w:rPr>
                <w:spacing w:val="-10"/>
                <w:sz w:val="24"/>
              </w:rPr>
              <w:t>4</w:t>
            </w:r>
          </w:p>
        </w:tc>
        <w:tc>
          <w:tcPr>
            <w:tcW w:w="545" w:type="dxa"/>
          </w:tcPr>
          <w:p>
            <w:pPr>
              <w:pStyle w:val="TableParagraph"/>
              <w:spacing w:line="274" w:lineRule="exact"/>
              <w:ind w:left="107"/>
              <w:rPr>
                <w:sz w:val="24"/>
              </w:rPr>
            </w:pPr>
            <w:r>
              <w:rPr>
                <w:spacing w:val="-10"/>
                <w:sz w:val="24"/>
              </w:rPr>
              <w:t>0</w:t>
            </w:r>
          </w:p>
        </w:tc>
        <w:tc>
          <w:tcPr>
            <w:tcW w:w="995" w:type="dxa"/>
          </w:tcPr>
          <w:p>
            <w:pPr>
              <w:pStyle w:val="TableParagraph"/>
              <w:spacing w:line="240" w:lineRule="auto"/>
              <w:ind w:left="106"/>
              <w:rPr>
                <w:b/>
                <w:sz w:val="24"/>
              </w:rPr>
            </w:pPr>
            <w:r>
              <w:rPr>
                <w:b/>
                <w:spacing w:val="-5"/>
                <w:sz w:val="24"/>
              </w:rPr>
              <w:t>35%</w:t>
            </w:r>
          </w:p>
        </w:tc>
      </w:tr>
      <w:tr>
        <w:trPr>
          <w:trHeight w:val="552" w:hRule="atLeast"/>
        </w:trPr>
        <w:tc>
          <w:tcPr>
            <w:tcW w:w="809" w:type="dxa"/>
          </w:tcPr>
          <w:p>
            <w:pPr>
              <w:pStyle w:val="TableParagraph"/>
              <w:spacing w:line="274" w:lineRule="exact"/>
              <w:ind w:left="107"/>
              <w:rPr>
                <w:sz w:val="24"/>
              </w:rPr>
            </w:pPr>
            <w:r>
              <w:rPr>
                <w:spacing w:val="-5"/>
                <w:sz w:val="24"/>
              </w:rPr>
              <w:t>12</w:t>
            </w:r>
          </w:p>
        </w:tc>
        <w:tc>
          <w:tcPr>
            <w:tcW w:w="3225" w:type="dxa"/>
          </w:tcPr>
          <w:p>
            <w:pPr>
              <w:pStyle w:val="TableParagraph"/>
              <w:spacing w:line="286" w:lineRule="exact"/>
              <w:ind w:left="107"/>
              <w:rPr>
                <w:sz w:val="16"/>
              </w:rPr>
            </w:pPr>
            <w:r>
              <w:rPr>
                <w:spacing w:val="-5"/>
                <w:position w:val="3"/>
                <w:sz w:val="24"/>
              </w:rPr>
              <w:t>N</w:t>
            </w:r>
            <w:r>
              <w:rPr>
                <w:spacing w:val="-5"/>
                <w:sz w:val="16"/>
              </w:rPr>
              <w:t>12</w:t>
            </w:r>
          </w:p>
        </w:tc>
        <w:tc>
          <w:tcPr>
            <w:tcW w:w="537" w:type="dxa"/>
          </w:tcPr>
          <w:p>
            <w:pPr>
              <w:pStyle w:val="TableParagraph"/>
              <w:spacing w:line="274" w:lineRule="exact"/>
              <w:ind w:left="107"/>
              <w:rPr>
                <w:sz w:val="24"/>
              </w:rPr>
            </w:pPr>
            <w:r>
              <w:rPr>
                <w:spacing w:val="-10"/>
                <w:sz w:val="24"/>
              </w:rPr>
              <w:t>6</w:t>
            </w:r>
          </w:p>
        </w:tc>
        <w:tc>
          <w:tcPr>
            <w:tcW w:w="545" w:type="dxa"/>
          </w:tcPr>
          <w:p>
            <w:pPr>
              <w:pStyle w:val="TableParagraph"/>
              <w:spacing w:line="274" w:lineRule="exact"/>
              <w:ind w:left="107"/>
              <w:rPr>
                <w:sz w:val="24"/>
              </w:rPr>
            </w:pPr>
            <w:r>
              <w:rPr>
                <w:spacing w:val="-10"/>
                <w:sz w:val="24"/>
              </w:rPr>
              <w:t>3</w:t>
            </w:r>
          </w:p>
        </w:tc>
        <w:tc>
          <w:tcPr>
            <w:tcW w:w="995" w:type="dxa"/>
          </w:tcPr>
          <w:p>
            <w:pPr>
              <w:pStyle w:val="TableParagraph"/>
              <w:spacing w:line="240" w:lineRule="auto"/>
              <w:ind w:left="106"/>
              <w:rPr>
                <w:b/>
                <w:sz w:val="24"/>
              </w:rPr>
            </w:pPr>
            <w:r>
              <w:rPr>
                <w:b/>
                <w:spacing w:val="-5"/>
                <w:sz w:val="24"/>
              </w:rPr>
              <w:t>55%</w:t>
            </w:r>
          </w:p>
        </w:tc>
      </w:tr>
      <w:tr>
        <w:trPr>
          <w:trHeight w:val="551" w:hRule="atLeast"/>
        </w:trPr>
        <w:tc>
          <w:tcPr>
            <w:tcW w:w="809" w:type="dxa"/>
          </w:tcPr>
          <w:p>
            <w:pPr>
              <w:pStyle w:val="TableParagraph"/>
              <w:spacing w:line="273" w:lineRule="exact"/>
              <w:ind w:left="107"/>
              <w:rPr>
                <w:sz w:val="24"/>
              </w:rPr>
            </w:pPr>
            <w:r>
              <w:rPr>
                <w:spacing w:val="-5"/>
                <w:sz w:val="24"/>
              </w:rPr>
              <w:t>13</w:t>
            </w:r>
          </w:p>
        </w:tc>
        <w:tc>
          <w:tcPr>
            <w:tcW w:w="3225" w:type="dxa"/>
          </w:tcPr>
          <w:p>
            <w:pPr>
              <w:pStyle w:val="TableParagraph"/>
              <w:spacing w:line="285" w:lineRule="exact"/>
              <w:ind w:left="107"/>
              <w:rPr>
                <w:sz w:val="16"/>
              </w:rPr>
            </w:pPr>
            <w:r>
              <w:rPr>
                <w:spacing w:val="-5"/>
                <w:position w:val="3"/>
                <w:sz w:val="24"/>
              </w:rPr>
              <w:t>N</w:t>
            </w:r>
            <w:r>
              <w:rPr>
                <w:spacing w:val="-5"/>
                <w:sz w:val="16"/>
              </w:rPr>
              <w:t>13</w:t>
            </w:r>
          </w:p>
        </w:tc>
        <w:tc>
          <w:tcPr>
            <w:tcW w:w="537" w:type="dxa"/>
          </w:tcPr>
          <w:p>
            <w:pPr>
              <w:pStyle w:val="TableParagraph"/>
              <w:spacing w:line="273" w:lineRule="exact"/>
              <w:ind w:left="107"/>
              <w:rPr>
                <w:sz w:val="24"/>
              </w:rPr>
            </w:pPr>
            <w:r>
              <w:rPr>
                <w:spacing w:val="-10"/>
                <w:sz w:val="24"/>
              </w:rPr>
              <w:t>4</w:t>
            </w:r>
          </w:p>
        </w:tc>
        <w:tc>
          <w:tcPr>
            <w:tcW w:w="545" w:type="dxa"/>
          </w:tcPr>
          <w:p>
            <w:pPr>
              <w:pStyle w:val="TableParagraph"/>
              <w:spacing w:line="273" w:lineRule="exact"/>
              <w:ind w:left="107"/>
              <w:rPr>
                <w:sz w:val="24"/>
              </w:rPr>
            </w:pPr>
            <w:r>
              <w:rPr>
                <w:spacing w:val="-10"/>
                <w:sz w:val="24"/>
              </w:rPr>
              <w:t>0</w:t>
            </w:r>
          </w:p>
        </w:tc>
        <w:tc>
          <w:tcPr>
            <w:tcW w:w="995" w:type="dxa"/>
          </w:tcPr>
          <w:p>
            <w:pPr>
              <w:pStyle w:val="TableParagraph"/>
              <w:spacing w:line="275" w:lineRule="exact"/>
              <w:ind w:left="106"/>
              <w:rPr>
                <w:b/>
                <w:sz w:val="24"/>
              </w:rPr>
            </w:pPr>
            <w:r>
              <w:rPr>
                <w:b/>
                <w:spacing w:val="-5"/>
                <w:sz w:val="24"/>
              </w:rPr>
              <w:t>33%</w:t>
            </w:r>
          </w:p>
        </w:tc>
      </w:tr>
      <w:tr>
        <w:trPr>
          <w:trHeight w:val="551" w:hRule="atLeast"/>
        </w:trPr>
        <w:tc>
          <w:tcPr>
            <w:tcW w:w="809" w:type="dxa"/>
          </w:tcPr>
          <w:p>
            <w:pPr>
              <w:pStyle w:val="TableParagraph"/>
              <w:spacing w:line="273" w:lineRule="exact"/>
              <w:ind w:left="107"/>
              <w:rPr>
                <w:sz w:val="24"/>
              </w:rPr>
            </w:pPr>
            <w:r>
              <w:rPr>
                <w:spacing w:val="-5"/>
                <w:sz w:val="24"/>
              </w:rPr>
              <w:t>14</w:t>
            </w:r>
          </w:p>
        </w:tc>
        <w:tc>
          <w:tcPr>
            <w:tcW w:w="3225" w:type="dxa"/>
          </w:tcPr>
          <w:p>
            <w:pPr>
              <w:pStyle w:val="TableParagraph"/>
              <w:spacing w:line="285" w:lineRule="exact"/>
              <w:ind w:left="107"/>
              <w:rPr>
                <w:sz w:val="16"/>
              </w:rPr>
            </w:pPr>
            <w:r>
              <w:rPr>
                <w:spacing w:val="-5"/>
                <w:position w:val="3"/>
                <w:sz w:val="24"/>
              </w:rPr>
              <w:t>N</w:t>
            </w:r>
            <w:r>
              <w:rPr>
                <w:spacing w:val="-5"/>
                <w:sz w:val="16"/>
              </w:rPr>
              <w:t>14</w:t>
            </w:r>
          </w:p>
        </w:tc>
        <w:tc>
          <w:tcPr>
            <w:tcW w:w="537" w:type="dxa"/>
          </w:tcPr>
          <w:p>
            <w:pPr>
              <w:pStyle w:val="TableParagraph"/>
              <w:spacing w:line="273" w:lineRule="exact"/>
              <w:ind w:left="107"/>
              <w:rPr>
                <w:sz w:val="24"/>
              </w:rPr>
            </w:pPr>
            <w:r>
              <w:rPr>
                <w:spacing w:val="-10"/>
                <w:sz w:val="24"/>
              </w:rPr>
              <w:t>4</w:t>
            </w:r>
          </w:p>
        </w:tc>
        <w:tc>
          <w:tcPr>
            <w:tcW w:w="545" w:type="dxa"/>
          </w:tcPr>
          <w:p>
            <w:pPr>
              <w:pStyle w:val="TableParagraph"/>
              <w:spacing w:line="273" w:lineRule="exact"/>
              <w:ind w:left="107"/>
              <w:rPr>
                <w:sz w:val="24"/>
              </w:rPr>
            </w:pPr>
            <w:r>
              <w:rPr>
                <w:spacing w:val="-10"/>
                <w:sz w:val="24"/>
              </w:rPr>
              <w:t>0</w:t>
            </w:r>
          </w:p>
        </w:tc>
        <w:tc>
          <w:tcPr>
            <w:tcW w:w="995" w:type="dxa"/>
          </w:tcPr>
          <w:p>
            <w:pPr>
              <w:pStyle w:val="TableParagraph"/>
              <w:spacing w:line="275" w:lineRule="exact"/>
              <w:ind w:left="106"/>
              <w:rPr>
                <w:b/>
                <w:sz w:val="24"/>
              </w:rPr>
            </w:pPr>
            <w:r>
              <w:rPr>
                <w:b/>
                <w:spacing w:val="-5"/>
                <w:sz w:val="24"/>
              </w:rPr>
              <w:t>57%</w:t>
            </w:r>
          </w:p>
        </w:tc>
      </w:tr>
      <w:tr>
        <w:trPr>
          <w:trHeight w:val="552" w:hRule="atLeast"/>
        </w:trPr>
        <w:tc>
          <w:tcPr>
            <w:tcW w:w="809" w:type="dxa"/>
          </w:tcPr>
          <w:p>
            <w:pPr>
              <w:pStyle w:val="TableParagraph"/>
              <w:spacing w:line="274" w:lineRule="exact"/>
              <w:ind w:left="107"/>
              <w:rPr>
                <w:sz w:val="24"/>
              </w:rPr>
            </w:pPr>
            <w:r>
              <w:rPr>
                <w:spacing w:val="-5"/>
                <w:sz w:val="24"/>
              </w:rPr>
              <w:t>15</w:t>
            </w:r>
          </w:p>
        </w:tc>
        <w:tc>
          <w:tcPr>
            <w:tcW w:w="3225" w:type="dxa"/>
          </w:tcPr>
          <w:p>
            <w:pPr>
              <w:pStyle w:val="TableParagraph"/>
              <w:spacing w:line="286" w:lineRule="exact"/>
              <w:ind w:left="107"/>
              <w:rPr>
                <w:sz w:val="16"/>
              </w:rPr>
            </w:pPr>
            <w:r>
              <w:rPr>
                <w:spacing w:val="-5"/>
                <w:position w:val="3"/>
                <w:sz w:val="24"/>
              </w:rPr>
              <w:t>N</w:t>
            </w:r>
            <w:r>
              <w:rPr>
                <w:spacing w:val="-5"/>
                <w:sz w:val="16"/>
              </w:rPr>
              <w:t>15</w:t>
            </w:r>
          </w:p>
        </w:tc>
        <w:tc>
          <w:tcPr>
            <w:tcW w:w="537" w:type="dxa"/>
          </w:tcPr>
          <w:p>
            <w:pPr>
              <w:pStyle w:val="TableParagraph"/>
              <w:spacing w:line="274" w:lineRule="exact"/>
              <w:ind w:left="107"/>
              <w:rPr>
                <w:sz w:val="24"/>
              </w:rPr>
            </w:pPr>
            <w:r>
              <w:rPr>
                <w:spacing w:val="-10"/>
                <w:sz w:val="24"/>
              </w:rPr>
              <w:t>4</w:t>
            </w:r>
          </w:p>
        </w:tc>
        <w:tc>
          <w:tcPr>
            <w:tcW w:w="545" w:type="dxa"/>
          </w:tcPr>
          <w:p>
            <w:pPr>
              <w:pStyle w:val="TableParagraph"/>
              <w:spacing w:line="274" w:lineRule="exact"/>
              <w:ind w:left="107"/>
              <w:rPr>
                <w:sz w:val="24"/>
              </w:rPr>
            </w:pPr>
            <w:r>
              <w:rPr>
                <w:spacing w:val="-10"/>
                <w:sz w:val="24"/>
              </w:rPr>
              <w:t>0</w:t>
            </w:r>
          </w:p>
        </w:tc>
        <w:tc>
          <w:tcPr>
            <w:tcW w:w="995" w:type="dxa"/>
          </w:tcPr>
          <w:p>
            <w:pPr>
              <w:pStyle w:val="TableParagraph"/>
              <w:spacing w:line="240" w:lineRule="auto"/>
              <w:ind w:left="106"/>
              <w:rPr>
                <w:b/>
                <w:sz w:val="24"/>
              </w:rPr>
            </w:pPr>
            <w:r>
              <w:rPr>
                <w:b/>
                <w:spacing w:val="-5"/>
                <w:sz w:val="24"/>
              </w:rPr>
              <w:t>45%</w:t>
            </w:r>
          </w:p>
        </w:tc>
      </w:tr>
      <w:tr>
        <w:trPr>
          <w:trHeight w:val="1103" w:hRule="atLeast"/>
        </w:trPr>
        <w:tc>
          <w:tcPr>
            <w:tcW w:w="809" w:type="dxa"/>
          </w:tcPr>
          <w:p>
            <w:pPr>
              <w:pStyle w:val="TableParagraph"/>
              <w:spacing w:line="240" w:lineRule="auto"/>
              <w:ind w:left="0"/>
              <w:rPr>
                <w:sz w:val="22"/>
              </w:rPr>
            </w:pPr>
          </w:p>
        </w:tc>
        <w:tc>
          <w:tcPr>
            <w:tcW w:w="3225" w:type="dxa"/>
          </w:tcPr>
          <w:p>
            <w:pPr>
              <w:pStyle w:val="TableParagraph"/>
              <w:tabs>
                <w:tab w:pos="2310" w:val="left" w:leader="none"/>
              </w:tabs>
              <w:spacing w:line="275" w:lineRule="exact"/>
              <w:ind w:left="107"/>
              <w:rPr>
                <w:b/>
                <w:sz w:val="24"/>
              </w:rPr>
            </w:pPr>
            <w:r>
              <w:rPr>
                <w:b/>
                <w:spacing w:val="-2"/>
                <w:sz w:val="24"/>
              </w:rPr>
              <w:t>CONTROL</w:t>
            </w:r>
            <w:r>
              <w:rPr>
                <w:b/>
                <w:sz w:val="24"/>
              </w:rPr>
              <w:tab/>
            </w:r>
            <w:r>
              <w:rPr>
                <w:b/>
                <w:spacing w:val="-4"/>
                <w:sz w:val="24"/>
              </w:rPr>
              <w:t>GROUP</w:t>
            </w:r>
          </w:p>
          <w:p>
            <w:pPr>
              <w:pStyle w:val="TableParagraph"/>
              <w:tabs>
                <w:tab w:pos="2337" w:val="left" w:leader="none"/>
              </w:tabs>
              <w:spacing w:line="240" w:lineRule="auto"/>
              <w:ind w:left="107" w:right="35"/>
              <w:rPr>
                <w:b/>
                <w:sz w:val="24"/>
              </w:rPr>
            </w:pPr>
            <w:r>
              <w:rPr>
                <w:b/>
                <w:spacing w:val="-2"/>
                <w:sz w:val="24"/>
              </w:rPr>
              <w:t>(Adventitiously</w:t>
            </w:r>
            <w:r>
              <w:rPr>
                <w:b/>
                <w:sz w:val="24"/>
              </w:rPr>
              <w:tab/>
            </w:r>
            <w:r>
              <w:rPr>
                <w:b/>
                <w:spacing w:val="-2"/>
                <w:sz w:val="24"/>
              </w:rPr>
              <w:t>Visually Impaired)</w:t>
            </w:r>
          </w:p>
        </w:tc>
        <w:tc>
          <w:tcPr>
            <w:tcW w:w="537"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10"/>
                <w:sz w:val="24"/>
              </w:rPr>
              <w:t>9</w:t>
            </w:r>
          </w:p>
        </w:tc>
        <w:tc>
          <w:tcPr>
            <w:tcW w:w="545" w:type="dxa"/>
          </w:tcPr>
          <w:p>
            <w:pPr>
              <w:pStyle w:val="TableParagraph"/>
              <w:spacing w:line="275" w:lineRule="exact"/>
              <w:ind w:left="107"/>
              <w:rPr>
                <w:b/>
                <w:sz w:val="24"/>
              </w:rPr>
            </w:pPr>
            <w:r>
              <w:rPr>
                <w:b/>
                <w:spacing w:val="-10"/>
                <w:sz w:val="24"/>
              </w:rPr>
              <w:t>Q</w:t>
            </w:r>
          </w:p>
          <w:p>
            <w:pPr>
              <w:pStyle w:val="TableParagraph"/>
              <w:spacing w:line="240" w:lineRule="auto"/>
              <w:ind w:left="0"/>
              <w:rPr>
                <w:b/>
                <w:sz w:val="24"/>
              </w:rPr>
            </w:pPr>
          </w:p>
          <w:p>
            <w:pPr>
              <w:pStyle w:val="TableParagraph"/>
              <w:spacing w:line="240" w:lineRule="auto"/>
              <w:ind w:left="107"/>
              <w:rPr>
                <w:b/>
                <w:sz w:val="24"/>
              </w:rPr>
            </w:pPr>
            <w:r>
              <w:rPr>
                <w:b/>
                <w:spacing w:val="-5"/>
                <w:sz w:val="24"/>
              </w:rPr>
              <w:t>10</w:t>
            </w:r>
          </w:p>
        </w:tc>
        <w:tc>
          <w:tcPr>
            <w:tcW w:w="995" w:type="dxa"/>
          </w:tcPr>
          <w:p>
            <w:pPr>
              <w:pStyle w:val="TableParagraph"/>
              <w:spacing w:line="275" w:lineRule="exact"/>
              <w:ind w:left="106"/>
              <w:rPr>
                <w:b/>
                <w:sz w:val="24"/>
              </w:rPr>
            </w:pPr>
            <w:r>
              <w:rPr>
                <w:b/>
                <w:spacing w:val="-2"/>
                <w:sz w:val="24"/>
              </w:rPr>
              <w:t>TOTAL</w:t>
            </w:r>
          </w:p>
        </w:tc>
      </w:tr>
      <w:tr>
        <w:trPr>
          <w:trHeight w:val="551" w:hRule="atLeast"/>
        </w:trPr>
        <w:tc>
          <w:tcPr>
            <w:tcW w:w="809" w:type="dxa"/>
          </w:tcPr>
          <w:p>
            <w:pPr>
              <w:pStyle w:val="TableParagraph"/>
              <w:spacing w:line="273" w:lineRule="exact"/>
              <w:ind w:left="107"/>
              <w:rPr>
                <w:sz w:val="24"/>
              </w:rPr>
            </w:pPr>
            <w:r>
              <w:rPr>
                <w:spacing w:val="-5"/>
                <w:sz w:val="24"/>
              </w:rPr>
              <w:t>16</w:t>
            </w:r>
          </w:p>
        </w:tc>
        <w:tc>
          <w:tcPr>
            <w:tcW w:w="3225" w:type="dxa"/>
          </w:tcPr>
          <w:p>
            <w:pPr>
              <w:pStyle w:val="TableParagraph"/>
              <w:spacing w:line="285" w:lineRule="exact"/>
              <w:ind w:left="107"/>
              <w:rPr>
                <w:sz w:val="16"/>
              </w:rPr>
            </w:pPr>
            <w:r>
              <w:rPr>
                <w:spacing w:val="-5"/>
                <w:position w:val="3"/>
                <w:sz w:val="24"/>
              </w:rPr>
              <w:t>N</w:t>
            </w:r>
            <w:r>
              <w:rPr>
                <w:spacing w:val="-5"/>
                <w:sz w:val="16"/>
              </w:rPr>
              <w:t>16</w:t>
            </w:r>
          </w:p>
        </w:tc>
        <w:tc>
          <w:tcPr>
            <w:tcW w:w="537" w:type="dxa"/>
          </w:tcPr>
          <w:p>
            <w:pPr>
              <w:pStyle w:val="TableParagraph"/>
              <w:spacing w:line="273" w:lineRule="exact"/>
              <w:ind w:left="107"/>
              <w:rPr>
                <w:sz w:val="24"/>
              </w:rPr>
            </w:pPr>
            <w:r>
              <w:rPr>
                <w:spacing w:val="-10"/>
                <w:sz w:val="24"/>
              </w:rPr>
              <w:t>4</w:t>
            </w:r>
          </w:p>
        </w:tc>
        <w:tc>
          <w:tcPr>
            <w:tcW w:w="545" w:type="dxa"/>
          </w:tcPr>
          <w:p>
            <w:pPr>
              <w:pStyle w:val="TableParagraph"/>
              <w:spacing w:line="273" w:lineRule="exact"/>
              <w:ind w:left="107"/>
              <w:rPr>
                <w:sz w:val="24"/>
              </w:rPr>
            </w:pPr>
            <w:r>
              <w:rPr>
                <w:spacing w:val="-10"/>
                <w:sz w:val="24"/>
              </w:rPr>
              <w:t>0</w:t>
            </w:r>
          </w:p>
        </w:tc>
        <w:tc>
          <w:tcPr>
            <w:tcW w:w="995" w:type="dxa"/>
          </w:tcPr>
          <w:p>
            <w:pPr>
              <w:pStyle w:val="TableParagraph"/>
              <w:spacing w:line="275" w:lineRule="exact"/>
              <w:ind w:left="106"/>
              <w:rPr>
                <w:b/>
                <w:sz w:val="24"/>
              </w:rPr>
            </w:pPr>
            <w:r>
              <w:rPr>
                <w:b/>
                <w:spacing w:val="-5"/>
                <w:sz w:val="24"/>
              </w:rPr>
              <w:t>43%</w:t>
            </w:r>
          </w:p>
        </w:tc>
      </w:tr>
      <w:tr>
        <w:trPr>
          <w:trHeight w:val="552" w:hRule="atLeast"/>
        </w:trPr>
        <w:tc>
          <w:tcPr>
            <w:tcW w:w="809" w:type="dxa"/>
          </w:tcPr>
          <w:p>
            <w:pPr>
              <w:pStyle w:val="TableParagraph"/>
              <w:spacing w:line="274" w:lineRule="exact"/>
              <w:ind w:left="107"/>
              <w:rPr>
                <w:sz w:val="24"/>
              </w:rPr>
            </w:pPr>
            <w:r>
              <w:rPr>
                <w:spacing w:val="-5"/>
                <w:sz w:val="24"/>
              </w:rPr>
              <w:t>17</w:t>
            </w:r>
          </w:p>
        </w:tc>
        <w:tc>
          <w:tcPr>
            <w:tcW w:w="3225" w:type="dxa"/>
          </w:tcPr>
          <w:p>
            <w:pPr>
              <w:pStyle w:val="TableParagraph"/>
              <w:spacing w:line="286" w:lineRule="exact"/>
              <w:ind w:left="107"/>
              <w:rPr>
                <w:sz w:val="16"/>
              </w:rPr>
            </w:pPr>
            <w:r>
              <w:rPr>
                <w:spacing w:val="-5"/>
                <w:position w:val="3"/>
                <w:sz w:val="24"/>
              </w:rPr>
              <w:t>N</w:t>
            </w:r>
            <w:r>
              <w:rPr>
                <w:spacing w:val="-5"/>
                <w:sz w:val="16"/>
              </w:rPr>
              <w:t>17</w:t>
            </w:r>
          </w:p>
        </w:tc>
        <w:tc>
          <w:tcPr>
            <w:tcW w:w="537" w:type="dxa"/>
          </w:tcPr>
          <w:p>
            <w:pPr>
              <w:pStyle w:val="TableParagraph"/>
              <w:spacing w:line="274" w:lineRule="exact"/>
              <w:ind w:left="107"/>
              <w:rPr>
                <w:sz w:val="24"/>
              </w:rPr>
            </w:pPr>
            <w:r>
              <w:rPr>
                <w:spacing w:val="-10"/>
                <w:sz w:val="24"/>
              </w:rPr>
              <w:t>4</w:t>
            </w:r>
          </w:p>
        </w:tc>
        <w:tc>
          <w:tcPr>
            <w:tcW w:w="545" w:type="dxa"/>
          </w:tcPr>
          <w:p>
            <w:pPr>
              <w:pStyle w:val="TableParagraph"/>
              <w:spacing w:line="274" w:lineRule="exact"/>
              <w:ind w:left="107"/>
              <w:rPr>
                <w:sz w:val="24"/>
              </w:rPr>
            </w:pPr>
            <w:r>
              <w:rPr>
                <w:spacing w:val="-10"/>
                <w:sz w:val="24"/>
              </w:rPr>
              <w:t>3</w:t>
            </w:r>
          </w:p>
        </w:tc>
        <w:tc>
          <w:tcPr>
            <w:tcW w:w="995" w:type="dxa"/>
          </w:tcPr>
          <w:p>
            <w:pPr>
              <w:pStyle w:val="TableParagraph"/>
              <w:spacing w:line="240" w:lineRule="auto"/>
              <w:ind w:left="106"/>
              <w:rPr>
                <w:b/>
                <w:sz w:val="24"/>
              </w:rPr>
            </w:pPr>
            <w:r>
              <w:rPr>
                <w:b/>
                <w:spacing w:val="-5"/>
                <w:sz w:val="24"/>
              </w:rPr>
              <w:t>65%</w:t>
            </w:r>
          </w:p>
        </w:tc>
      </w:tr>
      <w:tr>
        <w:trPr>
          <w:trHeight w:val="552" w:hRule="atLeast"/>
        </w:trPr>
        <w:tc>
          <w:tcPr>
            <w:tcW w:w="809" w:type="dxa"/>
          </w:tcPr>
          <w:p>
            <w:pPr>
              <w:pStyle w:val="TableParagraph"/>
              <w:spacing w:line="273" w:lineRule="exact"/>
              <w:ind w:left="107"/>
              <w:rPr>
                <w:sz w:val="24"/>
              </w:rPr>
            </w:pPr>
            <w:r>
              <w:rPr>
                <w:spacing w:val="-5"/>
                <w:sz w:val="24"/>
              </w:rPr>
              <w:t>18</w:t>
            </w:r>
          </w:p>
        </w:tc>
        <w:tc>
          <w:tcPr>
            <w:tcW w:w="3225" w:type="dxa"/>
          </w:tcPr>
          <w:p>
            <w:pPr>
              <w:pStyle w:val="TableParagraph"/>
              <w:spacing w:line="286" w:lineRule="exact"/>
              <w:ind w:left="107"/>
              <w:rPr>
                <w:sz w:val="16"/>
              </w:rPr>
            </w:pPr>
            <w:r>
              <w:rPr>
                <w:spacing w:val="-5"/>
                <w:position w:val="3"/>
                <w:sz w:val="24"/>
              </w:rPr>
              <w:t>N</w:t>
            </w:r>
            <w:r>
              <w:rPr>
                <w:spacing w:val="-5"/>
                <w:sz w:val="16"/>
              </w:rPr>
              <w:t>18</w:t>
            </w:r>
          </w:p>
        </w:tc>
        <w:tc>
          <w:tcPr>
            <w:tcW w:w="537" w:type="dxa"/>
          </w:tcPr>
          <w:p>
            <w:pPr>
              <w:pStyle w:val="TableParagraph"/>
              <w:spacing w:line="273" w:lineRule="exact"/>
              <w:ind w:left="107"/>
              <w:rPr>
                <w:sz w:val="24"/>
              </w:rPr>
            </w:pPr>
            <w:r>
              <w:rPr>
                <w:spacing w:val="-10"/>
                <w:sz w:val="24"/>
              </w:rPr>
              <w:t>4</w:t>
            </w:r>
          </w:p>
        </w:tc>
        <w:tc>
          <w:tcPr>
            <w:tcW w:w="545" w:type="dxa"/>
          </w:tcPr>
          <w:p>
            <w:pPr>
              <w:pStyle w:val="TableParagraph"/>
              <w:spacing w:line="273" w:lineRule="exact"/>
              <w:ind w:left="107"/>
              <w:rPr>
                <w:sz w:val="24"/>
              </w:rPr>
            </w:pPr>
            <w:r>
              <w:rPr>
                <w:spacing w:val="-10"/>
                <w:sz w:val="24"/>
              </w:rPr>
              <w:t>3</w:t>
            </w:r>
          </w:p>
        </w:tc>
        <w:tc>
          <w:tcPr>
            <w:tcW w:w="995" w:type="dxa"/>
          </w:tcPr>
          <w:p>
            <w:pPr>
              <w:pStyle w:val="TableParagraph"/>
              <w:spacing w:line="275" w:lineRule="exact"/>
              <w:ind w:left="106"/>
              <w:rPr>
                <w:b/>
                <w:sz w:val="24"/>
              </w:rPr>
            </w:pPr>
            <w:r>
              <w:rPr>
                <w:b/>
                <w:spacing w:val="-5"/>
                <w:sz w:val="24"/>
              </w:rPr>
              <w:t>50%</w:t>
            </w:r>
          </w:p>
        </w:tc>
      </w:tr>
      <w:tr>
        <w:trPr>
          <w:trHeight w:val="551" w:hRule="atLeast"/>
        </w:trPr>
        <w:tc>
          <w:tcPr>
            <w:tcW w:w="809" w:type="dxa"/>
          </w:tcPr>
          <w:p>
            <w:pPr>
              <w:pStyle w:val="TableParagraph"/>
              <w:spacing w:line="273" w:lineRule="exact"/>
              <w:ind w:left="107"/>
              <w:rPr>
                <w:sz w:val="24"/>
              </w:rPr>
            </w:pPr>
            <w:r>
              <w:rPr>
                <w:spacing w:val="-5"/>
                <w:sz w:val="24"/>
              </w:rPr>
              <w:t>19</w:t>
            </w:r>
          </w:p>
        </w:tc>
        <w:tc>
          <w:tcPr>
            <w:tcW w:w="3225" w:type="dxa"/>
          </w:tcPr>
          <w:p>
            <w:pPr>
              <w:pStyle w:val="TableParagraph"/>
              <w:spacing w:line="285" w:lineRule="exact"/>
              <w:ind w:left="107"/>
              <w:rPr>
                <w:sz w:val="16"/>
              </w:rPr>
            </w:pPr>
            <w:r>
              <w:rPr>
                <w:spacing w:val="-5"/>
                <w:position w:val="3"/>
                <w:sz w:val="24"/>
              </w:rPr>
              <w:t>N</w:t>
            </w:r>
            <w:r>
              <w:rPr>
                <w:spacing w:val="-5"/>
                <w:sz w:val="16"/>
              </w:rPr>
              <w:t>19</w:t>
            </w:r>
          </w:p>
        </w:tc>
        <w:tc>
          <w:tcPr>
            <w:tcW w:w="537" w:type="dxa"/>
          </w:tcPr>
          <w:p>
            <w:pPr>
              <w:pStyle w:val="TableParagraph"/>
              <w:spacing w:line="273" w:lineRule="exact"/>
              <w:ind w:left="107"/>
              <w:rPr>
                <w:sz w:val="24"/>
              </w:rPr>
            </w:pPr>
            <w:r>
              <w:rPr>
                <w:spacing w:val="-10"/>
                <w:sz w:val="24"/>
              </w:rPr>
              <w:t>4</w:t>
            </w:r>
          </w:p>
        </w:tc>
        <w:tc>
          <w:tcPr>
            <w:tcW w:w="545" w:type="dxa"/>
          </w:tcPr>
          <w:p>
            <w:pPr>
              <w:pStyle w:val="TableParagraph"/>
              <w:spacing w:line="273" w:lineRule="exact"/>
              <w:ind w:left="107"/>
              <w:rPr>
                <w:sz w:val="24"/>
              </w:rPr>
            </w:pPr>
            <w:r>
              <w:rPr>
                <w:spacing w:val="-10"/>
                <w:sz w:val="24"/>
              </w:rPr>
              <w:t>0</w:t>
            </w:r>
          </w:p>
        </w:tc>
        <w:tc>
          <w:tcPr>
            <w:tcW w:w="995" w:type="dxa"/>
          </w:tcPr>
          <w:p>
            <w:pPr>
              <w:pStyle w:val="TableParagraph"/>
              <w:spacing w:line="275" w:lineRule="exact"/>
              <w:ind w:left="106"/>
              <w:rPr>
                <w:b/>
                <w:sz w:val="24"/>
              </w:rPr>
            </w:pPr>
            <w:r>
              <w:rPr>
                <w:b/>
                <w:spacing w:val="-5"/>
                <w:sz w:val="24"/>
              </w:rPr>
              <w:t>39%</w:t>
            </w:r>
          </w:p>
        </w:tc>
      </w:tr>
      <w:tr>
        <w:trPr>
          <w:trHeight w:val="552" w:hRule="atLeast"/>
        </w:trPr>
        <w:tc>
          <w:tcPr>
            <w:tcW w:w="809" w:type="dxa"/>
          </w:tcPr>
          <w:p>
            <w:pPr>
              <w:pStyle w:val="TableParagraph"/>
              <w:spacing w:line="273" w:lineRule="exact"/>
              <w:ind w:left="107"/>
              <w:rPr>
                <w:sz w:val="24"/>
              </w:rPr>
            </w:pPr>
            <w:r>
              <w:rPr>
                <w:spacing w:val="-5"/>
                <w:sz w:val="24"/>
              </w:rPr>
              <w:t>20</w:t>
            </w:r>
          </w:p>
        </w:tc>
        <w:tc>
          <w:tcPr>
            <w:tcW w:w="3225" w:type="dxa"/>
          </w:tcPr>
          <w:p>
            <w:pPr>
              <w:pStyle w:val="TableParagraph"/>
              <w:spacing w:line="285" w:lineRule="exact"/>
              <w:ind w:left="107"/>
              <w:rPr>
                <w:sz w:val="16"/>
              </w:rPr>
            </w:pPr>
            <w:r>
              <w:rPr>
                <w:spacing w:val="-5"/>
                <w:position w:val="3"/>
                <w:sz w:val="24"/>
              </w:rPr>
              <w:t>N</w:t>
            </w:r>
            <w:r>
              <w:rPr>
                <w:spacing w:val="-5"/>
                <w:sz w:val="16"/>
              </w:rPr>
              <w:t>20</w:t>
            </w:r>
          </w:p>
        </w:tc>
        <w:tc>
          <w:tcPr>
            <w:tcW w:w="537" w:type="dxa"/>
          </w:tcPr>
          <w:p>
            <w:pPr>
              <w:pStyle w:val="TableParagraph"/>
              <w:spacing w:line="273" w:lineRule="exact"/>
              <w:ind w:left="107"/>
              <w:rPr>
                <w:sz w:val="24"/>
              </w:rPr>
            </w:pPr>
            <w:r>
              <w:rPr>
                <w:spacing w:val="-10"/>
                <w:sz w:val="24"/>
              </w:rPr>
              <w:t>4</w:t>
            </w:r>
          </w:p>
        </w:tc>
        <w:tc>
          <w:tcPr>
            <w:tcW w:w="545" w:type="dxa"/>
          </w:tcPr>
          <w:p>
            <w:pPr>
              <w:pStyle w:val="TableParagraph"/>
              <w:spacing w:line="273" w:lineRule="exact"/>
              <w:ind w:left="107"/>
              <w:rPr>
                <w:sz w:val="24"/>
              </w:rPr>
            </w:pPr>
            <w:r>
              <w:rPr>
                <w:spacing w:val="-10"/>
                <w:sz w:val="24"/>
              </w:rPr>
              <w:t>0</w:t>
            </w:r>
          </w:p>
        </w:tc>
        <w:tc>
          <w:tcPr>
            <w:tcW w:w="995" w:type="dxa"/>
          </w:tcPr>
          <w:p>
            <w:pPr>
              <w:pStyle w:val="TableParagraph"/>
              <w:spacing w:line="275" w:lineRule="exact"/>
              <w:ind w:left="106"/>
              <w:rPr>
                <w:b/>
                <w:sz w:val="24"/>
              </w:rPr>
            </w:pPr>
            <w:r>
              <w:rPr>
                <w:b/>
                <w:spacing w:val="-5"/>
                <w:sz w:val="24"/>
              </w:rPr>
              <w:t>29%</w:t>
            </w:r>
          </w:p>
        </w:tc>
      </w:tr>
    </w:tbl>
    <w:p>
      <w:pPr>
        <w:spacing w:after="0" w:line="275" w:lineRule="exact"/>
        <w:rPr>
          <w:sz w:val="24"/>
        </w:rPr>
        <w:sectPr>
          <w:pgSz w:w="11910" w:h="16840"/>
          <w:pgMar w:header="716" w:footer="0" w:top="1340" w:bottom="280" w:left="1160" w:right="600"/>
        </w:sectPr>
      </w:pPr>
    </w:p>
    <w:p>
      <w:pPr>
        <w:spacing w:before="82"/>
        <w:ind w:left="857" w:right="812" w:firstLine="0"/>
        <w:jc w:val="center"/>
        <w:rPr>
          <w:b/>
          <w:sz w:val="24"/>
        </w:rPr>
      </w:pPr>
      <w:r>
        <w:rPr>
          <w:b/>
          <w:sz w:val="24"/>
        </w:rPr>
        <w:t>APPENDIX</w:t>
      </w:r>
      <w:r>
        <w:rPr>
          <w:b/>
          <w:spacing w:val="-2"/>
          <w:sz w:val="24"/>
        </w:rPr>
        <w:t> </w:t>
      </w:r>
      <w:r>
        <w:rPr>
          <w:b/>
          <w:spacing w:val="-5"/>
          <w:sz w:val="24"/>
        </w:rPr>
        <w:t>B3</w:t>
      </w:r>
    </w:p>
    <w:p>
      <w:pPr>
        <w:spacing w:before="138"/>
        <w:ind w:left="607" w:right="563" w:firstLine="0"/>
        <w:jc w:val="center"/>
        <w:rPr>
          <w:b/>
          <w:sz w:val="24"/>
        </w:rPr>
      </w:pPr>
      <w:r>
        <w:rPr>
          <w:b/>
          <w:sz w:val="24"/>
        </w:rPr>
        <w:t>PRE</w:t>
      </w:r>
      <w:r>
        <w:rPr>
          <w:b/>
          <w:spacing w:val="-7"/>
          <w:sz w:val="24"/>
        </w:rPr>
        <w:t> </w:t>
      </w:r>
      <w:r>
        <w:rPr>
          <w:b/>
          <w:sz w:val="24"/>
        </w:rPr>
        <w:t>TEST</w:t>
      </w:r>
      <w:r>
        <w:rPr>
          <w:b/>
          <w:spacing w:val="-6"/>
          <w:sz w:val="24"/>
        </w:rPr>
        <w:t> </w:t>
      </w:r>
      <w:r>
        <w:rPr>
          <w:b/>
          <w:sz w:val="24"/>
        </w:rPr>
        <w:t>LEARNERS</w:t>
      </w:r>
      <w:r>
        <w:rPr>
          <w:b/>
          <w:spacing w:val="-6"/>
          <w:sz w:val="24"/>
        </w:rPr>
        <w:t> </w:t>
      </w:r>
      <w:r>
        <w:rPr>
          <w:b/>
          <w:sz w:val="24"/>
        </w:rPr>
        <w:t>WITH</w:t>
      </w:r>
      <w:r>
        <w:rPr>
          <w:b/>
          <w:spacing w:val="-6"/>
          <w:sz w:val="24"/>
        </w:rPr>
        <w:t> </w:t>
      </w:r>
      <w:r>
        <w:rPr>
          <w:b/>
          <w:sz w:val="24"/>
        </w:rPr>
        <w:t>VISUAL</w:t>
      </w:r>
      <w:r>
        <w:rPr>
          <w:b/>
          <w:spacing w:val="-7"/>
          <w:sz w:val="24"/>
        </w:rPr>
        <w:t> </w:t>
      </w:r>
      <w:r>
        <w:rPr>
          <w:b/>
          <w:sz w:val="24"/>
        </w:rPr>
        <w:t>IMPAIRMENT</w:t>
      </w:r>
      <w:r>
        <w:rPr>
          <w:b/>
          <w:spacing w:val="-4"/>
          <w:sz w:val="24"/>
        </w:rPr>
        <w:t> </w:t>
      </w:r>
      <w:r>
        <w:rPr>
          <w:b/>
          <w:sz w:val="24"/>
        </w:rPr>
        <w:t>ATTITUDE</w:t>
      </w:r>
      <w:r>
        <w:rPr>
          <w:b/>
          <w:spacing w:val="-6"/>
          <w:sz w:val="24"/>
        </w:rPr>
        <w:t> </w:t>
      </w:r>
      <w:r>
        <w:rPr>
          <w:b/>
          <w:sz w:val="24"/>
        </w:rPr>
        <w:t>TO GEOMETRY SCALE (AGS)</w:t>
      </w:r>
    </w:p>
    <w:p>
      <w:pPr>
        <w:pStyle w:val="BodyText"/>
        <w:spacing w:before="47"/>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3516"/>
        <w:gridCol w:w="795"/>
        <w:gridCol w:w="376"/>
        <w:gridCol w:w="376"/>
        <w:gridCol w:w="370"/>
        <w:gridCol w:w="377"/>
        <w:gridCol w:w="370"/>
        <w:gridCol w:w="370"/>
        <w:gridCol w:w="377"/>
        <w:gridCol w:w="370"/>
        <w:gridCol w:w="376"/>
        <w:gridCol w:w="543"/>
      </w:tblGrid>
      <w:tr>
        <w:trPr>
          <w:trHeight w:val="828" w:hRule="atLeast"/>
        </w:trPr>
        <w:tc>
          <w:tcPr>
            <w:tcW w:w="4006" w:type="dxa"/>
            <w:gridSpan w:val="2"/>
          </w:tcPr>
          <w:p>
            <w:pPr>
              <w:pStyle w:val="TableParagraph"/>
              <w:spacing w:line="275" w:lineRule="exact"/>
              <w:ind w:left="597"/>
              <w:rPr>
                <w:b/>
                <w:sz w:val="24"/>
              </w:rPr>
            </w:pPr>
            <w:r>
              <w:rPr>
                <w:b/>
                <w:spacing w:val="-2"/>
                <w:sz w:val="24"/>
              </w:rPr>
              <w:t>EXPERIMENTAL</w:t>
            </w:r>
          </w:p>
          <w:p>
            <w:pPr>
              <w:pStyle w:val="TableParagraph"/>
              <w:spacing w:line="270" w:lineRule="atLeast"/>
              <w:ind w:left="597" w:right="481"/>
              <w:rPr>
                <w:b/>
                <w:sz w:val="24"/>
              </w:rPr>
            </w:pPr>
            <w:r>
              <w:rPr>
                <w:b/>
                <w:spacing w:val="-2"/>
                <w:sz w:val="24"/>
              </w:rPr>
              <w:t>GROUP(congenitally </w:t>
            </w:r>
            <w:r>
              <w:rPr>
                <w:b/>
                <w:sz w:val="24"/>
              </w:rPr>
              <w:t>visually impaired)</w:t>
            </w:r>
          </w:p>
        </w:tc>
        <w:tc>
          <w:tcPr>
            <w:tcW w:w="795" w:type="dxa"/>
          </w:tcPr>
          <w:p>
            <w:pPr>
              <w:pStyle w:val="TableParagraph"/>
              <w:spacing w:line="240" w:lineRule="auto"/>
              <w:ind w:left="106" w:right="34"/>
              <w:rPr>
                <w:b/>
                <w:sz w:val="24"/>
              </w:rPr>
            </w:pPr>
            <w:r>
              <w:rPr>
                <w:b/>
                <w:spacing w:val="-10"/>
                <w:sz w:val="24"/>
              </w:rPr>
              <w:t>Q </w:t>
            </w:r>
            <w:r>
              <w:rPr>
                <w:b/>
                <w:spacing w:val="-4"/>
                <w:sz w:val="24"/>
              </w:rPr>
              <w:t>ITEM</w:t>
            </w:r>
          </w:p>
        </w:tc>
        <w:tc>
          <w:tcPr>
            <w:tcW w:w="376" w:type="dxa"/>
          </w:tcPr>
          <w:p>
            <w:pPr>
              <w:pStyle w:val="TableParagraph"/>
              <w:spacing w:line="275" w:lineRule="exact"/>
              <w:ind w:left="3" w:right="36"/>
              <w:jc w:val="center"/>
              <w:rPr>
                <w:b/>
                <w:sz w:val="24"/>
              </w:rPr>
            </w:pPr>
            <w:r>
              <w:rPr>
                <w:b/>
                <w:spacing w:val="-10"/>
                <w:sz w:val="24"/>
              </w:rPr>
              <w:t>1</w:t>
            </w:r>
          </w:p>
        </w:tc>
        <w:tc>
          <w:tcPr>
            <w:tcW w:w="376" w:type="dxa"/>
          </w:tcPr>
          <w:p>
            <w:pPr>
              <w:pStyle w:val="TableParagraph"/>
              <w:spacing w:line="275" w:lineRule="exact"/>
              <w:ind w:left="4" w:right="36"/>
              <w:jc w:val="center"/>
              <w:rPr>
                <w:b/>
                <w:sz w:val="24"/>
              </w:rPr>
            </w:pPr>
            <w:r>
              <w:rPr>
                <w:b/>
                <w:spacing w:val="-10"/>
                <w:sz w:val="24"/>
              </w:rPr>
              <w:t>2</w:t>
            </w:r>
          </w:p>
        </w:tc>
        <w:tc>
          <w:tcPr>
            <w:tcW w:w="370" w:type="dxa"/>
          </w:tcPr>
          <w:p>
            <w:pPr>
              <w:pStyle w:val="TableParagraph"/>
              <w:spacing w:line="275" w:lineRule="exact"/>
              <w:ind w:left="4" w:right="31"/>
              <w:jc w:val="center"/>
              <w:rPr>
                <w:b/>
                <w:sz w:val="24"/>
              </w:rPr>
            </w:pPr>
            <w:r>
              <w:rPr>
                <w:b/>
                <w:spacing w:val="-10"/>
                <w:sz w:val="24"/>
              </w:rPr>
              <w:t>3</w:t>
            </w:r>
          </w:p>
        </w:tc>
        <w:tc>
          <w:tcPr>
            <w:tcW w:w="377" w:type="dxa"/>
          </w:tcPr>
          <w:p>
            <w:pPr>
              <w:pStyle w:val="TableParagraph"/>
              <w:spacing w:line="275" w:lineRule="exact"/>
              <w:ind w:left="2" w:right="36"/>
              <w:jc w:val="center"/>
              <w:rPr>
                <w:b/>
                <w:sz w:val="24"/>
              </w:rPr>
            </w:pPr>
            <w:r>
              <w:rPr>
                <w:b/>
                <w:spacing w:val="-10"/>
                <w:sz w:val="24"/>
              </w:rPr>
              <w:t>4</w:t>
            </w:r>
          </w:p>
        </w:tc>
        <w:tc>
          <w:tcPr>
            <w:tcW w:w="370" w:type="dxa"/>
          </w:tcPr>
          <w:p>
            <w:pPr>
              <w:pStyle w:val="TableParagraph"/>
              <w:spacing w:line="275" w:lineRule="exact"/>
              <w:ind w:left="3" w:right="31"/>
              <w:jc w:val="center"/>
              <w:rPr>
                <w:b/>
                <w:sz w:val="24"/>
              </w:rPr>
            </w:pPr>
            <w:r>
              <w:rPr>
                <w:b/>
                <w:spacing w:val="-10"/>
                <w:sz w:val="24"/>
              </w:rPr>
              <w:t>5</w:t>
            </w:r>
          </w:p>
        </w:tc>
        <w:tc>
          <w:tcPr>
            <w:tcW w:w="370" w:type="dxa"/>
          </w:tcPr>
          <w:p>
            <w:pPr>
              <w:pStyle w:val="TableParagraph"/>
              <w:spacing w:line="275" w:lineRule="exact"/>
              <w:ind w:left="3" w:right="31"/>
              <w:jc w:val="center"/>
              <w:rPr>
                <w:b/>
                <w:sz w:val="24"/>
              </w:rPr>
            </w:pPr>
            <w:r>
              <w:rPr>
                <w:b/>
                <w:spacing w:val="-10"/>
                <w:sz w:val="24"/>
              </w:rPr>
              <w:t>6</w:t>
            </w:r>
          </w:p>
        </w:tc>
        <w:tc>
          <w:tcPr>
            <w:tcW w:w="377" w:type="dxa"/>
          </w:tcPr>
          <w:p>
            <w:pPr>
              <w:pStyle w:val="TableParagraph"/>
              <w:spacing w:line="275" w:lineRule="exact"/>
              <w:ind w:left="0" w:right="36"/>
              <w:jc w:val="center"/>
              <w:rPr>
                <w:b/>
                <w:sz w:val="24"/>
              </w:rPr>
            </w:pPr>
            <w:r>
              <w:rPr>
                <w:b/>
                <w:spacing w:val="-10"/>
                <w:sz w:val="24"/>
              </w:rPr>
              <w:t>7</w:t>
            </w:r>
          </w:p>
        </w:tc>
        <w:tc>
          <w:tcPr>
            <w:tcW w:w="370" w:type="dxa"/>
          </w:tcPr>
          <w:p>
            <w:pPr>
              <w:pStyle w:val="TableParagraph"/>
              <w:spacing w:line="275" w:lineRule="exact"/>
              <w:ind w:left="0" w:right="31"/>
              <w:jc w:val="center"/>
              <w:rPr>
                <w:b/>
                <w:sz w:val="24"/>
              </w:rPr>
            </w:pPr>
            <w:r>
              <w:rPr>
                <w:b/>
                <w:spacing w:val="-10"/>
                <w:sz w:val="24"/>
              </w:rPr>
              <w:t>8</w:t>
            </w:r>
          </w:p>
        </w:tc>
        <w:tc>
          <w:tcPr>
            <w:tcW w:w="376" w:type="dxa"/>
          </w:tcPr>
          <w:p>
            <w:pPr>
              <w:pStyle w:val="TableParagraph"/>
              <w:spacing w:line="275" w:lineRule="exact"/>
              <w:ind w:left="0" w:right="36"/>
              <w:jc w:val="center"/>
              <w:rPr>
                <w:b/>
                <w:sz w:val="24"/>
              </w:rPr>
            </w:pPr>
            <w:r>
              <w:rPr>
                <w:b/>
                <w:spacing w:val="-10"/>
                <w:sz w:val="24"/>
              </w:rPr>
              <w:t>9</w:t>
            </w:r>
          </w:p>
        </w:tc>
        <w:tc>
          <w:tcPr>
            <w:tcW w:w="543" w:type="dxa"/>
          </w:tcPr>
          <w:p>
            <w:pPr>
              <w:pStyle w:val="TableParagraph"/>
              <w:spacing w:line="275" w:lineRule="exact"/>
              <w:ind w:left="0" w:right="84"/>
              <w:jc w:val="center"/>
              <w:rPr>
                <w:b/>
                <w:sz w:val="24"/>
              </w:rPr>
            </w:pPr>
            <w:r>
              <w:rPr>
                <w:b/>
                <w:spacing w:val="-5"/>
                <w:sz w:val="24"/>
              </w:rPr>
              <w:t>10</w:t>
            </w:r>
          </w:p>
        </w:tc>
      </w:tr>
      <w:tr>
        <w:trPr>
          <w:trHeight w:val="276" w:hRule="atLeast"/>
        </w:trPr>
        <w:tc>
          <w:tcPr>
            <w:tcW w:w="490" w:type="dxa"/>
          </w:tcPr>
          <w:p>
            <w:pPr>
              <w:pStyle w:val="TableParagraph"/>
              <w:spacing w:line="257" w:lineRule="exact"/>
              <w:ind w:left="107"/>
              <w:rPr>
                <w:sz w:val="24"/>
              </w:rPr>
            </w:pPr>
            <w:r>
              <w:rPr>
                <w:spacing w:val="-5"/>
                <w:sz w:val="24"/>
              </w:rPr>
              <w:t>1.</w:t>
            </w:r>
          </w:p>
        </w:tc>
        <w:tc>
          <w:tcPr>
            <w:tcW w:w="3516" w:type="dxa"/>
          </w:tcPr>
          <w:p>
            <w:pPr>
              <w:pStyle w:val="TableParagraph"/>
              <w:spacing w:line="257" w:lineRule="exact"/>
              <w:ind w:left="107"/>
              <w:rPr>
                <w:sz w:val="24"/>
              </w:rPr>
            </w:pPr>
            <w:r>
              <w:rPr>
                <w:spacing w:val="-5"/>
                <w:sz w:val="24"/>
              </w:rPr>
              <w:t>N</w:t>
            </w:r>
            <w:r>
              <w:rPr>
                <w:spacing w:val="-5"/>
                <w:sz w:val="24"/>
                <w:vertAlign w:val="subscript"/>
              </w:rPr>
              <w:t>1</w:t>
            </w:r>
          </w:p>
        </w:tc>
        <w:tc>
          <w:tcPr>
            <w:tcW w:w="795" w:type="dxa"/>
          </w:tcPr>
          <w:p>
            <w:pPr>
              <w:pStyle w:val="TableParagraph"/>
              <w:spacing w:line="240" w:lineRule="auto"/>
              <w:ind w:left="0"/>
              <w:rPr>
                <w:sz w:val="20"/>
              </w:rPr>
            </w:pPr>
          </w:p>
        </w:tc>
        <w:tc>
          <w:tcPr>
            <w:tcW w:w="376" w:type="dxa"/>
          </w:tcPr>
          <w:p>
            <w:pPr>
              <w:pStyle w:val="TableParagraph"/>
              <w:spacing w:line="257" w:lineRule="exact"/>
              <w:ind w:left="3" w:right="36"/>
              <w:jc w:val="center"/>
              <w:rPr>
                <w:sz w:val="24"/>
              </w:rPr>
            </w:pPr>
            <w:r>
              <w:rPr>
                <w:spacing w:val="-10"/>
                <w:sz w:val="24"/>
              </w:rPr>
              <w:t>2</w:t>
            </w:r>
          </w:p>
        </w:tc>
        <w:tc>
          <w:tcPr>
            <w:tcW w:w="376" w:type="dxa"/>
          </w:tcPr>
          <w:p>
            <w:pPr>
              <w:pStyle w:val="TableParagraph"/>
              <w:spacing w:line="257" w:lineRule="exact"/>
              <w:ind w:left="4" w:right="36"/>
              <w:jc w:val="center"/>
              <w:rPr>
                <w:sz w:val="24"/>
              </w:rPr>
            </w:pPr>
            <w:r>
              <w:rPr>
                <w:spacing w:val="-10"/>
                <w:sz w:val="24"/>
              </w:rPr>
              <w:t>2</w:t>
            </w:r>
          </w:p>
        </w:tc>
        <w:tc>
          <w:tcPr>
            <w:tcW w:w="370" w:type="dxa"/>
          </w:tcPr>
          <w:p>
            <w:pPr>
              <w:pStyle w:val="TableParagraph"/>
              <w:spacing w:line="257" w:lineRule="exact"/>
              <w:ind w:left="4" w:right="31"/>
              <w:jc w:val="center"/>
              <w:rPr>
                <w:sz w:val="24"/>
              </w:rPr>
            </w:pPr>
            <w:r>
              <w:rPr>
                <w:spacing w:val="-10"/>
                <w:sz w:val="24"/>
              </w:rPr>
              <w:t>4</w:t>
            </w:r>
          </w:p>
        </w:tc>
        <w:tc>
          <w:tcPr>
            <w:tcW w:w="377" w:type="dxa"/>
          </w:tcPr>
          <w:p>
            <w:pPr>
              <w:pStyle w:val="TableParagraph"/>
              <w:spacing w:line="257" w:lineRule="exact"/>
              <w:ind w:left="2" w:right="36"/>
              <w:jc w:val="center"/>
              <w:rPr>
                <w:sz w:val="24"/>
              </w:rPr>
            </w:pPr>
            <w:r>
              <w:rPr>
                <w:spacing w:val="-10"/>
                <w:sz w:val="24"/>
              </w:rPr>
              <w:t>5</w:t>
            </w:r>
          </w:p>
        </w:tc>
        <w:tc>
          <w:tcPr>
            <w:tcW w:w="370" w:type="dxa"/>
          </w:tcPr>
          <w:p>
            <w:pPr>
              <w:pStyle w:val="TableParagraph"/>
              <w:spacing w:line="257" w:lineRule="exact"/>
              <w:ind w:left="3" w:right="31"/>
              <w:jc w:val="center"/>
              <w:rPr>
                <w:sz w:val="24"/>
              </w:rPr>
            </w:pPr>
            <w:r>
              <w:rPr>
                <w:spacing w:val="-10"/>
                <w:sz w:val="24"/>
              </w:rPr>
              <w:t>5</w:t>
            </w:r>
          </w:p>
        </w:tc>
        <w:tc>
          <w:tcPr>
            <w:tcW w:w="370" w:type="dxa"/>
          </w:tcPr>
          <w:p>
            <w:pPr>
              <w:pStyle w:val="TableParagraph"/>
              <w:spacing w:line="257" w:lineRule="exact"/>
              <w:ind w:left="3" w:right="31"/>
              <w:jc w:val="center"/>
              <w:rPr>
                <w:sz w:val="24"/>
              </w:rPr>
            </w:pPr>
            <w:r>
              <w:rPr>
                <w:spacing w:val="-10"/>
                <w:sz w:val="24"/>
              </w:rPr>
              <w:t>4</w:t>
            </w:r>
          </w:p>
        </w:tc>
        <w:tc>
          <w:tcPr>
            <w:tcW w:w="377" w:type="dxa"/>
          </w:tcPr>
          <w:p>
            <w:pPr>
              <w:pStyle w:val="TableParagraph"/>
              <w:spacing w:line="257" w:lineRule="exact"/>
              <w:ind w:left="0" w:right="36"/>
              <w:jc w:val="center"/>
              <w:rPr>
                <w:sz w:val="24"/>
              </w:rPr>
            </w:pPr>
            <w:r>
              <w:rPr>
                <w:spacing w:val="-10"/>
                <w:sz w:val="24"/>
              </w:rPr>
              <w:t>5</w:t>
            </w:r>
          </w:p>
        </w:tc>
        <w:tc>
          <w:tcPr>
            <w:tcW w:w="370" w:type="dxa"/>
          </w:tcPr>
          <w:p>
            <w:pPr>
              <w:pStyle w:val="TableParagraph"/>
              <w:spacing w:line="257" w:lineRule="exact"/>
              <w:ind w:left="0" w:right="31"/>
              <w:jc w:val="center"/>
              <w:rPr>
                <w:sz w:val="24"/>
              </w:rPr>
            </w:pPr>
            <w:r>
              <w:rPr>
                <w:spacing w:val="-10"/>
                <w:sz w:val="24"/>
              </w:rPr>
              <w:t>4</w:t>
            </w:r>
          </w:p>
        </w:tc>
        <w:tc>
          <w:tcPr>
            <w:tcW w:w="376" w:type="dxa"/>
          </w:tcPr>
          <w:p>
            <w:pPr>
              <w:pStyle w:val="TableParagraph"/>
              <w:spacing w:line="257" w:lineRule="exact"/>
              <w:ind w:left="0" w:right="36"/>
              <w:jc w:val="center"/>
              <w:rPr>
                <w:sz w:val="24"/>
              </w:rPr>
            </w:pPr>
            <w:r>
              <w:rPr>
                <w:spacing w:val="-10"/>
                <w:sz w:val="24"/>
              </w:rPr>
              <w:t>4</w:t>
            </w:r>
          </w:p>
        </w:tc>
        <w:tc>
          <w:tcPr>
            <w:tcW w:w="543" w:type="dxa"/>
          </w:tcPr>
          <w:p>
            <w:pPr>
              <w:pStyle w:val="TableParagraph"/>
              <w:spacing w:line="257" w:lineRule="exact"/>
              <w:ind w:left="0" w:right="204"/>
              <w:jc w:val="center"/>
              <w:rPr>
                <w:sz w:val="24"/>
              </w:rPr>
            </w:pPr>
            <w:r>
              <w:rPr>
                <w:spacing w:val="-10"/>
                <w:sz w:val="24"/>
              </w:rPr>
              <w:t>3</w:t>
            </w:r>
          </w:p>
        </w:tc>
      </w:tr>
      <w:tr>
        <w:trPr>
          <w:trHeight w:val="275" w:hRule="atLeast"/>
        </w:trPr>
        <w:tc>
          <w:tcPr>
            <w:tcW w:w="490" w:type="dxa"/>
          </w:tcPr>
          <w:p>
            <w:pPr>
              <w:pStyle w:val="TableParagraph"/>
              <w:ind w:left="107"/>
              <w:rPr>
                <w:sz w:val="24"/>
              </w:rPr>
            </w:pPr>
            <w:r>
              <w:rPr>
                <w:spacing w:val="-5"/>
                <w:sz w:val="24"/>
              </w:rPr>
              <w:t>2.</w:t>
            </w:r>
          </w:p>
        </w:tc>
        <w:tc>
          <w:tcPr>
            <w:tcW w:w="3516" w:type="dxa"/>
          </w:tcPr>
          <w:p>
            <w:pPr>
              <w:pStyle w:val="TableParagraph"/>
              <w:ind w:left="107"/>
              <w:rPr>
                <w:sz w:val="24"/>
              </w:rPr>
            </w:pPr>
            <w:r>
              <w:rPr>
                <w:spacing w:val="-5"/>
                <w:sz w:val="24"/>
              </w:rPr>
              <w:t>N</w:t>
            </w:r>
            <w:r>
              <w:rPr>
                <w:spacing w:val="-5"/>
                <w:sz w:val="24"/>
                <w:vertAlign w:val="subscript"/>
              </w:rPr>
              <w:t>2</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2</w:t>
            </w:r>
          </w:p>
        </w:tc>
        <w:tc>
          <w:tcPr>
            <w:tcW w:w="376" w:type="dxa"/>
          </w:tcPr>
          <w:p>
            <w:pPr>
              <w:pStyle w:val="TableParagraph"/>
              <w:ind w:left="4" w:right="36"/>
              <w:jc w:val="center"/>
              <w:rPr>
                <w:sz w:val="24"/>
              </w:rPr>
            </w:pPr>
            <w:r>
              <w:rPr>
                <w:spacing w:val="-10"/>
                <w:sz w:val="24"/>
              </w:rPr>
              <w:t>2</w:t>
            </w:r>
          </w:p>
        </w:tc>
        <w:tc>
          <w:tcPr>
            <w:tcW w:w="370" w:type="dxa"/>
          </w:tcPr>
          <w:p>
            <w:pPr>
              <w:pStyle w:val="TableParagraph"/>
              <w:ind w:left="4" w:right="31"/>
              <w:jc w:val="center"/>
              <w:rPr>
                <w:sz w:val="24"/>
              </w:rPr>
            </w:pPr>
            <w:r>
              <w:rPr>
                <w:spacing w:val="-10"/>
                <w:sz w:val="24"/>
              </w:rPr>
              <w:t>5</w:t>
            </w:r>
          </w:p>
        </w:tc>
        <w:tc>
          <w:tcPr>
            <w:tcW w:w="377" w:type="dxa"/>
          </w:tcPr>
          <w:p>
            <w:pPr>
              <w:pStyle w:val="TableParagraph"/>
              <w:ind w:left="2" w:right="36"/>
              <w:jc w:val="center"/>
              <w:rPr>
                <w:sz w:val="24"/>
              </w:rPr>
            </w:pPr>
            <w:r>
              <w:rPr>
                <w:spacing w:val="-10"/>
                <w:sz w:val="24"/>
              </w:rPr>
              <w:t>4</w:t>
            </w:r>
          </w:p>
        </w:tc>
        <w:tc>
          <w:tcPr>
            <w:tcW w:w="370" w:type="dxa"/>
          </w:tcPr>
          <w:p>
            <w:pPr>
              <w:pStyle w:val="TableParagraph"/>
              <w:ind w:left="3" w:right="31"/>
              <w:jc w:val="center"/>
              <w:rPr>
                <w:sz w:val="24"/>
              </w:rPr>
            </w:pPr>
            <w:r>
              <w:rPr>
                <w:spacing w:val="-10"/>
                <w:sz w:val="24"/>
              </w:rPr>
              <w:t>3</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5</w:t>
            </w:r>
          </w:p>
        </w:tc>
        <w:tc>
          <w:tcPr>
            <w:tcW w:w="370" w:type="dxa"/>
          </w:tcPr>
          <w:p>
            <w:pPr>
              <w:pStyle w:val="TableParagraph"/>
              <w:ind w:left="0" w:right="31"/>
              <w:jc w:val="center"/>
              <w:rPr>
                <w:sz w:val="24"/>
              </w:rPr>
            </w:pPr>
            <w:r>
              <w:rPr>
                <w:spacing w:val="-10"/>
                <w:sz w:val="24"/>
              </w:rPr>
              <w:t>1</w:t>
            </w:r>
          </w:p>
        </w:tc>
        <w:tc>
          <w:tcPr>
            <w:tcW w:w="376" w:type="dxa"/>
          </w:tcPr>
          <w:p>
            <w:pPr>
              <w:pStyle w:val="TableParagraph"/>
              <w:ind w:left="0" w:right="36"/>
              <w:jc w:val="center"/>
              <w:rPr>
                <w:sz w:val="24"/>
              </w:rPr>
            </w:pPr>
            <w:r>
              <w:rPr>
                <w:spacing w:val="-10"/>
                <w:sz w:val="24"/>
              </w:rPr>
              <w:t>3</w:t>
            </w:r>
          </w:p>
        </w:tc>
        <w:tc>
          <w:tcPr>
            <w:tcW w:w="543" w:type="dxa"/>
          </w:tcPr>
          <w:p>
            <w:pPr>
              <w:pStyle w:val="TableParagraph"/>
              <w:ind w:left="0" w:right="204"/>
              <w:jc w:val="center"/>
              <w:rPr>
                <w:sz w:val="24"/>
              </w:rPr>
            </w:pPr>
            <w:r>
              <w:rPr>
                <w:spacing w:val="-10"/>
                <w:sz w:val="24"/>
              </w:rPr>
              <w:t>2</w:t>
            </w:r>
          </w:p>
        </w:tc>
      </w:tr>
      <w:tr>
        <w:trPr>
          <w:trHeight w:val="275" w:hRule="atLeast"/>
        </w:trPr>
        <w:tc>
          <w:tcPr>
            <w:tcW w:w="490" w:type="dxa"/>
          </w:tcPr>
          <w:p>
            <w:pPr>
              <w:pStyle w:val="TableParagraph"/>
              <w:ind w:left="107"/>
              <w:rPr>
                <w:sz w:val="24"/>
              </w:rPr>
            </w:pPr>
            <w:r>
              <w:rPr>
                <w:spacing w:val="-5"/>
                <w:sz w:val="24"/>
              </w:rPr>
              <w:t>3.</w:t>
            </w:r>
          </w:p>
        </w:tc>
        <w:tc>
          <w:tcPr>
            <w:tcW w:w="3516" w:type="dxa"/>
          </w:tcPr>
          <w:p>
            <w:pPr>
              <w:pStyle w:val="TableParagraph"/>
              <w:ind w:left="107"/>
              <w:rPr>
                <w:sz w:val="24"/>
              </w:rPr>
            </w:pPr>
            <w:r>
              <w:rPr>
                <w:spacing w:val="-5"/>
                <w:sz w:val="24"/>
              </w:rPr>
              <w:t>N</w:t>
            </w:r>
            <w:r>
              <w:rPr>
                <w:spacing w:val="-5"/>
                <w:sz w:val="24"/>
                <w:vertAlign w:val="subscript"/>
              </w:rPr>
              <w:t>3</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2</w:t>
            </w:r>
          </w:p>
        </w:tc>
        <w:tc>
          <w:tcPr>
            <w:tcW w:w="376" w:type="dxa"/>
          </w:tcPr>
          <w:p>
            <w:pPr>
              <w:pStyle w:val="TableParagraph"/>
              <w:ind w:left="4" w:right="36"/>
              <w:jc w:val="center"/>
              <w:rPr>
                <w:sz w:val="24"/>
              </w:rPr>
            </w:pPr>
            <w:r>
              <w:rPr>
                <w:spacing w:val="-10"/>
                <w:sz w:val="24"/>
              </w:rPr>
              <w:t>2</w:t>
            </w:r>
          </w:p>
        </w:tc>
        <w:tc>
          <w:tcPr>
            <w:tcW w:w="370" w:type="dxa"/>
          </w:tcPr>
          <w:p>
            <w:pPr>
              <w:pStyle w:val="TableParagraph"/>
              <w:ind w:left="4" w:right="31"/>
              <w:jc w:val="center"/>
              <w:rPr>
                <w:sz w:val="24"/>
              </w:rPr>
            </w:pPr>
            <w:r>
              <w:rPr>
                <w:spacing w:val="-10"/>
                <w:sz w:val="24"/>
              </w:rPr>
              <w:t>2</w:t>
            </w:r>
          </w:p>
        </w:tc>
        <w:tc>
          <w:tcPr>
            <w:tcW w:w="377" w:type="dxa"/>
          </w:tcPr>
          <w:p>
            <w:pPr>
              <w:pStyle w:val="TableParagraph"/>
              <w:ind w:left="2" w:right="36"/>
              <w:jc w:val="center"/>
              <w:rPr>
                <w:sz w:val="24"/>
              </w:rPr>
            </w:pPr>
            <w:r>
              <w:rPr>
                <w:spacing w:val="-10"/>
                <w:sz w:val="24"/>
              </w:rPr>
              <w:t>2</w:t>
            </w:r>
          </w:p>
        </w:tc>
        <w:tc>
          <w:tcPr>
            <w:tcW w:w="370" w:type="dxa"/>
          </w:tcPr>
          <w:p>
            <w:pPr>
              <w:pStyle w:val="TableParagraph"/>
              <w:ind w:left="3" w:right="31"/>
              <w:jc w:val="center"/>
              <w:rPr>
                <w:sz w:val="24"/>
              </w:rPr>
            </w:pPr>
            <w:r>
              <w:rPr>
                <w:spacing w:val="-10"/>
                <w:sz w:val="24"/>
              </w:rPr>
              <w:t>2</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3</w:t>
            </w:r>
          </w:p>
        </w:tc>
        <w:tc>
          <w:tcPr>
            <w:tcW w:w="370" w:type="dxa"/>
          </w:tcPr>
          <w:p>
            <w:pPr>
              <w:pStyle w:val="TableParagraph"/>
              <w:ind w:left="0" w:right="31"/>
              <w:jc w:val="center"/>
              <w:rPr>
                <w:sz w:val="24"/>
              </w:rPr>
            </w:pPr>
            <w:r>
              <w:rPr>
                <w:spacing w:val="-10"/>
                <w:sz w:val="24"/>
              </w:rPr>
              <w:t>4</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3</w:t>
            </w:r>
          </w:p>
        </w:tc>
      </w:tr>
      <w:tr>
        <w:trPr>
          <w:trHeight w:val="275" w:hRule="atLeast"/>
        </w:trPr>
        <w:tc>
          <w:tcPr>
            <w:tcW w:w="490" w:type="dxa"/>
          </w:tcPr>
          <w:p>
            <w:pPr>
              <w:pStyle w:val="TableParagraph"/>
              <w:ind w:left="107"/>
              <w:rPr>
                <w:sz w:val="24"/>
              </w:rPr>
            </w:pPr>
            <w:r>
              <w:rPr>
                <w:spacing w:val="-5"/>
                <w:sz w:val="24"/>
              </w:rPr>
              <w:t>4.</w:t>
            </w:r>
          </w:p>
        </w:tc>
        <w:tc>
          <w:tcPr>
            <w:tcW w:w="3516" w:type="dxa"/>
          </w:tcPr>
          <w:p>
            <w:pPr>
              <w:pStyle w:val="TableParagraph"/>
              <w:ind w:left="107"/>
              <w:rPr>
                <w:sz w:val="24"/>
              </w:rPr>
            </w:pPr>
            <w:r>
              <w:rPr>
                <w:spacing w:val="-5"/>
                <w:sz w:val="24"/>
              </w:rPr>
              <w:t>N</w:t>
            </w:r>
            <w:r>
              <w:rPr>
                <w:spacing w:val="-5"/>
                <w:sz w:val="24"/>
                <w:vertAlign w:val="subscript"/>
              </w:rPr>
              <w:t>4</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3</w:t>
            </w:r>
          </w:p>
        </w:tc>
        <w:tc>
          <w:tcPr>
            <w:tcW w:w="376" w:type="dxa"/>
          </w:tcPr>
          <w:p>
            <w:pPr>
              <w:pStyle w:val="TableParagraph"/>
              <w:ind w:left="4" w:right="36"/>
              <w:jc w:val="center"/>
              <w:rPr>
                <w:sz w:val="24"/>
              </w:rPr>
            </w:pPr>
            <w:r>
              <w:rPr>
                <w:spacing w:val="-10"/>
                <w:sz w:val="24"/>
              </w:rPr>
              <w:t>3</w:t>
            </w:r>
          </w:p>
        </w:tc>
        <w:tc>
          <w:tcPr>
            <w:tcW w:w="370" w:type="dxa"/>
          </w:tcPr>
          <w:p>
            <w:pPr>
              <w:pStyle w:val="TableParagraph"/>
              <w:ind w:left="4" w:right="31"/>
              <w:jc w:val="center"/>
              <w:rPr>
                <w:sz w:val="24"/>
              </w:rPr>
            </w:pPr>
            <w:r>
              <w:rPr>
                <w:spacing w:val="-10"/>
                <w:sz w:val="24"/>
              </w:rPr>
              <w:t>5</w:t>
            </w:r>
          </w:p>
        </w:tc>
        <w:tc>
          <w:tcPr>
            <w:tcW w:w="377" w:type="dxa"/>
          </w:tcPr>
          <w:p>
            <w:pPr>
              <w:pStyle w:val="TableParagraph"/>
              <w:ind w:left="2" w:right="36"/>
              <w:jc w:val="center"/>
              <w:rPr>
                <w:sz w:val="24"/>
              </w:rPr>
            </w:pPr>
            <w:r>
              <w:rPr>
                <w:spacing w:val="-10"/>
                <w:sz w:val="24"/>
              </w:rPr>
              <w:t>3</w:t>
            </w:r>
          </w:p>
        </w:tc>
        <w:tc>
          <w:tcPr>
            <w:tcW w:w="370" w:type="dxa"/>
          </w:tcPr>
          <w:p>
            <w:pPr>
              <w:pStyle w:val="TableParagraph"/>
              <w:ind w:left="3" w:right="31"/>
              <w:jc w:val="center"/>
              <w:rPr>
                <w:sz w:val="24"/>
              </w:rPr>
            </w:pPr>
            <w:r>
              <w:rPr>
                <w:spacing w:val="-10"/>
                <w:sz w:val="24"/>
              </w:rPr>
              <w:t>3</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4</w:t>
            </w:r>
          </w:p>
        </w:tc>
        <w:tc>
          <w:tcPr>
            <w:tcW w:w="370" w:type="dxa"/>
          </w:tcPr>
          <w:p>
            <w:pPr>
              <w:pStyle w:val="TableParagraph"/>
              <w:ind w:left="0" w:right="31"/>
              <w:jc w:val="center"/>
              <w:rPr>
                <w:sz w:val="24"/>
              </w:rPr>
            </w:pPr>
            <w:r>
              <w:rPr>
                <w:spacing w:val="-10"/>
                <w:sz w:val="24"/>
              </w:rPr>
              <w:t>4</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3</w:t>
            </w:r>
          </w:p>
        </w:tc>
      </w:tr>
      <w:tr>
        <w:trPr>
          <w:trHeight w:val="276" w:hRule="atLeast"/>
        </w:trPr>
        <w:tc>
          <w:tcPr>
            <w:tcW w:w="490" w:type="dxa"/>
          </w:tcPr>
          <w:p>
            <w:pPr>
              <w:pStyle w:val="TableParagraph"/>
              <w:spacing w:line="257" w:lineRule="exact"/>
              <w:ind w:left="107"/>
              <w:rPr>
                <w:sz w:val="24"/>
              </w:rPr>
            </w:pPr>
            <w:r>
              <w:rPr>
                <w:spacing w:val="-5"/>
                <w:sz w:val="24"/>
              </w:rPr>
              <w:t>5.</w:t>
            </w:r>
          </w:p>
        </w:tc>
        <w:tc>
          <w:tcPr>
            <w:tcW w:w="3516" w:type="dxa"/>
          </w:tcPr>
          <w:p>
            <w:pPr>
              <w:pStyle w:val="TableParagraph"/>
              <w:spacing w:line="257" w:lineRule="exact"/>
              <w:ind w:left="107"/>
              <w:rPr>
                <w:sz w:val="24"/>
              </w:rPr>
            </w:pPr>
            <w:r>
              <w:rPr>
                <w:spacing w:val="-5"/>
                <w:sz w:val="24"/>
              </w:rPr>
              <w:t>N</w:t>
            </w:r>
            <w:r>
              <w:rPr>
                <w:spacing w:val="-5"/>
                <w:sz w:val="24"/>
                <w:vertAlign w:val="subscript"/>
              </w:rPr>
              <w:t>5</w:t>
            </w:r>
          </w:p>
        </w:tc>
        <w:tc>
          <w:tcPr>
            <w:tcW w:w="795" w:type="dxa"/>
          </w:tcPr>
          <w:p>
            <w:pPr>
              <w:pStyle w:val="TableParagraph"/>
              <w:spacing w:line="240" w:lineRule="auto"/>
              <w:ind w:left="0"/>
              <w:rPr>
                <w:sz w:val="20"/>
              </w:rPr>
            </w:pPr>
          </w:p>
        </w:tc>
        <w:tc>
          <w:tcPr>
            <w:tcW w:w="376" w:type="dxa"/>
          </w:tcPr>
          <w:p>
            <w:pPr>
              <w:pStyle w:val="TableParagraph"/>
              <w:spacing w:line="257" w:lineRule="exact"/>
              <w:ind w:left="3" w:right="36"/>
              <w:jc w:val="center"/>
              <w:rPr>
                <w:sz w:val="24"/>
              </w:rPr>
            </w:pPr>
            <w:r>
              <w:rPr>
                <w:spacing w:val="-10"/>
                <w:sz w:val="24"/>
              </w:rPr>
              <w:t>2</w:t>
            </w:r>
          </w:p>
        </w:tc>
        <w:tc>
          <w:tcPr>
            <w:tcW w:w="376" w:type="dxa"/>
          </w:tcPr>
          <w:p>
            <w:pPr>
              <w:pStyle w:val="TableParagraph"/>
              <w:spacing w:line="257" w:lineRule="exact"/>
              <w:ind w:left="4" w:right="36"/>
              <w:jc w:val="center"/>
              <w:rPr>
                <w:sz w:val="24"/>
              </w:rPr>
            </w:pPr>
            <w:r>
              <w:rPr>
                <w:spacing w:val="-10"/>
                <w:sz w:val="24"/>
              </w:rPr>
              <w:t>2</w:t>
            </w:r>
          </w:p>
        </w:tc>
        <w:tc>
          <w:tcPr>
            <w:tcW w:w="370" w:type="dxa"/>
          </w:tcPr>
          <w:p>
            <w:pPr>
              <w:pStyle w:val="TableParagraph"/>
              <w:spacing w:line="257" w:lineRule="exact"/>
              <w:ind w:left="4" w:right="31"/>
              <w:jc w:val="center"/>
              <w:rPr>
                <w:sz w:val="24"/>
              </w:rPr>
            </w:pPr>
            <w:r>
              <w:rPr>
                <w:spacing w:val="-10"/>
                <w:sz w:val="24"/>
              </w:rPr>
              <w:t>2</w:t>
            </w:r>
          </w:p>
        </w:tc>
        <w:tc>
          <w:tcPr>
            <w:tcW w:w="377" w:type="dxa"/>
          </w:tcPr>
          <w:p>
            <w:pPr>
              <w:pStyle w:val="TableParagraph"/>
              <w:spacing w:line="257" w:lineRule="exact"/>
              <w:ind w:left="2" w:right="36"/>
              <w:jc w:val="center"/>
              <w:rPr>
                <w:sz w:val="24"/>
              </w:rPr>
            </w:pPr>
            <w:r>
              <w:rPr>
                <w:spacing w:val="-10"/>
                <w:sz w:val="24"/>
              </w:rPr>
              <w:t>2</w:t>
            </w:r>
          </w:p>
        </w:tc>
        <w:tc>
          <w:tcPr>
            <w:tcW w:w="370" w:type="dxa"/>
          </w:tcPr>
          <w:p>
            <w:pPr>
              <w:pStyle w:val="TableParagraph"/>
              <w:spacing w:line="257" w:lineRule="exact"/>
              <w:ind w:left="3" w:right="31"/>
              <w:jc w:val="center"/>
              <w:rPr>
                <w:sz w:val="24"/>
              </w:rPr>
            </w:pPr>
            <w:r>
              <w:rPr>
                <w:spacing w:val="-10"/>
                <w:sz w:val="24"/>
              </w:rPr>
              <w:t>3</w:t>
            </w:r>
          </w:p>
        </w:tc>
        <w:tc>
          <w:tcPr>
            <w:tcW w:w="370" w:type="dxa"/>
          </w:tcPr>
          <w:p>
            <w:pPr>
              <w:pStyle w:val="TableParagraph"/>
              <w:spacing w:line="257" w:lineRule="exact"/>
              <w:ind w:left="3" w:right="31"/>
              <w:jc w:val="center"/>
              <w:rPr>
                <w:sz w:val="24"/>
              </w:rPr>
            </w:pPr>
            <w:r>
              <w:rPr>
                <w:spacing w:val="-10"/>
                <w:sz w:val="24"/>
              </w:rPr>
              <w:t>3</w:t>
            </w:r>
          </w:p>
        </w:tc>
        <w:tc>
          <w:tcPr>
            <w:tcW w:w="377" w:type="dxa"/>
          </w:tcPr>
          <w:p>
            <w:pPr>
              <w:pStyle w:val="TableParagraph"/>
              <w:spacing w:line="257" w:lineRule="exact"/>
              <w:ind w:left="0" w:right="36"/>
              <w:jc w:val="center"/>
              <w:rPr>
                <w:sz w:val="24"/>
              </w:rPr>
            </w:pPr>
            <w:r>
              <w:rPr>
                <w:spacing w:val="-10"/>
                <w:sz w:val="24"/>
              </w:rPr>
              <w:t>4</w:t>
            </w:r>
          </w:p>
        </w:tc>
        <w:tc>
          <w:tcPr>
            <w:tcW w:w="370" w:type="dxa"/>
          </w:tcPr>
          <w:p>
            <w:pPr>
              <w:pStyle w:val="TableParagraph"/>
              <w:spacing w:line="257" w:lineRule="exact"/>
              <w:ind w:left="0" w:right="31"/>
              <w:jc w:val="center"/>
              <w:rPr>
                <w:sz w:val="24"/>
              </w:rPr>
            </w:pPr>
            <w:r>
              <w:rPr>
                <w:spacing w:val="-10"/>
                <w:sz w:val="24"/>
              </w:rPr>
              <w:t>3</w:t>
            </w:r>
          </w:p>
        </w:tc>
        <w:tc>
          <w:tcPr>
            <w:tcW w:w="376" w:type="dxa"/>
          </w:tcPr>
          <w:p>
            <w:pPr>
              <w:pStyle w:val="TableParagraph"/>
              <w:spacing w:line="257" w:lineRule="exact"/>
              <w:ind w:left="0" w:right="36"/>
              <w:jc w:val="center"/>
              <w:rPr>
                <w:sz w:val="24"/>
              </w:rPr>
            </w:pPr>
            <w:r>
              <w:rPr>
                <w:spacing w:val="-10"/>
                <w:sz w:val="24"/>
              </w:rPr>
              <w:t>3</w:t>
            </w:r>
          </w:p>
        </w:tc>
        <w:tc>
          <w:tcPr>
            <w:tcW w:w="543" w:type="dxa"/>
          </w:tcPr>
          <w:p>
            <w:pPr>
              <w:pStyle w:val="TableParagraph"/>
              <w:spacing w:line="257" w:lineRule="exact"/>
              <w:ind w:left="0" w:right="204"/>
              <w:jc w:val="center"/>
              <w:rPr>
                <w:sz w:val="24"/>
              </w:rPr>
            </w:pPr>
            <w:r>
              <w:rPr>
                <w:spacing w:val="-10"/>
                <w:sz w:val="24"/>
              </w:rPr>
              <w:t>3</w:t>
            </w:r>
          </w:p>
        </w:tc>
      </w:tr>
      <w:tr>
        <w:trPr>
          <w:trHeight w:val="827" w:hRule="atLeast"/>
        </w:trPr>
        <w:tc>
          <w:tcPr>
            <w:tcW w:w="490" w:type="dxa"/>
          </w:tcPr>
          <w:p>
            <w:pPr>
              <w:pStyle w:val="TableParagraph"/>
              <w:spacing w:line="240" w:lineRule="auto"/>
              <w:ind w:left="0"/>
              <w:rPr>
                <w:sz w:val="22"/>
              </w:rPr>
            </w:pPr>
          </w:p>
        </w:tc>
        <w:tc>
          <w:tcPr>
            <w:tcW w:w="3516" w:type="dxa"/>
          </w:tcPr>
          <w:p>
            <w:pPr>
              <w:pStyle w:val="TableParagraph"/>
              <w:tabs>
                <w:tab w:pos="2600" w:val="left" w:leader="none"/>
              </w:tabs>
              <w:spacing w:line="275" w:lineRule="exact"/>
              <w:ind w:left="107"/>
              <w:rPr>
                <w:b/>
                <w:sz w:val="24"/>
              </w:rPr>
            </w:pPr>
            <w:r>
              <w:rPr>
                <w:b/>
                <w:spacing w:val="-2"/>
                <w:sz w:val="24"/>
              </w:rPr>
              <w:t>EXPERIMENTAL</w:t>
            </w:r>
            <w:r>
              <w:rPr>
                <w:b/>
                <w:sz w:val="24"/>
              </w:rPr>
              <w:tab/>
            </w:r>
            <w:r>
              <w:rPr>
                <w:b/>
                <w:spacing w:val="-2"/>
                <w:sz w:val="24"/>
              </w:rPr>
              <w:t>GROUP</w:t>
            </w:r>
          </w:p>
          <w:p>
            <w:pPr>
              <w:pStyle w:val="TableParagraph"/>
              <w:spacing w:line="270" w:lineRule="atLeast"/>
              <w:ind w:left="167" w:right="1473" w:hanging="60"/>
              <w:rPr>
                <w:b/>
                <w:sz w:val="24"/>
              </w:rPr>
            </w:pPr>
            <w:r>
              <w:rPr>
                <w:b/>
                <w:spacing w:val="-2"/>
                <w:sz w:val="24"/>
              </w:rPr>
              <w:t>(adventitiously </w:t>
            </w:r>
            <w:r>
              <w:rPr>
                <w:b/>
                <w:sz w:val="24"/>
              </w:rPr>
              <w:t>visually</w:t>
            </w:r>
            <w:r>
              <w:rPr>
                <w:b/>
                <w:spacing w:val="-15"/>
                <w:sz w:val="24"/>
              </w:rPr>
              <w:t> </w:t>
            </w:r>
            <w:r>
              <w:rPr>
                <w:b/>
                <w:sz w:val="24"/>
              </w:rPr>
              <w:t>impaired)</w:t>
            </w:r>
          </w:p>
        </w:tc>
        <w:tc>
          <w:tcPr>
            <w:tcW w:w="795" w:type="dxa"/>
          </w:tcPr>
          <w:p>
            <w:pPr>
              <w:pStyle w:val="TableParagraph"/>
              <w:spacing w:line="240" w:lineRule="auto"/>
              <w:ind w:left="106" w:right="34"/>
              <w:rPr>
                <w:b/>
                <w:sz w:val="24"/>
              </w:rPr>
            </w:pPr>
            <w:r>
              <w:rPr>
                <w:b/>
                <w:spacing w:val="-10"/>
                <w:sz w:val="24"/>
              </w:rPr>
              <w:t>Q </w:t>
            </w:r>
            <w:r>
              <w:rPr>
                <w:b/>
                <w:spacing w:val="-4"/>
                <w:sz w:val="24"/>
              </w:rPr>
              <w:t>ITEM</w:t>
            </w:r>
          </w:p>
        </w:tc>
        <w:tc>
          <w:tcPr>
            <w:tcW w:w="376" w:type="dxa"/>
          </w:tcPr>
          <w:p>
            <w:pPr>
              <w:pStyle w:val="TableParagraph"/>
              <w:spacing w:line="275" w:lineRule="exact"/>
              <w:ind w:left="3" w:right="36"/>
              <w:jc w:val="center"/>
              <w:rPr>
                <w:b/>
                <w:sz w:val="24"/>
              </w:rPr>
            </w:pPr>
            <w:r>
              <w:rPr>
                <w:b/>
                <w:spacing w:val="-10"/>
                <w:sz w:val="24"/>
              </w:rPr>
              <w:t>1</w:t>
            </w:r>
          </w:p>
        </w:tc>
        <w:tc>
          <w:tcPr>
            <w:tcW w:w="376" w:type="dxa"/>
          </w:tcPr>
          <w:p>
            <w:pPr>
              <w:pStyle w:val="TableParagraph"/>
              <w:spacing w:line="275" w:lineRule="exact"/>
              <w:ind w:left="4" w:right="36"/>
              <w:jc w:val="center"/>
              <w:rPr>
                <w:b/>
                <w:sz w:val="24"/>
              </w:rPr>
            </w:pPr>
            <w:r>
              <w:rPr>
                <w:b/>
                <w:spacing w:val="-10"/>
                <w:sz w:val="24"/>
              </w:rPr>
              <w:t>2</w:t>
            </w:r>
          </w:p>
        </w:tc>
        <w:tc>
          <w:tcPr>
            <w:tcW w:w="370" w:type="dxa"/>
          </w:tcPr>
          <w:p>
            <w:pPr>
              <w:pStyle w:val="TableParagraph"/>
              <w:spacing w:line="275" w:lineRule="exact"/>
              <w:ind w:left="4" w:right="31"/>
              <w:jc w:val="center"/>
              <w:rPr>
                <w:b/>
                <w:sz w:val="24"/>
              </w:rPr>
            </w:pPr>
            <w:r>
              <w:rPr>
                <w:b/>
                <w:spacing w:val="-10"/>
                <w:sz w:val="24"/>
              </w:rPr>
              <w:t>3</w:t>
            </w:r>
          </w:p>
        </w:tc>
        <w:tc>
          <w:tcPr>
            <w:tcW w:w="377" w:type="dxa"/>
          </w:tcPr>
          <w:p>
            <w:pPr>
              <w:pStyle w:val="TableParagraph"/>
              <w:spacing w:line="275" w:lineRule="exact"/>
              <w:ind w:left="2" w:right="36"/>
              <w:jc w:val="center"/>
              <w:rPr>
                <w:b/>
                <w:sz w:val="24"/>
              </w:rPr>
            </w:pPr>
            <w:r>
              <w:rPr>
                <w:b/>
                <w:spacing w:val="-10"/>
                <w:sz w:val="24"/>
              </w:rPr>
              <w:t>4</w:t>
            </w:r>
          </w:p>
        </w:tc>
        <w:tc>
          <w:tcPr>
            <w:tcW w:w="370" w:type="dxa"/>
          </w:tcPr>
          <w:p>
            <w:pPr>
              <w:pStyle w:val="TableParagraph"/>
              <w:spacing w:line="275" w:lineRule="exact"/>
              <w:ind w:left="3" w:right="31"/>
              <w:jc w:val="center"/>
              <w:rPr>
                <w:b/>
                <w:sz w:val="24"/>
              </w:rPr>
            </w:pPr>
            <w:r>
              <w:rPr>
                <w:b/>
                <w:spacing w:val="-10"/>
                <w:sz w:val="24"/>
              </w:rPr>
              <w:t>5</w:t>
            </w:r>
          </w:p>
        </w:tc>
        <w:tc>
          <w:tcPr>
            <w:tcW w:w="370" w:type="dxa"/>
          </w:tcPr>
          <w:p>
            <w:pPr>
              <w:pStyle w:val="TableParagraph"/>
              <w:spacing w:line="275" w:lineRule="exact"/>
              <w:ind w:left="3" w:right="31"/>
              <w:jc w:val="center"/>
              <w:rPr>
                <w:b/>
                <w:sz w:val="24"/>
              </w:rPr>
            </w:pPr>
            <w:r>
              <w:rPr>
                <w:b/>
                <w:spacing w:val="-10"/>
                <w:sz w:val="24"/>
              </w:rPr>
              <w:t>6</w:t>
            </w:r>
          </w:p>
        </w:tc>
        <w:tc>
          <w:tcPr>
            <w:tcW w:w="377" w:type="dxa"/>
          </w:tcPr>
          <w:p>
            <w:pPr>
              <w:pStyle w:val="TableParagraph"/>
              <w:spacing w:line="275" w:lineRule="exact"/>
              <w:ind w:left="0" w:right="36"/>
              <w:jc w:val="center"/>
              <w:rPr>
                <w:b/>
                <w:sz w:val="24"/>
              </w:rPr>
            </w:pPr>
            <w:r>
              <w:rPr>
                <w:b/>
                <w:spacing w:val="-10"/>
                <w:sz w:val="24"/>
              </w:rPr>
              <w:t>7</w:t>
            </w:r>
          </w:p>
        </w:tc>
        <w:tc>
          <w:tcPr>
            <w:tcW w:w="370" w:type="dxa"/>
          </w:tcPr>
          <w:p>
            <w:pPr>
              <w:pStyle w:val="TableParagraph"/>
              <w:spacing w:line="275" w:lineRule="exact"/>
              <w:ind w:left="0" w:right="31"/>
              <w:jc w:val="center"/>
              <w:rPr>
                <w:b/>
                <w:sz w:val="24"/>
              </w:rPr>
            </w:pPr>
            <w:r>
              <w:rPr>
                <w:b/>
                <w:spacing w:val="-10"/>
                <w:sz w:val="24"/>
              </w:rPr>
              <w:t>8</w:t>
            </w:r>
          </w:p>
        </w:tc>
        <w:tc>
          <w:tcPr>
            <w:tcW w:w="376" w:type="dxa"/>
          </w:tcPr>
          <w:p>
            <w:pPr>
              <w:pStyle w:val="TableParagraph"/>
              <w:spacing w:line="275" w:lineRule="exact"/>
              <w:ind w:left="0" w:right="36"/>
              <w:jc w:val="center"/>
              <w:rPr>
                <w:b/>
                <w:sz w:val="24"/>
              </w:rPr>
            </w:pPr>
            <w:r>
              <w:rPr>
                <w:b/>
                <w:spacing w:val="-10"/>
                <w:sz w:val="24"/>
              </w:rPr>
              <w:t>9</w:t>
            </w:r>
          </w:p>
        </w:tc>
        <w:tc>
          <w:tcPr>
            <w:tcW w:w="543" w:type="dxa"/>
          </w:tcPr>
          <w:p>
            <w:pPr>
              <w:pStyle w:val="TableParagraph"/>
              <w:spacing w:line="275" w:lineRule="exact"/>
              <w:ind w:left="0" w:right="84"/>
              <w:jc w:val="center"/>
              <w:rPr>
                <w:b/>
                <w:sz w:val="24"/>
              </w:rPr>
            </w:pPr>
            <w:r>
              <w:rPr>
                <w:b/>
                <w:spacing w:val="-5"/>
                <w:sz w:val="24"/>
              </w:rPr>
              <w:t>10</w:t>
            </w:r>
          </w:p>
        </w:tc>
      </w:tr>
      <w:tr>
        <w:trPr>
          <w:trHeight w:val="275" w:hRule="atLeast"/>
        </w:trPr>
        <w:tc>
          <w:tcPr>
            <w:tcW w:w="490" w:type="dxa"/>
          </w:tcPr>
          <w:p>
            <w:pPr>
              <w:pStyle w:val="TableParagraph"/>
              <w:ind w:left="107"/>
              <w:rPr>
                <w:sz w:val="24"/>
              </w:rPr>
            </w:pPr>
            <w:r>
              <w:rPr>
                <w:spacing w:val="-5"/>
                <w:sz w:val="24"/>
              </w:rPr>
              <w:t>6.</w:t>
            </w:r>
          </w:p>
        </w:tc>
        <w:tc>
          <w:tcPr>
            <w:tcW w:w="3516" w:type="dxa"/>
          </w:tcPr>
          <w:p>
            <w:pPr>
              <w:pStyle w:val="TableParagraph"/>
              <w:ind w:left="107"/>
              <w:rPr>
                <w:sz w:val="24"/>
              </w:rPr>
            </w:pPr>
            <w:r>
              <w:rPr>
                <w:spacing w:val="-5"/>
                <w:sz w:val="24"/>
              </w:rPr>
              <w:t>N</w:t>
            </w:r>
            <w:r>
              <w:rPr>
                <w:spacing w:val="-5"/>
                <w:sz w:val="24"/>
                <w:vertAlign w:val="subscript"/>
              </w:rPr>
              <w:t>6</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4</w:t>
            </w:r>
          </w:p>
        </w:tc>
        <w:tc>
          <w:tcPr>
            <w:tcW w:w="376" w:type="dxa"/>
          </w:tcPr>
          <w:p>
            <w:pPr>
              <w:pStyle w:val="TableParagraph"/>
              <w:ind w:left="4" w:right="36"/>
              <w:jc w:val="center"/>
              <w:rPr>
                <w:sz w:val="24"/>
              </w:rPr>
            </w:pPr>
            <w:r>
              <w:rPr>
                <w:spacing w:val="-10"/>
                <w:sz w:val="24"/>
              </w:rPr>
              <w:t>3</w:t>
            </w:r>
          </w:p>
        </w:tc>
        <w:tc>
          <w:tcPr>
            <w:tcW w:w="370" w:type="dxa"/>
          </w:tcPr>
          <w:p>
            <w:pPr>
              <w:pStyle w:val="TableParagraph"/>
              <w:ind w:left="4" w:right="31"/>
              <w:jc w:val="center"/>
              <w:rPr>
                <w:sz w:val="24"/>
              </w:rPr>
            </w:pPr>
            <w:r>
              <w:rPr>
                <w:spacing w:val="-10"/>
                <w:sz w:val="24"/>
              </w:rPr>
              <w:t>4</w:t>
            </w:r>
          </w:p>
        </w:tc>
        <w:tc>
          <w:tcPr>
            <w:tcW w:w="377" w:type="dxa"/>
          </w:tcPr>
          <w:p>
            <w:pPr>
              <w:pStyle w:val="TableParagraph"/>
              <w:ind w:left="2" w:right="36"/>
              <w:jc w:val="center"/>
              <w:rPr>
                <w:sz w:val="24"/>
              </w:rPr>
            </w:pPr>
            <w:r>
              <w:rPr>
                <w:spacing w:val="-10"/>
                <w:sz w:val="24"/>
              </w:rPr>
              <w:t>4</w:t>
            </w:r>
          </w:p>
        </w:tc>
        <w:tc>
          <w:tcPr>
            <w:tcW w:w="370" w:type="dxa"/>
          </w:tcPr>
          <w:p>
            <w:pPr>
              <w:pStyle w:val="TableParagraph"/>
              <w:ind w:left="3" w:right="31"/>
              <w:jc w:val="center"/>
              <w:rPr>
                <w:sz w:val="24"/>
              </w:rPr>
            </w:pPr>
            <w:r>
              <w:rPr>
                <w:spacing w:val="-10"/>
                <w:sz w:val="24"/>
              </w:rPr>
              <w:t>4</w:t>
            </w:r>
          </w:p>
        </w:tc>
        <w:tc>
          <w:tcPr>
            <w:tcW w:w="370" w:type="dxa"/>
          </w:tcPr>
          <w:p>
            <w:pPr>
              <w:pStyle w:val="TableParagraph"/>
              <w:ind w:left="3" w:right="31"/>
              <w:jc w:val="center"/>
              <w:rPr>
                <w:sz w:val="24"/>
              </w:rPr>
            </w:pPr>
            <w:r>
              <w:rPr>
                <w:spacing w:val="-10"/>
                <w:sz w:val="24"/>
              </w:rPr>
              <w:t>2</w:t>
            </w:r>
          </w:p>
        </w:tc>
        <w:tc>
          <w:tcPr>
            <w:tcW w:w="377" w:type="dxa"/>
          </w:tcPr>
          <w:p>
            <w:pPr>
              <w:pStyle w:val="TableParagraph"/>
              <w:ind w:left="0" w:right="36"/>
              <w:jc w:val="center"/>
              <w:rPr>
                <w:sz w:val="24"/>
              </w:rPr>
            </w:pPr>
            <w:r>
              <w:rPr>
                <w:spacing w:val="-10"/>
                <w:sz w:val="24"/>
              </w:rPr>
              <w:t>4</w:t>
            </w:r>
          </w:p>
        </w:tc>
        <w:tc>
          <w:tcPr>
            <w:tcW w:w="370" w:type="dxa"/>
          </w:tcPr>
          <w:p>
            <w:pPr>
              <w:pStyle w:val="TableParagraph"/>
              <w:ind w:left="0" w:right="31"/>
              <w:jc w:val="center"/>
              <w:rPr>
                <w:sz w:val="24"/>
              </w:rPr>
            </w:pPr>
            <w:r>
              <w:rPr>
                <w:spacing w:val="-10"/>
                <w:sz w:val="24"/>
              </w:rPr>
              <w:t>4</w:t>
            </w:r>
          </w:p>
        </w:tc>
        <w:tc>
          <w:tcPr>
            <w:tcW w:w="376" w:type="dxa"/>
          </w:tcPr>
          <w:p>
            <w:pPr>
              <w:pStyle w:val="TableParagraph"/>
              <w:ind w:left="0" w:right="36"/>
              <w:jc w:val="center"/>
              <w:rPr>
                <w:sz w:val="24"/>
              </w:rPr>
            </w:pPr>
            <w:r>
              <w:rPr>
                <w:spacing w:val="-10"/>
                <w:sz w:val="24"/>
              </w:rPr>
              <w:t>1</w:t>
            </w:r>
          </w:p>
        </w:tc>
        <w:tc>
          <w:tcPr>
            <w:tcW w:w="543" w:type="dxa"/>
          </w:tcPr>
          <w:p>
            <w:pPr>
              <w:pStyle w:val="TableParagraph"/>
              <w:ind w:left="0" w:right="204"/>
              <w:jc w:val="center"/>
              <w:rPr>
                <w:sz w:val="24"/>
              </w:rPr>
            </w:pPr>
            <w:r>
              <w:rPr>
                <w:spacing w:val="-10"/>
                <w:sz w:val="24"/>
              </w:rPr>
              <w:t>2</w:t>
            </w:r>
          </w:p>
        </w:tc>
      </w:tr>
      <w:tr>
        <w:trPr>
          <w:trHeight w:val="276" w:hRule="atLeast"/>
        </w:trPr>
        <w:tc>
          <w:tcPr>
            <w:tcW w:w="490" w:type="dxa"/>
          </w:tcPr>
          <w:p>
            <w:pPr>
              <w:pStyle w:val="TableParagraph"/>
              <w:spacing w:line="257" w:lineRule="exact"/>
              <w:ind w:left="107"/>
              <w:rPr>
                <w:sz w:val="24"/>
              </w:rPr>
            </w:pPr>
            <w:r>
              <w:rPr>
                <w:spacing w:val="-5"/>
                <w:sz w:val="24"/>
              </w:rPr>
              <w:t>7.</w:t>
            </w:r>
          </w:p>
        </w:tc>
        <w:tc>
          <w:tcPr>
            <w:tcW w:w="3516" w:type="dxa"/>
          </w:tcPr>
          <w:p>
            <w:pPr>
              <w:pStyle w:val="TableParagraph"/>
              <w:spacing w:line="257" w:lineRule="exact"/>
              <w:ind w:left="107"/>
              <w:rPr>
                <w:sz w:val="24"/>
              </w:rPr>
            </w:pPr>
            <w:r>
              <w:rPr>
                <w:spacing w:val="-5"/>
                <w:sz w:val="24"/>
              </w:rPr>
              <w:t>N</w:t>
            </w:r>
            <w:r>
              <w:rPr>
                <w:spacing w:val="-5"/>
                <w:sz w:val="24"/>
                <w:vertAlign w:val="subscript"/>
              </w:rPr>
              <w:t>7</w:t>
            </w:r>
          </w:p>
        </w:tc>
        <w:tc>
          <w:tcPr>
            <w:tcW w:w="795" w:type="dxa"/>
          </w:tcPr>
          <w:p>
            <w:pPr>
              <w:pStyle w:val="TableParagraph"/>
              <w:spacing w:line="240" w:lineRule="auto"/>
              <w:ind w:left="0"/>
              <w:rPr>
                <w:sz w:val="20"/>
              </w:rPr>
            </w:pPr>
          </w:p>
        </w:tc>
        <w:tc>
          <w:tcPr>
            <w:tcW w:w="376" w:type="dxa"/>
          </w:tcPr>
          <w:p>
            <w:pPr>
              <w:pStyle w:val="TableParagraph"/>
              <w:spacing w:line="257" w:lineRule="exact"/>
              <w:ind w:left="3" w:right="36"/>
              <w:jc w:val="center"/>
              <w:rPr>
                <w:sz w:val="24"/>
              </w:rPr>
            </w:pPr>
            <w:r>
              <w:rPr>
                <w:spacing w:val="-10"/>
                <w:sz w:val="24"/>
              </w:rPr>
              <w:t>2</w:t>
            </w:r>
          </w:p>
        </w:tc>
        <w:tc>
          <w:tcPr>
            <w:tcW w:w="376" w:type="dxa"/>
          </w:tcPr>
          <w:p>
            <w:pPr>
              <w:pStyle w:val="TableParagraph"/>
              <w:spacing w:line="257" w:lineRule="exact"/>
              <w:ind w:left="4" w:right="36"/>
              <w:jc w:val="center"/>
              <w:rPr>
                <w:sz w:val="24"/>
              </w:rPr>
            </w:pPr>
            <w:r>
              <w:rPr>
                <w:spacing w:val="-10"/>
                <w:sz w:val="24"/>
              </w:rPr>
              <w:t>4</w:t>
            </w:r>
          </w:p>
        </w:tc>
        <w:tc>
          <w:tcPr>
            <w:tcW w:w="370" w:type="dxa"/>
          </w:tcPr>
          <w:p>
            <w:pPr>
              <w:pStyle w:val="TableParagraph"/>
              <w:spacing w:line="257" w:lineRule="exact"/>
              <w:ind w:left="4" w:right="31"/>
              <w:jc w:val="center"/>
              <w:rPr>
                <w:sz w:val="24"/>
              </w:rPr>
            </w:pPr>
            <w:r>
              <w:rPr>
                <w:spacing w:val="-10"/>
                <w:sz w:val="24"/>
              </w:rPr>
              <w:t>4</w:t>
            </w:r>
          </w:p>
        </w:tc>
        <w:tc>
          <w:tcPr>
            <w:tcW w:w="377" w:type="dxa"/>
          </w:tcPr>
          <w:p>
            <w:pPr>
              <w:pStyle w:val="TableParagraph"/>
              <w:spacing w:line="257" w:lineRule="exact"/>
              <w:ind w:left="2" w:right="36"/>
              <w:jc w:val="center"/>
              <w:rPr>
                <w:sz w:val="24"/>
              </w:rPr>
            </w:pPr>
            <w:r>
              <w:rPr>
                <w:spacing w:val="-10"/>
                <w:sz w:val="24"/>
              </w:rPr>
              <w:t>4</w:t>
            </w:r>
          </w:p>
        </w:tc>
        <w:tc>
          <w:tcPr>
            <w:tcW w:w="370" w:type="dxa"/>
          </w:tcPr>
          <w:p>
            <w:pPr>
              <w:pStyle w:val="TableParagraph"/>
              <w:spacing w:line="257" w:lineRule="exact"/>
              <w:ind w:left="3" w:right="31"/>
              <w:jc w:val="center"/>
              <w:rPr>
                <w:sz w:val="24"/>
              </w:rPr>
            </w:pPr>
            <w:r>
              <w:rPr>
                <w:spacing w:val="-10"/>
                <w:sz w:val="24"/>
              </w:rPr>
              <w:t>2</w:t>
            </w:r>
          </w:p>
        </w:tc>
        <w:tc>
          <w:tcPr>
            <w:tcW w:w="370" w:type="dxa"/>
          </w:tcPr>
          <w:p>
            <w:pPr>
              <w:pStyle w:val="TableParagraph"/>
              <w:spacing w:line="257" w:lineRule="exact"/>
              <w:ind w:left="3" w:right="31"/>
              <w:jc w:val="center"/>
              <w:rPr>
                <w:sz w:val="24"/>
              </w:rPr>
            </w:pPr>
            <w:r>
              <w:rPr>
                <w:spacing w:val="-10"/>
                <w:sz w:val="24"/>
              </w:rPr>
              <w:t>2</w:t>
            </w:r>
          </w:p>
        </w:tc>
        <w:tc>
          <w:tcPr>
            <w:tcW w:w="377" w:type="dxa"/>
          </w:tcPr>
          <w:p>
            <w:pPr>
              <w:pStyle w:val="TableParagraph"/>
              <w:spacing w:line="257" w:lineRule="exact"/>
              <w:ind w:left="0" w:right="36"/>
              <w:jc w:val="center"/>
              <w:rPr>
                <w:sz w:val="24"/>
              </w:rPr>
            </w:pPr>
            <w:r>
              <w:rPr>
                <w:spacing w:val="-10"/>
                <w:sz w:val="24"/>
              </w:rPr>
              <w:t>4</w:t>
            </w:r>
          </w:p>
        </w:tc>
        <w:tc>
          <w:tcPr>
            <w:tcW w:w="370" w:type="dxa"/>
          </w:tcPr>
          <w:p>
            <w:pPr>
              <w:pStyle w:val="TableParagraph"/>
              <w:spacing w:line="257" w:lineRule="exact"/>
              <w:ind w:left="0" w:right="31"/>
              <w:jc w:val="center"/>
              <w:rPr>
                <w:sz w:val="24"/>
              </w:rPr>
            </w:pPr>
            <w:r>
              <w:rPr>
                <w:spacing w:val="-10"/>
                <w:sz w:val="24"/>
              </w:rPr>
              <w:t>4</w:t>
            </w:r>
          </w:p>
        </w:tc>
        <w:tc>
          <w:tcPr>
            <w:tcW w:w="376" w:type="dxa"/>
          </w:tcPr>
          <w:p>
            <w:pPr>
              <w:pStyle w:val="TableParagraph"/>
              <w:spacing w:line="257" w:lineRule="exact"/>
              <w:ind w:left="0" w:right="36"/>
              <w:jc w:val="center"/>
              <w:rPr>
                <w:sz w:val="24"/>
              </w:rPr>
            </w:pPr>
            <w:r>
              <w:rPr>
                <w:spacing w:val="-10"/>
                <w:sz w:val="24"/>
              </w:rPr>
              <w:t>3</w:t>
            </w:r>
          </w:p>
        </w:tc>
        <w:tc>
          <w:tcPr>
            <w:tcW w:w="543" w:type="dxa"/>
          </w:tcPr>
          <w:p>
            <w:pPr>
              <w:pStyle w:val="TableParagraph"/>
              <w:spacing w:line="257" w:lineRule="exact"/>
              <w:ind w:left="0" w:right="204"/>
              <w:jc w:val="center"/>
              <w:rPr>
                <w:sz w:val="24"/>
              </w:rPr>
            </w:pPr>
            <w:r>
              <w:rPr>
                <w:spacing w:val="-10"/>
                <w:sz w:val="24"/>
              </w:rPr>
              <w:t>3</w:t>
            </w:r>
          </w:p>
        </w:tc>
      </w:tr>
      <w:tr>
        <w:trPr>
          <w:trHeight w:val="275" w:hRule="atLeast"/>
        </w:trPr>
        <w:tc>
          <w:tcPr>
            <w:tcW w:w="490" w:type="dxa"/>
          </w:tcPr>
          <w:p>
            <w:pPr>
              <w:pStyle w:val="TableParagraph"/>
              <w:ind w:left="107"/>
              <w:rPr>
                <w:sz w:val="24"/>
              </w:rPr>
            </w:pPr>
            <w:r>
              <w:rPr>
                <w:spacing w:val="-5"/>
                <w:sz w:val="24"/>
              </w:rPr>
              <w:t>8.</w:t>
            </w:r>
          </w:p>
        </w:tc>
        <w:tc>
          <w:tcPr>
            <w:tcW w:w="3516" w:type="dxa"/>
          </w:tcPr>
          <w:p>
            <w:pPr>
              <w:pStyle w:val="TableParagraph"/>
              <w:ind w:left="107"/>
              <w:rPr>
                <w:sz w:val="24"/>
              </w:rPr>
            </w:pPr>
            <w:r>
              <w:rPr>
                <w:spacing w:val="-5"/>
                <w:sz w:val="24"/>
              </w:rPr>
              <w:t>N</w:t>
            </w:r>
            <w:r>
              <w:rPr>
                <w:spacing w:val="-5"/>
                <w:sz w:val="24"/>
                <w:vertAlign w:val="subscript"/>
              </w:rPr>
              <w:t>8</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2</w:t>
            </w:r>
          </w:p>
        </w:tc>
        <w:tc>
          <w:tcPr>
            <w:tcW w:w="376" w:type="dxa"/>
          </w:tcPr>
          <w:p>
            <w:pPr>
              <w:pStyle w:val="TableParagraph"/>
              <w:ind w:left="4" w:right="36"/>
              <w:jc w:val="center"/>
              <w:rPr>
                <w:sz w:val="24"/>
              </w:rPr>
            </w:pPr>
            <w:r>
              <w:rPr>
                <w:spacing w:val="-10"/>
                <w:sz w:val="24"/>
              </w:rPr>
              <w:t>2</w:t>
            </w:r>
          </w:p>
        </w:tc>
        <w:tc>
          <w:tcPr>
            <w:tcW w:w="370" w:type="dxa"/>
          </w:tcPr>
          <w:p>
            <w:pPr>
              <w:pStyle w:val="TableParagraph"/>
              <w:ind w:left="4" w:right="31"/>
              <w:jc w:val="center"/>
              <w:rPr>
                <w:sz w:val="24"/>
              </w:rPr>
            </w:pPr>
            <w:r>
              <w:rPr>
                <w:spacing w:val="-10"/>
                <w:sz w:val="24"/>
              </w:rPr>
              <w:t>4</w:t>
            </w:r>
          </w:p>
        </w:tc>
        <w:tc>
          <w:tcPr>
            <w:tcW w:w="377" w:type="dxa"/>
          </w:tcPr>
          <w:p>
            <w:pPr>
              <w:pStyle w:val="TableParagraph"/>
              <w:ind w:left="2" w:right="36"/>
              <w:jc w:val="center"/>
              <w:rPr>
                <w:sz w:val="24"/>
              </w:rPr>
            </w:pPr>
            <w:r>
              <w:rPr>
                <w:spacing w:val="-10"/>
                <w:sz w:val="24"/>
              </w:rPr>
              <w:t>4</w:t>
            </w:r>
          </w:p>
        </w:tc>
        <w:tc>
          <w:tcPr>
            <w:tcW w:w="370" w:type="dxa"/>
          </w:tcPr>
          <w:p>
            <w:pPr>
              <w:pStyle w:val="TableParagraph"/>
              <w:ind w:left="3" w:right="31"/>
              <w:jc w:val="center"/>
              <w:rPr>
                <w:sz w:val="24"/>
              </w:rPr>
            </w:pPr>
            <w:r>
              <w:rPr>
                <w:spacing w:val="-10"/>
                <w:sz w:val="24"/>
              </w:rPr>
              <w:t>2</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4</w:t>
            </w:r>
          </w:p>
        </w:tc>
        <w:tc>
          <w:tcPr>
            <w:tcW w:w="370" w:type="dxa"/>
          </w:tcPr>
          <w:p>
            <w:pPr>
              <w:pStyle w:val="TableParagraph"/>
              <w:ind w:left="0" w:right="31"/>
              <w:jc w:val="center"/>
              <w:rPr>
                <w:sz w:val="24"/>
              </w:rPr>
            </w:pPr>
            <w:r>
              <w:rPr>
                <w:spacing w:val="-10"/>
                <w:sz w:val="24"/>
              </w:rPr>
              <w:t>4</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3</w:t>
            </w:r>
          </w:p>
        </w:tc>
      </w:tr>
      <w:tr>
        <w:trPr>
          <w:trHeight w:val="275" w:hRule="atLeast"/>
        </w:trPr>
        <w:tc>
          <w:tcPr>
            <w:tcW w:w="490" w:type="dxa"/>
          </w:tcPr>
          <w:p>
            <w:pPr>
              <w:pStyle w:val="TableParagraph"/>
              <w:ind w:left="107"/>
              <w:rPr>
                <w:sz w:val="24"/>
              </w:rPr>
            </w:pPr>
            <w:r>
              <w:rPr>
                <w:spacing w:val="-5"/>
                <w:sz w:val="24"/>
              </w:rPr>
              <w:t>9.</w:t>
            </w:r>
          </w:p>
        </w:tc>
        <w:tc>
          <w:tcPr>
            <w:tcW w:w="3516" w:type="dxa"/>
          </w:tcPr>
          <w:p>
            <w:pPr>
              <w:pStyle w:val="TableParagraph"/>
              <w:ind w:left="107"/>
              <w:rPr>
                <w:sz w:val="24"/>
              </w:rPr>
            </w:pPr>
            <w:r>
              <w:rPr>
                <w:spacing w:val="-5"/>
                <w:sz w:val="24"/>
              </w:rPr>
              <w:t>N</w:t>
            </w:r>
            <w:r>
              <w:rPr>
                <w:spacing w:val="-5"/>
                <w:sz w:val="24"/>
                <w:vertAlign w:val="subscript"/>
              </w:rPr>
              <w:t>9</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3</w:t>
            </w:r>
          </w:p>
        </w:tc>
        <w:tc>
          <w:tcPr>
            <w:tcW w:w="376" w:type="dxa"/>
          </w:tcPr>
          <w:p>
            <w:pPr>
              <w:pStyle w:val="TableParagraph"/>
              <w:ind w:left="4" w:right="36"/>
              <w:jc w:val="center"/>
              <w:rPr>
                <w:sz w:val="24"/>
              </w:rPr>
            </w:pPr>
            <w:r>
              <w:rPr>
                <w:spacing w:val="-10"/>
                <w:sz w:val="24"/>
              </w:rPr>
              <w:t>3</w:t>
            </w:r>
          </w:p>
        </w:tc>
        <w:tc>
          <w:tcPr>
            <w:tcW w:w="370" w:type="dxa"/>
          </w:tcPr>
          <w:p>
            <w:pPr>
              <w:pStyle w:val="TableParagraph"/>
              <w:ind w:left="4" w:right="31"/>
              <w:jc w:val="center"/>
              <w:rPr>
                <w:sz w:val="24"/>
              </w:rPr>
            </w:pPr>
            <w:r>
              <w:rPr>
                <w:spacing w:val="-10"/>
                <w:sz w:val="24"/>
              </w:rPr>
              <w:t>2</w:t>
            </w:r>
          </w:p>
        </w:tc>
        <w:tc>
          <w:tcPr>
            <w:tcW w:w="377" w:type="dxa"/>
          </w:tcPr>
          <w:p>
            <w:pPr>
              <w:pStyle w:val="TableParagraph"/>
              <w:ind w:left="2" w:right="36"/>
              <w:jc w:val="center"/>
              <w:rPr>
                <w:sz w:val="24"/>
              </w:rPr>
            </w:pPr>
            <w:r>
              <w:rPr>
                <w:spacing w:val="-10"/>
                <w:sz w:val="24"/>
              </w:rPr>
              <w:t>3</w:t>
            </w:r>
          </w:p>
        </w:tc>
        <w:tc>
          <w:tcPr>
            <w:tcW w:w="370" w:type="dxa"/>
          </w:tcPr>
          <w:p>
            <w:pPr>
              <w:pStyle w:val="TableParagraph"/>
              <w:ind w:left="3" w:right="31"/>
              <w:jc w:val="center"/>
              <w:rPr>
                <w:sz w:val="24"/>
              </w:rPr>
            </w:pPr>
            <w:r>
              <w:rPr>
                <w:spacing w:val="-10"/>
                <w:sz w:val="24"/>
              </w:rPr>
              <w:t>4</w:t>
            </w:r>
          </w:p>
        </w:tc>
        <w:tc>
          <w:tcPr>
            <w:tcW w:w="370" w:type="dxa"/>
          </w:tcPr>
          <w:p>
            <w:pPr>
              <w:pStyle w:val="TableParagraph"/>
              <w:ind w:left="3" w:right="31"/>
              <w:jc w:val="center"/>
              <w:rPr>
                <w:sz w:val="24"/>
              </w:rPr>
            </w:pPr>
            <w:r>
              <w:rPr>
                <w:spacing w:val="-10"/>
                <w:sz w:val="24"/>
              </w:rPr>
              <w:t>3</w:t>
            </w:r>
          </w:p>
        </w:tc>
        <w:tc>
          <w:tcPr>
            <w:tcW w:w="377" w:type="dxa"/>
          </w:tcPr>
          <w:p>
            <w:pPr>
              <w:pStyle w:val="TableParagraph"/>
              <w:ind w:left="0" w:right="36"/>
              <w:jc w:val="center"/>
              <w:rPr>
                <w:sz w:val="24"/>
              </w:rPr>
            </w:pPr>
            <w:r>
              <w:rPr>
                <w:spacing w:val="-10"/>
                <w:sz w:val="24"/>
              </w:rPr>
              <w:t>4</w:t>
            </w:r>
          </w:p>
        </w:tc>
        <w:tc>
          <w:tcPr>
            <w:tcW w:w="370" w:type="dxa"/>
          </w:tcPr>
          <w:p>
            <w:pPr>
              <w:pStyle w:val="TableParagraph"/>
              <w:ind w:left="0" w:right="31"/>
              <w:jc w:val="center"/>
              <w:rPr>
                <w:sz w:val="24"/>
              </w:rPr>
            </w:pPr>
            <w:r>
              <w:rPr>
                <w:spacing w:val="-10"/>
                <w:sz w:val="24"/>
              </w:rPr>
              <w:t>4</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2</w:t>
            </w:r>
          </w:p>
        </w:tc>
      </w:tr>
      <w:tr>
        <w:trPr>
          <w:trHeight w:val="276" w:hRule="atLeast"/>
        </w:trPr>
        <w:tc>
          <w:tcPr>
            <w:tcW w:w="490" w:type="dxa"/>
          </w:tcPr>
          <w:p>
            <w:pPr>
              <w:pStyle w:val="TableParagraph"/>
              <w:spacing w:line="257" w:lineRule="exact"/>
              <w:ind w:left="107"/>
              <w:rPr>
                <w:sz w:val="24"/>
              </w:rPr>
            </w:pPr>
            <w:r>
              <w:rPr>
                <w:spacing w:val="-5"/>
                <w:sz w:val="24"/>
              </w:rPr>
              <w:t>10.</w:t>
            </w:r>
          </w:p>
        </w:tc>
        <w:tc>
          <w:tcPr>
            <w:tcW w:w="3516" w:type="dxa"/>
          </w:tcPr>
          <w:p>
            <w:pPr>
              <w:pStyle w:val="TableParagraph"/>
              <w:spacing w:line="257" w:lineRule="exact"/>
              <w:ind w:left="107"/>
              <w:rPr>
                <w:sz w:val="16"/>
              </w:rPr>
            </w:pPr>
            <w:r>
              <w:rPr>
                <w:spacing w:val="-5"/>
                <w:position w:val="3"/>
                <w:sz w:val="24"/>
              </w:rPr>
              <w:t>N</w:t>
            </w:r>
            <w:r>
              <w:rPr>
                <w:spacing w:val="-5"/>
                <w:sz w:val="16"/>
              </w:rPr>
              <w:t>10</w:t>
            </w:r>
          </w:p>
        </w:tc>
        <w:tc>
          <w:tcPr>
            <w:tcW w:w="795" w:type="dxa"/>
          </w:tcPr>
          <w:p>
            <w:pPr>
              <w:pStyle w:val="TableParagraph"/>
              <w:spacing w:line="240" w:lineRule="auto"/>
              <w:ind w:left="0"/>
              <w:rPr>
                <w:sz w:val="20"/>
              </w:rPr>
            </w:pPr>
          </w:p>
        </w:tc>
        <w:tc>
          <w:tcPr>
            <w:tcW w:w="376" w:type="dxa"/>
          </w:tcPr>
          <w:p>
            <w:pPr>
              <w:pStyle w:val="TableParagraph"/>
              <w:spacing w:line="257" w:lineRule="exact"/>
              <w:ind w:left="3" w:right="36"/>
              <w:jc w:val="center"/>
              <w:rPr>
                <w:sz w:val="24"/>
              </w:rPr>
            </w:pPr>
            <w:r>
              <w:rPr>
                <w:spacing w:val="-10"/>
                <w:sz w:val="24"/>
              </w:rPr>
              <w:t>2</w:t>
            </w:r>
          </w:p>
        </w:tc>
        <w:tc>
          <w:tcPr>
            <w:tcW w:w="376" w:type="dxa"/>
          </w:tcPr>
          <w:p>
            <w:pPr>
              <w:pStyle w:val="TableParagraph"/>
              <w:spacing w:line="257" w:lineRule="exact"/>
              <w:ind w:left="4" w:right="36"/>
              <w:jc w:val="center"/>
              <w:rPr>
                <w:sz w:val="24"/>
              </w:rPr>
            </w:pPr>
            <w:r>
              <w:rPr>
                <w:spacing w:val="-10"/>
                <w:sz w:val="24"/>
              </w:rPr>
              <w:t>2</w:t>
            </w:r>
          </w:p>
        </w:tc>
        <w:tc>
          <w:tcPr>
            <w:tcW w:w="370" w:type="dxa"/>
          </w:tcPr>
          <w:p>
            <w:pPr>
              <w:pStyle w:val="TableParagraph"/>
              <w:spacing w:line="257" w:lineRule="exact"/>
              <w:ind w:left="4" w:right="31"/>
              <w:jc w:val="center"/>
              <w:rPr>
                <w:sz w:val="24"/>
              </w:rPr>
            </w:pPr>
            <w:r>
              <w:rPr>
                <w:spacing w:val="-10"/>
                <w:sz w:val="24"/>
              </w:rPr>
              <w:t>5</w:t>
            </w:r>
          </w:p>
        </w:tc>
        <w:tc>
          <w:tcPr>
            <w:tcW w:w="377" w:type="dxa"/>
          </w:tcPr>
          <w:p>
            <w:pPr>
              <w:pStyle w:val="TableParagraph"/>
              <w:spacing w:line="257" w:lineRule="exact"/>
              <w:ind w:left="2" w:right="36"/>
              <w:jc w:val="center"/>
              <w:rPr>
                <w:sz w:val="24"/>
              </w:rPr>
            </w:pPr>
            <w:r>
              <w:rPr>
                <w:spacing w:val="-10"/>
                <w:sz w:val="24"/>
              </w:rPr>
              <w:t>2</w:t>
            </w:r>
          </w:p>
        </w:tc>
        <w:tc>
          <w:tcPr>
            <w:tcW w:w="370" w:type="dxa"/>
          </w:tcPr>
          <w:p>
            <w:pPr>
              <w:pStyle w:val="TableParagraph"/>
              <w:spacing w:line="257" w:lineRule="exact"/>
              <w:ind w:left="3" w:right="31"/>
              <w:jc w:val="center"/>
              <w:rPr>
                <w:sz w:val="24"/>
              </w:rPr>
            </w:pPr>
            <w:r>
              <w:rPr>
                <w:spacing w:val="-10"/>
                <w:sz w:val="24"/>
              </w:rPr>
              <w:t>4</w:t>
            </w:r>
          </w:p>
        </w:tc>
        <w:tc>
          <w:tcPr>
            <w:tcW w:w="370" w:type="dxa"/>
          </w:tcPr>
          <w:p>
            <w:pPr>
              <w:pStyle w:val="TableParagraph"/>
              <w:spacing w:line="257" w:lineRule="exact"/>
              <w:ind w:left="3" w:right="31"/>
              <w:jc w:val="center"/>
              <w:rPr>
                <w:sz w:val="24"/>
              </w:rPr>
            </w:pPr>
            <w:r>
              <w:rPr>
                <w:spacing w:val="-10"/>
                <w:sz w:val="24"/>
              </w:rPr>
              <w:t>4</w:t>
            </w:r>
          </w:p>
        </w:tc>
        <w:tc>
          <w:tcPr>
            <w:tcW w:w="377" w:type="dxa"/>
          </w:tcPr>
          <w:p>
            <w:pPr>
              <w:pStyle w:val="TableParagraph"/>
              <w:spacing w:line="257" w:lineRule="exact"/>
              <w:ind w:left="0" w:right="36"/>
              <w:jc w:val="center"/>
              <w:rPr>
                <w:sz w:val="24"/>
              </w:rPr>
            </w:pPr>
            <w:r>
              <w:rPr>
                <w:spacing w:val="-10"/>
                <w:sz w:val="24"/>
              </w:rPr>
              <w:t>2</w:t>
            </w:r>
          </w:p>
        </w:tc>
        <w:tc>
          <w:tcPr>
            <w:tcW w:w="370" w:type="dxa"/>
          </w:tcPr>
          <w:p>
            <w:pPr>
              <w:pStyle w:val="TableParagraph"/>
              <w:spacing w:line="257" w:lineRule="exact"/>
              <w:ind w:left="0" w:right="31"/>
              <w:jc w:val="center"/>
              <w:rPr>
                <w:sz w:val="24"/>
              </w:rPr>
            </w:pPr>
            <w:r>
              <w:rPr>
                <w:spacing w:val="-10"/>
                <w:sz w:val="24"/>
              </w:rPr>
              <w:t>2</w:t>
            </w:r>
          </w:p>
        </w:tc>
        <w:tc>
          <w:tcPr>
            <w:tcW w:w="376" w:type="dxa"/>
          </w:tcPr>
          <w:p>
            <w:pPr>
              <w:pStyle w:val="TableParagraph"/>
              <w:spacing w:line="257" w:lineRule="exact"/>
              <w:ind w:left="0" w:right="36"/>
              <w:jc w:val="center"/>
              <w:rPr>
                <w:sz w:val="24"/>
              </w:rPr>
            </w:pPr>
            <w:r>
              <w:rPr>
                <w:spacing w:val="-10"/>
                <w:sz w:val="24"/>
              </w:rPr>
              <w:t>5</w:t>
            </w:r>
          </w:p>
        </w:tc>
        <w:tc>
          <w:tcPr>
            <w:tcW w:w="543" w:type="dxa"/>
          </w:tcPr>
          <w:p>
            <w:pPr>
              <w:pStyle w:val="TableParagraph"/>
              <w:spacing w:line="257" w:lineRule="exact"/>
              <w:ind w:left="0" w:right="204"/>
              <w:jc w:val="center"/>
              <w:rPr>
                <w:sz w:val="24"/>
              </w:rPr>
            </w:pPr>
            <w:r>
              <w:rPr>
                <w:spacing w:val="-10"/>
                <w:sz w:val="24"/>
              </w:rPr>
              <w:t>5</w:t>
            </w:r>
          </w:p>
        </w:tc>
      </w:tr>
      <w:tr>
        <w:trPr>
          <w:trHeight w:val="827" w:hRule="atLeast"/>
        </w:trPr>
        <w:tc>
          <w:tcPr>
            <w:tcW w:w="490" w:type="dxa"/>
          </w:tcPr>
          <w:p>
            <w:pPr>
              <w:pStyle w:val="TableParagraph"/>
              <w:spacing w:line="240" w:lineRule="auto"/>
              <w:ind w:left="0"/>
              <w:rPr>
                <w:sz w:val="22"/>
              </w:rPr>
            </w:pPr>
          </w:p>
        </w:tc>
        <w:tc>
          <w:tcPr>
            <w:tcW w:w="3516" w:type="dxa"/>
          </w:tcPr>
          <w:p>
            <w:pPr>
              <w:pStyle w:val="TableParagraph"/>
              <w:spacing w:line="275" w:lineRule="exact"/>
              <w:ind w:left="107"/>
              <w:rPr>
                <w:b/>
                <w:sz w:val="24"/>
              </w:rPr>
            </w:pPr>
            <w:r>
              <w:rPr>
                <w:b/>
                <w:spacing w:val="-2"/>
                <w:sz w:val="24"/>
              </w:rPr>
              <w:t>CONTROL</w:t>
            </w:r>
          </w:p>
          <w:p>
            <w:pPr>
              <w:pStyle w:val="TableParagraph"/>
              <w:spacing w:line="270" w:lineRule="atLeast"/>
              <w:ind w:left="167" w:right="481" w:hanging="60"/>
              <w:rPr>
                <w:b/>
                <w:sz w:val="24"/>
              </w:rPr>
            </w:pPr>
            <w:r>
              <w:rPr>
                <w:b/>
                <w:spacing w:val="-2"/>
                <w:sz w:val="24"/>
              </w:rPr>
              <w:t>GROUP(congenitally </w:t>
            </w:r>
            <w:r>
              <w:rPr>
                <w:b/>
                <w:sz w:val="24"/>
              </w:rPr>
              <w:t>visually impaired)</w:t>
            </w:r>
          </w:p>
        </w:tc>
        <w:tc>
          <w:tcPr>
            <w:tcW w:w="795" w:type="dxa"/>
          </w:tcPr>
          <w:p>
            <w:pPr>
              <w:pStyle w:val="TableParagraph"/>
              <w:spacing w:line="240" w:lineRule="auto"/>
              <w:ind w:left="106" w:right="34"/>
              <w:rPr>
                <w:b/>
                <w:sz w:val="24"/>
              </w:rPr>
            </w:pPr>
            <w:r>
              <w:rPr>
                <w:b/>
                <w:spacing w:val="-10"/>
                <w:sz w:val="24"/>
              </w:rPr>
              <w:t>Q </w:t>
            </w:r>
            <w:r>
              <w:rPr>
                <w:b/>
                <w:spacing w:val="-4"/>
                <w:sz w:val="24"/>
              </w:rPr>
              <w:t>ITEM</w:t>
            </w:r>
          </w:p>
        </w:tc>
        <w:tc>
          <w:tcPr>
            <w:tcW w:w="376" w:type="dxa"/>
          </w:tcPr>
          <w:p>
            <w:pPr>
              <w:pStyle w:val="TableParagraph"/>
              <w:spacing w:line="275" w:lineRule="exact"/>
              <w:ind w:left="3" w:right="36"/>
              <w:jc w:val="center"/>
              <w:rPr>
                <w:b/>
                <w:sz w:val="24"/>
              </w:rPr>
            </w:pPr>
            <w:r>
              <w:rPr>
                <w:b/>
                <w:spacing w:val="-10"/>
                <w:sz w:val="24"/>
              </w:rPr>
              <w:t>1</w:t>
            </w:r>
          </w:p>
        </w:tc>
        <w:tc>
          <w:tcPr>
            <w:tcW w:w="376" w:type="dxa"/>
          </w:tcPr>
          <w:p>
            <w:pPr>
              <w:pStyle w:val="TableParagraph"/>
              <w:spacing w:line="275" w:lineRule="exact"/>
              <w:ind w:left="4" w:right="36"/>
              <w:jc w:val="center"/>
              <w:rPr>
                <w:b/>
                <w:sz w:val="24"/>
              </w:rPr>
            </w:pPr>
            <w:r>
              <w:rPr>
                <w:b/>
                <w:spacing w:val="-10"/>
                <w:sz w:val="24"/>
              </w:rPr>
              <w:t>2</w:t>
            </w:r>
          </w:p>
        </w:tc>
        <w:tc>
          <w:tcPr>
            <w:tcW w:w="370" w:type="dxa"/>
          </w:tcPr>
          <w:p>
            <w:pPr>
              <w:pStyle w:val="TableParagraph"/>
              <w:spacing w:line="275" w:lineRule="exact"/>
              <w:ind w:left="4" w:right="31"/>
              <w:jc w:val="center"/>
              <w:rPr>
                <w:b/>
                <w:sz w:val="24"/>
              </w:rPr>
            </w:pPr>
            <w:r>
              <w:rPr>
                <w:b/>
                <w:spacing w:val="-10"/>
                <w:sz w:val="24"/>
              </w:rPr>
              <w:t>3</w:t>
            </w:r>
          </w:p>
        </w:tc>
        <w:tc>
          <w:tcPr>
            <w:tcW w:w="377" w:type="dxa"/>
          </w:tcPr>
          <w:p>
            <w:pPr>
              <w:pStyle w:val="TableParagraph"/>
              <w:spacing w:line="275" w:lineRule="exact"/>
              <w:ind w:left="2" w:right="36"/>
              <w:jc w:val="center"/>
              <w:rPr>
                <w:b/>
                <w:sz w:val="24"/>
              </w:rPr>
            </w:pPr>
            <w:r>
              <w:rPr>
                <w:b/>
                <w:spacing w:val="-10"/>
                <w:sz w:val="24"/>
              </w:rPr>
              <w:t>4</w:t>
            </w:r>
          </w:p>
        </w:tc>
        <w:tc>
          <w:tcPr>
            <w:tcW w:w="370" w:type="dxa"/>
          </w:tcPr>
          <w:p>
            <w:pPr>
              <w:pStyle w:val="TableParagraph"/>
              <w:spacing w:line="275" w:lineRule="exact"/>
              <w:ind w:left="3" w:right="31"/>
              <w:jc w:val="center"/>
              <w:rPr>
                <w:b/>
                <w:sz w:val="24"/>
              </w:rPr>
            </w:pPr>
            <w:r>
              <w:rPr>
                <w:b/>
                <w:spacing w:val="-10"/>
                <w:sz w:val="24"/>
              </w:rPr>
              <w:t>5</w:t>
            </w:r>
          </w:p>
        </w:tc>
        <w:tc>
          <w:tcPr>
            <w:tcW w:w="370" w:type="dxa"/>
          </w:tcPr>
          <w:p>
            <w:pPr>
              <w:pStyle w:val="TableParagraph"/>
              <w:spacing w:line="275" w:lineRule="exact"/>
              <w:ind w:left="3" w:right="31"/>
              <w:jc w:val="center"/>
              <w:rPr>
                <w:b/>
                <w:sz w:val="24"/>
              </w:rPr>
            </w:pPr>
            <w:r>
              <w:rPr>
                <w:b/>
                <w:spacing w:val="-10"/>
                <w:sz w:val="24"/>
              </w:rPr>
              <w:t>6</w:t>
            </w:r>
          </w:p>
        </w:tc>
        <w:tc>
          <w:tcPr>
            <w:tcW w:w="377" w:type="dxa"/>
          </w:tcPr>
          <w:p>
            <w:pPr>
              <w:pStyle w:val="TableParagraph"/>
              <w:spacing w:line="275" w:lineRule="exact"/>
              <w:ind w:left="0" w:right="36"/>
              <w:jc w:val="center"/>
              <w:rPr>
                <w:b/>
                <w:sz w:val="24"/>
              </w:rPr>
            </w:pPr>
            <w:r>
              <w:rPr>
                <w:b/>
                <w:spacing w:val="-10"/>
                <w:sz w:val="24"/>
              </w:rPr>
              <w:t>7</w:t>
            </w:r>
          </w:p>
        </w:tc>
        <w:tc>
          <w:tcPr>
            <w:tcW w:w="370" w:type="dxa"/>
          </w:tcPr>
          <w:p>
            <w:pPr>
              <w:pStyle w:val="TableParagraph"/>
              <w:spacing w:line="275" w:lineRule="exact"/>
              <w:ind w:left="0" w:right="31"/>
              <w:jc w:val="center"/>
              <w:rPr>
                <w:b/>
                <w:sz w:val="24"/>
              </w:rPr>
            </w:pPr>
            <w:r>
              <w:rPr>
                <w:b/>
                <w:spacing w:val="-10"/>
                <w:sz w:val="24"/>
              </w:rPr>
              <w:t>8</w:t>
            </w:r>
          </w:p>
        </w:tc>
        <w:tc>
          <w:tcPr>
            <w:tcW w:w="376" w:type="dxa"/>
          </w:tcPr>
          <w:p>
            <w:pPr>
              <w:pStyle w:val="TableParagraph"/>
              <w:spacing w:line="275" w:lineRule="exact"/>
              <w:ind w:left="0" w:right="36"/>
              <w:jc w:val="center"/>
              <w:rPr>
                <w:b/>
                <w:sz w:val="24"/>
              </w:rPr>
            </w:pPr>
            <w:r>
              <w:rPr>
                <w:b/>
                <w:spacing w:val="-10"/>
                <w:sz w:val="24"/>
              </w:rPr>
              <w:t>9</w:t>
            </w:r>
          </w:p>
        </w:tc>
        <w:tc>
          <w:tcPr>
            <w:tcW w:w="543" w:type="dxa"/>
          </w:tcPr>
          <w:p>
            <w:pPr>
              <w:pStyle w:val="TableParagraph"/>
              <w:spacing w:line="275" w:lineRule="exact"/>
              <w:ind w:left="0" w:right="84"/>
              <w:jc w:val="center"/>
              <w:rPr>
                <w:b/>
                <w:sz w:val="24"/>
              </w:rPr>
            </w:pPr>
            <w:r>
              <w:rPr>
                <w:b/>
                <w:spacing w:val="-5"/>
                <w:sz w:val="24"/>
              </w:rPr>
              <w:t>10</w:t>
            </w:r>
          </w:p>
        </w:tc>
      </w:tr>
      <w:tr>
        <w:trPr>
          <w:trHeight w:val="275" w:hRule="atLeast"/>
        </w:trPr>
        <w:tc>
          <w:tcPr>
            <w:tcW w:w="490" w:type="dxa"/>
          </w:tcPr>
          <w:p>
            <w:pPr>
              <w:pStyle w:val="TableParagraph"/>
              <w:ind w:left="107"/>
              <w:rPr>
                <w:sz w:val="24"/>
              </w:rPr>
            </w:pPr>
            <w:r>
              <w:rPr>
                <w:spacing w:val="-5"/>
                <w:sz w:val="24"/>
              </w:rPr>
              <w:t>11.</w:t>
            </w:r>
          </w:p>
        </w:tc>
        <w:tc>
          <w:tcPr>
            <w:tcW w:w="3516" w:type="dxa"/>
          </w:tcPr>
          <w:p>
            <w:pPr>
              <w:pStyle w:val="TableParagraph"/>
              <w:ind w:left="107"/>
              <w:rPr>
                <w:sz w:val="16"/>
              </w:rPr>
            </w:pPr>
            <w:r>
              <w:rPr>
                <w:spacing w:val="-5"/>
                <w:position w:val="3"/>
                <w:sz w:val="24"/>
              </w:rPr>
              <w:t>N</w:t>
            </w:r>
            <w:r>
              <w:rPr>
                <w:spacing w:val="-5"/>
                <w:sz w:val="16"/>
              </w:rPr>
              <w:t>11</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2</w:t>
            </w:r>
          </w:p>
        </w:tc>
        <w:tc>
          <w:tcPr>
            <w:tcW w:w="376" w:type="dxa"/>
          </w:tcPr>
          <w:p>
            <w:pPr>
              <w:pStyle w:val="TableParagraph"/>
              <w:ind w:left="4" w:right="36"/>
              <w:jc w:val="center"/>
              <w:rPr>
                <w:sz w:val="24"/>
              </w:rPr>
            </w:pPr>
            <w:r>
              <w:rPr>
                <w:spacing w:val="-10"/>
                <w:sz w:val="24"/>
              </w:rPr>
              <w:t>1</w:t>
            </w:r>
          </w:p>
        </w:tc>
        <w:tc>
          <w:tcPr>
            <w:tcW w:w="370" w:type="dxa"/>
          </w:tcPr>
          <w:p>
            <w:pPr>
              <w:pStyle w:val="TableParagraph"/>
              <w:ind w:left="4" w:right="31"/>
              <w:jc w:val="center"/>
              <w:rPr>
                <w:sz w:val="24"/>
              </w:rPr>
            </w:pPr>
            <w:r>
              <w:rPr>
                <w:spacing w:val="-10"/>
                <w:sz w:val="24"/>
              </w:rPr>
              <w:t>4</w:t>
            </w:r>
          </w:p>
        </w:tc>
        <w:tc>
          <w:tcPr>
            <w:tcW w:w="377" w:type="dxa"/>
          </w:tcPr>
          <w:p>
            <w:pPr>
              <w:pStyle w:val="TableParagraph"/>
              <w:ind w:left="2" w:right="36"/>
              <w:jc w:val="center"/>
              <w:rPr>
                <w:sz w:val="24"/>
              </w:rPr>
            </w:pPr>
            <w:r>
              <w:rPr>
                <w:spacing w:val="-10"/>
                <w:sz w:val="24"/>
              </w:rPr>
              <w:t>2</w:t>
            </w:r>
          </w:p>
        </w:tc>
        <w:tc>
          <w:tcPr>
            <w:tcW w:w="370" w:type="dxa"/>
          </w:tcPr>
          <w:p>
            <w:pPr>
              <w:pStyle w:val="TableParagraph"/>
              <w:ind w:left="3" w:right="31"/>
              <w:jc w:val="center"/>
              <w:rPr>
                <w:sz w:val="24"/>
              </w:rPr>
            </w:pPr>
            <w:r>
              <w:rPr>
                <w:spacing w:val="-10"/>
                <w:sz w:val="24"/>
              </w:rPr>
              <w:t>4</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2</w:t>
            </w:r>
          </w:p>
        </w:tc>
        <w:tc>
          <w:tcPr>
            <w:tcW w:w="370" w:type="dxa"/>
          </w:tcPr>
          <w:p>
            <w:pPr>
              <w:pStyle w:val="TableParagraph"/>
              <w:ind w:left="0" w:right="31"/>
              <w:jc w:val="center"/>
              <w:rPr>
                <w:sz w:val="24"/>
              </w:rPr>
            </w:pPr>
            <w:r>
              <w:rPr>
                <w:spacing w:val="-10"/>
                <w:sz w:val="24"/>
              </w:rPr>
              <w:t>2</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2</w:t>
            </w:r>
          </w:p>
        </w:tc>
      </w:tr>
      <w:tr>
        <w:trPr>
          <w:trHeight w:val="277" w:hRule="atLeast"/>
        </w:trPr>
        <w:tc>
          <w:tcPr>
            <w:tcW w:w="490" w:type="dxa"/>
          </w:tcPr>
          <w:p>
            <w:pPr>
              <w:pStyle w:val="TableParagraph"/>
              <w:spacing w:line="257" w:lineRule="exact"/>
              <w:ind w:left="107"/>
              <w:rPr>
                <w:sz w:val="24"/>
              </w:rPr>
            </w:pPr>
            <w:r>
              <w:rPr>
                <w:spacing w:val="-5"/>
                <w:sz w:val="24"/>
              </w:rPr>
              <w:t>12.</w:t>
            </w:r>
          </w:p>
        </w:tc>
        <w:tc>
          <w:tcPr>
            <w:tcW w:w="3516" w:type="dxa"/>
          </w:tcPr>
          <w:p>
            <w:pPr>
              <w:pStyle w:val="TableParagraph"/>
              <w:spacing w:line="257" w:lineRule="exact"/>
              <w:ind w:left="107"/>
              <w:rPr>
                <w:sz w:val="16"/>
              </w:rPr>
            </w:pPr>
            <w:r>
              <w:rPr>
                <w:spacing w:val="-5"/>
                <w:position w:val="3"/>
                <w:sz w:val="24"/>
              </w:rPr>
              <w:t>N</w:t>
            </w:r>
            <w:r>
              <w:rPr>
                <w:spacing w:val="-5"/>
                <w:sz w:val="16"/>
              </w:rPr>
              <w:t>12</w:t>
            </w:r>
          </w:p>
        </w:tc>
        <w:tc>
          <w:tcPr>
            <w:tcW w:w="795" w:type="dxa"/>
          </w:tcPr>
          <w:p>
            <w:pPr>
              <w:pStyle w:val="TableParagraph"/>
              <w:spacing w:line="240" w:lineRule="auto"/>
              <w:ind w:left="0"/>
              <w:rPr>
                <w:sz w:val="20"/>
              </w:rPr>
            </w:pPr>
          </w:p>
        </w:tc>
        <w:tc>
          <w:tcPr>
            <w:tcW w:w="376" w:type="dxa"/>
          </w:tcPr>
          <w:p>
            <w:pPr>
              <w:pStyle w:val="TableParagraph"/>
              <w:spacing w:line="257" w:lineRule="exact"/>
              <w:ind w:left="3" w:right="36"/>
              <w:jc w:val="center"/>
              <w:rPr>
                <w:sz w:val="24"/>
              </w:rPr>
            </w:pPr>
            <w:r>
              <w:rPr>
                <w:spacing w:val="-10"/>
                <w:sz w:val="24"/>
              </w:rPr>
              <w:t>1</w:t>
            </w:r>
          </w:p>
        </w:tc>
        <w:tc>
          <w:tcPr>
            <w:tcW w:w="376" w:type="dxa"/>
          </w:tcPr>
          <w:p>
            <w:pPr>
              <w:pStyle w:val="TableParagraph"/>
              <w:spacing w:line="257" w:lineRule="exact"/>
              <w:ind w:left="4" w:right="36"/>
              <w:jc w:val="center"/>
              <w:rPr>
                <w:sz w:val="24"/>
              </w:rPr>
            </w:pPr>
            <w:r>
              <w:rPr>
                <w:spacing w:val="-10"/>
                <w:sz w:val="24"/>
              </w:rPr>
              <w:t>1</w:t>
            </w:r>
          </w:p>
        </w:tc>
        <w:tc>
          <w:tcPr>
            <w:tcW w:w="370" w:type="dxa"/>
          </w:tcPr>
          <w:p>
            <w:pPr>
              <w:pStyle w:val="TableParagraph"/>
              <w:spacing w:line="257" w:lineRule="exact"/>
              <w:ind w:left="4" w:right="31"/>
              <w:jc w:val="center"/>
              <w:rPr>
                <w:sz w:val="24"/>
              </w:rPr>
            </w:pPr>
            <w:r>
              <w:rPr>
                <w:spacing w:val="-10"/>
                <w:sz w:val="24"/>
              </w:rPr>
              <w:t>4</w:t>
            </w:r>
          </w:p>
        </w:tc>
        <w:tc>
          <w:tcPr>
            <w:tcW w:w="377" w:type="dxa"/>
          </w:tcPr>
          <w:p>
            <w:pPr>
              <w:pStyle w:val="TableParagraph"/>
              <w:spacing w:line="257" w:lineRule="exact"/>
              <w:ind w:left="2" w:right="36"/>
              <w:jc w:val="center"/>
              <w:rPr>
                <w:sz w:val="24"/>
              </w:rPr>
            </w:pPr>
            <w:r>
              <w:rPr>
                <w:spacing w:val="-10"/>
                <w:sz w:val="24"/>
              </w:rPr>
              <w:t>2</w:t>
            </w:r>
          </w:p>
        </w:tc>
        <w:tc>
          <w:tcPr>
            <w:tcW w:w="370" w:type="dxa"/>
          </w:tcPr>
          <w:p>
            <w:pPr>
              <w:pStyle w:val="TableParagraph"/>
              <w:spacing w:line="257" w:lineRule="exact"/>
              <w:ind w:left="3" w:right="31"/>
              <w:jc w:val="center"/>
              <w:rPr>
                <w:sz w:val="24"/>
              </w:rPr>
            </w:pPr>
            <w:r>
              <w:rPr>
                <w:spacing w:val="-10"/>
                <w:sz w:val="24"/>
              </w:rPr>
              <w:t>2</w:t>
            </w:r>
          </w:p>
        </w:tc>
        <w:tc>
          <w:tcPr>
            <w:tcW w:w="370" w:type="dxa"/>
          </w:tcPr>
          <w:p>
            <w:pPr>
              <w:pStyle w:val="TableParagraph"/>
              <w:spacing w:line="257" w:lineRule="exact"/>
              <w:ind w:left="3" w:right="31"/>
              <w:jc w:val="center"/>
              <w:rPr>
                <w:sz w:val="24"/>
              </w:rPr>
            </w:pPr>
            <w:r>
              <w:rPr>
                <w:spacing w:val="-10"/>
                <w:sz w:val="24"/>
              </w:rPr>
              <w:t>4</w:t>
            </w:r>
          </w:p>
        </w:tc>
        <w:tc>
          <w:tcPr>
            <w:tcW w:w="377" w:type="dxa"/>
          </w:tcPr>
          <w:p>
            <w:pPr>
              <w:pStyle w:val="TableParagraph"/>
              <w:spacing w:line="257" w:lineRule="exact"/>
              <w:ind w:left="0" w:right="36"/>
              <w:jc w:val="center"/>
              <w:rPr>
                <w:sz w:val="24"/>
              </w:rPr>
            </w:pPr>
            <w:r>
              <w:rPr>
                <w:spacing w:val="-10"/>
                <w:sz w:val="24"/>
              </w:rPr>
              <w:t>2</w:t>
            </w:r>
          </w:p>
        </w:tc>
        <w:tc>
          <w:tcPr>
            <w:tcW w:w="370" w:type="dxa"/>
          </w:tcPr>
          <w:p>
            <w:pPr>
              <w:pStyle w:val="TableParagraph"/>
              <w:spacing w:line="257" w:lineRule="exact"/>
              <w:ind w:left="0" w:right="31"/>
              <w:jc w:val="center"/>
              <w:rPr>
                <w:sz w:val="24"/>
              </w:rPr>
            </w:pPr>
            <w:r>
              <w:rPr>
                <w:spacing w:val="-10"/>
                <w:sz w:val="24"/>
              </w:rPr>
              <w:t>4</w:t>
            </w:r>
          </w:p>
        </w:tc>
        <w:tc>
          <w:tcPr>
            <w:tcW w:w="376" w:type="dxa"/>
          </w:tcPr>
          <w:p>
            <w:pPr>
              <w:pStyle w:val="TableParagraph"/>
              <w:spacing w:line="257" w:lineRule="exact"/>
              <w:ind w:left="0" w:right="36"/>
              <w:jc w:val="center"/>
              <w:rPr>
                <w:sz w:val="24"/>
              </w:rPr>
            </w:pPr>
            <w:r>
              <w:rPr>
                <w:spacing w:val="-10"/>
                <w:sz w:val="24"/>
              </w:rPr>
              <w:t>4</w:t>
            </w:r>
          </w:p>
        </w:tc>
        <w:tc>
          <w:tcPr>
            <w:tcW w:w="543" w:type="dxa"/>
          </w:tcPr>
          <w:p>
            <w:pPr>
              <w:pStyle w:val="TableParagraph"/>
              <w:spacing w:line="257" w:lineRule="exact"/>
              <w:ind w:left="0" w:right="204"/>
              <w:jc w:val="center"/>
              <w:rPr>
                <w:sz w:val="24"/>
              </w:rPr>
            </w:pPr>
            <w:r>
              <w:rPr>
                <w:spacing w:val="-10"/>
                <w:sz w:val="24"/>
              </w:rPr>
              <w:t>3</w:t>
            </w:r>
          </w:p>
        </w:tc>
      </w:tr>
      <w:tr>
        <w:trPr>
          <w:trHeight w:val="275" w:hRule="atLeast"/>
        </w:trPr>
        <w:tc>
          <w:tcPr>
            <w:tcW w:w="490" w:type="dxa"/>
          </w:tcPr>
          <w:p>
            <w:pPr>
              <w:pStyle w:val="TableParagraph"/>
              <w:ind w:left="107"/>
              <w:rPr>
                <w:sz w:val="24"/>
              </w:rPr>
            </w:pPr>
            <w:r>
              <w:rPr>
                <w:spacing w:val="-5"/>
                <w:sz w:val="24"/>
              </w:rPr>
              <w:t>13.</w:t>
            </w:r>
          </w:p>
        </w:tc>
        <w:tc>
          <w:tcPr>
            <w:tcW w:w="3516" w:type="dxa"/>
          </w:tcPr>
          <w:p>
            <w:pPr>
              <w:pStyle w:val="TableParagraph"/>
              <w:ind w:left="107"/>
              <w:rPr>
                <w:sz w:val="16"/>
              </w:rPr>
            </w:pPr>
            <w:r>
              <w:rPr>
                <w:spacing w:val="-5"/>
                <w:position w:val="3"/>
                <w:sz w:val="24"/>
              </w:rPr>
              <w:t>N</w:t>
            </w:r>
            <w:r>
              <w:rPr>
                <w:spacing w:val="-5"/>
                <w:sz w:val="16"/>
              </w:rPr>
              <w:t>13</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1</w:t>
            </w:r>
          </w:p>
        </w:tc>
        <w:tc>
          <w:tcPr>
            <w:tcW w:w="376" w:type="dxa"/>
          </w:tcPr>
          <w:p>
            <w:pPr>
              <w:pStyle w:val="TableParagraph"/>
              <w:ind w:left="4" w:right="36"/>
              <w:jc w:val="center"/>
              <w:rPr>
                <w:sz w:val="24"/>
              </w:rPr>
            </w:pPr>
            <w:r>
              <w:rPr>
                <w:spacing w:val="-10"/>
                <w:sz w:val="24"/>
              </w:rPr>
              <w:t>1</w:t>
            </w:r>
          </w:p>
        </w:tc>
        <w:tc>
          <w:tcPr>
            <w:tcW w:w="370" w:type="dxa"/>
          </w:tcPr>
          <w:p>
            <w:pPr>
              <w:pStyle w:val="TableParagraph"/>
              <w:ind w:left="4" w:right="31"/>
              <w:jc w:val="center"/>
              <w:rPr>
                <w:sz w:val="24"/>
              </w:rPr>
            </w:pPr>
            <w:r>
              <w:rPr>
                <w:spacing w:val="-10"/>
                <w:sz w:val="24"/>
              </w:rPr>
              <w:t>5</w:t>
            </w:r>
          </w:p>
        </w:tc>
        <w:tc>
          <w:tcPr>
            <w:tcW w:w="377" w:type="dxa"/>
          </w:tcPr>
          <w:p>
            <w:pPr>
              <w:pStyle w:val="TableParagraph"/>
              <w:ind w:left="2" w:right="36"/>
              <w:jc w:val="center"/>
              <w:rPr>
                <w:sz w:val="24"/>
              </w:rPr>
            </w:pPr>
            <w:r>
              <w:rPr>
                <w:spacing w:val="-10"/>
                <w:sz w:val="24"/>
              </w:rPr>
              <w:t>4</w:t>
            </w:r>
          </w:p>
        </w:tc>
        <w:tc>
          <w:tcPr>
            <w:tcW w:w="370" w:type="dxa"/>
          </w:tcPr>
          <w:p>
            <w:pPr>
              <w:pStyle w:val="TableParagraph"/>
              <w:ind w:left="3" w:right="31"/>
              <w:jc w:val="center"/>
              <w:rPr>
                <w:sz w:val="24"/>
              </w:rPr>
            </w:pPr>
            <w:r>
              <w:rPr>
                <w:spacing w:val="-10"/>
                <w:sz w:val="24"/>
              </w:rPr>
              <w:t>4</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4</w:t>
            </w:r>
          </w:p>
        </w:tc>
        <w:tc>
          <w:tcPr>
            <w:tcW w:w="370" w:type="dxa"/>
          </w:tcPr>
          <w:p>
            <w:pPr>
              <w:pStyle w:val="TableParagraph"/>
              <w:ind w:left="0" w:right="31"/>
              <w:jc w:val="center"/>
              <w:rPr>
                <w:sz w:val="24"/>
              </w:rPr>
            </w:pPr>
            <w:r>
              <w:rPr>
                <w:spacing w:val="-10"/>
                <w:sz w:val="24"/>
              </w:rPr>
              <w:t>3</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3</w:t>
            </w:r>
          </w:p>
        </w:tc>
      </w:tr>
      <w:tr>
        <w:trPr>
          <w:trHeight w:val="275" w:hRule="atLeast"/>
        </w:trPr>
        <w:tc>
          <w:tcPr>
            <w:tcW w:w="490" w:type="dxa"/>
          </w:tcPr>
          <w:p>
            <w:pPr>
              <w:pStyle w:val="TableParagraph"/>
              <w:ind w:left="107"/>
              <w:rPr>
                <w:sz w:val="24"/>
              </w:rPr>
            </w:pPr>
            <w:r>
              <w:rPr>
                <w:spacing w:val="-5"/>
                <w:sz w:val="24"/>
              </w:rPr>
              <w:t>14.</w:t>
            </w:r>
          </w:p>
        </w:tc>
        <w:tc>
          <w:tcPr>
            <w:tcW w:w="3516" w:type="dxa"/>
          </w:tcPr>
          <w:p>
            <w:pPr>
              <w:pStyle w:val="TableParagraph"/>
              <w:ind w:left="107"/>
              <w:rPr>
                <w:sz w:val="16"/>
              </w:rPr>
            </w:pPr>
            <w:r>
              <w:rPr>
                <w:spacing w:val="-5"/>
                <w:position w:val="3"/>
                <w:sz w:val="24"/>
              </w:rPr>
              <w:t>N</w:t>
            </w:r>
            <w:r>
              <w:rPr>
                <w:spacing w:val="-5"/>
                <w:sz w:val="16"/>
              </w:rPr>
              <w:t>14</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2</w:t>
            </w:r>
          </w:p>
        </w:tc>
        <w:tc>
          <w:tcPr>
            <w:tcW w:w="376" w:type="dxa"/>
          </w:tcPr>
          <w:p>
            <w:pPr>
              <w:pStyle w:val="TableParagraph"/>
              <w:ind w:left="4" w:right="36"/>
              <w:jc w:val="center"/>
              <w:rPr>
                <w:sz w:val="24"/>
              </w:rPr>
            </w:pPr>
            <w:r>
              <w:rPr>
                <w:spacing w:val="-10"/>
                <w:sz w:val="24"/>
              </w:rPr>
              <w:t>2</w:t>
            </w:r>
          </w:p>
        </w:tc>
        <w:tc>
          <w:tcPr>
            <w:tcW w:w="370" w:type="dxa"/>
          </w:tcPr>
          <w:p>
            <w:pPr>
              <w:pStyle w:val="TableParagraph"/>
              <w:ind w:left="4" w:right="31"/>
              <w:jc w:val="center"/>
              <w:rPr>
                <w:sz w:val="24"/>
              </w:rPr>
            </w:pPr>
            <w:r>
              <w:rPr>
                <w:spacing w:val="-10"/>
                <w:sz w:val="24"/>
              </w:rPr>
              <w:t>3</w:t>
            </w:r>
          </w:p>
        </w:tc>
        <w:tc>
          <w:tcPr>
            <w:tcW w:w="377" w:type="dxa"/>
          </w:tcPr>
          <w:p>
            <w:pPr>
              <w:pStyle w:val="TableParagraph"/>
              <w:ind w:left="2" w:right="36"/>
              <w:jc w:val="center"/>
              <w:rPr>
                <w:sz w:val="24"/>
              </w:rPr>
            </w:pPr>
            <w:r>
              <w:rPr>
                <w:spacing w:val="-10"/>
                <w:sz w:val="24"/>
              </w:rPr>
              <w:t>3</w:t>
            </w:r>
          </w:p>
        </w:tc>
        <w:tc>
          <w:tcPr>
            <w:tcW w:w="370" w:type="dxa"/>
          </w:tcPr>
          <w:p>
            <w:pPr>
              <w:pStyle w:val="TableParagraph"/>
              <w:ind w:left="3" w:right="31"/>
              <w:jc w:val="center"/>
              <w:rPr>
                <w:sz w:val="24"/>
              </w:rPr>
            </w:pPr>
            <w:r>
              <w:rPr>
                <w:spacing w:val="-10"/>
                <w:sz w:val="24"/>
              </w:rPr>
              <w:t>3</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3</w:t>
            </w:r>
          </w:p>
        </w:tc>
        <w:tc>
          <w:tcPr>
            <w:tcW w:w="370" w:type="dxa"/>
          </w:tcPr>
          <w:p>
            <w:pPr>
              <w:pStyle w:val="TableParagraph"/>
              <w:ind w:left="0" w:right="31"/>
              <w:jc w:val="center"/>
              <w:rPr>
                <w:sz w:val="24"/>
              </w:rPr>
            </w:pPr>
            <w:r>
              <w:rPr>
                <w:spacing w:val="-10"/>
                <w:sz w:val="24"/>
              </w:rPr>
              <w:t>3</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3</w:t>
            </w:r>
          </w:p>
        </w:tc>
      </w:tr>
      <w:tr>
        <w:trPr>
          <w:trHeight w:val="275" w:hRule="atLeast"/>
        </w:trPr>
        <w:tc>
          <w:tcPr>
            <w:tcW w:w="490" w:type="dxa"/>
          </w:tcPr>
          <w:p>
            <w:pPr>
              <w:pStyle w:val="TableParagraph"/>
              <w:ind w:left="107"/>
              <w:rPr>
                <w:sz w:val="24"/>
              </w:rPr>
            </w:pPr>
            <w:r>
              <w:rPr>
                <w:spacing w:val="-5"/>
                <w:sz w:val="24"/>
              </w:rPr>
              <w:t>15.</w:t>
            </w:r>
          </w:p>
        </w:tc>
        <w:tc>
          <w:tcPr>
            <w:tcW w:w="3516" w:type="dxa"/>
          </w:tcPr>
          <w:p>
            <w:pPr>
              <w:pStyle w:val="TableParagraph"/>
              <w:ind w:left="107"/>
              <w:rPr>
                <w:sz w:val="16"/>
              </w:rPr>
            </w:pPr>
            <w:r>
              <w:rPr>
                <w:spacing w:val="-5"/>
                <w:position w:val="3"/>
                <w:sz w:val="24"/>
              </w:rPr>
              <w:t>N</w:t>
            </w:r>
            <w:r>
              <w:rPr>
                <w:spacing w:val="-5"/>
                <w:sz w:val="16"/>
              </w:rPr>
              <w:t>15</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3</w:t>
            </w:r>
          </w:p>
        </w:tc>
        <w:tc>
          <w:tcPr>
            <w:tcW w:w="376" w:type="dxa"/>
          </w:tcPr>
          <w:p>
            <w:pPr>
              <w:pStyle w:val="TableParagraph"/>
              <w:ind w:left="4" w:right="36"/>
              <w:jc w:val="center"/>
              <w:rPr>
                <w:sz w:val="24"/>
              </w:rPr>
            </w:pPr>
            <w:r>
              <w:rPr>
                <w:spacing w:val="-10"/>
                <w:sz w:val="24"/>
              </w:rPr>
              <w:t>3</w:t>
            </w:r>
          </w:p>
        </w:tc>
        <w:tc>
          <w:tcPr>
            <w:tcW w:w="370" w:type="dxa"/>
          </w:tcPr>
          <w:p>
            <w:pPr>
              <w:pStyle w:val="TableParagraph"/>
              <w:ind w:left="4" w:right="31"/>
              <w:jc w:val="center"/>
              <w:rPr>
                <w:sz w:val="24"/>
              </w:rPr>
            </w:pPr>
            <w:r>
              <w:rPr>
                <w:spacing w:val="-10"/>
                <w:sz w:val="24"/>
              </w:rPr>
              <w:t>3</w:t>
            </w:r>
          </w:p>
        </w:tc>
        <w:tc>
          <w:tcPr>
            <w:tcW w:w="377" w:type="dxa"/>
          </w:tcPr>
          <w:p>
            <w:pPr>
              <w:pStyle w:val="TableParagraph"/>
              <w:ind w:left="2" w:right="36"/>
              <w:jc w:val="center"/>
              <w:rPr>
                <w:sz w:val="24"/>
              </w:rPr>
            </w:pPr>
            <w:r>
              <w:rPr>
                <w:spacing w:val="-10"/>
                <w:sz w:val="24"/>
              </w:rPr>
              <w:t>3</w:t>
            </w:r>
          </w:p>
        </w:tc>
        <w:tc>
          <w:tcPr>
            <w:tcW w:w="370" w:type="dxa"/>
          </w:tcPr>
          <w:p>
            <w:pPr>
              <w:pStyle w:val="TableParagraph"/>
              <w:ind w:left="3" w:right="31"/>
              <w:jc w:val="center"/>
              <w:rPr>
                <w:sz w:val="24"/>
              </w:rPr>
            </w:pPr>
            <w:r>
              <w:rPr>
                <w:spacing w:val="-10"/>
                <w:sz w:val="24"/>
              </w:rPr>
              <w:t>3</w:t>
            </w:r>
          </w:p>
        </w:tc>
        <w:tc>
          <w:tcPr>
            <w:tcW w:w="370" w:type="dxa"/>
          </w:tcPr>
          <w:p>
            <w:pPr>
              <w:pStyle w:val="TableParagraph"/>
              <w:ind w:left="3" w:right="31"/>
              <w:jc w:val="center"/>
              <w:rPr>
                <w:sz w:val="24"/>
              </w:rPr>
            </w:pPr>
            <w:r>
              <w:rPr>
                <w:spacing w:val="-10"/>
                <w:sz w:val="24"/>
              </w:rPr>
              <w:t>3</w:t>
            </w:r>
          </w:p>
        </w:tc>
        <w:tc>
          <w:tcPr>
            <w:tcW w:w="377" w:type="dxa"/>
          </w:tcPr>
          <w:p>
            <w:pPr>
              <w:pStyle w:val="TableParagraph"/>
              <w:ind w:left="0" w:right="36"/>
              <w:jc w:val="center"/>
              <w:rPr>
                <w:sz w:val="24"/>
              </w:rPr>
            </w:pPr>
            <w:r>
              <w:rPr>
                <w:spacing w:val="-10"/>
                <w:sz w:val="24"/>
              </w:rPr>
              <w:t>3</w:t>
            </w:r>
          </w:p>
        </w:tc>
        <w:tc>
          <w:tcPr>
            <w:tcW w:w="370" w:type="dxa"/>
          </w:tcPr>
          <w:p>
            <w:pPr>
              <w:pStyle w:val="TableParagraph"/>
              <w:ind w:left="0" w:right="31"/>
              <w:jc w:val="center"/>
              <w:rPr>
                <w:sz w:val="24"/>
              </w:rPr>
            </w:pPr>
            <w:r>
              <w:rPr>
                <w:spacing w:val="-10"/>
                <w:sz w:val="24"/>
              </w:rPr>
              <w:t>3</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3</w:t>
            </w:r>
          </w:p>
        </w:tc>
      </w:tr>
      <w:tr>
        <w:trPr>
          <w:trHeight w:val="828" w:hRule="atLeast"/>
        </w:trPr>
        <w:tc>
          <w:tcPr>
            <w:tcW w:w="490" w:type="dxa"/>
          </w:tcPr>
          <w:p>
            <w:pPr>
              <w:pStyle w:val="TableParagraph"/>
              <w:spacing w:line="240" w:lineRule="auto"/>
              <w:ind w:left="0"/>
              <w:rPr>
                <w:sz w:val="22"/>
              </w:rPr>
            </w:pPr>
          </w:p>
        </w:tc>
        <w:tc>
          <w:tcPr>
            <w:tcW w:w="3516" w:type="dxa"/>
          </w:tcPr>
          <w:p>
            <w:pPr>
              <w:pStyle w:val="TableParagraph"/>
              <w:spacing w:line="240" w:lineRule="auto"/>
              <w:ind w:left="107"/>
              <w:rPr>
                <w:b/>
                <w:sz w:val="24"/>
              </w:rPr>
            </w:pPr>
            <w:r>
              <w:rPr>
                <w:b/>
                <w:spacing w:val="-2"/>
                <w:sz w:val="24"/>
              </w:rPr>
              <w:t>CONTROL</w:t>
            </w:r>
          </w:p>
          <w:p>
            <w:pPr>
              <w:pStyle w:val="TableParagraph"/>
              <w:spacing w:line="270" w:lineRule="atLeast"/>
              <w:ind w:left="167" w:right="481" w:hanging="60"/>
              <w:rPr>
                <w:b/>
                <w:sz w:val="24"/>
              </w:rPr>
            </w:pPr>
            <w:r>
              <w:rPr>
                <w:b/>
                <w:spacing w:val="-2"/>
                <w:sz w:val="24"/>
              </w:rPr>
              <w:t>GROUP(adventitiously </w:t>
            </w:r>
            <w:r>
              <w:rPr>
                <w:b/>
                <w:sz w:val="24"/>
              </w:rPr>
              <w:t>visually impaired)</w:t>
            </w:r>
          </w:p>
        </w:tc>
        <w:tc>
          <w:tcPr>
            <w:tcW w:w="795" w:type="dxa"/>
          </w:tcPr>
          <w:p>
            <w:pPr>
              <w:pStyle w:val="TableParagraph"/>
              <w:spacing w:line="240" w:lineRule="auto"/>
              <w:ind w:left="106" w:right="34"/>
              <w:rPr>
                <w:b/>
                <w:sz w:val="24"/>
              </w:rPr>
            </w:pPr>
            <w:r>
              <w:rPr>
                <w:b/>
                <w:spacing w:val="-10"/>
                <w:sz w:val="24"/>
              </w:rPr>
              <w:t>Q </w:t>
            </w:r>
            <w:r>
              <w:rPr>
                <w:b/>
                <w:spacing w:val="-4"/>
                <w:sz w:val="24"/>
              </w:rPr>
              <w:t>ITEM</w:t>
            </w:r>
          </w:p>
        </w:tc>
        <w:tc>
          <w:tcPr>
            <w:tcW w:w="376" w:type="dxa"/>
          </w:tcPr>
          <w:p>
            <w:pPr>
              <w:pStyle w:val="TableParagraph"/>
              <w:spacing w:line="240" w:lineRule="auto"/>
              <w:ind w:left="3" w:right="36"/>
              <w:jc w:val="center"/>
              <w:rPr>
                <w:b/>
                <w:sz w:val="24"/>
              </w:rPr>
            </w:pPr>
            <w:r>
              <w:rPr>
                <w:b/>
                <w:spacing w:val="-10"/>
                <w:sz w:val="24"/>
              </w:rPr>
              <w:t>1</w:t>
            </w:r>
          </w:p>
        </w:tc>
        <w:tc>
          <w:tcPr>
            <w:tcW w:w="376" w:type="dxa"/>
          </w:tcPr>
          <w:p>
            <w:pPr>
              <w:pStyle w:val="TableParagraph"/>
              <w:spacing w:line="240" w:lineRule="auto"/>
              <w:ind w:left="4" w:right="36"/>
              <w:jc w:val="center"/>
              <w:rPr>
                <w:b/>
                <w:sz w:val="24"/>
              </w:rPr>
            </w:pPr>
            <w:r>
              <w:rPr>
                <w:b/>
                <w:spacing w:val="-10"/>
                <w:sz w:val="24"/>
              </w:rPr>
              <w:t>2</w:t>
            </w:r>
          </w:p>
        </w:tc>
        <w:tc>
          <w:tcPr>
            <w:tcW w:w="370" w:type="dxa"/>
          </w:tcPr>
          <w:p>
            <w:pPr>
              <w:pStyle w:val="TableParagraph"/>
              <w:spacing w:line="240" w:lineRule="auto"/>
              <w:ind w:left="4" w:right="31"/>
              <w:jc w:val="center"/>
              <w:rPr>
                <w:b/>
                <w:sz w:val="24"/>
              </w:rPr>
            </w:pPr>
            <w:r>
              <w:rPr>
                <w:b/>
                <w:spacing w:val="-10"/>
                <w:sz w:val="24"/>
              </w:rPr>
              <w:t>3</w:t>
            </w:r>
          </w:p>
        </w:tc>
        <w:tc>
          <w:tcPr>
            <w:tcW w:w="377" w:type="dxa"/>
          </w:tcPr>
          <w:p>
            <w:pPr>
              <w:pStyle w:val="TableParagraph"/>
              <w:spacing w:line="240" w:lineRule="auto"/>
              <w:ind w:left="2" w:right="36"/>
              <w:jc w:val="center"/>
              <w:rPr>
                <w:b/>
                <w:sz w:val="24"/>
              </w:rPr>
            </w:pPr>
            <w:r>
              <w:rPr>
                <w:b/>
                <w:spacing w:val="-10"/>
                <w:sz w:val="24"/>
              </w:rPr>
              <w:t>4</w:t>
            </w:r>
          </w:p>
        </w:tc>
        <w:tc>
          <w:tcPr>
            <w:tcW w:w="370" w:type="dxa"/>
          </w:tcPr>
          <w:p>
            <w:pPr>
              <w:pStyle w:val="TableParagraph"/>
              <w:spacing w:line="240" w:lineRule="auto"/>
              <w:ind w:left="3" w:right="31"/>
              <w:jc w:val="center"/>
              <w:rPr>
                <w:b/>
                <w:sz w:val="24"/>
              </w:rPr>
            </w:pPr>
            <w:r>
              <w:rPr>
                <w:b/>
                <w:spacing w:val="-10"/>
                <w:sz w:val="24"/>
              </w:rPr>
              <w:t>5</w:t>
            </w:r>
          </w:p>
        </w:tc>
        <w:tc>
          <w:tcPr>
            <w:tcW w:w="370" w:type="dxa"/>
          </w:tcPr>
          <w:p>
            <w:pPr>
              <w:pStyle w:val="TableParagraph"/>
              <w:spacing w:line="240" w:lineRule="auto"/>
              <w:ind w:left="3" w:right="31"/>
              <w:jc w:val="center"/>
              <w:rPr>
                <w:b/>
                <w:sz w:val="24"/>
              </w:rPr>
            </w:pPr>
            <w:r>
              <w:rPr>
                <w:b/>
                <w:spacing w:val="-10"/>
                <w:sz w:val="24"/>
              </w:rPr>
              <w:t>6</w:t>
            </w:r>
          </w:p>
        </w:tc>
        <w:tc>
          <w:tcPr>
            <w:tcW w:w="377" w:type="dxa"/>
          </w:tcPr>
          <w:p>
            <w:pPr>
              <w:pStyle w:val="TableParagraph"/>
              <w:spacing w:line="240" w:lineRule="auto"/>
              <w:ind w:left="0" w:right="36"/>
              <w:jc w:val="center"/>
              <w:rPr>
                <w:b/>
                <w:sz w:val="24"/>
              </w:rPr>
            </w:pPr>
            <w:r>
              <w:rPr>
                <w:b/>
                <w:spacing w:val="-10"/>
                <w:sz w:val="24"/>
              </w:rPr>
              <w:t>7</w:t>
            </w:r>
          </w:p>
        </w:tc>
        <w:tc>
          <w:tcPr>
            <w:tcW w:w="370" w:type="dxa"/>
          </w:tcPr>
          <w:p>
            <w:pPr>
              <w:pStyle w:val="TableParagraph"/>
              <w:spacing w:line="240" w:lineRule="auto"/>
              <w:ind w:left="0" w:right="31"/>
              <w:jc w:val="center"/>
              <w:rPr>
                <w:b/>
                <w:sz w:val="24"/>
              </w:rPr>
            </w:pPr>
            <w:r>
              <w:rPr>
                <w:b/>
                <w:spacing w:val="-10"/>
                <w:sz w:val="24"/>
              </w:rPr>
              <w:t>8</w:t>
            </w:r>
          </w:p>
        </w:tc>
        <w:tc>
          <w:tcPr>
            <w:tcW w:w="376" w:type="dxa"/>
          </w:tcPr>
          <w:p>
            <w:pPr>
              <w:pStyle w:val="TableParagraph"/>
              <w:spacing w:line="240" w:lineRule="auto"/>
              <w:ind w:left="0" w:right="36"/>
              <w:jc w:val="center"/>
              <w:rPr>
                <w:b/>
                <w:sz w:val="24"/>
              </w:rPr>
            </w:pPr>
            <w:r>
              <w:rPr>
                <w:b/>
                <w:spacing w:val="-10"/>
                <w:sz w:val="24"/>
              </w:rPr>
              <w:t>9</w:t>
            </w:r>
          </w:p>
        </w:tc>
        <w:tc>
          <w:tcPr>
            <w:tcW w:w="543" w:type="dxa"/>
          </w:tcPr>
          <w:p>
            <w:pPr>
              <w:pStyle w:val="TableParagraph"/>
              <w:spacing w:line="240" w:lineRule="auto"/>
              <w:ind w:left="0" w:right="84"/>
              <w:jc w:val="center"/>
              <w:rPr>
                <w:b/>
                <w:sz w:val="24"/>
              </w:rPr>
            </w:pPr>
            <w:r>
              <w:rPr>
                <w:b/>
                <w:spacing w:val="-5"/>
                <w:sz w:val="24"/>
              </w:rPr>
              <w:t>10</w:t>
            </w:r>
          </w:p>
        </w:tc>
      </w:tr>
      <w:tr>
        <w:trPr>
          <w:trHeight w:val="275" w:hRule="atLeast"/>
        </w:trPr>
        <w:tc>
          <w:tcPr>
            <w:tcW w:w="490" w:type="dxa"/>
          </w:tcPr>
          <w:p>
            <w:pPr>
              <w:pStyle w:val="TableParagraph"/>
              <w:ind w:left="107"/>
              <w:rPr>
                <w:sz w:val="24"/>
              </w:rPr>
            </w:pPr>
            <w:r>
              <w:rPr>
                <w:spacing w:val="-5"/>
                <w:sz w:val="24"/>
              </w:rPr>
              <w:t>16.</w:t>
            </w:r>
          </w:p>
        </w:tc>
        <w:tc>
          <w:tcPr>
            <w:tcW w:w="3516" w:type="dxa"/>
          </w:tcPr>
          <w:p>
            <w:pPr>
              <w:pStyle w:val="TableParagraph"/>
              <w:ind w:left="107"/>
              <w:rPr>
                <w:sz w:val="16"/>
              </w:rPr>
            </w:pPr>
            <w:r>
              <w:rPr>
                <w:spacing w:val="-5"/>
                <w:position w:val="3"/>
                <w:sz w:val="24"/>
              </w:rPr>
              <w:t>N</w:t>
            </w:r>
            <w:r>
              <w:rPr>
                <w:spacing w:val="-5"/>
                <w:sz w:val="16"/>
              </w:rPr>
              <w:t>16</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1</w:t>
            </w:r>
          </w:p>
        </w:tc>
        <w:tc>
          <w:tcPr>
            <w:tcW w:w="376" w:type="dxa"/>
          </w:tcPr>
          <w:p>
            <w:pPr>
              <w:pStyle w:val="TableParagraph"/>
              <w:ind w:left="4" w:right="36"/>
              <w:jc w:val="center"/>
              <w:rPr>
                <w:sz w:val="24"/>
              </w:rPr>
            </w:pPr>
            <w:r>
              <w:rPr>
                <w:spacing w:val="-10"/>
                <w:sz w:val="24"/>
              </w:rPr>
              <w:t>1</w:t>
            </w:r>
          </w:p>
        </w:tc>
        <w:tc>
          <w:tcPr>
            <w:tcW w:w="370" w:type="dxa"/>
          </w:tcPr>
          <w:p>
            <w:pPr>
              <w:pStyle w:val="TableParagraph"/>
              <w:ind w:left="4" w:right="31"/>
              <w:jc w:val="center"/>
              <w:rPr>
                <w:sz w:val="24"/>
              </w:rPr>
            </w:pPr>
            <w:r>
              <w:rPr>
                <w:spacing w:val="-10"/>
                <w:sz w:val="24"/>
              </w:rPr>
              <w:t>4</w:t>
            </w:r>
          </w:p>
        </w:tc>
        <w:tc>
          <w:tcPr>
            <w:tcW w:w="377" w:type="dxa"/>
          </w:tcPr>
          <w:p>
            <w:pPr>
              <w:pStyle w:val="TableParagraph"/>
              <w:ind w:left="2" w:right="36"/>
              <w:jc w:val="center"/>
              <w:rPr>
                <w:sz w:val="24"/>
              </w:rPr>
            </w:pPr>
            <w:r>
              <w:rPr>
                <w:spacing w:val="-10"/>
                <w:sz w:val="24"/>
              </w:rPr>
              <w:t>4</w:t>
            </w:r>
          </w:p>
        </w:tc>
        <w:tc>
          <w:tcPr>
            <w:tcW w:w="370" w:type="dxa"/>
          </w:tcPr>
          <w:p>
            <w:pPr>
              <w:pStyle w:val="TableParagraph"/>
              <w:ind w:left="3" w:right="31"/>
              <w:jc w:val="center"/>
              <w:rPr>
                <w:sz w:val="24"/>
              </w:rPr>
            </w:pPr>
            <w:r>
              <w:rPr>
                <w:spacing w:val="-10"/>
                <w:sz w:val="24"/>
              </w:rPr>
              <w:t>4</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4</w:t>
            </w:r>
          </w:p>
        </w:tc>
        <w:tc>
          <w:tcPr>
            <w:tcW w:w="370" w:type="dxa"/>
          </w:tcPr>
          <w:p>
            <w:pPr>
              <w:pStyle w:val="TableParagraph"/>
              <w:ind w:left="0" w:right="31"/>
              <w:jc w:val="center"/>
              <w:rPr>
                <w:sz w:val="24"/>
              </w:rPr>
            </w:pPr>
            <w:r>
              <w:rPr>
                <w:spacing w:val="-10"/>
                <w:sz w:val="24"/>
              </w:rPr>
              <w:t>1</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3</w:t>
            </w:r>
          </w:p>
        </w:tc>
      </w:tr>
      <w:tr>
        <w:trPr>
          <w:trHeight w:val="275" w:hRule="atLeast"/>
        </w:trPr>
        <w:tc>
          <w:tcPr>
            <w:tcW w:w="490" w:type="dxa"/>
          </w:tcPr>
          <w:p>
            <w:pPr>
              <w:pStyle w:val="TableParagraph"/>
              <w:ind w:left="107"/>
              <w:rPr>
                <w:sz w:val="24"/>
              </w:rPr>
            </w:pPr>
            <w:r>
              <w:rPr>
                <w:spacing w:val="-5"/>
                <w:sz w:val="24"/>
              </w:rPr>
              <w:t>17.</w:t>
            </w:r>
          </w:p>
        </w:tc>
        <w:tc>
          <w:tcPr>
            <w:tcW w:w="3516" w:type="dxa"/>
          </w:tcPr>
          <w:p>
            <w:pPr>
              <w:pStyle w:val="TableParagraph"/>
              <w:ind w:left="107"/>
              <w:rPr>
                <w:sz w:val="16"/>
              </w:rPr>
            </w:pPr>
            <w:r>
              <w:rPr>
                <w:spacing w:val="-5"/>
                <w:position w:val="3"/>
                <w:sz w:val="24"/>
              </w:rPr>
              <w:t>N</w:t>
            </w:r>
            <w:r>
              <w:rPr>
                <w:spacing w:val="-5"/>
                <w:sz w:val="16"/>
              </w:rPr>
              <w:t>17</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1</w:t>
            </w:r>
          </w:p>
        </w:tc>
        <w:tc>
          <w:tcPr>
            <w:tcW w:w="376" w:type="dxa"/>
          </w:tcPr>
          <w:p>
            <w:pPr>
              <w:pStyle w:val="TableParagraph"/>
              <w:ind w:left="4" w:right="36"/>
              <w:jc w:val="center"/>
              <w:rPr>
                <w:sz w:val="24"/>
              </w:rPr>
            </w:pPr>
            <w:r>
              <w:rPr>
                <w:spacing w:val="-10"/>
                <w:sz w:val="24"/>
              </w:rPr>
              <w:t>1</w:t>
            </w:r>
          </w:p>
        </w:tc>
        <w:tc>
          <w:tcPr>
            <w:tcW w:w="370" w:type="dxa"/>
          </w:tcPr>
          <w:p>
            <w:pPr>
              <w:pStyle w:val="TableParagraph"/>
              <w:ind w:left="4" w:right="31"/>
              <w:jc w:val="center"/>
              <w:rPr>
                <w:sz w:val="24"/>
              </w:rPr>
            </w:pPr>
            <w:r>
              <w:rPr>
                <w:spacing w:val="-10"/>
                <w:sz w:val="24"/>
              </w:rPr>
              <w:t>3</w:t>
            </w:r>
          </w:p>
        </w:tc>
        <w:tc>
          <w:tcPr>
            <w:tcW w:w="377" w:type="dxa"/>
          </w:tcPr>
          <w:p>
            <w:pPr>
              <w:pStyle w:val="TableParagraph"/>
              <w:ind w:left="2" w:right="36"/>
              <w:jc w:val="center"/>
              <w:rPr>
                <w:sz w:val="24"/>
              </w:rPr>
            </w:pPr>
            <w:r>
              <w:rPr>
                <w:spacing w:val="-10"/>
                <w:sz w:val="24"/>
              </w:rPr>
              <w:t>3</w:t>
            </w:r>
          </w:p>
        </w:tc>
        <w:tc>
          <w:tcPr>
            <w:tcW w:w="370" w:type="dxa"/>
          </w:tcPr>
          <w:p>
            <w:pPr>
              <w:pStyle w:val="TableParagraph"/>
              <w:ind w:left="3" w:right="31"/>
              <w:jc w:val="center"/>
              <w:rPr>
                <w:sz w:val="24"/>
              </w:rPr>
            </w:pPr>
            <w:r>
              <w:rPr>
                <w:spacing w:val="-10"/>
                <w:sz w:val="24"/>
              </w:rPr>
              <w:t>3</w:t>
            </w:r>
          </w:p>
        </w:tc>
        <w:tc>
          <w:tcPr>
            <w:tcW w:w="370" w:type="dxa"/>
          </w:tcPr>
          <w:p>
            <w:pPr>
              <w:pStyle w:val="TableParagraph"/>
              <w:ind w:left="3" w:right="31"/>
              <w:jc w:val="center"/>
              <w:rPr>
                <w:sz w:val="24"/>
              </w:rPr>
            </w:pPr>
            <w:r>
              <w:rPr>
                <w:spacing w:val="-10"/>
                <w:sz w:val="24"/>
              </w:rPr>
              <w:t>3</w:t>
            </w:r>
          </w:p>
        </w:tc>
        <w:tc>
          <w:tcPr>
            <w:tcW w:w="377" w:type="dxa"/>
          </w:tcPr>
          <w:p>
            <w:pPr>
              <w:pStyle w:val="TableParagraph"/>
              <w:ind w:left="0" w:right="36"/>
              <w:jc w:val="center"/>
              <w:rPr>
                <w:sz w:val="24"/>
              </w:rPr>
            </w:pPr>
            <w:r>
              <w:rPr>
                <w:spacing w:val="-10"/>
                <w:sz w:val="24"/>
              </w:rPr>
              <w:t>4</w:t>
            </w:r>
          </w:p>
        </w:tc>
        <w:tc>
          <w:tcPr>
            <w:tcW w:w="370" w:type="dxa"/>
          </w:tcPr>
          <w:p>
            <w:pPr>
              <w:pStyle w:val="TableParagraph"/>
              <w:ind w:left="0" w:right="31"/>
              <w:jc w:val="center"/>
              <w:rPr>
                <w:sz w:val="24"/>
              </w:rPr>
            </w:pPr>
            <w:r>
              <w:rPr>
                <w:spacing w:val="-10"/>
                <w:sz w:val="24"/>
              </w:rPr>
              <w:t>4</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3</w:t>
            </w:r>
          </w:p>
        </w:tc>
      </w:tr>
      <w:tr>
        <w:trPr>
          <w:trHeight w:val="276" w:hRule="atLeast"/>
        </w:trPr>
        <w:tc>
          <w:tcPr>
            <w:tcW w:w="490" w:type="dxa"/>
          </w:tcPr>
          <w:p>
            <w:pPr>
              <w:pStyle w:val="TableParagraph"/>
              <w:spacing w:line="257" w:lineRule="exact"/>
              <w:ind w:left="107"/>
              <w:rPr>
                <w:sz w:val="24"/>
              </w:rPr>
            </w:pPr>
            <w:r>
              <w:rPr>
                <w:spacing w:val="-5"/>
                <w:sz w:val="24"/>
              </w:rPr>
              <w:t>18.</w:t>
            </w:r>
          </w:p>
        </w:tc>
        <w:tc>
          <w:tcPr>
            <w:tcW w:w="3516" w:type="dxa"/>
          </w:tcPr>
          <w:p>
            <w:pPr>
              <w:pStyle w:val="TableParagraph"/>
              <w:spacing w:line="257" w:lineRule="exact"/>
              <w:ind w:left="107"/>
              <w:rPr>
                <w:sz w:val="16"/>
              </w:rPr>
            </w:pPr>
            <w:r>
              <w:rPr>
                <w:spacing w:val="-5"/>
                <w:position w:val="3"/>
                <w:sz w:val="24"/>
              </w:rPr>
              <w:t>N</w:t>
            </w:r>
            <w:r>
              <w:rPr>
                <w:spacing w:val="-5"/>
                <w:sz w:val="16"/>
              </w:rPr>
              <w:t>18</w:t>
            </w:r>
          </w:p>
        </w:tc>
        <w:tc>
          <w:tcPr>
            <w:tcW w:w="795" w:type="dxa"/>
          </w:tcPr>
          <w:p>
            <w:pPr>
              <w:pStyle w:val="TableParagraph"/>
              <w:spacing w:line="240" w:lineRule="auto"/>
              <w:ind w:left="0"/>
              <w:rPr>
                <w:sz w:val="20"/>
              </w:rPr>
            </w:pPr>
          </w:p>
        </w:tc>
        <w:tc>
          <w:tcPr>
            <w:tcW w:w="376" w:type="dxa"/>
          </w:tcPr>
          <w:p>
            <w:pPr>
              <w:pStyle w:val="TableParagraph"/>
              <w:spacing w:line="257" w:lineRule="exact"/>
              <w:ind w:left="3" w:right="36"/>
              <w:jc w:val="center"/>
              <w:rPr>
                <w:sz w:val="24"/>
              </w:rPr>
            </w:pPr>
            <w:r>
              <w:rPr>
                <w:spacing w:val="-10"/>
                <w:sz w:val="24"/>
              </w:rPr>
              <w:t>2</w:t>
            </w:r>
          </w:p>
        </w:tc>
        <w:tc>
          <w:tcPr>
            <w:tcW w:w="376" w:type="dxa"/>
          </w:tcPr>
          <w:p>
            <w:pPr>
              <w:pStyle w:val="TableParagraph"/>
              <w:spacing w:line="257" w:lineRule="exact"/>
              <w:ind w:left="4" w:right="36"/>
              <w:jc w:val="center"/>
              <w:rPr>
                <w:sz w:val="24"/>
              </w:rPr>
            </w:pPr>
            <w:r>
              <w:rPr>
                <w:spacing w:val="-10"/>
                <w:sz w:val="24"/>
              </w:rPr>
              <w:t>2</w:t>
            </w:r>
          </w:p>
        </w:tc>
        <w:tc>
          <w:tcPr>
            <w:tcW w:w="370" w:type="dxa"/>
          </w:tcPr>
          <w:p>
            <w:pPr>
              <w:pStyle w:val="TableParagraph"/>
              <w:spacing w:line="257" w:lineRule="exact"/>
              <w:ind w:left="4" w:right="31"/>
              <w:jc w:val="center"/>
              <w:rPr>
                <w:sz w:val="24"/>
              </w:rPr>
            </w:pPr>
            <w:r>
              <w:rPr>
                <w:spacing w:val="-10"/>
                <w:sz w:val="24"/>
              </w:rPr>
              <w:t>4</w:t>
            </w:r>
          </w:p>
        </w:tc>
        <w:tc>
          <w:tcPr>
            <w:tcW w:w="377" w:type="dxa"/>
          </w:tcPr>
          <w:p>
            <w:pPr>
              <w:pStyle w:val="TableParagraph"/>
              <w:spacing w:line="257" w:lineRule="exact"/>
              <w:ind w:left="2" w:right="36"/>
              <w:jc w:val="center"/>
              <w:rPr>
                <w:sz w:val="24"/>
              </w:rPr>
            </w:pPr>
            <w:r>
              <w:rPr>
                <w:spacing w:val="-10"/>
                <w:sz w:val="24"/>
              </w:rPr>
              <w:t>2</w:t>
            </w:r>
          </w:p>
        </w:tc>
        <w:tc>
          <w:tcPr>
            <w:tcW w:w="370" w:type="dxa"/>
          </w:tcPr>
          <w:p>
            <w:pPr>
              <w:pStyle w:val="TableParagraph"/>
              <w:spacing w:line="257" w:lineRule="exact"/>
              <w:ind w:left="3" w:right="31"/>
              <w:jc w:val="center"/>
              <w:rPr>
                <w:sz w:val="24"/>
              </w:rPr>
            </w:pPr>
            <w:r>
              <w:rPr>
                <w:spacing w:val="-10"/>
                <w:sz w:val="24"/>
              </w:rPr>
              <w:t>2</w:t>
            </w:r>
          </w:p>
        </w:tc>
        <w:tc>
          <w:tcPr>
            <w:tcW w:w="370" w:type="dxa"/>
          </w:tcPr>
          <w:p>
            <w:pPr>
              <w:pStyle w:val="TableParagraph"/>
              <w:spacing w:line="257" w:lineRule="exact"/>
              <w:ind w:left="3" w:right="31"/>
              <w:jc w:val="center"/>
              <w:rPr>
                <w:sz w:val="24"/>
              </w:rPr>
            </w:pPr>
            <w:r>
              <w:rPr>
                <w:spacing w:val="-10"/>
                <w:sz w:val="24"/>
              </w:rPr>
              <w:t>4</w:t>
            </w:r>
          </w:p>
        </w:tc>
        <w:tc>
          <w:tcPr>
            <w:tcW w:w="377" w:type="dxa"/>
          </w:tcPr>
          <w:p>
            <w:pPr>
              <w:pStyle w:val="TableParagraph"/>
              <w:spacing w:line="257" w:lineRule="exact"/>
              <w:ind w:left="0" w:right="36"/>
              <w:jc w:val="center"/>
              <w:rPr>
                <w:sz w:val="24"/>
              </w:rPr>
            </w:pPr>
            <w:r>
              <w:rPr>
                <w:spacing w:val="-10"/>
                <w:sz w:val="24"/>
              </w:rPr>
              <w:t>2</w:t>
            </w:r>
          </w:p>
        </w:tc>
        <w:tc>
          <w:tcPr>
            <w:tcW w:w="370" w:type="dxa"/>
          </w:tcPr>
          <w:p>
            <w:pPr>
              <w:pStyle w:val="TableParagraph"/>
              <w:spacing w:line="257" w:lineRule="exact"/>
              <w:ind w:left="0" w:right="31"/>
              <w:jc w:val="center"/>
              <w:rPr>
                <w:sz w:val="24"/>
              </w:rPr>
            </w:pPr>
            <w:r>
              <w:rPr>
                <w:spacing w:val="-10"/>
                <w:sz w:val="24"/>
              </w:rPr>
              <w:t>2</w:t>
            </w:r>
          </w:p>
        </w:tc>
        <w:tc>
          <w:tcPr>
            <w:tcW w:w="376" w:type="dxa"/>
          </w:tcPr>
          <w:p>
            <w:pPr>
              <w:pStyle w:val="TableParagraph"/>
              <w:spacing w:line="257" w:lineRule="exact"/>
              <w:ind w:left="0" w:right="36"/>
              <w:jc w:val="center"/>
              <w:rPr>
                <w:sz w:val="24"/>
              </w:rPr>
            </w:pPr>
            <w:r>
              <w:rPr>
                <w:spacing w:val="-10"/>
                <w:sz w:val="24"/>
              </w:rPr>
              <w:t>4</w:t>
            </w:r>
          </w:p>
        </w:tc>
        <w:tc>
          <w:tcPr>
            <w:tcW w:w="543" w:type="dxa"/>
          </w:tcPr>
          <w:p>
            <w:pPr>
              <w:pStyle w:val="TableParagraph"/>
              <w:spacing w:line="257" w:lineRule="exact"/>
              <w:ind w:left="0" w:right="204"/>
              <w:jc w:val="center"/>
              <w:rPr>
                <w:sz w:val="24"/>
              </w:rPr>
            </w:pPr>
            <w:r>
              <w:rPr>
                <w:spacing w:val="-10"/>
                <w:sz w:val="24"/>
              </w:rPr>
              <w:t>2</w:t>
            </w:r>
          </w:p>
        </w:tc>
      </w:tr>
      <w:tr>
        <w:trPr>
          <w:trHeight w:val="275" w:hRule="atLeast"/>
        </w:trPr>
        <w:tc>
          <w:tcPr>
            <w:tcW w:w="490" w:type="dxa"/>
          </w:tcPr>
          <w:p>
            <w:pPr>
              <w:pStyle w:val="TableParagraph"/>
              <w:ind w:left="107"/>
              <w:rPr>
                <w:sz w:val="24"/>
              </w:rPr>
            </w:pPr>
            <w:r>
              <w:rPr>
                <w:spacing w:val="-5"/>
                <w:sz w:val="24"/>
              </w:rPr>
              <w:t>19.</w:t>
            </w:r>
          </w:p>
        </w:tc>
        <w:tc>
          <w:tcPr>
            <w:tcW w:w="3516" w:type="dxa"/>
          </w:tcPr>
          <w:p>
            <w:pPr>
              <w:pStyle w:val="TableParagraph"/>
              <w:ind w:left="107"/>
              <w:rPr>
                <w:sz w:val="16"/>
              </w:rPr>
            </w:pPr>
            <w:r>
              <w:rPr>
                <w:spacing w:val="-5"/>
                <w:position w:val="3"/>
                <w:sz w:val="24"/>
              </w:rPr>
              <w:t>N</w:t>
            </w:r>
            <w:r>
              <w:rPr>
                <w:spacing w:val="-5"/>
                <w:sz w:val="16"/>
              </w:rPr>
              <w:t>19</w:t>
            </w:r>
          </w:p>
        </w:tc>
        <w:tc>
          <w:tcPr>
            <w:tcW w:w="795" w:type="dxa"/>
          </w:tcPr>
          <w:p>
            <w:pPr>
              <w:pStyle w:val="TableParagraph"/>
              <w:spacing w:line="240" w:lineRule="auto"/>
              <w:ind w:left="0"/>
              <w:rPr>
                <w:sz w:val="20"/>
              </w:rPr>
            </w:pPr>
          </w:p>
        </w:tc>
        <w:tc>
          <w:tcPr>
            <w:tcW w:w="376" w:type="dxa"/>
          </w:tcPr>
          <w:p>
            <w:pPr>
              <w:pStyle w:val="TableParagraph"/>
              <w:ind w:left="3" w:right="36"/>
              <w:jc w:val="center"/>
              <w:rPr>
                <w:sz w:val="24"/>
              </w:rPr>
            </w:pPr>
            <w:r>
              <w:rPr>
                <w:spacing w:val="-10"/>
                <w:sz w:val="24"/>
              </w:rPr>
              <w:t>1</w:t>
            </w:r>
          </w:p>
        </w:tc>
        <w:tc>
          <w:tcPr>
            <w:tcW w:w="376" w:type="dxa"/>
          </w:tcPr>
          <w:p>
            <w:pPr>
              <w:pStyle w:val="TableParagraph"/>
              <w:ind w:left="4" w:right="36"/>
              <w:jc w:val="center"/>
              <w:rPr>
                <w:sz w:val="24"/>
              </w:rPr>
            </w:pPr>
            <w:r>
              <w:rPr>
                <w:spacing w:val="-10"/>
                <w:sz w:val="24"/>
              </w:rPr>
              <w:t>1</w:t>
            </w:r>
          </w:p>
        </w:tc>
        <w:tc>
          <w:tcPr>
            <w:tcW w:w="370" w:type="dxa"/>
          </w:tcPr>
          <w:p>
            <w:pPr>
              <w:pStyle w:val="TableParagraph"/>
              <w:ind w:left="4" w:right="31"/>
              <w:jc w:val="center"/>
              <w:rPr>
                <w:sz w:val="24"/>
              </w:rPr>
            </w:pPr>
            <w:r>
              <w:rPr>
                <w:spacing w:val="-10"/>
                <w:sz w:val="24"/>
              </w:rPr>
              <w:t>4</w:t>
            </w:r>
          </w:p>
        </w:tc>
        <w:tc>
          <w:tcPr>
            <w:tcW w:w="377" w:type="dxa"/>
          </w:tcPr>
          <w:p>
            <w:pPr>
              <w:pStyle w:val="TableParagraph"/>
              <w:ind w:left="2" w:right="36"/>
              <w:jc w:val="center"/>
              <w:rPr>
                <w:sz w:val="24"/>
              </w:rPr>
            </w:pPr>
            <w:r>
              <w:rPr>
                <w:spacing w:val="-10"/>
                <w:sz w:val="24"/>
              </w:rPr>
              <w:t>3</w:t>
            </w:r>
          </w:p>
        </w:tc>
        <w:tc>
          <w:tcPr>
            <w:tcW w:w="370" w:type="dxa"/>
          </w:tcPr>
          <w:p>
            <w:pPr>
              <w:pStyle w:val="TableParagraph"/>
              <w:ind w:left="3" w:right="31"/>
              <w:jc w:val="center"/>
              <w:rPr>
                <w:sz w:val="24"/>
              </w:rPr>
            </w:pPr>
            <w:r>
              <w:rPr>
                <w:spacing w:val="-10"/>
                <w:sz w:val="24"/>
              </w:rPr>
              <w:t>2</w:t>
            </w:r>
          </w:p>
        </w:tc>
        <w:tc>
          <w:tcPr>
            <w:tcW w:w="370" w:type="dxa"/>
          </w:tcPr>
          <w:p>
            <w:pPr>
              <w:pStyle w:val="TableParagraph"/>
              <w:ind w:left="3" w:right="31"/>
              <w:jc w:val="center"/>
              <w:rPr>
                <w:sz w:val="24"/>
              </w:rPr>
            </w:pPr>
            <w:r>
              <w:rPr>
                <w:spacing w:val="-10"/>
                <w:sz w:val="24"/>
              </w:rPr>
              <w:t>4</w:t>
            </w:r>
          </w:p>
        </w:tc>
        <w:tc>
          <w:tcPr>
            <w:tcW w:w="377" w:type="dxa"/>
          </w:tcPr>
          <w:p>
            <w:pPr>
              <w:pStyle w:val="TableParagraph"/>
              <w:ind w:left="0" w:right="36"/>
              <w:jc w:val="center"/>
              <w:rPr>
                <w:sz w:val="24"/>
              </w:rPr>
            </w:pPr>
            <w:r>
              <w:rPr>
                <w:spacing w:val="-10"/>
                <w:sz w:val="24"/>
              </w:rPr>
              <w:t>3</w:t>
            </w:r>
          </w:p>
        </w:tc>
        <w:tc>
          <w:tcPr>
            <w:tcW w:w="370" w:type="dxa"/>
          </w:tcPr>
          <w:p>
            <w:pPr>
              <w:pStyle w:val="TableParagraph"/>
              <w:ind w:left="0" w:right="31"/>
              <w:jc w:val="center"/>
              <w:rPr>
                <w:sz w:val="24"/>
              </w:rPr>
            </w:pPr>
            <w:r>
              <w:rPr>
                <w:spacing w:val="-10"/>
                <w:sz w:val="24"/>
              </w:rPr>
              <w:t>2</w:t>
            </w:r>
          </w:p>
        </w:tc>
        <w:tc>
          <w:tcPr>
            <w:tcW w:w="376" w:type="dxa"/>
          </w:tcPr>
          <w:p>
            <w:pPr>
              <w:pStyle w:val="TableParagraph"/>
              <w:ind w:left="0" w:right="36"/>
              <w:jc w:val="center"/>
              <w:rPr>
                <w:sz w:val="24"/>
              </w:rPr>
            </w:pPr>
            <w:r>
              <w:rPr>
                <w:spacing w:val="-10"/>
                <w:sz w:val="24"/>
              </w:rPr>
              <w:t>4</w:t>
            </w:r>
          </w:p>
        </w:tc>
        <w:tc>
          <w:tcPr>
            <w:tcW w:w="543" w:type="dxa"/>
          </w:tcPr>
          <w:p>
            <w:pPr>
              <w:pStyle w:val="TableParagraph"/>
              <w:ind w:left="0" w:right="204"/>
              <w:jc w:val="center"/>
              <w:rPr>
                <w:sz w:val="24"/>
              </w:rPr>
            </w:pPr>
            <w:r>
              <w:rPr>
                <w:spacing w:val="-10"/>
                <w:sz w:val="24"/>
              </w:rPr>
              <w:t>2</w:t>
            </w:r>
          </w:p>
        </w:tc>
      </w:tr>
      <w:tr>
        <w:trPr>
          <w:trHeight w:val="276" w:hRule="atLeast"/>
        </w:trPr>
        <w:tc>
          <w:tcPr>
            <w:tcW w:w="490" w:type="dxa"/>
          </w:tcPr>
          <w:p>
            <w:pPr>
              <w:pStyle w:val="TableParagraph"/>
              <w:spacing w:line="257" w:lineRule="exact"/>
              <w:ind w:left="107"/>
              <w:rPr>
                <w:sz w:val="24"/>
              </w:rPr>
            </w:pPr>
            <w:r>
              <w:rPr>
                <w:spacing w:val="-5"/>
                <w:sz w:val="24"/>
              </w:rPr>
              <w:t>20.</w:t>
            </w:r>
          </w:p>
        </w:tc>
        <w:tc>
          <w:tcPr>
            <w:tcW w:w="3516" w:type="dxa"/>
          </w:tcPr>
          <w:p>
            <w:pPr>
              <w:pStyle w:val="TableParagraph"/>
              <w:spacing w:line="257" w:lineRule="exact"/>
              <w:ind w:left="107"/>
              <w:rPr>
                <w:sz w:val="16"/>
              </w:rPr>
            </w:pPr>
            <w:r>
              <w:rPr>
                <w:spacing w:val="-5"/>
                <w:position w:val="3"/>
                <w:sz w:val="24"/>
              </w:rPr>
              <w:t>N</w:t>
            </w:r>
            <w:r>
              <w:rPr>
                <w:spacing w:val="-5"/>
                <w:sz w:val="16"/>
              </w:rPr>
              <w:t>20</w:t>
            </w:r>
          </w:p>
        </w:tc>
        <w:tc>
          <w:tcPr>
            <w:tcW w:w="795" w:type="dxa"/>
          </w:tcPr>
          <w:p>
            <w:pPr>
              <w:pStyle w:val="TableParagraph"/>
              <w:spacing w:line="240" w:lineRule="auto"/>
              <w:ind w:left="0"/>
              <w:rPr>
                <w:sz w:val="20"/>
              </w:rPr>
            </w:pPr>
          </w:p>
        </w:tc>
        <w:tc>
          <w:tcPr>
            <w:tcW w:w="376" w:type="dxa"/>
          </w:tcPr>
          <w:p>
            <w:pPr>
              <w:pStyle w:val="TableParagraph"/>
              <w:spacing w:line="257" w:lineRule="exact"/>
              <w:ind w:left="3" w:right="36"/>
              <w:jc w:val="center"/>
              <w:rPr>
                <w:sz w:val="24"/>
              </w:rPr>
            </w:pPr>
            <w:r>
              <w:rPr>
                <w:spacing w:val="-10"/>
                <w:sz w:val="24"/>
              </w:rPr>
              <w:t>1</w:t>
            </w:r>
          </w:p>
        </w:tc>
        <w:tc>
          <w:tcPr>
            <w:tcW w:w="376" w:type="dxa"/>
          </w:tcPr>
          <w:p>
            <w:pPr>
              <w:pStyle w:val="TableParagraph"/>
              <w:spacing w:line="257" w:lineRule="exact"/>
              <w:ind w:left="4" w:right="36"/>
              <w:jc w:val="center"/>
              <w:rPr>
                <w:sz w:val="24"/>
              </w:rPr>
            </w:pPr>
            <w:r>
              <w:rPr>
                <w:spacing w:val="-10"/>
                <w:sz w:val="24"/>
              </w:rPr>
              <w:t>1</w:t>
            </w:r>
          </w:p>
        </w:tc>
        <w:tc>
          <w:tcPr>
            <w:tcW w:w="370" w:type="dxa"/>
          </w:tcPr>
          <w:p>
            <w:pPr>
              <w:pStyle w:val="TableParagraph"/>
              <w:spacing w:line="257" w:lineRule="exact"/>
              <w:ind w:left="4" w:right="31"/>
              <w:jc w:val="center"/>
              <w:rPr>
                <w:sz w:val="24"/>
              </w:rPr>
            </w:pPr>
            <w:r>
              <w:rPr>
                <w:spacing w:val="-10"/>
                <w:sz w:val="24"/>
              </w:rPr>
              <w:t>5</w:t>
            </w:r>
          </w:p>
        </w:tc>
        <w:tc>
          <w:tcPr>
            <w:tcW w:w="377" w:type="dxa"/>
          </w:tcPr>
          <w:p>
            <w:pPr>
              <w:pStyle w:val="TableParagraph"/>
              <w:spacing w:line="257" w:lineRule="exact"/>
              <w:ind w:left="2" w:right="36"/>
              <w:jc w:val="center"/>
              <w:rPr>
                <w:sz w:val="24"/>
              </w:rPr>
            </w:pPr>
            <w:r>
              <w:rPr>
                <w:spacing w:val="-10"/>
                <w:sz w:val="24"/>
              </w:rPr>
              <w:t>3</w:t>
            </w:r>
          </w:p>
        </w:tc>
        <w:tc>
          <w:tcPr>
            <w:tcW w:w="370" w:type="dxa"/>
          </w:tcPr>
          <w:p>
            <w:pPr>
              <w:pStyle w:val="TableParagraph"/>
              <w:spacing w:line="257" w:lineRule="exact"/>
              <w:ind w:left="3" w:right="31"/>
              <w:jc w:val="center"/>
              <w:rPr>
                <w:sz w:val="24"/>
              </w:rPr>
            </w:pPr>
            <w:r>
              <w:rPr>
                <w:spacing w:val="-10"/>
                <w:sz w:val="24"/>
              </w:rPr>
              <w:t>4</w:t>
            </w:r>
          </w:p>
        </w:tc>
        <w:tc>
          <w:tcPr>
            <w:tcW w:w="370" w:type="dxa"/>
          </w:tcPr>
          <w:p>
            <w:pPr>
              <w:pStyle w:val="TableParagraph"/>
              <w:spacing w:line="257" w:lineRule="exact"/>
              <w:ind w:left="3" w:right="31"/>
              <w:jc w:val="center"/>
              <w:rPr>
                <w:sz w:val="24"/>
              </w:rPr>
            </w:pPr>
            <w:r>
              <w:rPr>
                <w:spacing w:val="-10"/>
                <w:sz w:val="24"/>
              </w:rPr>
              <w:t>5</w:t>
            </w:r>
          </w:p>
        </w:tc>
        <w:tc>
          <w:tcPr>
            <w:tcW w:w="377" w:type="dxa"/>
          </w:tcPr>
          <w:p>
            <w:pPr>
              <w:pStyle w:val="TableParagraph"/>
              <w:spacing w:line="257" w:lineRule="exact"/>
              <w:ind w:left="0" w:right="36"/>
              <w:jc w:val="center"/>
              <w:rPr>
                <w:sz w:val="24"/>
              </w:rPr>
            </w:pPr>
            <w:r>
              <w:rPr>
                <w:spacing w:val="-10"/>
                <w:sz w:val="24"/>
              </w:rPr>
              <w:t>2</w:t>
            </w:r>
          </w:p>
        </w:tc>
        <w:tc>
          <w:tcPr>
            <w:tcW w:w="370" w:type="dxa"/>
          </w:tcPr>
          <w:p>
            <w:pPr>
              <w:pStyle w:val="TableParagraph"/>
              <w:spacing w:line="257" w:lineRule="exact"/>
              <w:ind w:left="0" w:right="31"/>
              <w:jc w:val="center"/>
              <w:rPr>
                <w:sz w:val="24"/>
              </w:rPr>
            </w:pPr>
            <w:r>
              <w:rPr>
                <w:spacing w:val="-10"/>
                <w:sz w:val="24"/>
              </w:rPr>
              <w:t>2</w:t>
            </w:r>
          </w:p>
        </w:tc>
        <w:tc>
          <w:tcPr>
            <w:tcW w:w="376" w:type="dxa"/>
          </w:tcPr>
          <w:p>
            <w:pPr>
              <w:pStyle w:val="TableParagraph"/>
              <w:spacing w:line="257" w:lineRule="exact"/>
              <w:ind w:left="0" w:right="36"/>
              <w:jc w:val="center"/>
              <w:rPr>
                <w:sz w:val="24"/>
              </w:rPr>
            </w:pPr>
            <w:r>
              <w:rPr>
                <w:spacing w:val="-10"/>
                <w:sz w:val="24"/>
              </w:rPr>
              <w:t>5</w:t>
            </w:r>
          </w:p>
        </w:tc>
        <w:tc>
          <w:tcPr>
            <w:tcW w:w="543" w:type="dxa"/>
          </w:tcPr>
          <w:p>
            <w:pPr>
              <w:pStyle w:val="TableParagraph"/>
              <w:spacing w:line="257" w:lineRule="exact"/>
              <w:ind w:left="0" w:right="204"/>
              <w:jc w:val="center"/>
              <w:rPr>
                <w:sz w:val="24"/>
              </w:rPr>
            </w:pPr>
            <w:r>
              <w:rPr>
                <w:spacing w:val="-10"/>
                <w:sz w:val="24"/>
              </w:rPr>
              <w:t>1</w:t>
            </w:r>
          </w:p>
        </w:tc>
      </w:tr>
    </w:tbl>
    <w:p>
      <w:pPr>
        <w:spacing w:after="0" w:line="257" w:lineRule="exact"/>
        <w:jc w:val="center"/>
        <w:rPr>
          <w:sz w:val="24"/>
        </w:rPr>
        <w:sectPr>
          <w:pgSz w:w="11910" w:h="16840"/>
          <w:pgMar w:header="716" w:footer="0" w:top="1340" w:bottom="280" w:left="1160" w:right="600"/>
        </w:sectPr>
      </w:pPr>
    </w:p>
    <w:p>
      <w:pPr>
        <w:pStyle w:val="BodyText"/>
        <w:spacing w:before="82"/>
        <w:rPr>
          <w:b/>
        </w:rPr>
      </w:pPr>
    </w:p>
    <w:p>
      <w:pPr>
        <w:spacing w:before="0"/>
        <w:ind w:left="825" w:right="776" w:firstLine="0"/>
        <w:jc w:val="left"/>
        <w:rPr>
          <w:b/>
          <w:sz w:val="24"/>
        </w:rPr>
      </w:pPr>
      <w:r>
        <w:rPr>
          <w:b/>
          <w:sz w:val="24"/>
        </w:rPr>
        <w:t>PRE</w:t>
      </w:r>
      <w:r>
        <w:rPr>
          <w:b/>
          <w:spacing w:val="80"/>
          <w:w w:val="150"/>
          <w:sz w:val="24"/>
        </w:rPr>
        <w:t> </w:t>
      </w:r>
      <w:r>
        <w:rPr>
          <w:b/>
          <w:sz w:val="24"/>
        </w:rPr>
        <w:t>TEST</w:t>
      </w:r>
      <w:r>
        <w:rPr>
          <w:b/>
          <w:spacing w:val="80"/>
          <w:w w:val="150"/>
          <w:sz w:val="24"/>
        </w:rPr>
        <w:t> </w:t>
      </w:r>
      <w:r>
        <w:rPr>
          <w:b/>
          <w:sz w:val="24"/>
        </w:rPr>
        <w:t>LEARNERS</w:t>
      </w:r>
      <w:r>
        <w:rPr>
          <w:b/>
          <w:spacing w:val="80"/>
          <w:w w:val="150"/>
          <w:sz w:val="24"/>
        </w:rPr>
        <w:t> </w:t>
      </w:r>
      <w:r>
        <w:rPr>
          <w:b/>
          <w:sz w:val="24"/>
        </w:rPr>
        <w:t>WITH</w:t>
      </w:r>
      <w:r>
        <w:rPr>
          <w:b/>
          <w:spacing w:val="80"/>
          <w:w w:val="150"/>
          <w:sz w:val="24"/>
        </w:rPr>
        <w:t> </w:t>
      </w:r>
      <w:r>
        <w:rPr>
          <w:b/>
          <w:sz w:val="24"/>
        </w:rPr>
        <w:t>VISUAL</w:t>
      </w:r>
      <w:r>
        <w:rPr>
          <w:b/>
          <w:spacing w:val="80"/>
          <w:w w:val="150"/>
          <w:sz w:val="24"/>
        </w:rPr>
        <w:t> </w:t>
      </w:r>
      <w:r>
        <w:rPr>
          <w:b/>
          <w:sz w:val="24"/>
        </w:rPr>
        <w:t>IMPAIRMENT</w:t>
      </w:r>
      <w:r>
        <w:rPr>
          <w:b/>
          <w:spacing w:val="80"/>
          <w:w w:val="150"/>
          <w:sz w:val="24"/>
        </w:rPr>
        <w:t> </w:t>
      </w:r>
      <w:r>
        <w:rPr>
          <w:b/>
          <w:sz w:val="24"/>
        </w:rPr>
        <w:t>ATTITUDE</w:t>
      </w:r>
      <w:r>
        <w:rPr>
          <w:b/>
          <w:spacing w:val="80"/>
          <w:w w:val="150"/>
          <w:sz w:val="24"/>
        </w:rPr>
        <w:t> </w:t>
      </w:r>
      <w:r>
        <w:rPr>
          <w:b/>
          <w:sz w:val="24"/>
        </w:rPr>
        <w:t>TO GEOMETRY SCALE (AGS)</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9"/>
        <w:gridCol w:w="3274"/>
        <w:gridCol w:w="794"/>
        <w:gridCol w:w="406"/>
        <w:gridCol w:w="407"/>
        <w:gridCol w:w="401"/>
        <w:gridCol w:w="407"/>
        <w:gridCol w:w="401"/>
        <w:gridCol w:w="402"/>
        <w:gridCol w:w="406"/>
        <w:gridCol w:w="402"/>
        <w:gridCol w:w="406"/>
        <w:gridCol w:w="506"/>
      </w:tblGrid>
      <w:tr>
        <w:trPr>
          <w:trHeight w:val="827" w:hRule="atLeast"/>
        </w:trPr>
        <w:tc>
          <w:tcPr>
            <w:tcW w:w="3753" w:type="dxa"/>
            <w:gridSpan w:val="2"/>
          </w:tcPr>
          <w:p>
            <w:pPr>
              <w:pStyle w:val="TableParagraph"/>
              <w:spacing w:line="275" w:lineRule="exact"/>
              <w:ind w:left="586"/>
              <w:rPr>
                <w:b/>
                <w:sz w:val="24"/>
              </w:rPr>
            </w:pPr>
            <w:r>
              <w:rPr>
                <w:b/>
                <w:spacing w:val="-2"/>
                <w:sz w:val="24"/>
              </w:rPr>
              <w:t>EXPERIMENTAL</w:t>
            </w:r>
          </w:p>
          <w:p>
            <w:pPr>
              <w:pStyle w:val="TableParagraph"/>
              <w:spacing w:line="276" w:lineRule="exact"/>
              <w:ind w:left="586" w:right="239"/>
              <w:rPr>
                <w:b/>
                <w:sz w:val="24"/>
              </w:rPr>
            </w:pPr>
            <w:r>
              <w:rPr>
                <w:b/>
                <w:spacing w:val="-2"/>
                <w:sz w:val="24"/>
              </w:rPr>
              <w:t>GROUP(congenitally </w:t>
            </w:r>
            <w:r>
              <w:rPr>
                <w:b/>
                <w:sz w:val="24"/>
              </w:rPr>
              <w:t>visually impaired)</w:t>
            </w:r>
          </w:p>
        </w:tc>
        <w:tc>
          <w:tcPr>
            <w:tcW w:w="794" w:type="dxa"/>
          </w:tcPr>
          <w:p>
            <w:pPr>
              <w:pStyle w:val="TableParagraph"/>
              <w:spacing w:line="240" w:lineRule="auto"/>
              <w:ind w:left="107" w:right="32"/>
              <w:rPr>
                <w:b/>
                <w:sz w:val="24"/>
              </w:rPr>
            </w:pPr>
            <w:r>
              <w:rPr>
                <w:b/>
                <w:spacing w:val="-10"/>
                <w:sz w:val="24"/>
              </w:rPr>
              <w:t>Q </w:t>
            </w:r>
            <w:r>
              <w:rPr>
                <w:b/>
                <w:spacing w:val="-4"/>
                <w:sz w:val="24"/>
              </w:rPr>
              <w:t>ITEM</w:t>
            </w:r>
          </w:p>
        </w:tc>
        <w:tc>
          <w:tcPr>
            <w:tcW w:w="406" w:type="dxa"/>
          </w:tcPr>
          <w:p>
            <w:pPr>
              <w:pStyle w:val="TableParagraph"/>
              <w:spacing w:line="275" w:lineRule="exact"/>
              <w:rPr>
                <w:b/>
                <w:sz w:val="24"/>
              </w:rPr>
            </w:pPr>
            <w:r>
              <w:rPr>
                <w:b/>
                <w:spacing w:val="-5"/>
                <w:sz w:val="24"/>
              </w:rPr>
              <w:t>11</w:t>
            </w:r>
          </w:p>
        </w:tc>
        <w:tc>
          <w:tcPr>
            <w:tcW w:w="407" w:type="dxa"/>
          </w:tcPr>
          <w:p>
            <w:pPr>
              <w:pStyle w:val="TableParagraph"/>
              <w:spacing w:line="275" w:lineRule="exact"/>
              <w:rPr>
                <w:b/>
                <w:sz w:val="24"/>
              </w:rPr>
            </w:pPr>
            <w:r>
              <w:rPr>
                <w:b/>
                <w:spacing w:val="-5"/>
                <w:sz w:val="24"/>
              </w:rPr>
              <w:t>12</w:t>
            </w:r>
          </w:p>
        </w:tc>
        <w:tc>
          <w:tcPr>
            <w:tcW w:w="401" w:type="dxa"/>
          </w:tcPr>
          <w:p>
            <w:pPr>
              <w:pStyle w:val="TableParagraph"/>
              <w:spacing w:line="275" w:lineRule="exact"/>
              <w:ind w:left="72" w:right="4"/>
              <w:jc w:val="center"/>
              <w:rPr>
                <w:b/>
                <w:sz w:val="24"/>
              </w:rPr>
            </w:pPr>
            <w:r>
              <w:rPr>
                <w:b/>
                <w:spacing w:val="-5"/>
                <w:sz w:val="24"/>
              </w:rPr>
              <w:t>13</w:t>
            </w:r>
          </w:p>
        </w:tc>
        <w:tc>
          <w:tcPr>
            <w:tcW w:w="407" w:type="dxa"/>
          </w:tcPr>
          <w:p>
            <w:pPr>
              <w:pStyle w:val="TableParagraph"/>
              <w:spacing w:line="275" w:lineRule="exact"/>
              <w:ind w:left="64"/>
              <w:jc w:val="center"/>
              <w:rPr>
                <w:b/>
                <w:sz w:val="24"/>
              </w:rPr>
            </w:pPr>
            <w:r>
              <w:rPr>
                <w:b/>
                <w:spacing w:val="-5"/>
                <w:sz w:val="24"/>
              </w:rPr>
              <w:t>14</w:t>
            </w:r>
          </w:p>
        </w:tc>
        <w:tc>
          <w:tcPr>
            <w:tcW w:w="401" w:type="dxa"/>
          </w:tcPr>
          <w:p>
            <w:pPr>
              <w:pStyle w:val="TableParagraph"/>
              <w:spacing w:line="275" w:lineRule="exact"/>
              <w:ind w:left="72"/>
              <w:jc w:val="center"/>
              <w:rPr>
                <w:b/>
                <w:sz w:val="24"/>
              </w:rPr>
            </w:pPr>
            <w:r>
              <w:rPr>
                <w:b/>
                <w:spacing w:val="-5"/>
                <w:sz w:val="24"/>
              </w:rPr>
              <w:t>15</w:t>
            </w:r>
          </w:p>
        </w:tc>
        <w:tc>
          <w:tcPr>
            <w:tcW w:w="402" w:type="dxa"/>
          </w:tcPr>
          <w:p>
            <w:pPr>
              <w:pStyle w:val="TableParagraph"/>
              <w:spacing w:line="275" w:lineRule="exact"/>
              <w:ind w:left="74"/>
              <w:jc w:val="center"/>
              <w:rPr>
                <w:b/>
                <w:sz w:val="24"/>
              </w:rPr>
            </w:pPr>
            <w:r>
              <w:rPr>
                <w:b/>
                <w:spacing w:val="-5"/>
                <w:sz w:val="24"/>
              </w:rPr>
              <w:t>16</w:t>
            </w:r>
          </w:p>
        </w:tc>
        <w:tc>
          <w:tcPr>
            <w:tcW w:w="406" w:type="dxa"/>
          </w:tcPr>
          <w:p>
            <w:pPr>
              <w:pStyle w:val="TableParagraph"/>
              <w:spacing w:line="275" w:lineRule="exact"/>
              <w:ind w:left="114"/>
              <w:rPr>
                <w:b/>
                <w:sz w:val="24"/>
              </w:rPr>
            </w:pPr>
            <w:r>
              <w:rPr>
                <w:b/>
                <w:spacing w:val="-5"/>
                <w:sz w:val="24"/>
              </w:rPr>
              <w:t>17</w:t>
            </w:r>
          </w:p>
        </w:tc>
        <w:tc>
          <w:tcPr>
            <w:tcW w:w="402" w:type="dxa"/>
          </w:tcPr>
          <w:p>
            <w:pPr>
              <w:pStyle w:val="TableParagraph"/>
              <w:spacing w:line="275" w:lineRule="exact"/>
              <w:ind w:left="115"/>
              <w:rPr>
                <w:b/>
                <w:sz w:val="24"/>
              </w:rPr>
            </w:pPr>
            <w:r>
              <w:rPr>
                <w:b/>
                <w:spacing w:val="-5"/>
                <w:sz w:val="24"/>
              </w:rPr>
              <w:t>18</w:t>
            </w:r>
          </w:p>
        </w:tc>
        <w:tc>
          <w:tcPr>
            <w:tcW w:w="406" w:type="dxa"/>
          </w:tcPr>
          <w:p>
            <w:pPr>
              <w:pStyle w:val="TableParagraph"/>
              <w:spacing w:line="275" w:lineRule="exact"/>
              <w:ind w:left="116"/>
              <w:rPr>
                <w:b/>
                <w:sz w:val="24"/>
              </w:rPr>
            </w:pPr>
            <w:r>
              <w:rPr>
                <w:b/>
                <w:spacing w:val="-5"/>
                <w:sz w:val="24"/>
              </w:rPr>
              <w:t>19</w:t>
            </w:r>
          </w:p>
        </w:tc>
        <w:tc>
          <w:tcPr>
            <w:tcW w:w="506" w:type="dxa"/>
          </w:tcPr>
          <w:p>
            <w:pPr>
              <w:pStyle w:val="TableParagraph"/>
              <w:spacing w:line="275" w:lineRule="exact"/>
              <w:ind w:left="117"/>
              <w:rPr>
                <w:b/>
                <w:sz w:val="24"/>
              </w:rPr>
            </w:pPr>
            <w:r>
              <w:rPr>
                <w:b/>
                <w:spacing w:val="-5"/>
                <w:sz w:val="24"/>
              </w:rPr>
              <w:t>20</w:t>
            </w:r>
          </w:p>
        </w:tc>
      </w:tr>
      <w:tr>
        <w:trPr>
          <w:trHeight w:val="276" w:hRule="atLeast"/>
        </w:trPr>
        <w:tc>
          <w:tcPr>
            <w:tcW w:w="479" w:type="dxa"/>
          </w:tcPr>
          <w:p>
            <w:pPr>
              <w:pStyle w:val="TableParagraph"/>
              <w:spacing w:line="257" w:lineRule="exact"/>
              <w:ind w:left="107"/>
              <w:rPr>
                <w:sz w:val="24"/>
              </w:rPr>
            </w:pPr>
            <w:r>
              <w:rPr>
                <w:spacing w:val="-5"/>
                <w:sz w:val="24"/>
              </w:rPr>
              <w:t>1.</w:t>
            </w:r>
          </w:p>
        </w:tc>
        <w:tc>
          <w:tcPr>
            <w:tcW w:w="3274" w:type="dxa"/>
          </w:tcPr>
          <w:p>
            <w:pPr>
              <w:pStyle w:val="TableParagraph"/>
              <w:spacing w:line="257" w:lineRule="exact"/>
              <w:ind w:left="107"/>
              <w:rPr>
                <w:sz w:val="24"/>
              </w:rPr>
            </w:pPr>
            <w:r>
              <w:rPr>
                <w:spacing w:val="-5"/>
                <w:sz w:val="24"/>
              </w:rPr>
              <w:t>N</w:t>
            </w:r>
            <w:r>
              <w:rPr>
                <w:spacing w:val="-5"/>
                <w:sz w:val="24"/>
                <w:vertAlign w:val="subscript"/>
              </w:rPr>
              <w:t>1</w:t>
            </w:r>
          </w:p>
        </w:tc>
        <w:tc>
          <w:tcPr>
            <w:tcW w:w="794" w:type="dxa"/>
          </w:tcPr>
          <w:p>
            <w:pPr>
              <w:pStyle w:val="TableParagraph"/>
              <w:spacing w:line="240" w:lineRule="auto"/>
              <w:ind w:left="0"/>
              <w:rPr>
                <w:sz w:val="20"/>
              </w:rPr>
            </w:pPr>
          </w:p>
        </w:tc>
        <w:tc>
          <w:tcPr>
            <w:tcW w:w="406" w:type="dxa"/>
          </w:tcPr>
          <w:p>
            <w:pPr>
              <w:pStyle w:val="TableParagraph"/>
              <w:spacing w:line="257" w:lineRule="exact"/>
              <w:rPr>
                <w:sz w:val="24"/>
              </w:rPr>
            </w:pPr>
            <w:r>
              <w:rPr>
                <w:spacing w:val="-10"/>
                <w:sz w:val="24"/>
              </w:rPr>
              <w:t>3</w:t>
            </w:r>
          </w:p>
        </w:tc>
        <w:tc>
          <w:tcPr>
            <w:tcW w:w="407" w:type="dxa"/>
          </w:tcPr>
          <w:p>
            <w:pPr>
              <w:pStyle w:val="TableParagraph"/>
              <w:spacing w:line="257" w:lineRule="exact"/>
              <w:rPr>
                <w:sz w:val="24"/>
              </w:rPr>
            </w:pPr>
            <w:r>
              <w:rPr>
                <w:spacing w:val="-10"/>
                <w:sz w:val="24"/>
              </w:rPr>
              <w:t>4</w:t>
            </w:r>
          </w:p>
        </w:tc>
        <w:tc>
          <w:tcPr>
            <w:tcW w:w="401" w:type="dxa"/>
          </w:tcPr>
          <w:p>
            <w:pPr>
              <w:pStyle w:val="TableParagraph"/>
              <w:spacing w:line="257" w:lineRule="exact"/>
              <w:ind w:left="72" w:right="121"/>
              <w:jc w:val="center"/>
              <w:rPr>
                <w:sz w:val="24"/>
              </w:rPr>
            </w:pPr>
            <w:r>
              <w:rPr>
                <w:spacing w:val="-10"/>
                <w:sz w:val="24"/>
              </w:rPr>
              <w:t>4</w:t>
            </w:r>
          </w:p>
        </w:tc>
        <w:tc>
          <w:tcPr>
            <w:tcW w:w="407" w:type="dxa"/>
          </w:tcPr>
          <w:p>
            <w:pPr>
              <w:pStyle w:val="TableParagraph"/>
              <w:spacing w:line="257" w:lineRule="exact"/>
              <w:ind w:left="64" w:right="117"/>
              <w:jc w:val="center"/>
              <w:rPr>
                <w:sz w:val="24"/>
              </w:rPr>
            </w:pPr>
            <w:r>
              <w:rPr>
                <w:spacing w:val="-10"/>
                <w:sz w:val="24"/>
              </w:rPr>
              <w:t>4</w:t>
            </w:r>
          </w:p>
        </w:tc>
        <w:tc>
          <w:tcPr>
            <w:tcW w:w="401" w:type="dxa"/>
          </w:tcPr>
          <w:p>
            <w:pPr>
              <w:pStyle w:val="TableParagraph"/>
              <w:spacing w:line="257" w:lineRule="exact"/>
              <w:ind w:left="72" w:right="117"/>
              <w:jc w:val="center"/>
              <w:rPr>
                <w:sz w:val="24"/>
              </w:rPr>
            </w:pPr>
            <w:r>
              <w:rPr>
                <w:spacing w:val="-10"/>
                <w:sz w:val="24"/>
              </w:rPr>
              <w:t>4</w:t>
            </w:r>
          </w:p>
        </w:tc>
        <w:tc>
          <w:tcPr>
            <w:tcW w:w="402" w:type="dxa"/>
          </w:tcPr>
          <w:p>
            <w:pPr>
              <w:pStyle w:val="TableParagraph"/>
              <w:spacing w:line="257" w:lineRule="exact"/>
              <w:ind w:left="74" w:right="117"/>
              <w:jc w:val="center"/>
              <w:rPr>
                <w:sz w:val="24"/>
              </w:rPr>
            </w:pPr>
            <w:r>
              <w:rPr>
                <w:spacing w:val="-10"/>
                <w:sz w:val="24"/>
              </w:rPr>
              <w:t>4</w:t>
            </w:r>
          </w:p>
        </w:tc>
        <w:tc>
          <w:tcPr>
            <w:tcW w:w="406" w:type="dxa"/>
          </w:tcPr>
          <w:p>
            <w:pPr>
              <w:pStyle w:val="TableParagraph"/>
              <w:spacing w:line="257" w:lineRule="exact"/>
              <w:ind w:left="114"/>
              <w:rPr>
                <w:sz w:val="24"/>
              </w:rPr>
            </w:pPr>
            <w:r>
              <w:rPr>
                <w:spacing w:val="-10"/>
                <w:sz w:val="24"/>
              </w:rPr>
              <w:t>4</w:t>
            </w:r>
          </w:p>
        </w:tc>
        <w:tc>
          <w:tcPr>
            <w:tcW w:w="402" w:type="dxa"/>
          </w:tcPr>
          <w:p>
            <w:pPr>
              <w:pStyle w:val="TableParagraph"/>
              <w:spacing w:line="257" w:lineRule="exact"/>
              <w:ind w:left="115"/>
              <w:rPr>
                <w:sz w:val="24"/>
              </w:rPr>
            </w:pPr>
            <w:r>
              <w:rPr>
                <w:spacing w:val="-10"/>
                <w:sz w:val="24"/>
              </w:rPr>
              <w:t>4</w:t>
            </w:r>
          </w:p>
        </w:tc>
        <w:tc>
          <w:tcPr>
            <w:tcW w:w="406" w:type="dxa"/>
          </w:tcPr>
          <w:p>
            <w:pPr>
              <w:pStyle w:val="TableParagraph"/>
              <w:spacing w:line="257" w:lineRule="exact"/>
              <w:ind w:left="116"/>
              <w:rPr>
                <w:sz w:val="24"/>
              </w:rPr>
            </w:pPr>
            <w:r>
              <w:rPr>
                <w:spacing w:val="-10"/>
                <w:sz w:val="24"/>
              </w:rPr>
              <w:t>2</w:t>
            </w:r>
          </w:p>
        </w:tc>
        <w:tc>
          <w:tcPr>
            <w:tcW w:w="506" w:type="dxa"/>
          </w:tcPr>
          <w:p>
            <w:pPr>
              <w:pStyle w:val="TableParagraph"/>
              <w:spacing w:line="257" w:lineRule="exact"/>
              <w:ind w:left="117"/>
              <w:rPr>
                <w:sz w:val="24"/>
              </w:rPr>
            </w:pPr>
            <w:r>
              <w:rPr>
                <w:spacing w:val="-10"/>
                <w:sz w:val="24"/>
              </w:rPr>
              <w:t>2</w:t>
            </w:r>
          </w:p>
        </w:tc>
      </w:tr>
      <w:tr>
        <w:trPr>
          <w:trHeight w:val="275" w:hRule="atLeast"/>
        </w:trPr>
        <w:tc>
          <w:tcPr>
            <w:tcW w:w="479" w:type="dxa"/>
          </w:tcPr>
          <w:p>
            <w:pPr>
              <w:pStyle w:val="TableParagraph"/>
              <w:ind w:left="107"/>
              <w:rPr>
                <w:sz w:val="24"/>
              </w:rPr>
            </w:pPr>
            <w:r>
              <w:rPr>
                <w:spacing w:val="-5"/>
                <w:sz w:val="24"/>
              </w:rPr>
              <w:t>2.</w:t>
            </w:r>
          </w:p>
        </w:tc>
        <w:tc>
          <w:tcPr>
            <w:tcW w:w="3274" w:type="dxa"/>
          </w:tcPr>
          <w:p>
            <w:pPr>
              <w:pStyle w:val="TableParagraph"/>
              <w:ind w:left="107"/>
              <w:rPr>
                <w:sz w:val="24"/>
              </w:rPr>
            </w:pPr>
            <w:r>
              <w:rPr>
                <w:spacing w:val="-5"/>
                <w:sz w:val="24"/>
              </w:rPr>
              <w:t>N</w:t>
            </w:r>
            <w:r>
              <w:rPr>
                <w:spacing w:val="-5"/>
                <w:sz w:val="24"/>
                <w:vertAlign w:val="subscript"/>
              </w:rPr>
              <w:t>2</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2</w:t>
            </w:r>
          </w:p>
        </w:tc>
        <w:tc>
          <w:tcPr>
            <w:tcW w:w="407" w:type="dxa"/>
          </w:tcPr>
          <w:p>
            <w:pPr>
              <w:pStyle w:val="TableParagraph"/>
              <w:rPr>
                <w:sz w:val="24"/>
              </w:rPr>
            </w:pPr>
            <w:r>
              <w:rPr>
                <w:spacing w:val="-10"/>
                <w:sz w:val="24"/>
              </w:rPr>
              <w:t>3</w:t>
            </w:r>
          </w:p>
        </w:tc>
        <w:tc>
          <w:tcPr>
            <w:tcW w:w="401" w:type="dxa"/>
          </w:tcPr>
          <w:p>
            <w:pPr>
              <w:pStyle w:val="TableParagraph"/>
              <w:ind w:left="72" w:right="121"/>
              <w:jc w:val="center"/>
              <w:rPr>
                <w:sz w:val="24"/>
              </w:rPr>
            </w:pPr>
            <w:r>
              <w:rPr>
                <w:spacing w:val="-10"/>
                <w:sz w:val="24"/>
              </w:rPr>
              <w:t>3</w:t>
            </w:r>
          </w:p>
        </w:tc>
        <w:tc>
          <w:tcPr>
            <w:tcW w:w="407" w:type="dxa"/>
          </w:tcPr>
          <w:p>
            <w:pPr>
              <w:pStyle w:val="TableParagraph"/>
              <w:ind w:left="64" w:right="117"/>
              <w:jc w:val="center"/>
              <w:rPr>
                <w:sz w:val="24"/>
              </w:rPr>
            </w:pPr>
            <w:r>
              <w:rPr>
                <w:spacing w:val="-10"/>
                <w:sz w:val="24"/>
              </w:rPr>
              <w:t>4</w:t>
            </w:r>
          </w:p>
        </w:tc>
        <w:tc>
          <w:tcPr>
            <w:tcW w:w="401" w:type="dxa"/>
          </w:tcPr>
          <w:p>
            <w:pPr>
              <w:pStyle w:val="TableParagraph"/>
              <w:ind w:left="72" w:right="117"/>
              <w:jc w:val="center"/>
              <w:rPr>
                <w:sz w:val="24"/>
              </w:rPr>
            </w:pPr>
            <w:r>
              <w:rPr>
                <w:spacing w:val="-10"/>
                <w:sz w:val="24"/>
              </w:rPr>
              <w:t>5</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4</w:t>
            </w:r>
          </w:p>
        </w:tc>
        <w:tc>
          <w:tcPr>
            <w:tcW w:w="402" w:type="dxa"/>
          </w:tcPr>
          <w:p>
            <w:pPr>
              <w:pStyle w:val="TableParagraph"/>
              <w:ind w:left="115"/>
              <w:rPr>
                <w:sz w:val="24"/>
              </w:rPr>
            </w:pPr>
            <w:r>
              <w:rPr>
                <w:spacing w:val="-10"/>
                <w:sz w:val="24"/>
              </w:rPr>
              <w:t>4</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4</w:t>
            </w:r>
          </w:p>
        </w:tc>
      </w:tr>
      <w:tr>
        <w:trPr>
          <w:trHeight w:val="275" w:hRule="atLeast"/>
        </w:trPr>
        <w:tc>
          <w:tcPr>
            <w:tcW w:w="479" w:type="dxa"/>
          </w:tcPr>
          <w:p>
            <w:pPr>
              <w:pStyle w:val="TableParagraph"/>
              <w:ind w:left="107"/>
              <w:rPr>
                <w:sz w:val="24"/>
              </w:rPr>
            </w:pPr>
            <w:r>
              <w:rPr>
                <w:spacing w:val="-5"/>
                <w:sz w:val="24"/>
              </w:rPr>
              <w:t>3.</w:t>
            </w:r>
          </w:p>
        </w:tc>
        <w:tc>
          <w:tcPr>
            <w:tcW w:w="3274" w:type="dxa"/>
          </w:tcPr>
          <w:p>
            <w:pPr>
              <w:pStyle w:val="TableParagraph"/>
              <w:ind w:left="107"/>
              <w:rPr>
                <w:sz w:val="24"/>
              </w:rPr>
            </w:pPr>
            <w:r>
              <w:rPr>
                <w:spacing w:val="-5"/>
                <w:sz w:val="24"/>
              </w:rPr>
              <w:t>N</w:t>
            </w:r>
            <w:r>
              <w:rPr>
                <w:spacing w:val="-5"/>
                <w:sz w:val="24"/>
                <w:vertAlign w:val="subscript"/>
              </w:rPr>
              <w:t>3</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3</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2</w:t>
            </w:r>
          </w:p>
        </w:tc>
        <w:tc>
          <w:tcPr>
            <w:tcW w:w="407" w:type="dxa"/>
          </w:tcPr>
          <w:p>
            <w:pPr>
              <w:pStyle w:val="TableParagraph"/>
              <w:ind w:left="64" w:right="117"/>
              <w:jc w:val="center"/>
              <w:rPr>
                <w:sz w:val="24"/>
              </w:rPr>
            </w:pPr>
            <w:r>
              <w:rPr>
                <w:spacing w:val="-10"/>
                <w:sz w:val="24"/>
              </w:rPr>
              <w:t>3</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3</w:t>
            </w:r>
          </w:p>
        </w:tc>
        <w:tc>
          <w:tcPr>
            <w:tcW w:w="406" w:type="dxa"/>
          </w:tcPr>
          <w:p>
            <w:pPr>
              <w:pStyle w:val="TableParagraph"/>
              <w:ind w:left="114"/>
              <w:rPr>
                <w:sz w:val="24"/>
              </w:rPr>
            </w:pPr>
            <w:r>
              <w:rPr>
                <w:spacing w:val="-10"/>
                <w:sz w:val="24"/>
              </w:rPr>
              <w:t>4</w:t>
            </w:r>
          </w:p>
        </w:tc>
        <w:tc>
          <w:tcPr>
            <w:tcW w:w="402" w:type="dxa"/>
          </w:tcPr>
          <w:p>
            <w:pPr>
              <w:pStyle w:val="TableParagraph"/>
              <w:ind w:left="115"/>
              <w:rPr>
                <w:sz w:val="24"/>
              </w:rPr>
            </w:pPr>
            <w:r>
              <w:rPr>
                <w:spacing w:val="-10"/>
                <w:sz w:val="24"/>
              </w:rPr>
              <w:t>3</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4</w:t>
            </w:r>
          </w:p>
        </w:tc>
      </w:tr>
      <w:tr>
        <w:trPr>
          <w:trHeight w:val="275" w:hRule="atLeast"/>
        </w:trPr>
        <w:tc>
          <w:tcPr>
            <w:tcW w:w="479" w:type="dxa"/>
          </w:tcPr>
          <w:p>
            <w:pPr>
              <w:pStyle w:val="TableParagraph"/>
              <w:ind w:left="107"/>
              <w:rPr>
                <w:sz w:val="24"/>
              </w:rPr>
            </w:pPr>
            <w:r>
              <w:rPr>
                <w:spacing w:val="-5"/>
                <w:sz w:val="24"/>
              </w:rPr>
              <w:t>4.</w:t>
            </w:r>
          </w:p>
        </w:tc>
        <w:tc>
          <w:tcPr>
            <w:tcW w:w="3274" w:type="dxa"/>
          </w:tcPr>
          <w:p>
            <w:pPr>
              <w:pStyle w:val="TableParagraph"/>
              <w:ind w:left="107"/>
              <w:rPr>
                <w:sz w:val="24"/>
              </w:rPr>
            </w:pPr>
            <w:r>
              <w:rPr>
                <w:spacing w:val="-5"/>
                <w:sz w:val="24"/>
              </w:rPr>
              <w:t>N</w:t>
            </w:r>
            <w:r>
              <w:rPr>
                <w:spacing w:val="-5"/>
                <w:sz w:val="24"/>
                <w:vertAlign w:val="subscript"/>
              </w:rPr>
              <w:t>4</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3</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4</w:t>
            </w:r>
          </w:p>
        </w:tc>
        <w:tc>
          <w:tcPr>
            <w:tcW w:w="407" w:type="dxa"/>
          </w:tcPr>
          <w:p>
            <w:pPr>
              <w:pStyle w:val="TableParagraph"/>
              <w:ind w:left="64" w:right="117"/>
              <w:jc w:val="center"/>
              <w:rPr>
                <w:sz w:val="24"/>
              </w:rPr>
            </w:pPr>
            <w:r>
              <w:rPr>
                <w:spacing w:val="-10"/>
                <w:sz w:val="24"/>
              </w:rPr>
              <w:t>4</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3</w:t>
            </w:r>
          </w:p>
        </w:tc>
        <w:tc>
          <w:tcPr>
            <w:tcW w:w="402" w:type="dxa"/>
          </w:tcPr>
          <w:p>
            <w:pPr>
              <w:pStyle w:val="TableParagraph"/>
              <w:ind w:left="115"/>
              <w:rPr>
                <w:sz w:val="24"/>
              </w:rPr>
            </w:pPr>
            <w:r>
              <w:rPr>
                <w:spacing w:val="-10"/>
                <w:sz w:val="24"/>
              </w:rPr>
              <w:t>4</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2</w:t>
            </w:r>
          </w:p>
        </w:tc>
      </w:tr>
      <w:tr>
        <w:trPr>
          <w:trHeight w:val="276" w:hRule="atLeast"/>
        </w:trPr>
        <w:tc>
          <w:tcPr>
            <w:tcW w:w="479" w:type="dxa"/>
          </w:tcPr>
          <w:p>
            <w:pPr>
              <w:pStyle w:val="TableParagraph"/>
              <w:spacing w:line="257" w:lineRule="exact"/>
              <w:ind w:left="107"/>
              <w:rPr>
                <w:sz w:val="24"/>
              </w:rPr>
            </w:pPr>
            <w:r>
              <w:rPr>
                <w:spacing w:val="-5"/>
                <w:sz w:val="24"/>
              </w:rPr>
              <w:t>5.</w:t>
            </w:r>
          </w:p>
        </w:tc>
        <w:tc>
          <w:tcPr>
            <w:tcW w:w="3274" w:type="dxa"/>
          </w:tcPr>
          <w:p>
            <w:pPr>
              <w:pStyle w:val="TableParagraph"/>
              <w:spacing w:line="257" w:lineRule="exact"/>
              <w:ind w:left="107"/>
              <w:rPr>
                <w:sz w:val="24"/>
              </w:rPr>
            </w:pPr>
            <w:r>
              <w:rPr>
                <w:spacing w:val="-5"/>
                <w:sz w:val="24"/>
              </w:rPr>
              <w:t>N</w:t>
            </w:r>
            <w:r>
              <w:rPr>
                <w:spacing w:val="-5"/>
                <w:sz w:val="24"/>
                <w:vertAlign w:val="subscript"/>
              </w:rPr>
              <w:t>5</w:t>
            </w:r>
          </w:p>
        </w:tc>
        <w:tc>
          <w:tcPr>
            <w:tcW w:w="794" w:type="dxa"/>
          </w:tcPr>
          <w:p>
            <w:pPr>
              <w:pStyle w:val="TableParagraph"/>
              <w:spacing w:line="240" w:lineRule="auto"/>
              <w:ind w:left="0"/>
              <w:rPr>
                <w:sz w:val="20"/>
              </w:rPr>
            </w:pPr>
          </w:p>
        </w:tc>
        <w:tc>
          <w:tcPr>
            <w:tcW w:w="406" w:type="dxa"/>
          </w:tcPr>
          <w:p>
            <w:pPr>
              <w:pStyle w:val="TableParagraph"/>
              <w:spacing w:line="257" w:lineRule="exact"/>
              <w:rPr>
                <w:sz w:val="24"/>
              </w:rPr>
            </w:pPr>
            <w:r>
              <w:rPr>
                <w:spacing w:val="-10"/>
                <w:sz w:val="24"/>
              </w:rPr>
              <w:t>4</w:t>
            </w:r>
          </w:p>
        </w:tc>
        <w:tc>
          <w:tcPr>
            <w:tcW w:w="407" w:type="dxa"/>
          </w:tcPr>
          <w:p>
            <w:pPr>
              <w:pStyle w:val="TableParagraph"/>
              <w:spacing w:line="257" w:lineRule="exact"/>
              <w:rPr>
                <w:sz w:val="24"/>
              </w:rPr>
            </w:pPr>
            <w:r>
              <w:rPr>
                <w:spacing w:val="-10"/>
                <w:sz w:val="24"/>
              </w:rPr>
              <w:t>4</w:t>
            </w:r>
          </w:p>
        </w:tc>
        <w:tc>
          <w:tcPr>
            <w:tcW w:w="401" w:type="dxa"/>
          </w:tcPr>
          <w:p>
            <w:pPr>
              <w:pStyle w:val="TableParagraph"/>
              <w:spacing w:line="257" w:lineRule="exact"/>
              <w:ind w:left="72" w:right="121"/>
              <w:jc w:val="center"/>
              <w:rPr>
                <w:sz w:val="24"/>
              </w:rPr>
            </w:pPr>
            <w:r>
              <w:rPr>
                <w:spacing w:val="-10"/>
                <w:sz w:val="24"/>
              </w:rPr>
              <w:t>4</w:t>
            </w:r>
          </w:p>
        </w:tc>
        <w:tc>
          <w:tcPr>
            <w:tcW w:w="407" w:type="dxa"/>
          </w:tcPr>
          <w:p>
            <w:pPr>
              <w:pStyle w:val="TableParagraph"/>
              <w:spacing w:line="257" w:lineRule="exact"/>
              <w:ind w:left="64" w:right="117"/>
              <w:jc w:val="center"/>
              <w:rPr>
                <w:sz w:val="24"/>
              </w:rPr>
            </w:pPr>
            <w:r>
              <w:rPr>
                <w:spacing w:val="-10"/>
                <w:sz w:val="24"/>
              </w:rPr>
              <w:t>4</w:t>
            </w:r>
          </w:p>
        </w:tc>
        <w:tc>
          <w:tcPr>
            <w:tcW w:w="401" w:type="dxa"/>
          </w:tcPr>
          <w:p>
            <w:pPr>
              <w:pStyle w:val="TableParagraph"/>
              <w:spacing w:line="257" w:lineRule="exact"/>
              <w:ind w:left="72" w:right="117"/>
              <w:jc w:val="center"/>
              <w:rPr>
                <w:sz w:val="24"/>
              </w:rPr>
            </w:pPr>
            <w:r>
              <w:rPr>
                <w:spacing w:val="-10"/>
                <w:sz w:val="24"/>
              </w:rPr>
              <w:t>3</w:t>
            </w:r>
          </w:p>
        </w:tc>
        <w:tc>
          <w:tcPr>
            <w:tcW w:w="402" w:type="dxa"/>
          </w:tcPr>
          <w:p>
            <w:pPr>
              <w:pStyle w:val="TableParagraph"/>
              <w:spacing w:line="257" w:lineRule="exact"/>
              <w:ind w:left="74" w:right="117"/>
              <w:jc w:val="center"/>
              <w:rPr>
                <w:sz w:val="24"/>
              </w:rPr>
            </w:pPr>
            <w:r>
              <w:rPr>
                <w:spacing w:val="-10"/>
                <w:sz w:val="24"/>
              </w:rPr>
              <w:t>3</w:t>
            </w:r>
          </w:p>
        </w:tc>
        <w:tc>
          <w:tcPr>
            <w:tcW w:w="406" w:type="dxa"/>
          </w:tcPr>
          <w:p>
            <w:pPr>
              <w:pStyle w:val="TableParagraph"/>
              <w:spacing w:line="257" w:lineRule="exact"/>
              <w:ind w:left="114"/>
              <w:rPr>
                <w:sz w:val="24"/>
              </w:rPr>
            </w:pPr>
            <w:r>
              <w:rPr>
                <w:spacing w:val="-10"/>
                <w:sz w:val="24"/>
              </w:rPr>
              <w:t>3</w:t>
            </w:r>
          </w:p>
        </w:tc>
        <w:tc>
          <w:tcPr>
            <w:tcW w:w="402" w:type="dxa"/>
          </w:tcPr>
          <w:p>
            <w:pPr>
              <w:pStyle w:val="TableParagraph"/>
              <w:spacing w:line="257" w:lineRule="exact"/>
              <w:ind w:left="115"/>
              <w:rPr>
                <w:sz w:val="24"/>
              </w:rPr>
            </w:pPr>
            <w:r>
              <w:rPr>
                <w:spacing w:val="-10"/>
                <w:sz w:val="24"/>
              </w:rPr>
              <w:t>4</w:t>
            </w:r>
          </w:p>
        </w:tc>
        <w:tc>
          <w:tcPr>
            <w:tcW w:w="406" w:type="dxa"/>
          </w:tcPr>
          <w:p>
            <w:pPr>
              <w:pStyle w:val="TableParagraph"/>
              <w:spacing w:line="257" w:lineRule="exact"/>
              <w:ind w:left="116"/>
              <w:rPr>
                <w:sz w:val="24"/>
              </w:rPr>
            </w:pPr>
            <w:r>
              <w:rPr>
                <w:spacing w:val="-10"/>
                <w:sz w:val="24"/>
              </w:rPr>
              <w:t>4</w:t>
            </w:r>
          </w:p>
        </w:tc>
        <w:tc>
          <w:tcPr>
            <w:tcW w:w="506" w:type="dxa"/>
          </w:tcPr>
          <w:p>
            <w:pPr>
              <w:pStyle w:val="TableParagraph"/>
              <w:spacing w:line="257" w:lineRule="exact"/>
              <w:ind w:left="117"/>
              <w:rPr>
                <w:sz w:val="24"/>
              </w:rPr>
            </w:pPr>
            <w:r>
              <w:rPr>
                <w:spacing w:val="-10"/>
                <w:sz w:val="24"/>
              </w:rPr>
              <w:t>2</w:t>
            </w:r>
          </w:p>
        </w:tc>
      </w:tr>
      <w:tr>
        <w:trPr>
          <w:trHeight w:val="827" w:hRule="atLeast"/>
        </w:trPr>
        <w:tc>
          <w:tcPr>
            <w:tcW w:w="479" w:type="dxa"/>
          </w:tcPr>
          <w:p>
            <w:pPr>
              <w:pStyle w:val="TableParagraph"/>
              <w:spacing w:line="240" w:lineRule="auto"/>
              <w:ind w:left="0"/>
              <w:rPr>
                <w:sz w:val="22"/>
              </w:rPr>
            </w:pPr>
          </w:p>
        </w:tc>
        <w:tc>
          <w:tcPr>
            <w:tcW w:w="3274" w:type="dxa"/>
          </w:tcPr>
          <w:p>
            <w:pPr>
              <w:pStyle w:val="TableParagraph"/>
              <w:spacing w:line="275" w:lineRule="exact"/>
              <w:ind w:left="107"/>
              <w:rPr>
                <w:b/>
                <w:sz w:val="24"/>
              </w:rPr>
            </w:pPr>
            <w:r>
              <w:rPr>
                <w:b/>
                <w:spacing w:val="-2"/>
                <w:sz w:val="24"/>
              </w:rPr>
              <w:t>EXPERIMENTAL</w:t>
            </w:r>
          </w:p>
          <w:p>
            <w:pPr>
              <w:pStyle w:val="TableParagraph"/>
              <w:spacing w:line="270" w:lineRule="atLeast"/>
              <w:ind w:left="167" w:right="239" w:hanging="60"/>
              <w:rPr>
                <w:b/>
                <w:sz w:val="24"/>
              </w:rPr>
            </w:pPr>
            <w:r>
              <w:rPr>
                <w:b/>
                <w:spacing w:val="-2"/>
                <w:sz w:val="24"/>
              </w:rPr>
              <w:t>GROUP(adventitiously </w:t>
            </w:r>
            <w:r>
              <w:rPr>
                <w:b/>
                <w:sz w:val="24"/>
              </w:rPr>
              <w:t>visually impaired)</w:t>
            </w:r>
          </w:p>
        </w:tc>
        <w:tc>
          <w:tcPr>
            <w:tcW w:w="794" w:type="dxa"/>
          </w:tcPr>
          <w:p>
            <w:pPr>
              <w:pStyle w:val="TableParagraph"/>
              <w:spacing w:line="240" w:lineRule="auto"/>
              <w:ind w:left="107" w:right="32"/>
              <w:rPr>
                <w:b/>
                <w:sz w:val="24"/>
              </w:rPr>
            </w:pPr>
            <w:r>
              <w:rPr>
                <w:b/>
                <w:spacing w:val="-10"/>
                <w:sz w:val="24"/>
              </w:rPr>
              <w:t>Q </w:t>
            </w:r>
            <w:r>
              <w:rPr>
                <w:b/>
                <w:spacing w:val="-4"/>
                <w:sz w:val="24"/>
              </w:rPr>
              <w:t>ITEM</w:t>
            </w:r>
          </w:p>
        </w:tc>
        <w:tc>
          <w:tcPr>
            <w:tcW w:w="406" w:type="dxa"/>
          </w:tcPr>
          <w:p>
            <w:pPr>
              <w:pStyle w:val="TableParagraph"/>
              <w:spacing w:line="275" w:lineRule="exact"/>
              <w:rPr>
                <w:b/>
                <w:sz w:val="24"/>
              </w:rPr>
            </w:pPr>
            <w:r>
              <w:rPr>
                <w:b/>
                <w:spacing w:val="-5"/>
                <w:sz w:val="24"/>
              </w:rPr>
              <w:t>11</w:t>
            </w:r>
          </w:p>
        </w:tc>
        <w:tc>
          <w:tcPr>
            <w:tcW w:w="407" w:type="dxa"/>
          </w:tcPr>
          <w:p>
            <w:pPr>
              <w:pStyle w:val="TableParagraph"/>
              <w:spacing w:line="275" w:lineRule="exact"/>
              <w:rPr>
                <w:b/>
                <w:sz w:val="24"/>
              </w:rPr>
            </w:pPr>
            <w:r>
              <w:rPr>
                <w:b/>
                <w:spacing w:val="-5"/>
                <w:sz w:val="24"/>
              </w:rPr>
              <w:t>12</w:t>
            </w:r>
          </w:p>
        </w:tc>
        <w:tc>
          <w:tcPr>
            <w:tcW w:w="401" w:type="dxa"/>
          </w:tcPr>
          <w:p>
            <w:pPr>
              <w:pStyle w:val="TableParagraph"/>
              <w:spacing w:line="275" w:lineRule="exact"/>
              <w:ind w:left="72" w:right="4"/>
              <w:jc w:val="center"/>
              <w:rPr>
                <w:b/>
                <w:sz w:val="24"/>
              </w:rPr>
            </w:pPr>
            <w:r>
              <w:rPr>
                <w:b/>
                <w:spacing w:val="-5"/>
                <w:sz w:val="24"/>
              </w:rPr>
              <w:t>13</w:t>
            </w:r>
          </w:p>
        </w:tc>
        <w:tc>
          <w:tcPr>
            <w:tcW w:w="407" w:type="dxa"/>
          </w:tcPr>
          <w:p>
            <w:pPr>
              <w:pStyle w:val="TableParagraph"/>
              <w:spacing w:line="275" w:lineRule="exact"/>
              <w:ind w:left="64"/>
              <w:jc w:val="center"/>
              <w:rPr>
                <w:b/>
                <w:sz w:val="24"/>
              </w:rPr>
            </w:pPr>
            <w:r>
              <w:rPr>
                <w:b/>
                <w:spacing w:val="-5"/>
                <w:sz w:val="24"/>
              </w:rPr>
              <w:t>14</w:t>
            </w:r>
          </w:p>
        </w:tc>
        <w:tc>
          <w:tcPr>
            <w:tcW w:w="401" w:type="dxa"/>
          </w:tcPr>
          <w:p>
            <w:pPr>
              <w:pStyle w:val="TableParagraph"/>
              <w:spacing w:line="275" w:lineRule="exact"/>
              <w:ind w:left="72"/>
              <w:jc w:val="center"/>
              <w:rPr>
                <w:b/>
                <w:sz w:val="24"/>
              </w:rPr>
            </w:pPr>
            <w:r>
              <w:rPr>
                <w:b/>
                <w:spacing w:val="-5"/>
                <w:sz w:val="24"/>
              </w:rPr>
              <w:t>15</w:t>
            </w:r>
          </w:p>
        </w:tc>
        <w:tc>
          <w:tcPr>
            <w:tcW w:w="402" w:type="dxa"/>
          </w:tcPr>
          <w:p>
            <w:pPr>
              <w:pStyle w:val="TableParagraph"/>
              <w:spacing w:line="275" w:lineRule="exact"/>
              <w:ind w:left="74"/>
              <w:jc w:val="center"/>
              <w:rPr>
                <w:b/>
                <w:sz w:val="24"/>
              </w:rPr>
            </w:pPr>
            <w:r>
              <w:rPr>
                <w:b/>
                <w:spacing w:val="-5"/>
                <w:sz w:val="24"/>
              </w:rPr>
              <w:t>16</w:t>
            </w:r>
          </w:p>
        </w:tc>
        <w:tc>
          <w:tcPr>
            <w:tcW w:w="406" w:type="dxa"/>
          </w:tcPr>
          <w:p>
            <w:pPr>
              <w:pStyle w:val="TableParagraph"/>
              <w:spacing w:line="275" w:lineRule="exact"/>
              <w:ind w:left="114"/>
              <w:rPr>
                <w:b/>
                <w:sz w:val="24"/>
              </w:rPr>
            </w:pPr>
            <w:r>
              <w:rPr>
                <w:b/>
                <w:spacing w:val="-5"/>
                <w:sz w:val="24"/>
              </w:rPr>
              <w:t>17</w:t>
            </w:r>
          </w:p>
        </w:tc>
        <w:tc>
          <w:tcPr>
            <w:tcW w:w="402" w:type="dxa"/>
          </w:tcPr>
          <w:p>
            <w:pPr>
              <w:pStyle w:val="TableParagraph"/>
              <w:spacing w:line="275" w:lineRule="exact"/>
              <w:ind w:left="115"/>
              <w:rPr>
                <w:b/>
                <w:sz w:val="24"/>
              </w:rPr>
            </w:pPr>
            <w:r>
              <w:rPr>
                <w:b/>
                <w:spacing w:val="-5"/>
                <w:sz w:val="24"/>
              </w:rPr>
              <w:t>18</w:t>
            </w:r>
          </w:p>
        </w:tc>
        <w:tc>
          <w:tcPr>
            <w:tcW w:w="406" w:type="dxa"/>
          </w:tcPr>
          <w:p>
            <w:pPr>
              <w:pStyle w:val="TableParagraph"/>
              <w:spacing w:line="275" w:lineRule="exact"/>
              <w:ind w:left="116"/>
              <w:rPr>
                <w:b/>
                <w:sz w:val="24"/>
              </w:rPr>
            </w:pPr>
            <w:r>
              <w:rPr>
                <w:b/>
                <w:spacing w:val="-5"/>
                <w:sz w:val="24"/>
              </w:rPr>
              <w:t>19</w:t>
            </w:r>
          </w:p>
        </w:tc>
        <w:tc>
          <w:tcPr>
            <w:tcW w:w="506" w:type="dxa"/>
          </w:tcPr>
          <w:p>
            <w:pPr>
              <w:pStyle w:val="TableParagraph"/>
              <w:spacing w:line="275" w:lineRule="exact"/>
              <w:ind w:left="117"/>
              <w:rPr>
                <w:b/>
                <w:sz w:val="24"/>
              </w:rPr>
            </w:pPr>
            <w:r>
              <w:rPr>
                <w:b/>
                <w:spacing w:val="-5"/>
                <w:sz w:val="24"/>
              </w:rPr>
              <w:t>20</w:t>
            </w:r>
          </w:p>
        </w:tc>
      </w:tr>
      <w:tr>
        <w:trPr>
          <w:trHeight w:val="275" w:hRule="atLeast"/>
        </w:trPr>
        <w:tc>
          <w:tcPr>
            <w:tcW w:w="479" w:type="dxa"/>
          </w:tcPr>
          <w:p>
            <w:pPr>
              <w:pStyle w:val="TableParagraph"/>
              <w:ind w:left="107"/>
              <w:rPr>
                <w:sz w:val="24"/>
              </w:rPr>
            </w:pPr>
            <w:r>
              <w:rPr>
                <w:spacing w:val="-5"/>
                <w:sz w:val="24"/>
              </w:rPr>
              <w:t>6.</w:t>
            </w:r>
          </w:p>
        </w:tc>
        <w:tc>
          <w:tcPr>
            <w:tcW w:w="3274" w:type="dxa"/>
          </w:tcPr>
          <w:p>
            <w:pPr>
              <w:pStyle w:val="TableParagraph"/>
              <w:ind w:left="107"/>
              <w:rPr>
                <w:sz w:val="24"/>
              </w:rPr>
            </w:pPr>
            <w:r>
              <w:rPr>
                <w:spacing w:val="-5"/>
                <w:sz w:val="24"/>
              </w:rPr>
              <w:t>N</w:t>
            </w:r>
            <w:r>
              <w:rPr>
                <w:spacing w:val="-5"/>
                <w:sz w:val="24"/>
                <w:vertAlign w:val="subscript"/>
              </w:rPr>
              <w:t>6</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2</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2</w:t>
            </w:r>
          </w:p>
        </w:tc>
        <w:tc>
          <w:tcPr>
            <w:tcW w:w="407" w:type="dxa"/>
          </w:tcPr>
          <w:p>
            <w:pPr>
              <w:pStyle w:val="TableParagraph"/>
              <w:ind w:left="64" w:right="117"/>
              <w:jc w:val="center"/>
              <w:rPr>
                <w:sz w:val="24"/>
              </w:rPr>
            </w:pPr>
            <w:r>
              <w:rPr>
                <w:spacing w:val="-10"/>
                <w:sz w:val="24"/>
              </w:rPr>
              <w:t>3</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4</w:t>
            </w:r>
          </w:p>
        </w:tc>
        <w:tc>
          <w:tcPr>
            <w:tcW w:w="402" w:type="dxa"/>
          </w:tcPr>
          <w:p>
            <w:pPr>
              <w:pStyle w:val="TableParagraph"/>
              <w:ind w:left="115"/>
              <w:rPr>
                <w:sz w:val="24"/>
              </w:rPr>
            </w:pPr>
            <w:r>
              <w:rPr>
                <w:spacing w:val="-10"/>
                <w:sz w:val="24"/>
              </w:rPr>
              <w:t>3</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4</w:t>
            </w:r>
          </w:p>
        </w:tc>
      </w:tr>
      <w:tr>
        <w:trPr>
          <w:trHeight w:val="276" w:hRule="atLeast"/>
        </w:trPr>
        <w:tc>
          <w:tcPr>
            <w:tcW w:w="479" w:type="dxa"/>
          </w:tcPr>
          <w:p>
            <w:pPr>
              <w:pStyle w:val="TableParagraph"/>
              <w:spacing w:line="257" w:lineRule="exact"/>
              <w:ind w:left="107"/>
              <w:rPr>
                <w:sz w:val="24"/>
              </w:rPr>
            </w:pPr>
            <w:r>
              <w:rPr>
                <w:spacing w:val="-5"/>
                <w:sz w:val="24"/>
              </w:rPr>
              <w:t>7.</w:t>
            </w:r>
          </w:p>
        </w:tc>
        <w:tc>
          <w:tcPr>
            <w:tcW w:w="3274" w:type="dxa"/>
          </w:tcPr>
          <w:p>
            <w:pPr>
              <w:pStyle w:val="TableParagraph"/>
              <w:spacing w:line="257" w:lineRule="exact"/>
              <w:ind w:left="107"/>
              <w:rPr>
                <w:sz w:val="24"/>
              </w:rPr>
            </w:pPr>
            <w:r>
              <w:rPr>
                <w:spacing w:val="-5"/>
                <w:sz w:val="24"/>
              </w:rPr>
              <w:t>N</w:t>
            </w:r>
            <w:r>
              <w:rPr>
                <w:spacing w:val="-5"/>
                <w:sz w:val="24"/>
                <w:vertAlign w:val="subscript"/>
              </w:rPr>
              <w:t>7</w:t>
            </w:r>
          </w:p>
        </w:tc>
        <w:tc>
          <w:tcPr>
            <w:tcW w:w="794" w:type="dxa"/>
          </w:tcPr>
          <w:p>
            <w:pPr>
              <w:pStyle w:val="TableParagraph"/>
              <w:spacing w:line="240" w:lineRule="auto"/>
              <w:ind w:left="0"/>
              <w:rPr>
                <w:sz w:val="20"/>
              </w:rPr>
            </w:pPr>
          </w:p>
        </w:tc>
        <w:tc>
          <w:tcPr>
            <w:tcW w:w="406" w:type="dxa"/>
          </w:tcPr>
          <w:p>
            <w:pPr>
              <w:pStyle w:val="TableParagraph"/>
              <w:spacing w:line="257" w:lineRule="exact"/>
              <w:rPr>
                <w:sz w:val="24"/>
              </w:rPr>
            </w:pPr>
            <w:r>
              <w:rPr>
                <w:spacing w:val="-10"/>
                <w:sz w:val="24"/>
              </w:rPr>
              <w:t>4</w:t>
            </w:r>
          </w:p>
        </w:tc>
        <w:tc>
          <w:tcPr>
            <w:tcW w:w="407" w:type="dxa"/>
          </w:tcPr>
          <w:p>
            <w:pPr>
              <w:pStyle w:val="TableParagraph"/>
              <w:spacing w:line="257" w:lineRule="exact"/>
              <w:rPr>
                <w:sz w:val="24"/>
              </w:rPr>
            </w:pPr>
            <w:r>
              <w:rPr>
                <w:spacing w:val="-10"/>
                <w:sz w:val="24"/>
              </w:rPr>
              <w:t>4</w:t>
            </w:r>
          </w:p>
        </w:tc>
        <w:tc>
          <w:tcPr>
            <w:tcW w:w="401" w:type="dxa"/>
          </w:tcPr>
          <w:p>
            <w:pPr>
              <w:pStyle w:val="TableParagraph"/>
              <w:spacing w:line="257" w:lineRule="exact"/>
              <w:ind w:left="72" w:right="121"/>
              <w:jc w:val="center"/>
              <w:rPr>
                <w:sz w:val="24"/>
              </w:rPr>
            </w:pPr>
            <w:r>
              <w:rPr>
                <w:spacing w:val="-10"/>
                <w:sz w:val="24"/>
              </w:rPr>
              <w:t>4</w:t>
            </w:r>
          </w:p>
        </w:tc>
        <w:tc>
          <w:tcPr>
            <w:tcW w:w="407" w:type="dxa"/>
          </w:tcPr>
          <w:p>
            <w:pPr>
              <w:pStyle w:val="TableParagraph"/>
              <w:spacing w:line="257" w:lineRule="exact"/>
              <w:ind w:left="64" w:right="117"/>
              <w:jc w:val="center"/>
              <w:rPr>
                <w:sz w:val="24"/>
              </w:rPr>
            </w:pPr>
            <w:r>
              <w:rPr>
                <w:spacing w:val="-10"/>
                <w:sz w:val="24"/>
              </w:rPr>
              <w:t>4</w:t>
            </w:r>
          </w:p>
        </w:tc>
        <w:tc>
          <w:tcPr>
            <w:tcW w:w="401" w:type="dxa"/>
          </w:tcPr>
          <w:p>
            <w:pPr>
              <w:pStyle w:val="TableParagraph"/>
              <w:spacing w:line="257" w:lineRule="exact"/>
              <w:ind w:left="72" w:right="117"/>
              <w:jc w:val="center"/>
              <w:rPr>
                <w:sz w:val="24"/>
              </w:rPr>
            </w:pPr>
            <w:r>
              <w:rPr>
                <w:spacing w:val="-10"/>
                <w:sz w:val="24"/>
              </w:rPr>
              <w:t>4</w:t>
            </w:r>
          </w:p>
        </w:tc>
        <w:tc>
          <w:tcPr>
            <w:tcW w:w="402" w:type="dxa"/>
          </w:tcPr>
          <w:p>
            <w:pPr>
              <w:pStyle w:val="TableParagraph"/>
              <w:spacing w:line="257" w:lineRule="exact"/>
              <w:ind w:left="74" w:right="117"/>
              <w:jc w:val="center"/>
              <w:rPr>
                <w:sz w:val="24"/>
              </w:rPr>
            </w:pPr>
            <w:r>
              <w:rPr>
                <w:spacing w:val="-10"/>
                <w:sz w:val="24"/>
              </w:rPr>
              <w:t>4</w:t>
            </w:r>
          </w:p>
        </w:tc>
        <w:tc>
          <w:tcPr>
            <w:tcW w:w="406" w:type="dxa"/>
          </w:tcPr>
          <w:p>
            <w:pPr>
              <w:pStyle w:val="TableParagraph"/>
              <w:spacing w:line="257" w:lineRule="exact"/>
              <w:ind w:left="114"/>
              <w:rPr>
                <w:sz w:val="24"/>
              </w:rPr>
            </w:pPr>
            <w:r>
              <w:rPr>
                <w:spacing w:val="-10"/>
                <w:sz w:val="24"/>
              </w:rPr>
              <w:t>3</w:t>
            </w:r>
          </w:p>
        </w:tc>
        <w:tc>
          <w:tcPr>
            <w:tcW w:w="402" w:type="dxa"/>
          </w:tcPr>
          <w:p>
            <w:pPr>
              <w:pStyle w:val="TableParagraph"/>
              <w:spacing w:line="257" w:lineRule="exact"/>
              <w:ind w:left="115"/>
              <w:rPr>
                <w:sz w:val="24"/>
              </w:rPr>
            </w:pPr>
            <w:r>
              <w:rPr>
                <w:spacing w:val="-10"/>
                <w:sz w:val="24"/>
              </w:rPr>
              <w:t>4</w:t>
            </w:r>
          </w:p>
        </w:tc>
        <w:tc>
          <w:tcPr>
            <w:tcW w:w="406" w:type="dxa"/>
          </w:tcPr>
          <w:p>
            <w:pPr>
              <w:pStyle w:val="TableParagraph"/>
              <w:spacing w:line="257" w:lineRule="exact"/>
              <w:ind w:left="116"/>
              <w:rPr>
                <w:sz w:val="24"/>
              </w:rPr>
            </w:pPr>
            <w:r>
              <w:rPr>
                <w:spacing w:val="-10"/>
                <w:sz w:val="24"/>
              </w:rPr>
              <w:t>4</w:t>
            </w:r>
          </w:p>
        </w:tc>
        <w:tc>
          <w:tcPr>
            <w:tcW w:w="506" w:type="dxa"/>
          </w:tcPr>
          <w:p>
            <w:pPr>
              <w:pStyle w:val="TableParagraph"/>
              <w:spacing w:line="257" w:lineRule="exact"/>
              <w:ind w:left="117"/>
              <w:rPr>
                <w:sz w:val="24"/>
              </w:rPr>
            </w:pPr>
            <w:r>
              <w:rPr>
                <w:spacing w:val="-10"/>
                <w:sz w:val="24"/>
              </w:rPr>
              <w:t>4</w:t>
            </w:r>
          </w:p>
        </w:tc>
      </w:tr>
      <w:tr>
        <w:trPr>
          <w:trHeight w:val="275" w:hRule="atLeast"/>
        </w:trPr>
        <w:tc>
          <w:tcPr>
            <w:tcW w:w="479" w:type="dxa"/>
          </w:tcPr>
          <w:p>
            <w:pPr>
              <w:pStyle w:val="TableParagraph"/>
              <w:ind w:left="107"/>
              <w:rPr>
                <w:sz w:val="24"/>
              </w:rPr>
            </w:pPr>
            <w:r>
              <w:rPr>
                <w:spacing w:val="-5"/>
                <w:sz w:val="24"/>
              </w:rPr>
              <w:t>8.</w:t>
            </w:r>
          </w:p>
        </w:tc>
        <w:tc>
          <w:tcPr>
            <w:tcW w:w="3274" w:type="dxa"/>
          </w:tcPr>
          <w:p>
            <w:pPr>
              <w:pStyle w:val="TableParagraph"/>
              <w:ind w:left="107"/>
              <w:rPr>
                <w:sz w:val="24"/>
              </w:rPr>
            </w:pPr>
            <w:r>
              <w:rPr>
                <w:spacing w:val="-5"/>
                <w:sz w:val="24"/>
              </w:rPr>
              <w:t>N</w:t>
            </w:r>
            <w:r>
              <w:rPr>
                <w:spacing w:val="-5"/>
                <w:sz w:val="24"/>
                <w:vertAlign w:val="subscript"/>
              </w:rPr>
              <w:t>8</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3</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2</w:t>
            </w:r>
          </w:p>
        </w:tc>
        <w:tc>
          <w:tcPr>
            <w:tcW w:w="407" w:type="dxa"/>
          </w:tcPr>
          <w:p>
            <w:pPr>
              <w:pStyle w:val="TableParagraph"/>
              <w:ind w:left="64" w:right="117"/>
              <w:jc w:val="center"/>
              <w:rPr>
                <w:sz w:val="24"/>
              </w:rPr>
            </w:pPr>
            <w:r>
              <w:rPr>
                <w:spacing w:val="-10"/>
                <w:sz w:val="24"/>
              </w:rPr>
              <w:t>4</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2</w:t>
            </w:r>
          </w:p>
        </w:tc>
        <w:tc>
          <w:tcPr>
            <w:tcW w:w="402" w:type="dxa"/>
          </w:tcPr>
          <w:p>
            <w:pPr>
              <w:pStyle w:val="TableParagraph"/>
              <w:ind w:left="115"/>
              <w:rPr>
                <w:sz w:val="24"/>
              </w:rPr>
            </w:pPr>
            <w:r>
              <w:rPr>
                <w:spacing w:val="-10"/>
                <w:sz w:val="24"/>
              </w:rPr>
              <w:t>4</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4</w:t>
            </w:r>
          </w:p>
        </w:tc>
      </w:tr>
      <w:tr>
        <w:trPr>
          <w:trHeight w:val="275" w:hRule="atLeast"/>
        </w:trPr>
        <w:tc>
          <w:tcPr>
            <w:tcW w:w="479" w:type="dxa"/>
          </w:tcPr>
          <w:p>
            <w:pPr>
              <w:pStyle w:val="TableParagraph"/>
              <w:ind w:left="107"/>
              <w:rPr>
                <w:sz w:val="24"/>
              </w:rPr>
            </w:pPr>
            <w:r>
              <w:rPr>
                <w:spacing w:val="-5"/>
                <w:sz w:val="24"/>
              </w:rPr>
              <w:t>9.</w:t>
            </w:r>
          </w:p>
        </w:tc>
        <w:tc>
          <w:tcPr>
            <w:tcW w:w="3274" w:type="dxa"/>
          </w:tcPr>
          <w:p>
            <w:pPr>
              <w:pStyle w:val="TableParagraph"/>
              <w:ind w:left="107"/>
              <w:rPr>
                <w:sz w:val="24"/>
              </w:rPr>
            </w:pPr>
            <w:r>
              <w:rPr>
                <w:spacing w:val="-5"/>
                <w:sz w:val="24"/>
              </w:rPr>
              <w:t>N</w:t>
            </w:r>
            <w:r>
              <w:rPr>
                <w:spacing w:val="-5"/>
                <w:sz w:val="24"/>
                <w:vertAlign w:val="subscript"/>
              </w:rPr>
              <w:t>9</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3</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4</w:t>
            </w:r>
          </w:p>
        </w:tc>
        <w:tc>
          <w:tcPr>
            <w:tcW w:w="407" w:type="dxa"/>
          </w:tcPr>
          <w:p>
            <w:pPr>
              <w:pStyle w:val="TableParagraph"/>
              <w:ind w:left="64" w:right="117"/>
              <w:jc w:val="center"/>
              <w:rPr>
                <w:sz w:val="24"/>
              </w:rPr>
            </w:pPr>
            <w:r>
              <w:rPr>
                <w:spacing w:val="-10"/>
                <w:sz w:val="24"/>
              </w:rPr>
              <w:t>4</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3</w:t>
            </w:r>
          </w:p>
        </w:tc>
        <w:tc>
          <w:tcPr>
            <w:tcW w:w="402" w:type="dxa"/>
          </w:tcPr>
          <w:p>
            <w:pPr>
              <w:pStyle w:val="TableParagraph"/>
              <w:ind w:left="115"/>
              <w:rPr>
                <w:sz w:val="24"/>
              </w:rPr>
            </w:pPr>
            <w:r>
              <w:rPr>
                <w:spacing w:val="-10"/>
                <w:sz w:val="24"/>
              </w:rPr>
              <w:t>4</w:t>
            </w:r>
          </w:p>
        </w:tc>
        <w:tc>
          <w:tcPr>
            <w:tcW w:w="406" w:type="dxa"/>
          </w:tcPr>
          <w:p>
            <w:pPr>
              <w:pStyle w:val="TableParagraph"/>
              <w:ind w:left="116"/>
              <w:rPr>
                <w:sz w:val="24"/>
              </w:rPr>
            </w:pPr>
            <w:r>
              <w:rPr>
                <w:spacing w:val="-10"/>
                <w:sz w:val="24"/>
              </w:rPr>
              <w:t>2</w:t>
            </w:r>
          </w:p>
        </w:tc>
        <w:tc>
          <w:tcPr>
            <w:tcW w:w="506" w:type="dxa"/>
          </w:tcPr>
          <w:p>
            <w:pPr>
              <w:pStyle w:val="TableParagraph"/>
              <w:ind w:left="117"/>
              <w:rPr>
                <w:sz w:val="24"/>
              </w:rPr>
            </w:pPr>
            <w:r>
              <w:rPr>
                <w:spacing w:val="-10"/>
                <w:sz w:val="24"/>
              </w:rPr>
              <w:t>2</w:t>
            </w:r>
          </w:p>
        </w:tc>
      </w:tr>
      <w:tr>
        <w:trPr>
          <w:trHeight w:val="276" w:hRule="atLeast"/>
        </w:trPr>
        <w:tc>
          <w:tcPr>
            <w:tcW w:w="479" w:type="dxa"/>
          </w:tcPr>
          <w:p>
            <w:pPr>
              <w:pStyle w:val="TableParagraph"/>
              <w:spacing w:line="257" w:lineRule="exact"/>
              <w:ind w:left="107"/>
              <w:rPr>
                <w:sz w:val="24"/>
              </w:rPr>
            </w:pPr>
            <w:r>
              <w:rPr>
                <w:spacing w:val="-5"/>
                <w:sz w:val="24"/>
              </w:rPr>
              <w:t>10.</w:t>
            </w:r>
          </w:p>
        </w:tc>
        <w:tc>
          <w:tcPr>
            <w:tcW w:w="3274" w:type="dxa"/>
          </w:tcPr>
          <w:p>
            <w:pPr>
              <w:pStyle w:val="TableParagraph"/>
              <w:spacing w:line="257" w:lineRule="exact"/>
              <w:ind w:left="107"/>
              <w:rPr>
                <w:sz w:val="16"/>
              </w:rPr>
            </w:pPr>
            <w:r>
              <w:rPr>
                <w:spacing w:val="-5"/>
                <w:position w:val="3"/>
                <w:sz w:val="24"/>
              </w:rPr>
              <w:t>N</w:t>
            </w:r>
            <w:r>
              <w:rPr>
                <w:spacing w:val="-5"/>
                <w:sz w:val="16"/>
              </w:rPr>
              <w:t>10</w:t>
            </w:r>
          </w:p>
        </w:tc>
        <w:tc>
          <w:tcPr>
            <w:tcW w:w="794" w:type="dxa"/>
          </w:tcPr>
          <w:p>
            <w:pPr>
              <w:pStyle w:val="TableParagraph"/>
              <w:spacing w:line="240" w:lineRule="auto"/>
              <w:ind w:left="0"/>
              <w:rPr>
                <w:sz w:val="20"/>
              </w:rPr>
            </w:pPr>
          </w:p>
        </w:tc>
        <w:tc>
          <w:tcPr>
            <w:tcW w:w="406" w:type="dxa"/>
          </w:tcPr>
          <w:p>
            <w:pPr>
              <w:pStyle w:val="TableParagraph"/>
              <w:spacing w:line="257" w:lineRule="exact"/>
              <w:rPr>
                <w:sz w:val="24"/>
              </w:rPr>
            </w:pPr>
            <w:r>
              <w:rPr>
                <w:spacing w:val="-10"/>
                <w:sz w:val="24"/>
              </w:rPr>
              <w:t>3</w:t>
            </w:r>
          </w:p>
        </w:tc>
        <w:tc>
          <w:tcPr>
            <w:tcW w:w="407" w:type="dxa"/>
          </w:tcPr>
          <w:p>
            <w:pPr>
              <w:pStyle w:val="TableParagraph"/>
              <w:spacing w:line="257" w:lineRule="exact"/>
              <w:rPr>
                <w:sz w:val="24"/>
              </w:rPr>
            </w:pPr>
            <w:r>
              <w:rPr>
                <w:spacing w:val="-10"/>
                <w:sz w:val="24"/>
              </w:rPr>
              <w:t>4</w:t>
            </w:r>
          </w:p>
        </w:tc>
        <w:tc>
          <w:tcPr>
            <w:tcW w:w="401" w:type="dxa"/>
          </w:tcPr>
          <w:p>
            <w:pPr>
              <w:pStyle w:val="TableParagraph"/>
              <w:spacing w:line="257" w:lineRule="exact"/>
              <w:ind w:left="72" w:right="121"/>
              <w:jc w:val="center"/>
              <w:rPr>
                <w:sz w:val="24"/>
              </w:rPr>
            </w:pPr>
            <w:r>
              <w:rPr>
                <w:spacing w:val="-10"/>
                <w:sz w:val="24"/>
              </w:rPr>
              <w:t>4</w:t>
            </w:r>
          </w:p>
        </w:tc>
        <w:tc>
          <w:tcPr>
            <w:tcW w:w="407" w:type="dxa"/>
          </w:tcPr>
          <w:p>
            <w:pPr>
              <w:pStyle w:val="TableParagraph"/>
              <w:spacing w:line="257" w:lineRule="exact"/>
              <w:ind w:left="64" w:right="117"/>
              <w:jc w:val="center"/>
              <w:rPr>
                <w:sz w:val="24"/>
              </w:rPr>
            </w:pPr>
            <w:r>
              <w:rPr>
                <w:spacing w:val="-10"/>
                <w:sz w:val="24"/>
              </w:rPr>
              <w:t>4</w:t>
            </w:r>
          </w:p>
        </w:tc>
        <w:tc>
          <w:tcPr>
            <w:tcW w:w="401" w:type="dxa"/>
          </w:tcPr>
          <w:p>
            <w:pPr>
              <w:pStyle w:val="TableParagraph"/>
              <w:spacing w:line="257" w:lineRule="exact"/>
              <w:ind w:left="72" w:right="117"/>
              <w:jc w:val="center"/>
              <w:rPr>
                <w:sz w:val="24"/>
              </w:rPr>
            </w:pPr>
            <w:r>
              <w:rPr>
                <w:spacing w:val="-10"/>
                <w:sz w:val="24"/>
              </w:rPr>
              <w:t>2</w:t>
            </w:r>
          </w:p>
        </w:tc>
        <w:tc>
          <w:tcPr>
            <w:tcW w:w="402" w:type="dxa"/>
          </w:tcPr>
          <w:p>
            <w:pPr>
              <w:pStyle w:val="TableParagraph"/>
              <w:spacing w:line="257" w:lineRule="exact"/>
              <w:ind w:left="74" w:right="117"/>
              <w:jc w:val="center"/>
              <w:rPr>
                <w:sz w:val="24"/>
              </w:rPr>
            </w:pPr>
            <w:r>
              <w:rPr>
                <w:spacing w:val="-10"/>
                <w:sz w:val="24"/>
              </w:rPr>
              <w:t>4</w:t>
            </w:r>
          </w:p>
        </w:tc>
        <w:tc>
          <w:tcPr>
            <w:tcW w:w="406" w:type="dxa"/>
          </w:tcPr>
          <w:p>
            <w:pPr>
              <w:pStyle w:val="TableParagraph"/>
              <w:spacing w:line="257" w:lineRule="exact"/>
              <w:ind w:left="114"/>
              <w:rPr>
                <w:sz w:val="24"/>
              </w:rPr>
            </w:pPr>
            <w:r>
              <w:rPr>
                <w:spacing w:val="-10"/>
                <w:sz w:val="24"/>
              </w:rPr>
              <w:t>2</w:t>
            </w:r>
          </w:p>
        </w:tc>
        <w:tc>
          <w:tcPr>
            <w:tcW w:w="402" w:type="dxa"/>
          </w:tcPr>
          <w:p>
            <w:pPr>
              <w:pStyle w:val="TableParagraph"/>
              <w:spacing w:line="257" w:lineRule="exact"/>
              <w:ind w:left="115"/>
              <w:rPr>
                <w:sz w:val="24"/>
              </w:rPr>
            </w:pPr>
            <w:r>
              <w:rPr>
                <w:spacing w:val="-10"/>
                <w:sz w:val="24"/>
              </w:rPr>
              <w:t>2</w:t>
            </w:r>
          </w:p>
        </w:tc>
        <w:tc>
          <w:tcPr>
            <w:tcW w:w="406" w:type="dxa"/>
          </w:tcPr>
          <w:p>
            <w:pPr>
              <w:pStyle w:val="TableParagraph"/>
              <w:spacing w:line="257" w:lineRule="exact"/>
              <w:ind w:left="116"/>
              <w:rPr>
                <w:sz w:val="24"/>
              </w:rPr>
            </w:pPr>
            <w:r>
              <w:rPr>
                <w:spacing w:val="-10"/>
                <w:sz w:val="24"/>
              </w:rPr>
              <w:t>2</w:t>
            </w:r>
          </w:p>
        </w:tc>
        <w:tc>
          <w:tcPr>
            <w:tcW w:w="506" w:type="dxa"/>
          </w:tcPr>
          <w:p>
            <w:pPr>
              <w:pStyle w:val="TableParagraph"/>
              <w:spacing w:line="257" w:lineRule="exact"/>
              <w:ind w:left="117"/>
              <w:rPr>
                <w:sz w:val="24"/>
              </w:rPr>
            </w:pPr>
            <w:r>
              <w:rPr>
                <w:spacing w:val="-10"/>
                <w:sz w:val="24"/>
              </w:rPr>
              <w:t>2</w:t>
            </w:r>
          </w:p>
        </w:tc>
      </w:tr>
      <w:tr>
        <w:trPr>
          <w:trHeight w:val="827" w:hRule="atLeast"/>
        </w:trPr>
        <w:tc>
          <w:tcPr>
            <w:tcW w:w="479" w:type="dxa"/>
          </w:tcPr>
          <w:p>
            <w:pPr>
              <w:pStyle w:val="TableParagraph"/>
              <w:spacing w:line="240" w:lineRule="auto"/>
              <w:ind w:left="0"/>
              <w:rPr>
                <w:sz w:val="22"/>
              </w:rPr>
            </w:pPr>
          </w:p>
        </w:tc>
        <w:tc>
          <w:tcPr>
            <w:tcW w:w="3274" w:type="dxa"/>
          </w:tcPr>
          <w:p>
            <w:pPr>
              <w:pStyle w:val="TableParagraph"/>
              <w:spacing w:line="275" w:lineRule="exact"/>
              <w:ind w:left="107"/>
              <w:rPr>
                <w:b/>
                <w:sz w:val="24"/>
              </w:rPr>
            </w:pPr>
            <w:r>
              <w:rPr>
                <w:b/>
                <w:spacing w:val="-2"/>
                <w:sz w:val="24"/>
              </w:rPr>
              <w:t>CONTROL</w:t>
            </w:r>
          </w:p>
          <w:p>
            <w:pPr>
              <w:pStyle w:val="TableParagraph"/>
              <w:spacing w:line="270" w:lineRule="atLeast"/>
              <w:ind w:left="167" w:right="239" w:hanging="60"/>
              <w:rPr>
                <w:b/>
                <w:sz w:val="24"/>
              </w:rPr>
            </w:pPr>
            <w:r>
              <w:rPr>
                <w:b/>
                <w:spacing w:val="-2"/>
                <w:sz w:val="24"/>
              </w:rPr>
              <w:t>GROUP(congenitally </w:t>
            </w:r>
            <w:r>
              <w:rPr>
                <w:b/>
                <w:sz w:val="24"/>
              </w:rPr>
              <w:t>visually impaired)</w:t>
            </w:r>
          </w:p>
        </w:tc>
        <w:tc>
          <w:tcPr>
            <w:tcW w:w="794" w:type="dxa"/>
          </w:tcPr>
          <w:p>
            <w:pPr>
              <w:pStyle w:val="TableParagraph"/>
              <w:spacing w:line="240" w:lineRule="auto"/>
              <w:ind w:left="107" w:right="32"/>
              <w:rPr>
                <w:b/>
                <w:sz w:val="24"/>
              </w:rPr>
            </w:pPr>
            <w:r>
              <w:rPr>
                <w:b/>
                <w:spacing w:val="-10"/>
                <w:sz w:val="24"/>
              </w:rPr>
              <w:t>Q </w:t>
            </w:r>
            <w:r>
              <w:rPr>
                <w:b/>
                <w:spacing w:val="-4"/>
                <w:sz w:val="24"/>
              </w:rPr>
              <w:t>ITEM</w:t>
            </w:r>
          </w:p>
        </w:tc>
        <w:tc>
          <w:tcPr>
            <w:tcW w:w="406" w:type="dxa"/>
          </w:tcPr>
          <w:p>
            <w:pPr>
              <w:pStyle w:val="TableParagraph"/>
              <w:spacing w:line="275" w:lineRule="exact"/>
              <w:rPr>
                <w:b/>
                <w:sz w:val="24"/>
              </w:rPr>
            </w:pPr>
            <w:r>
              <w:rPr>
                <w:b/>
                <w:spacing w:val="-5"/>
                <w:sz w:val="24"/>
              </w:rPr>
              <w:t>11</w:t>
            </w:r>
          </w:p>
        </w:tc>
        <w:tc>
          <w:tcPr>
            <w:tcW w:w="407" w:type="dxa"/>
          </w:tcPr>
          <w:p>
            <w:pPr>
              <w:pStyle w:val="TableParagraph"/>
              <w:spacing w:line="275" w:lineRule="exact"/>
              <w:rPr>
                <w:b/>
                <w:sz w:val="24"/>
              </w:rPr>
            </w:pPr>
            <w:r>
              <w:rPr>
                <w:b/>
                <w:spacing w:val="-5"/>
                <w:sz w:val="24"/>
              </w:rPr>
              <w:t>12</w:t>
            </w:r>
          </w:p>
        </w:tc>
        <w:tc>
          <w:tcPr>
            <w:tcW w:w="401" w:type="dxa"/>
          </w:tcPr>
          <w:p>
            <w:pPr>
              <w:pStyle w:val="TableParagraph"/>
              <w:spacing w:line="275" w:lineRule="exact"/>
              <w:ind w:left="72" w:right="4"/>
              <w:jc w:val="center"/>
              <w:rPr>
                <w:b/>
                <w:sz w:val="24"/>
              </w:rPr>
            </w:pPr>
            <w:r>
              <w:rPr>
                <w:b/>
                <w:spacing w:val="-5"/>
                <w:sz w:val="24"/>
              </w:rPr>
              <w:t>13</w:t>
            </w:r>
          </w:p>
        </w:tc>
        <w:tc>
          <w:tcPr>
            <w:tcW w:w="407" w:type="dxa"/>
          </w:tcPr>
          <w:p>
            <w:pPr>
              <w:pStyle w:val="TableParagraph"/>
              <w:spacing w:line="275" w:lineRule="exact"/>
              <w:ind w:left="64"/>
              <w:jc w:val="center"/>
              <w:rPr>
                <w:b/>
                <w:sz w:val="24"/>
              </w:rPr>
            </w:pPr>
            <w:r>
              <w:rPr>
                <w:b/>
                <w:spacing w:val="-5"/>
                <w:sz w:val="24"/>
              </w:rPr>
              <w:t>14</w:t>
            </w:r>
          </w:p>
        </w:tc>
        <w:tc>
          <w:tcPr>
            <w:tcW w:w="401" w:type="dxa"/>
          </w:tcPr>
          <w:p>
            <w:pPr>
              <w:pStyle w:val="TableParagraph"/>
              <w:spacing w:line="275" w:lineRule="exact"/>
              <w:ind w:left="72"/>
              <w:jc w:val="center"/>
              <w:rPr>
                <w:b/>
                <w:sz w:val="24"/>
              </w:rPr>
            </w:pPr>
            <w:r>
              <w:rPr>
                <w:b/>
                <w:spacing w:val="-5"/>
                <w:sz w:val="24"/>
              </w:rPr>
              <w:t>15</w:t>
            </w:r>
          </w:p>
        </w:tc>
        <w:tc>
          <w:tcPr>
            <w:tcW w:w="402" w:type="dxa"/>
          </w:tcPr>
          <w:p>
            <w:pPr>
              <w:pStyle w:val="TableParagraph"/>
              <w:spacing w:line="275" w:lineRule="exact"/>
              <w:ind w:left="74"/>
              <w:jc w:val="center"/>
              <w:rPr>
                <w:b/>
                <w:sz w:val="24"/>
              </w:rPr>
            </w:pPr>
            <w:r>
              <w:rPr>
                <w:b/>
                <w:spacing w:val="-5"/>
                <w:sz w:val="24"/>
              </w:rPr>
              <w:t>16</w:t>
            </w:r>
          </w:p>
        </w:tc>
        <w:tc>
          <w:tcPr>
            <w:tcW w:w="406" w:type="dxa"/>
          </w:tcPr>
          <w:p>
            <w:pPr>
              <w:pStyle w:val="TableParagraph"/>
              <w:spacing w:line="275" w:lineRule="exact"/>
              <w:ind w:left="114"/>
              <w:rPr>
                <w:b/>
                <w:sz w:val="24"/>
              </w:rPr>
            </w:pPr>
            <w:r>
              <w:rPr>
                <w:b/>
                <w:spacing w:val="-5"/>
                <w:sz w:val="24"/>
              </w:rPr>
              <w:t>17</w:t>
            </w:r>
          </w:p>
        </w:tc>
        <w:tc>
          <w:tcPr>
            <w:tcW w:w="402" w:type="dxa"/>
          </w:tcPr>
          <w:p>
            <w:pPr>
              <w:pStyle w:val="TableParagraph"/>
              <w:spacing w:line="275" w:lineRule="exact"/>
              <w:ind w:left="115"/>
              <w:rPr>
                <w:b/>
                <w:sz w:val="24"/>
              </w:rPr>
            </w:pPr>
            <w:r>
              <w:rPr>
                <w:b/>
                <w:spacing w:val="-5"/>
                <w:sz w:val="24"/>
              </w:rPr>
              <w:t>18</w:t>
            </w:r>
          </w:p>
        </w:tc>
        <w:tc>
          <w:tcPr>
            <w:tcW w:w="406" w:type="dxa"/>
          </w:tcPr>
          <w:p>
            <w:pPr>
              <w:pStyle w:val="TableParagraph"/>
              <w:spacing w:line="275" w:lineRule="exact"/>
              <w:ind w:left="116"/>
              <w:rPr>
                <w:b/>
                <w:sz w:val="24"/>
              </w:rPr>
            </w:pPr>
            <w:r>
              <w:rPr>
                <w:b/>
                <w:spacing w:val="-5"/>
                <w:sz w:val="24"/>
              </w:rPr>
              <w:t>19</w:t>
            </w:r>
          </w:p>
        </w:tc>
        <w:tc>
          <w:tcPr>
            <w:tcW w:w="506" w:type="dxa"/>
          </w:tcPr>
          <w:p>
            <w:pPr>
              <w:pStyle w:val="TableParagraph"/>
              <w:spacing w:line="275" w:lineRule="exact"/>
              <w:ind w:left="117"/>
              <w:rPr>
                <w:b/>
                <w:sz w:val="24"/>
              </w:rPr>
            </w:pPr>
            <w:r>
              <w:rPr>
                <w:b/>
                <w:spacing w:val="-5"/>
                <w:sz w:val="24"/>
              </w:rPr>
              <w:t>20</w:t>
            </w:r>
          </w:p>
        </w:tc>
      </w:tr>
      <w:tr>
        <w:trPr>
          <w:trHeight w:val="275" w:hRule="atLeast"/>
        </w:trPr>
        <w:tc>
          <w:tcPr>
            <w:tcW w:w="479" w:type="dxa"/>
          </w:tcPr>
          <w:p>
            <w:pPr>
              <w:pStyle w:val="TableParagraph"/>
              <w:ind w:left="107"/>
              <w:rPr>
                <w:sz w:val="24"/>
              </w:rPr>
            </w:pPr>
            <w:r>
              <w:rPr>
                <w:spacing w:val="-5"/>
                <w:sz w:val="24"/>
              </w:rPr>
              <w:t>11.</w:t>
            </w:r>
          </w:p>
        </w:tc>
        <w:tc>
          <w:tcPr>
            <w:tcW w:w="3274" w:type="dxa"/>
          </w:tcPr>
          <w:p>
            <w:pPr>
              <w:pStyle w:val="TableParagraph"/>
              <w:ind w:left="107"/>
              <w:rPr>
                <w:sz w:val="16"/>
              </w:rPr>
            </w:pPr>
            <w:r>
              <w:rPr>
                <w:spacing w:val="-5"/>
                <w:position w:val="3"/>
                <w:sz w:val="24"/>
              </w:rPr>
              <w:t>N</w:t>
            </w:r>
            <w:r>
              <w:rPr>
                <w:spacing w:val="-5"/>
                <w:sz w:val="16"/>
              </w:rPr>
              <w:t>11</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2</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3</w:t>
            </w:r>
          </w:p>
        </w:tc>
        <w:tc>
          <w:tcPr>
            <w:tcW w:w="407" w:type="dxa"/>
          </w:tcPr>
          <w:p>
            <w:pPr>
              <w:pStyle w:val="TableParagraph"/>
              <w:ind w:left="64" w:right="117"/>
              <w:jc w:val="center"/>
              <w:rPr>
                <w:sz w:val="24"/>
              </w:rPr>
            </w:pPr>
            <w:r>
              <w:rPr>
                <w:spacing w:val="-10"/>
                <w:sz w:val="24"/>
              </w:rPr>
              <w:t>4</w:t>
            </w:r>
          </w:p>
        </w:tc>
        <w:tc>
          <w:tcPr>
            <w:tcW w:w="401" w:type="dxa"/>
          </w:tcPr>
          <w:p>
            <w:pPr>
              <w:pStyle w:val="TableParagraph"/>
              <w:ind w:left="72" w:right="117"/>
              <w:jc w:val="center"/>
              <w:rPr>
                <w:sz w:val="24"/>
              </w:rPr>
            </w:pPr>
            <w:r>
              <w:rPr>
                <w:spacing w:val="-10"/>
                <w:sz w:val="24"/>
              </w:rPr>
              <w:t>5</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4</w:t>
            </w:r>
          </w:p>
        </w:tc>
        <w:tc>
          <w:tcPr>
            <w:tcW w:w="402" w:type="dxa"/>
          </w:tcPr>
          <w:p>
            <w:pPr>
              <w:pStyle w:val="TableParagraph"/>
              <w:ind w:left="115"/>
              <w:rPr>
                <w:sz w:val="24"/>
              </w:rPr>
            </w:pPr>
            <w:r>
              <w:rPr>
                <w:spacing w:val="-10"/>
                <w:sz w:val="24"/>
              </w:rPr>
              <w:t>4</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4</w:t>
            </w:r>
          </w:p>
        </w:tc>
      </w:tr>
      <w:tr>
        <w:trPr>
          <w:trHeight w:val="276" w:hRule="atLeast"/>
        </w:trPr>
        <w:tc>
          <w:tcPr>
            <w:tcW w:w="479" w:type="dxa"/>
          </w:tcPr>
          <w:p>
            <w:pPr>
              <w:pStyle w:val="TableParagraph"/>
              <w:spacing w:line="257" w:lineRule="exact"/>
              <w:ind w:left="107"/>
              <w:rPr>
                <w:sz w:val="24"/>
              </w:rPr>
            </w:pPr>
            <w:r>
              <w:rPr>
                <w:spacing w:val="-5"/>
                <w:sz w:val="24"/>
              </w:rPr>
              <w:t>12.</w:t>
            </w:r>
          </w:p>
        </w:tc>
        <w:tc>
          <w:tcPr>
            <w:tcW w:w="3274" w:type="dxa"/>
          </w:tcPr>
          <w:p>
            <w:pPr>
              <w:pStyle w:val="TableParagraph"/>
              <w:spacing w:line="257" w:lineRule="exact"/>
              <w:ind w:left="107"/>
              <w:rPr>
                <w:sz w:val="16"/>
              </w:rPr>
            </w:pPr>
            <w:r>
              <w:rPr>
                <w:spacing w:val="-5"/>
                <w:position w:val="3"/>
                <w:sz w:val="24"/>
              </w:rPr>
              <w:t>N</w:t>
            </w:r>
            <w:r>
              <w:rPr>
                <w:spacing w:val="-5"/>
                <w:sz w:val="16"/>
              </w:rPr>
              <w:t>12</w:t>
            </w:r>
          </w:p>
        </w:tc>
        <w:tc>
          <w:tcPr>
            <w:tcW w:w="794" w:type="dxa"/>
          </w:tcPr>
          <w:p>
            <w:pPr>
              <w:pStyle w:val="TableParagraph"/>
              <w:spacing w:line="240" w:lineRule="auto"/>
              <w:ind w:left="0"/>
              <w:rPr>
                <w:sz w:val="20"/>
              </w:rPr>
            </w:pPr>
          </w:p>
        </w:tc>
        <w:tc>
          <w:tcPr>
            <w:tcW w:w="406" w:type="dxa"/>
          </w:tcPr>
          <w:p>
            <w:pPr>
              <w:pStyle w:val="TableParagraph"/>
              <w:spacing w:line="257" w:lineRule="exact"/>
              <w:rPr>
                <w:sz w:val="24"/>
              </w:rPr>
            </w:pPr>
            <w:r>
              <w:rPr>
                <w:spacing w:val="-10"/>
                <w:sz w:val="24"/>
              </w:rPr>
              <w:t>3</w:t>
            </w:r>
          </w:p>
        </w:tc>
        <w:tc>
          <w:tcPr>
            <w:tcW w:w="407" w:type="dxa"/>
          </w:tcPr>
          <w:p>
            <w:pPr>
              <w:pStyle w:val="TableParagraph"/>
              <w:spacing w:line="257" w:lineRule="exact"/>
              <w:rPr>
                <w:sz w:val="24"/>
              </w:rPr>
            </w:pPr>
            <w:r>
              <w:rPr>
                <w:spacing w:val="-10"/>
                <w:sz w:val="24"/>
              </w:rPr>
              <w:t>4</w:t>
            </w:r>
          </w:p>
        </w:tc>
        <w:tc>
          <w:tcPr>
            <w:tcW w:w="401" w:type="dxa"/>
          </w:tcPr>
          <w:p>
            <w:pPr>
              <w:pStyle w:val="TableParagraph"/>
              <w:spacing w:line="257" w:lineRule="exact"/>
              <w:ind w:left="72" w:right="121"/>
              <w:jc w:val="center"/>
              <w:rPr>
                <w:sz w:val="24"/>
              </w:rPr>
            </w:pPr>
            <w:r>
              <w:rPr>
                <w:spacing w:val="-10"/>
                <w:sz w:val="24"/>
              </w:rPr>
              <w:t>3</w:t>
            </w:r>
          </w:p>
        </w:tc>
        <w:tc>
          <w:tcPr>
            <w:tcW w:w="407" w:type="dxa"/>
          </w:tcPr>
          <w:p>
            <w:pPr>
              <w:pStyle w:val="TableParagraph"/>
              <w:spacing w:line="257" w:lineRule="exact"/>
              <w:ind w:left="64" w:right="117"/>
              <w:jc w:val="center"/>
              <w:rPr>
                <w:sz w:val="24"/>
              </w:rPr>
            </w:pPr>
            <w:r>
              <w:rPr>
                <w:spacing w:val="-10"/>
                <w:sz w:val="24"/>
              </w:rPr>
              <w:t>4</w:t>
            </w:r>
          </w:p>
        </w:tc>
        <w:tc>
          <w:tcPr>
            <w:tcW w:w="401" w:type="dxa"/>
          </w:tcPr>
          <w:p>
            <w:pPr>
              <w:pStyle w:val="TableParagraph"/>
              <w:spacing w:line="257" w:lineRule="exact"/>
              <w:ind w:left="72" w:right="117"/>
              <w:jc w:val="center"/>
              <w:rPr>
                <w:sz w:val="24"/>
              </w:rPr>
            </w:pPr>
            <w:r>
              <w:rPr>
                <w:spacing w:val="-10"/>
                <w:sz w:val="24"/>
              </w:rPr>
              <w:t>4</w:t>
            </w:r>
          </w:p>
        </w:tc>
        <w:tc>
          <w:tcPr>
            <w:tcW w:w="402" w:type="dxa"/>
          </w:tcPr>
          <w:p>
            <w:pPr>
              <w:pStyle w:val="TableParagraph"/>
              <w:spacing w:line="257" w:lineRule="exact"/>
              <w:ind w:left="74" w:right="117"/>
              <w:jc w:val="center"/>
              <w:rPr>
                <w:sz w:val="24"/>
              </w:rPr>
            </w:pPr>
            <w:r>
              <w:rPr>
                <w:spacing w:val="-10"/>
                <w:sz w:val="24"/>
              </w:rPr>
              <w:t>4</w:t>
            </w:r>
          </w:p>
        </w:tc>
        <w:tc>
          <w:tcPr>
            <w:tcW w:w="406" w:type="dxa"/>
          </w:tcPr>
          <w:p>
            <w:pPr>
              <w:pStyle w:val="TableParagraph"/>
              <w:spacing w:line="257" w:lineRule="exact"/>
              <w:ind w:left="114"/>
              <w:rPr>
                <w:sz w:val="24"/>
              </w:rPr>
            </w:pPr>
            <w:r>
              <w:rPr>
                <w:spacing w:val="-10"/>
                <w:sz w:val="24"/>
              </w:rPr>
              <w:t>5</w:t>
            </w:r>
          </w:p>
        </w:tc>
        <w:tc>
          <w:tcPr>
            <w:tcW w:w="402" w:type="dxa"/>
          </w:tcPr>
          <w:p>
            <w:pPr>
              <w:pStyle w:val="TableParagraph"/>
              <w:spacing w:line="257" w:lineRule="exact"/>
              <w:ind w:left="115"/>
              <w:rPr>
                <w:sz w:val="24"/>
              </w:rPr>
            </w:pPr>
            <w:r>
              <w:rPr>
                <w:spacing w:val="-10"/>
                <w:sz w:val="24"/>
              </w:rPr>
              <w:t>4</w:t>
            </w:r>
          </w:p>
        </w:tc>
        <w:tc>
          <w:tcPr>
            <w:tcW w:w="406" w:type="dxa"/>
          </w:tcPr>
          <w:p>
            <w:pPr>
              <w:pStyle w:val="TableParagraph"/>
              <w:spacing w:line="257" w:lineRule="exact"/>
              <w:ind w:left="116"/>
              <w:rPr>
                <w:sz w:val="24"/>
              </w:rPr>
            </w:pPr>
            <w:r>
              <w:rPr>
                <w:spacing w:val="-10"/>
                <w:sz w:val="24"/>
              </w:rPr>
              <w:t>4</w:t>
            </w:r>
          </w:p>
        </w:tc>
        <w:tc>
          <w:tcPr>
            <w:tcW w:w="506" w:type="dxa"/>
          </w:tcPr>
          <w:p>
            <w:pPr>
              <w:pStyle w:val="TableParagraph"/>
              <w:spacing w:line="257" w:lineRule="exact"/>
              <w:ind w:left="117"/>
              <w:rPr>
                <w:sz w:val="24"/>
              </w:rPr>
            </w:pPr>
            <w:r>
              <w:rPr>
                <w:spacing w:val="-10"/>
                <w:sz w:val="24"/>
              </w:rPr>
              <w:t>4</w:t>
            </w:r>
          </w:p>
        </w:tc>
      </w:tr>
      <w:tr>
        <w:trPr>
          <w:trHeight w:val="275" w:hRule="atLeast"/>
        </w:trPr>
        <w:tc>
          <w:tcPr>
            <w:tcW w:w="479" w:type="dxa"/>
          </w:tcPr>
          <w:p>
            <w:pPr>
              <w:pStyle w:val="TableParagraph"/>
              <w:ind w:left="107"/>
              <w:rPr>
                <w:sz w:val="24"/>
              </w:rPr>
            </w:pPr>
            <w:r>
              <w:rPr>
                <w:spacing w:val="-5"/>
                <w:sz w:val="24"/>
              </w:rPr>
              <w:t>13.</w:t>
            </w:r>
          </w:p>
        </w:tc>
        <w:tc>
          <w:tcPr>
            <w:tcW w:w="3274" w:type="dxa"/>
          </w:tcPr>
          <w:p>
            <w:pPr>
              <w:pStyle w:val="TableParagraph"/>
              <w:ind w:left="107"/>
              <w:rPr>
                <w:sz w:val="16"/>
              </w:rPr>
            </w:pPr>
            <w:r>
              <w:rPr>
                <w:spacing w:val="-5"/>
                <w:position w:val="3"/>
                <w:sz w:val="24"/>
              </w:rPr>
              <w:t>N</w:t>
            </w:r>
            <w:r>
              <w:rPr>
                <w:spacing w:val="-5"/>
                <w:sz w:val="16"/>
              </w:rPr>
              <w:t>13</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3</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3</w:t>
            </w:r>
          </w:p>
        </w:tc>
        <w:tc>
          <w:tcPr>
            <w:tcW w:w="407" w:type="dxa"/>
          </w:tcPr>
          <w:p>
            <w:pPr>
              <w:pStyle w:val="TableParagraph"/>
              <w:ind w:left="64" w:right="117"/>
              <w:jc w:val="center"/>
              <w:rPr>
                <w:sz w:val="24"/>
              </w:rPr>
            </w:pPr>
            <w:r>
              <w:rPr>
                <w:spacing w:val="-10"/>
                <w:sz w:val="24"/>
              </w:rPr>
              <w:t>2</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4</w:t>
            </w:r>
          </w:p>
        </w:tc>
        <w:tc>
          <w:tcPr>
            <w:tcW w:w="402" w:type="dxa"/>
          </w:tcPr>
          <w:p>
            <w:pPr>
              <w:pStyle w:val="TableParagraph"/>
              <w:ind w:left="115"/>
              <w:rPr>
                <w:sz w:val="24"/>
              </w:rPr>
            </w:pPr>
            <w:r>
              <w:rPr>
                <w:spacing w:val="-10"/>
                <w:sz w:val="24"/>
              </w:rPr>
              <w:t>4</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4</w:t>
            </w:r>
          </w:p>
        </w:tc>
      </w:tr>
      <w:tr>
        <w:trPr>
          <w:trHeight w:val="275" w:hRule="atLeast"/>
        </w:trPr>
        <w:tc>
          <w:tcPr>
            <w:tcW w:w="479" w:type="dxa"/>
          </w:tcPr>
          <w:p>
            <w:pPr>
              <w:pStyle w:val="TableParagraph"/>
              <w:ind w:left="107"/>
              <w:rPr>
                <w:sz w:val="24"/>
              </w:rPr>
            </w:pPr>
            <w:r>
              <w:rPr>
                <w:spacing w:val="-5"/>
                <w:sz w:val="24"/>
              </w:rPr>
              <w:t>14.</w:t>
            </w:r>
          </w:p>
        </w:tc>
        <w:tc>
          <w:tcPr>
            <w:tcW w:w="3274" w:type="dxa"/>
          </w:tcPr>
          <w:p>
            <w:pPr>
              <w:pStyle w:val="TableParagraph"/>
              <w:ind w:left="107"/>
              <w:rPr>
                <w:sz w:val="16"/>
              </w:rPr>
            </w:pPr>
            <w:r>
              <w:rPr>
                <w:spacing w:val="-5"/>
                <w:position w:val="3"/>
                <w:sz w:val="24"/>
              </w:rPr>
              <w:t>N</w:t>
            </w:r>
            <w:r>
              <w:rPr>
                <w:spacing w:val="-5"/>
                <w:sz w:val="16"/>
              </w:rPr>
              <w:t>14</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5</w:t>
            </w:r>
          </w:p>
        </w:tc>
        <w:tc>
          <w:tcPr>
            <w:tcW w:w="407" w:type="dxa"/>
          </w:tcPr>
          <w:p>
            <w:pPr>
              <w:pStyle w:val="TableParagraph"/>
              <w:rPr>
                <w:sz w:val="24"/>
              </w:rPr>
            </w:pPr>
            <w:r>
              <w:rPr>
                <w:spacing w:val="-10"/>
                <w:sz w:val="24"/>
              </w:rPr>
              <w:t>3</w:t>
            </w:r>
          </w:p>
        </w:tc>
        <w:tc>
          <w:tcPr>
            <w:tcW w:w="401" w:type="dxa"/>
          </w:tcPr>
          <w:p>
            <w:pPr>
              <w:pStyle w:val="TableParagraph"/>
              <w:ind w:left="72" w:right="121"/>
              <w:jc w:val="center"/>
              <w:rPr>
                <w:sz w:val="24"/>
              </w:rPr>
            </w:pPr>
            <w:r>
              <w:rPr>
                <w:spacing w:val="-10"/>
                <w:sz w:val="24"/>
              </w:rPr>
              <w:t>4</w:t>
            </w:r>
          </w:p>
        </w:tc>
        <w:tc>
          <w:tcPr>
            <w:tcW w:w="407" w:type="dxa"/>
          </w:tcPr>
          <w:p>
            <w:pPr>
              <w:pStyle w:val="TableParagraph"/>
              <w:ind w:left="64" w:right="117"/>
              <w:jc w:val="center"/>
              <w:rPr>
                <w:sz w:val="24"/>
              </w:rPr>
            </w:pPr>
            <w:r>
              <w:rPr>
                <w:spacing w:val="-10"/>
                <w:sz w:val="24"/>
              </w:rPr>
              <w:t>3</w:t>
            </w:r>
          </w:p>
        </w:tc>
        <w:tc>
          <w:tcPr>
            <w:tcW w:w="401" w:type="dxa"/>
          </w:tcPr>
          <w:p>
            <w:pPr>
              <w:pStyle w:val="TableParagraph"/>
              <w:ind w:left="72" w:right="117"/>
              <w:jc w:val="center"/>
              <w:rPr>
                <w:sz w:val="24"/>
              </w:rPr>
            </w:pPr>
            <w:r>
              <w:rPr>
                <w:spacing w:val="-10"/>
                <w:sz w:val="24"/>
              </w:rPr>
              <w:t>3</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4</w:t>
            </w:r>
          </w:p>
        </w:tc>
        <w:tc>
          <w:tcPr>
            <w:tcW w:w="402" w:type="dxa"/>
          </w:tcPr>
          <w:p>
            <w:pPr>
              <w:pStyle w:val="TableParagraph"/>
              <w:ind w:left="115"/>
              <w:rPr>
                <w:sz w:val="24"/>
              </w:rPr>
            </w:pPr>
            <w:r>
              <w:rPr>
                <w:spacing w:val="-10"/>
                <w:sz w:val="24"/>
              </w:rPr>
              <w:t>3</w:t>
            </w:r>
          </w:p>
        </w:tc>
        <w:tc>
          <w:tcPr>
            <w:tcW w:w="406" w:type="dxa"/>
          </w:tcPr>
          <w:p>
            <w:pPr>
              <w:pStyle w:val="TableParagraph"/>
              <w:ind w:left="116"/>
              <w:rPr>
                <w:sz w:val="24"/>
              </w:rPr>
            </w:pPr>
            <w:r>
              <w:rPr>
                <w:spacing w:val="-10"/>
                <w:sz w:val="24"/>
              </w:rPr>
              <w:t>3</w:t>
            </w:r>
          </w:p>
        </w:tc>
        <w:tc>
          <w:tcPr>
            <w:tcW w:w="506" w:type="dxa"/>
          </w:tcPr>
          <w:p>
            <w:pPr>
              <w:pStyle w:val="TableParagraph"/>
              <w:ind w:left="117"/>
              <w:rPr>
                <w:sz w:val="24"/>
              </w:rPr>
            </w:pPr>
            <w:r>
              <w:rPr>
                <w:spacing w:val="-10"/>
                <w:sz w:val="24"/>
              </w:rPr>
              <w:t>3</w:t>
            </w:r>
          </w:p>
        </w:tc>
      </w:tr>
      <w:tr>
        <w:trPr>
          <w:trHeight w:val="275" w:hRule="atLeast"/>
        </w:trPr>
        <w:tc>
          <w:tcPr>
            <w:tcW w:w="479" w:type="dxa"/>
          </w:tcPr>
          <w:p>
            <w:pPr>
              <w:pStyle w:val="TableParagraph"/>
              <w:ind w:left="107"/>
              <w:rPr>
                <w:sz w:val="24"/>
              </w:rPr>
            </w:pPr>
            <w:r>
              <w:rPr>
                <w:spacing w:val="-5"/>
                <w:sz w:val="24"/>
              </w:rPr>
              <w:t>15.</w:t>
            </w:r>
          </w:p>
        </w:tc>
        <w:tc>
          <w:tcPr>
            <w:tcW w:w="3274" w:type="dxa"/>
          </w:tcPr>
          <w:p>
            <w:pPr>
              <w:pStyle w:val="TableParagraph"/>
              <w:ind w:left="107"/>
              <w:rPr>
                <w:sz w:val="16"/>
              </w:rPr>
            </w:pPr>
            <w:r>
              <w:rPr>
                <w:spacing w:val="-5"/>
                <w:position w:val="3"/>
                <w:sz w:val="24"/>
              </w:rPr>
              <w:t>N</w:t>
            </w:r>
            <w:r>
              <w:rPr>
                <w:spacing w:val="-5"/>
                <w:sz w:val="16"/>
              </w:rPr>
              <w:t>15</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2</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3</w:t>
            </w:r>
          </w:p>
        </w:tc>
        <w:tc>
          <w:tcPr>
            <w:tcW w:w="407" w:type="dxa"/>
          </w:tcPr>
          <w:p>
            <w:pPr>
              <w:pStyle w:val="TableParagraph"/>
              <w:ind w:left="64" w:right="117"/>
              <w:jc w:val="center"/>
              <w:rPr>
                <w:sz w:val="24"/>
              </w:rPr>
            </w:pPr>
            <w:r>
              <w:rPr>
                <w:spacing w:val="-10"/>
                <w:sz w:val="24"/>
              </w:rPr>
              <w:t>2</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4</w:t>
            </w:r>
          </w:p>
        </w:tc>
        <w:tc>
          <w:tcPr>
            <w:tcW w:w="402" w:type="dxa"/>
          </w:tcPr>
          <w:p>
            <w:pPr>
              <w:pStyle w:val="TableParagraph"/>
              <w:ind w:left="115"/>
              <w:rPr>
                <w:sz w:val="24"/>
              </w:rPr>
            </w:pPr>
            <w:r>
              <w:rPr>
                <w:spacing w:val="-10"/>
                <w:sz w:val="24"/>
              </w:rPr>
              <w:t>3</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4</w:t>
            </w:r>
          </w:p>
        </w:tc>
      </w:tr>
      <w:tr>
        <w:trPr>
          <w:trHeight w:val="828" w:hRule="atLeast"/>
        </w:trPr>
        <w:tc>
          <w:tcPr>
            <w:tcW w:w="479" w:type="dxa"/>
          </w:tcPr>
          <w:p>
            <w:pPr>
              <w:pStyle w:val="TableParagraph"/>
              <w:spacing w:line="240" w:lineRule="auto"/>
              <w:ind w:left="0"/>
              <w:rPr>
                <w:sz w:val="22"/>
              </w:rPr>
            </w:pPr>
          </w:p>
        </w:tc>
        <w:tc>
          <w:tcPr>
            <w:tcW w:w="3274" w:type="dxa"/>
          </w:tcPr>
          <w:p>
            <w:pPr>
              <w:pStyle w:val="TableParagraph"/>
              <w:spacing w:line="240" w:lineRule="auto"/>
              <w:ind w:left="107"/>
              <w:rPr>
                <w:b/>
                <w:sz w:val="24"/>
              </w:rPr>
            </w:pPr>
            <w:r>
              <w:rPr>
                <w:b/>
                <w:spacing w:val="-2"/>
                <w:sz w:val="24"/>
              </w:rPr>
              <w:t>CONTROL</w:t>
            </w:r>
          </w:p>
          <w:p>
            <w:pPr>
              <w:pStyle w:val="TableParagraph"/>
              <w:spacing w:line="270" w:lineRule="atLeast"/>
              <w:ind w:left="167" w:right="239" w:hanging="60"/>
              <w:rPr>
                <w:b/>
                <w:sz w:val="24"/>
              </w:rPr>
            </w:pPr>
            <w:r>
              <w:rPr>
                <w:b/>
                <w:spacing w:val="-2"/>
                <w:sz w:val="24"/>
              </w:rPr>
              <w:t>GROUP(adventitiously </w:t>
            </w:r>
            <w:r>
              <w:rPr>
                <w:b/>
                <w:sz w:val="24"/>
              </w:rPr>
              <w:t>visually impaired)</w:t>
            </w:r>
          </w:p>
        </w:tc>
        <w:tc>
          <w:tcPr>
            <w:tcW w:w="794" w:type="dxa"/>
          </w:tcPr>
          <w:p>
            <w:pPr>
              <w:pStyle w:val="TableParagraph"/>
              <w:spacing w:line="240" w:lineRule="auto"/>
              <w:ind w:left="107" w:right="32"/>
              <w:rPr>
                <w:b/>
                <w:sz w:val="24"/>
              </w:rPr>
            </w:pPr>
            <w:r>
              <w:rPr>
                <w:b/>
                <w:spacing w:val="-10"/>
                <w:sz w:val="24"/>
              </w:rPr>
              <w:t>Q </w:t>
            </w:r>
            <w:r>
              <w:rPr>
                <w:b/>
                <w:spacing w:val="-4"/>
                <w:sz w:val="24"/>
              </w:rPr>
              <w:t>ITEM</w:t>
            </w:r>
          </w:p>
        </w:tc>
        <w:tc>
          <w:tcPr>
            <w:tcW w:w="406" w:type="dxa"/>
          </w:tcPr>
          <w:p>
            <w:pPr>
              <w:pStyle w:val="TableParagraph"/>
              <w:spacing w:line="240" w:lineRule="auto"/>
              <w:rPr>
                <w:b/>
                <w:sz w:val="24"/>
              </w:rPr>
            </w:pPr>
            <w:r>
              <w:rPr>
                <w:b/>
                <w:spacing w:val="-5"/>
                <w:sz w:val="24"/>
              </w:rPr>
              <w:t>11</w:t>
            </w:r>
          </w:p>
        </w:tc>
        <w:tc>
          <w:tcPr>
            <w:tcW w:w="407" w:type="dxa"/>
          </w:tcPr>
          <w:p>
            <w:pPr>
              <w:pStyle w:val="TableParagraph"/>
              <w:spacing w:line="240" w:lineRule="auto"/>
              <w:rPr>
                <w:b/>
                <w:sz w:val="24"/>
              </w:rPr>
            </w:pPr>
            <w:r>
              <w:rPr>
                <w:b/>
                <w:spacing w:val="-5"/>
                <w:sz w:val="24"/>
              </w:rPr>
              <w:t>12</w:t>
            </w:r>
          </w:p>
        </w:tc>
        <w:tc>
          <w:tcPr>
            <w:tcW w:w="401" w:type="dxa"/>
          </w:tcPr>
          <w:p>
            <w:pPr>
              <w:pStyle w:val="TableParagraph"/>
              <w:spacing w:line="240" w:lineRule="auto"/>
              <w:ind w:left="72" w:right="4"/>
              <w:jc w:val="center"/>
              <w:rPr>
                <w:b/>
                <w:sz w:val="24"/>
              </w:rPr>
            </w:pPr>
            <w:r>
              <w:rPr>
                <w:b/>
                <w:spacing w:val="-5"/>
                <w:sz w:val="24"/>
              </w:rPr>
              <w:t>13</w:t>
            </w:r>
          </w:p>
        </w:tc>
        <w:tc>
          <w:tcPr>
            <w:tcW w:w="407" w:type="dxa"/>
          </w:tcPr>
          <w:p>
            <w:pPr>
              <w:pStyle w:val="TableParagraph"/>
              <w:spacing w:line="240" w:lineRule="auto"/>
              <w:ind w:left="64"/>
              <w:jc w:val="center"/>
              <w:rPr>
                <w:b/>
                <w:sz w:val="24"/>
              </w:rPr>
            </w:pPr>
            <w:r>
              <w:rPr>
                <w:b/>
                <w:spacing w:val="-5"/>
                <w:sz w:val="24"/>
              </w:rPr>
              <w:t>14</w:t>
            </w:r>
          </w:p>
        </w:tc>
        <w:tc>
          <w:tcPr>
            <w:tcW w:w="401" w:type="dxa"/>
          </w:tcPr>
          <w:p>
            <w:pPr>
              <w:pStyle w:val="TableParagraph"/>
              <w:spacing w:line="240" w:lineRule="auto"/>
              <w:ind w:left="72"/>
              <w:jc w:val="center"/>
              <w:rPr>
                <w:b/>
                <w:sz w:val="24"/>
              </w:rPr>
            </w:pPr>
            <w:r>
              <w:rPr>
                <w:b/>
                <w:spacing w:val="-5"/>
                <w:sz w:val="24"/>
              </w:rPr>
              <w:t>15</w:t>
            </w:r>
          </w:p>
        </w:tc>
        <w:tc>
          <w:tcPr>
            <w:tcW w:w="402" w:type="dxa"/>
          </w:tcPr>
          <w:p>
            <w:pPr>
              <w:pStyle w:val="TableParagraph"/>
              <w:spacing w:line="240" w:lineRule="auto"/>
              <w:ind w:left="74"/>
              <w:jc w:val="center"/>
              <w:rPr>
                <w:b/>
                <w:sz w:val="24"/>
              </w:rPr>
            </w:pPr>
            <w:r>
              <w:rPr>
                <w:b/>
                <w:spacing w:val="-5"/>
                <w:sz w:val="24"/>
              </w:rPr>
              <w:t>16</w:t>
            </w:r>
          </w:p>
        </w:tc>
        <w:tc>
          <w:tcPr>
            <w:tcW w:w="406" w:type="dxa"/>
          </w:tcPr>
          <w:p>
            <w:pPr>
              <w:pStyle w:val="TableParagraph"/>
              <w:spacing w:line="240" w:lineRule="auto"/>
              <w:ind w:left="114"/>
              <w:rPr>
                <w:b/>
                <w:sz w:val="24"/>
              </w:rPr>
            </w:pPr>
            <w:r>
              <w:rPr>
                <w:b/>
                <w:spacing w:val="-5"/>
                <w:sz w:val="24"/>
              </w:rPr>
              <w:t>17</w:t>
            </w:r>
          </w:p>
        </w:tc>
        <w:tc>
          <w:tcPr>
            <w:tcW w:w="402" w:type="dxa"/>
          </w:tcPr>
          <w:p>
            <w:pPr>
              <w:pStyle w:val="TableParagraph"/>
              <w:spacing w:line="240" w:lineRule="auto"/>
              <w:ind w:left="115"/>
              <w:rPr>
                <w:b/>
                <w:sz w:val="24"/>
              </w:rPr>
            </w:pPr>
            <w:r>
              <w:rPr>
                <w:b/>
                <w:spacing w:val="-5"/>
                <w:sz w:val="24"/>
              </w:rPr>
              <w:t>18</w:t>
            </w:r>
          </w:p>
        </w:tc>
        <w:tc>
          <w:tcPr>
            <w:tcW w:w="406" w:type="dxa"/>
          </w:tcPr>
          <w:p>
            <w:pPr>
              <w:pStyle w:val="TableParagraph"/>
              <w:spacing w:line="240" w:lineRule="auto"/>
              <w:ind w:left="116"/>
              <w:rPr>
                <w:b/>
                <w:sz w:val="24"/>
              </w:rPr>
            </w:pPr>
            <w:r>
              <w:rPr>
                <w:b/>
                <w:spacing w:val="-5"/>
                <w:sz w:val="24"/>
              </w:rPr>
              <w:t>19</w:t>
            </w:r>
          </w:p>
        </w:tc>
        <w:tc>
          <w:tcPr>
            <w:tcW w:w="506" w:type="dxa"/>
          </w:tcPr>
          <w:p>
            <w:pPr>
              <w:pStyle w:val="TableParagraph"/>
              <w:spacing w:line="240" w:lineRule="auto"/>
              <w:ind w:left="117"/>
              <w:rPr>
                <w:b/>
                <w:sz w:val="24"/>
              </w:rPr>
            </w:pPr>
            <w:r>
              <w:rPr>
                <w:b/>
                <w:spacing w:val="-5"/>
                <w:sz w:val="24"/>
              </w:rPr>
              <w:t>20</w:t>
            </w:r>
          </w:p>
        </w:tc>
      </w:tr>
      <w:tr>
        <w:trPr>
          <w:trHeight w:val="275" w:hRule="atLeast"/>
        </w:trPr>
        <w:tc>
          <w:tcPr>
            <w:tcW w:w="479" w:type="dxa"/>
          </w:tcPr>
          <w:p>
            <w:pPr>
              <w:pStyle w:val="TableParagraph"/>
              <w:ind w:left="107"/>
              <w:rPr>
                <w:sz w:val="24"/>
              </w:rPr>
            </w:pPr>
            <w:r>
              <w:rPr>
                <w:spacing w:val="-5"/>
                <w:sz w:val="24"/>
              </w:rPr>
              <w:t>16.</w:t>
            </w:r>
          </w:p>
        </w:tc>
        <w:tc>
          <w:tcPr>
            <w:tcW w:w="3274" w:type="dxa"/>
          </w:tcPr>
          <w:p>
            <w:pPr>
              <w:pStyle w:val="TableParagraph"/>
              <w:ind w:left="107"/>
              <w:rPr>
                <w:sz w:val="16"/>
              </w:rPr>
            </w:pPr>
            <w:r>
              <w:rPr>
                <w:spacing w:val="-5"/>
                <w:position w:val="3"/>
                <w:sz w:val="24"/>
              </w:rPr>
              <w:t>N</w:t>
            </w:r>
            <w:r>
              <w:rPr>
                <w:spacing w:val="-5"/>
                <w:sz w:val="16"/>
              </w:rPr>
              <w:t>16</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3</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3</w:t>
            </w:r>
          </w:p>
        </w:tc>
        <w:tc>
          <w:tcPr>
            <w:tcW w:w="407" w:type="dxa"/>
          </w:tcPr>
          <w:p>
            <w:pPr>
              <w:pStyle w:val="TableParagraph"/>
              <w:ind w:left="64" w:right="117"/>
              <w:jc w:val="center"/>
              <w:rPr>
                <w:sz w:val="24"/>
              </w:rPr>
            </w:pPr>
            <w:r>
              <w:rPr>
                <w:spacing w:val="-10"/>
                <w:sz w:val="24"/>
              </w:rPr>
              <w:t>4</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4</w:t>
            </w:r>
          </w:p>
        </w:tc>
        <w:tc>
          <w:tcPr>
            <w:tcW w:w="402" w:type="dxa"/>
          </w:tcPr>
          <w:p>
            <w:pPr>
              <w:pStyle w:val="TableParagraph"/>
              <w:ind w:left="115"/>
              <w:rPr>
                <w:sz w:val="24"/>
              </w:rPr>
            </w:pPr>
            <w:r>
              <w:rPr>
                <w:spacing w:val="-10"/>
                <w:sz w:val="24"/>
              </w:rPr>
              <w:t>3</w:t>
            </w:r>
          </w:p>
        </w:tc>
        <w:tc>
          <w:tcPr>
            <w:tcW w:w="406" w:type="dxa"/>
          </w:tcPr>
          <w:p>
            <w:pPr>
              <w:pStyle w:val="TableParagraph"/>
              <w:ind w:left="116"/>
              <w:rPr>
                <w:sz w:val="24"/>
              </w:rPr>
            </w:pPr>
            <w:r>
              <w:rPr>
                <w:spacing w:val="-10"/>
                <w:sz w:val="24"/>
              </w:rPr>
              <w:t>4</w:t>
            </w:r>
          </w:p>
        </w:tc>
        <w:tc>
          <w:tcPr>
            <w:tcW w:w="506" w:type="dxa"/>
          </w:tcPr>
          <w:p>
            <w:pPr>
              <w:pStyle w:val="TableParagraph"/>
              <w:ind w:left="117"/>
              <w:rPr>
                <w:sz w:val="24"/>
              </w:rPr>
            </w:pPr>
            <w:r>
              <w:rPr>
                <w:spacing w:val="-10"/>
                <w:sz w:val="24"/>
              </w:rPr>
              <w:t>4</w:t>
            </w:r>
          </w:p>
        </w:tc>
      </w:tr>
      <w:tr>
        <w:trPr>
          <w:trHeight w:val="275" w:hRule="atLeast"/>
        </w:trPr>
        <w:tc>
          <w:tcPr>
            <w:tcW w:w="479" w:type="dxa"/>
          </w:tcPr>
          <w:p>
            <w:pPr>
              <w:pStyle w:val="TableParagraph"/>
              <w:ind w:left="107"/>
              <w:rPr>
                <w:sz w:val="24"/>
              </w:rPr>
            </w:pPr>
            <w:r>
              <w:rPr>
                <w:spacing w:val="-5"/>
                <w:sz w:val="24"/>
              </w:rPr>
              <w:t>17.</w:t>
            </w:r>
          </w:p>
        </w:tc>
        <w:tc>
          <w:tcPr>
            <w:tcW w:w="3274" w:type="dxa"/>
          </w:tcPr>
          <w:p>
            <w:pPr>
              <w:pStyle w:val="TableParagraph"/>
              <w:ind w:left="107"/>
              <w:rPr>
                <w:sz w:val="16"/>
              </w:rPr>
            </w:pPr>
            <w:r>
              <w:rPr>
                <w:spacing w:val="-5"/>
                <w:position w:val="3"/>
                <w:sz w:val="24"/>
              </w:rPr>
              <w:t>N</w:t>
            </w:r>
            <w:r>
              <w:rPr>
                <w:spacing w:val="-5"/>
                <w:sz w:val="16"/>
              </w:rPr>
              <w:t>17</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4</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3</w:t>
            </w:r>
          </w:p>
        </w:tc>
        <w:tc>
          <w:tcPr>
            <w:tcW w:w="407" w:type="dxa"/>
          </w:tcPr>
          <w:p>
            <w:pPr>
              <w:pStyle w:val="TableParagraph"/>
              <w:ind w:left="64" w:right="117"/>
              <w:jc w:val="center"/>
              <w:rPr>
                <w:sz w:val="24"/>
              </w:rPr>
            </w:pPr>
            <w:r>
              <w:rPr>
                <w:spacing w:val="-10"/>
                <w:sz w:val="24"/>
              </w:rPr>
              <w:t>4</w:t>
            </w:r>
          </w:p>
        </w:tc>
        <w:tc>
          <w:tcPr>
            <w:tcW w:w="401" w:type="dxa"/>
          </w:tcPr>
          <w:p>
            <w:pPr>
              <w:pStyle w:val="TableParagraph"/>
              <w:ind w:left="72" w:right="117"/>
              <w:jc w:val="center"/>
              <w:rPr>
                <w:sz w:val="24"/>
              </w:rPr>
            </w:pPr>
            <w:r>
              <w:rPr>
                <w:spacing w:val="-10"/>
                <w:sz w:val="24"/>
              </w:rPr>
              <w:t>4</w:t>
            </w:r>
          </w:p>
        </w:tc>
        <w:tc>
          <w:tcPr>
            <w:tcW w:w="402" w:type="dxa"/>
          </w:tcPr>
          <w:p>
            <w:pPr>
              <w:pStyle w:val="TableParagraph"/>
              <w:ind w:left="74" w:right="117"/>
              <w:jc w:val="center"/>
              <w:rPr>
                <w:sz w:val="24"/>
              </w:rPr>
            </w:pPr>
            <w:r>
              <w:rPr>
                <w:spacing w:val="-10"/>
                <w:sz w:val="24"/>
              </w:rPr>
              <w:t>4</w:t>
            </w:r>
          </w:p>
        </w:tc>
        <w:tc>
          <w:tcPr>
            <w:tcW w:w="406" w:type="dxa"/>
          </w:tcPr>
          <w:p>
            <w:pPr>
              <w:pStyle w:val="TableParagraph"/>
              <w:ind w:left="114"/>
              <w:rPr>
                <w:sz w:val="24"/>
              </w:rPr>
            </w:pPr>
            <w:r>
              <w:rPr>
                <w:spacing w:val="-10"/>
                <w:sz w:val="24"/>
              </w:rPr>
              <w:t>5</w:t>
            </w:r>
          </w:p>
        </w:tc>
        <w:tc>
          <w:tcPr>
            <w:tcW w:w="402" w:type="dxa"/>
          </w:tcPr>
          <w:p>
            <w:pPr>
              <w:pStyle w:val="TableParagraph"/>
              <w:ind w:left="115"/>
              <w:rPr>
                <w:sz w:val="24"/>
              </w:rPr>
            </w:pPr>
            <w:r>
              <w:rPr>
                <w:spacing w:val="-10"/>
                <w:sz w:val="24"/>
              </w:rPr>
              <w:t>4</w:t>
            </w:r>
          </w:p>
        </w:tc>
        <w:tc>
          <w:tcPr>
            <w:tcW w:w="406" w:type="dxa"/>
          </w:tcPr>
          <w:p>
            <w:pPr>
              <w:pStyle w:val="TableParagraph"/>
              <w:ind w:left="116"/>
              <w:rPr>
                <w:sz w:val="24"/>
              </w:rPr>
            </w:pPr>
            <w:r>
              <w:rPr>
                <w:spacing w:val="-10"/>
                <w:sz w:val="24"/>
              </w:rPr>
              <w:t>5</w:t>
            </w:r>
          </w:p>
        </w:tc>
        <w:tc>
          <w:tcPr>
            <w:tcW w:w="506" w:type="dxa"/>
          </w:tcPr>
          <w:p>
            <w:pPr>
              <w:pStyle w:val="TableParagraph"/>
              <w:ind w:left="117"/>
              <w:rPr>
                <w:sz w:val="24"/>
              </w:rPr>
            </w:pPr>
            <w:r>
              <w:rPr>
                <w:spacing w:val="-10"/>
                <w:sz w:val="24"/>
              </w:rPr>
              <w:t>2</w:t>
            </w:r>
          </w:p>
        </w:tc>
      </w:tr>
      <w:tr>
        <w:trPr>
          <w:trHeight w:val="276" w:hRule="atLeast"/>
        </w:trPr>
        <w:tc>
          <w:tcPr>
            <w:tcW w:w="479" w:type="dxa"/>
          </w:tcPr>
          <w:p>
            <w:pPr>
              <w:pStyle w:val="TableParagraph"/>
              <w:spacing w:line="257" w:lineRule="exact"/>
              <w:ind w:left="107"/>
              <w:rPr>
                <w:sz w:val="24"/>
              </w:rPr>
            </w:pPr>
            <w:r>
              <w:rPr>
                <w:spacing w:val="-5"/>
                <w:sz w:val="24"/>
              </w:rPr>
              <w:t>18.</w:t>
            </w:r>
          </w:p>
        </w:tc>
        <w:tc>
          <w:tcPr>
            <w:tcW w:w="3274" w:type="dxa"/>
          </w:tcPr>
          <w:p>
            <w:pPr>
              <w:pStyle w:val="TableParagraph"/>
              <w:spacing w:line="257" w:lineRule="exact"/>
              <w:ind w:left="107"/>
              <w:rPr>
                <w:sz w:val="16"/>
              </w:rPr>
            </w:pPr>
            <w:r>
              <w:rPr>
                <w:spacing w:val="-5"/>
                <w:position w:val="3"/>
                <w:sz w:val="24"/>
              </w:rPr>
              <w:t>N</w:t>
            </w:r>
            <w:r>
              <w:rPr>
                <w:spacing w:val="-5"/>
                <w:sz w:val="16"/>
              </w:rPr>
              <w:t>18</w:t>
            </w:r>
          </w:p>
        </w:tc>
        <w:tc>
          <w:tcPr>
            <w:tcW w:w="794" w:type="dxa"/>
          </w:tcPr>
          <w:p>
            <w:pPr>
              <w:pStyle w:val="TableParagraph"/>
              <w:spacing w:line="240" w:lineRule="auto"/>
              <w:ind w:left="0"/>
              <w:rPr>
                <w:sz w:val="20"/>
              </w:rPr>
            </w:pPr>
          </w:p>
        </w:tc>
        <w:tc>
          <w:tcPr>
            <w:tcW w:w="406" w:type="dxa"/>
          </w:tcPr>
          <w:p>
            <w:pPr>
              <w:pStyle w:val="TableParagraph"/>
              <w:spacing w:line="257" w:lineRule="exact"/>
              <w:rPr>
                <w:sz w:val="24"/>
              </w:rPr>
            </w:pPr>
            <w:r>
              <w:rPr>
                <w:spacing w:val="-10"/>
                <w:sz w:val="24"/>
              </w:rPr>
              <w:t>2</w:t>
            </w:r>
          </w:p>
        </w:tc>
        <w:tc>
          <w:tcPr>
            <w:tcW w:w="407" w:type="dxa"/>
          </w:tcPr>
          <w:p>
            <w:pPr>
              <w:pStyle w:val="TableParagraph"/>
              <w:spacing w:line="257" w:lineRule="exact"/>
              <w:rPr>
                <w:sz w:val="24"/>
              </w:rPr>
            </w:pPr>
            <w:r>
              <w:rPr>
                <w:spacing w:val="-10"/>
                <w:sz w:val="24"/>
              </w:rPr>
              <w:t>4</w:t>
            </w:r>
          </w:p>
        </w:tc>
        <w:tc>
          <w:tcPr>
            <w:tcW w:w="401" w:type="dxa"/>
          </w:tcPr>
          <w:p>
            <w:pPr>
              <w:pStyle w:val="TableParagraph"/>
              <w:spacing w:line="257" w:lineRule="exact"/>
              <w:ind w:left="72" w:right="121"/>
              <w:jc w:val="center"/>
              <w:rPr>
                <w:sz w:val="24"/>
              </w:rPr>
            </w:pPr>
            <w:r>
              <w:rPr>
                <w:spacing w:val="-10"/>
                <w:sz w:val="24"/>
              </w:rPr>
              <w:t>2</w:t>
            </w:r>
          </w:p>
        </w:tc>
        <w:tc>
          <w:tcPr>
            <w:tcW w:w="407" w:type="dxa"/>
          </w:tcPr>
          <w:p>
            <w:pPr>
              <w:pStyle w:val="TableParagraph"/>
              <w:spacing w:line="257" w:lineRule="exact"/>
              <w:ind w:left="64" w:right="117"/>
              <w:jc w:val="center"/>
              <w:rPr>
                <w:sz w:val="24"/>
              </w:rPr>
            </w:pPr>
            <w:r>
              <w:rPr>
                <w:spacing w:val="-10"/>
                <w:sz w:val="24"/>
              </w:rPr>
              <w:t>2</w:t>
            </w:r>
          </w:p>
        </w:tc>
        <w:tc>
          <w:tcPr>
            <w:tcW w:w="401" w:type="dxa"/>
          </w:tcPr>
          <w:p>
            <w:pPr>
              <w:pStyle w:val="TableParagraph"/>
              <w:spacing w:line="257" w:lineRule="exact"/>
              <w:ind w:left="72" w:right="117"/>
              <w:jc w:val="center"/>
              <w:rPr>
                <w:sz w:val="24"/>
              </w:rPr>
            </w:pPr>
            <w:r>
              <w:rPr>
                <w:spacing w:val="-10"/>
                <w:sz w:val="24"/>
              </w:rPr>
              <w:t>4</w:t>
            </w:r>
          </w:p>
        </w:tc>
        <w:tc>
          <w:tcPr>
            <w:tcW w:w="402" w:type="dxa"/>
          </w:tcPr>
          <w:p>
            <w:pPr>
              <w:pStyle w:val="TableParagraph"/>
              <w:spacing w:line="257" w:lineRule="exact"/>
              <w:ind w:left="74" w:right="117"/>
              <w:jc w:val="center"/>
              <w:rPr>
                <w:sz w:val="24"/>
              </w:rPr>
            </w:pPr>
            <w:r>
              <w:rPr>
                <w:spacing w:val="-10"/>
                <w:sz w:val="24"/>
              </w:rPr>
              <w:t>4</w:t>
            </w:r>
          </w:p>
        </w:tc>
        <w:tc>
          <w:tcPr>
            <w:tcW w:w="406" w:type="dxa"/>
          </w:tcPr>
          <w:p>
            <w:pPr>
              <w:pStyle w:val="TableParagraph"/>
              <w:spacing w:line="257" w:lineRule="exact"/>
              <w:ind w:left="114"/>
              <w:rPr>
                <w:sz w:val="24"/>
              </w:rPr>
            </w:pPr>
            <w:r>
              <w:rPr>
                <w:spacing w:val="-10"/>
                <w:sz w:val="24"/>
              </w:rPr>
              <w:t>4</w:t>
            </w:r>
          </w:p>
        </w:tc>
        <w:tc>
          <w:tcPr>
            <w:tcW w:w="402" w:type="dxa"/>
          </w:tcPr>
          <w:p>
            <w:pPr>
              <w:pStyle w:val="TableParagraph"/>
              <w:spacing w:line="257" w:lineRule="exact"/>
              <w:ind w:left="115"/>
              <w:rPr>
                <w:sz w:val="24"/>
              </w:rPr>
            </w:pPr>
            <w:r>
              <w:rPr>
                <w:spacing w:val="-10"/>
                <w:sz w:val="24"/>
              </w:rPr>
              <w:t>3</w:t>
            </w:r>
          </w:p>
        </w:tc>
        <w:tc>
          <w:tcPr>
            <w:tcW w:w="406" w:type="dxa"/>
          </w:tcPr>
          <w:p>
            <w:pPr>
              <w:pStyle w:val="TableParagraph"/>
              <w:spacing w:line="257" w:lineRule="exact"/>
              <w:ind w:left="116"/>
              <w:rPr>
                <w:sz w:val="24"/>
              </w:rPr>
            </w:pPr>
            <w:r>
              <w:rPr>
                <w:spacing w:val="-10"/>
                <w:sz w:val="24"/>
              </w:rPr>
              <w:t>4</w:t>
            </w:r>
          </w:p>
        </w:tc>
        <w:tc>
          <w:tcPr>
            <w:tcW w:w="506" w:type="dxa"/>
          </w:tcPr>
          <w:p>
            <w:pPr>
              <w:pStyle w:val="TableParagraph"/>
              <w:spacing w:line="257" w:lineRule="exact"/>
              <w:ind w:left="117"/>
              <w:rPr>
                <w:sz w:val="24"/>
              </w:rPr>
            </w:pPr>
            <w:r>
              <w:rPr>
                <w:spacing w:val="-10"/>
                <w:sz w:val="24"/>
              </w:rPr>
              <w:t>4</w:t>
            </w:r>
          </w:p>
        </w:tc>
      </w:tr>
      <w:tr>
        <w:trPr>
          <w:trHeight w:val="275" w:hRule="atLeast"/>
        </w:trPr>
        <w:tc>
          <w:tcPr>
            <w:tcW w:w="479" w:type="dxa"/>
          </w:tcPr>
          <w:p>
            <w:pPr>
              <w:pStyle w:val="TableParagraph"/>
              <w:ind w:left="107"/>
              <w:rPr>
                <w:sz w:val="24"/>
              </w:rPr>
            </w:pPr>
            <w:r>
              <w:rPr>
                <w:spacing w:val="-5"/>
                <w:sz w:val="24"/>
              </w:rPr>
              <w:t>19.</w:t>
            </w:r>
          </w:p>
        </w:tc>
        <w:tc>
          <w:tcPr>
            <w:tcW w:w="3274" w:type="dxa"/>
          </w:tcPr>
          <w:p>
            <w:pPr>
              <w:pStyle w:val="TableParagraph"/>
              <w:ind w:left="107"/>
              <w:rPr>
                <w:sz w:val="16"/>
              </w:rPr>
            </w:pPr>
            <w:r>
              <w:rPr>
                <w:spacing w:val="-5"/>
                <w:position w:val="3"/>
                <w:sz w:val="24"/>
              </w:rPr>
              <w:t>N</w:t>
            </w:r>
            <w:r>
              <w:rPr>
                <w:spacing w:val="-5"/>
                <w:sz w:val="16"/>
              </w:rPr>
              <w:t>19</w:t>
            </w:r>
          </w:p>
        </w:tc>
        <w:tc>
          <w:tcPr>
            <w:tcW w:w="794" w:type="dxa"/>
          </w:tcPr>
          <w:p>
            <w:pPr>
              <w:pStyle w:val="TableParagraph"/>
              <w:spacing w:line="240" w:lineRule="auto"/>
              <w:ind w:left="0"/>
              <w:rPr>
                <w:sz w:val="20"/>
              </w:rPr>
            </w:pPr>
          </w:p>
        </w:tc>
        <w:tc>
          <w:tcPr>
            <w:tcW w:w="406" w:type="dxa"/>
          </w:tcPr>
          <w:p>
            <w:pPr>
              <w:pStyle w:val="TableParagraph"/>
              <w:rPr>
                <w:sz w:val="24"/>
              </w:rPr>
            </w:pPr>
            <w:r>
              <w:rPr>
                <w:spacing w:val="-10"/>
                <w:sz w:val="24"/>
              </w:rPr>
              <w:t>2</w:t>
            </w:r>
          </w:p>
        </w:tc>
        <w:tc>
          <w:tcPr>
            <w:tcW w:w="407" w:type="dxa"/>
          </w:tcPr>
          <w:p>
            <w:pPr>
              <w:pStyle w:val="TableParagraph"/>
              <w:rPr>
                <w:sz w:val="24"/>
              </w:rPr>
            </w:pPr>
            <w:r>
              <w:rPr>
                <w:spacing w:val="-10"/>
                <w:sz w:val="24"/>
              </w:rPr>
              <w:t>4</w:t>
            </w:r>
          </w:p>
        </w:tc>
        <w:tc>
          <w:tcPr>
            <w:tcW w:w="401" w:type="dxa"/>
          </w:tcPr>
          <w:p>
            <w:pPr>
              <w:pStyle w:val="TableParagraph"/>
              <w:ind w:left="72" w:right="121"/>
              <w:jc w:val="center"/>
              <w:rPr>
                <w:sz w:val="24"/>
              </w:rPr>
            </w:pPr>
            <w:r>
              <w:rPr>
                <w:spacing w:val="-10"/>
                <w:sz w:val="24"/>
              </w:rPr>
              <w:t>3</w:t>
            </w:r>
          </w:p>
        </w:tc>
        <w:tc>
          <w:tcPr>
            <w:tcW w:w="407" w:type="dxa"/>
          </w:tcPr>
          <w:p>
            <w:pPr>
              <w:pStyle w:val="TableParagraph"/>
              <w:ind w:left="64" w:right="117"/>
              <w:jc w:val="center"/>
              <w:rPr>
                <w:sz w:val="24"/>
              </w:rPr>
            </w:pPr>
            <w:r>
              <w:rPr>
                <w:spacing w:val="-10"/>
                <w:sz w:val="24"/>
              </w:rPr>
              <w:t>5</w:t>
            </w:r>
          </w:p>
        </w:tc>
        <w:tc>
          <w:tcPr>
            <w:tcW w:w="401" w:type="dxa"/>
          </w:tcPr>
          <w:p>
            <w:pPr>
              <w:pStyle w:val="TableParagraph"/>
              <w:ind w:left="72" w:right="117"/>
              <w:jc w:val="center"/>
              <w:rPr>
                <w:sz w:val="24"/>
              </w:rPr>
            </w:pPr>
            <w:r>
              <w:rPr>
                <w:spacing w:val="-10"/>
                <w:sz w:val="24"/>
              </w:rPr>
              <w:t>5</w:t>
            </w:r>
          </w:p>
        </w:tc>
        <w:tc>
          <w:tcPr>
            <w:tcW w:w="402" w:type="dxa"/>
          </w:tcPr>
          <w:p>
            <w:pPr>
              <w:pStyle w:val="TableParagraph"/>
              <w:ind w:left="74" w:right="117"/>
              <w:jc w:val="center"/>
              <w:rPr>
                <w:sz w:val="24"/>
              </w:rPr>
            </w:pPr>
            <w:r>
              <w:rPr>
                <w:spacing w:val="-10"/>
                <w:sz w:val="24"/>
              </w:rPr>
              <w:t>5</w:t>
            </w:r>
          </w:p>
        </w:tc>
        <w:tc>
          <w:tcPr>
            <w:tcW w:w="406" w:type="dxa"/>
          </w:tcPr>
          <w:p>
            <w:pPr>
              <w:pStyle w:val="TableParagraph"/>
              <w:ind w:left="114"/>
              <w:rPr>
                <w:sz w:val="24"/>
              </w:rPr>
            </w:pPr>
            <w:r>
              <w:rPr>
                <w:spacing w:val="-10"/>
                <w:sz w:val="24"/>
              </w:rPr>
              <w:t>5</w:t>
            </w:r>
          </w:p>
        </w:tc>
        <w:tc>
          <w:tcPr>
            <w:tcW w:w="402" w:type="dxa"/>
          </w:tcPr>
          <w:p>
            <w:pPr>
              <w:pStyle w:val="TableParagraph"/>
              <w:ind w:left="115"/>
              <w:rPr>
                <w:sz w:val="24"/>
              </w:rPr>
            </w:pPr>
            <w:r>
              <w:rPr>
                <w:spacing w:val="-10"/>
                <w:sz w:val="24"/>
              </w:rPr>
              <w:t>5</w:t>
            </w:r>
          </w:p>
        </w:tc>
        <w:tc>
          <w:tcPr>
            <w:tcW w:w="406" w:type="dxa"/>
          </w:tcPr>
          <w:p>
            <w:pPr>
              <w:pStyle w:val="TableParagraph"/>
              <w:ind w:left="116"/>
              <w:rPr>
                <w:sz w:val="24"/>
              </w:rPr>
            </w:pPr>
            <w:r>
              <w:rPr>
                <w:spacing w:val="-10"/>
                <w:sz w:val="24"/>
              </w:rPr>
              <w:t>5</w:t>
            </w:r>
          </w:p>
        </w:tc>
        <w:tc>
          <w:tcPr>
            <w:tcW w:w="506" w:type="dxa"/>
          </w:tcPr>
          <w:p>
            <w:pPr>
              <w:pStyle w:val="TableParagraph"/>
              <w:ind w:left="117"/>
              <w:rPr>
                <w:sz w:val="24"/>
              </w:rPr>
            </w:pPr>
            <w:r>
              <w:rPr>
                <w:spacing w:val="-10"/>
                <w:sz w:val="24"/>
              </w:rPr>
              <w:t>5</w:t>
            </w:r>
          </w:p>
        </w:tc>
      </w:tr>
      <w:tr>
        <w:trPr>
          <w:trHeight w:val="276" w:hRule="atLeast"/>
        </w:trPr>
        <w:tc>
          <w:tcPr>
            <w:tcW w:w="479" w:type="dxa"/>
          </w:tcPr>
          <w:p>
            <w:pPr>
              <w:pStyle w:val="TableParagraph"/>
              <w:spacing w:line="257" w:lineRule="exact"/>
              <w:ind w:left="107"/>
              <w:rPr>
                <w:sz w:val="24"/>
              </w:rPr>
            </w:pPr>
            <w:r>
              <w:rPr>
                <w:spacing w:val="-5"/>
                <w:sz w:val="24"/>
              </w:rPr>
              <w:t>20.</w:t>
            </w:r>
          </w:p>
        </w:tc>
        <w:tc>
          <w:tcPr>
            <w:tcW w:w="3274" w:type="dxa"/>
          </w:tcPr>
          <w:p>
            <w:pPr>
              <w:pStyle w:val="TableParagraph"/>
              <w:spacing w:line="257" w:lineRule="exact"/>
              <w:ind w:left="107"/>
              <w:rPr>
                <w:sz w:val="16"/>
              </w:rPr>
            </w:pPr>
            <w:r>
              <w:rPr>
                <w:spacing w:val="-5"/>
                <w:position w:val="3"/>
                <w:sz w:val="24"/>
              </w:rPr>
              <w:t>N</w:t>
            </w:r>
            <w:r>
              <w:rPr>
                <w:spacing w:val="-5"/>
                <w:sz w:val="16"/>
              </w:rPr>
              <w:t>20</w:t>
            </w:r>
          </w:p>
        </w:tc>
        <w:tc>
          <w:tcPr>
            <w:tcW w:w="794" w:type="dxa"/>
          </w:tcPr>
          <w:p>
            <w:pPr>
              <w:pStyle w:val="TableParagraph"/>
              <w:spacing w:line="240" w:lineRule="auto"/>
              <w:ind w:left="0"/>
              <w:rPr>
                <w:sz w:val="20"/>
              </w:rPr>
            </w:pPr>
          </w:p>
        </w:tc>
        <w:tc>
          <w:tcPr>
            <w:tcW w:w="406" w:type="dxa"/>
          </w:tcPr>
          <w:p>
            <w:pPr>
              <w:pStyle w:val="TableParagraph"/>
              <w:spacing w:line="257" w:lineRule="exact"/>
              <w:rPr>
                <w:sz w:val="24"/>
              </w:rPr>
            </w:pPr>
            <w:r>
              <w:rPr>
                <w:spacing w:val="-10"/>
                <w:sz w:val="24"/>
              </w:rPr>
              <w:t>2</w:t>
            </w:r>
          </w:p>
        </w:tc>
        <w:tc>
          <w:tcPr>
            <w:tcW w:w="407" w:type="dxa"/>
          </w:tcPr>
          <w:p>
            <w:pPr>
              <w:pStyle w:val="TableParagraph"/>
              <w:spacing w:line="257" w:lineRule="exact"/>
              <w:rPr>
                <w:sz w:val="24"/>
              </w:rPr>
            </w:pPr>
            <w:r>
              <w:rPr>
                <w:spacing w:val="-10"/>
                <w:sz w:val="24"/>
              </w:rPr>
              <w:t>4</w:t>
            </w:r>
          </w:p>
        </w:tc>
        <w:tc>
          <w:tcPr>
            <w:tcW w:w="401" w:type="dxa"/>
          </w:tcPr>
          <w:p>
            <w:pPr>
              <w:pStyle w:val="TableParagraph"/>
              <w:spacing w:line="257" w:lineRule="exact"/>
              <w:ind w:left="72" w:right="121"/>
              <w:jc w:val="center"/>
              <w:rPr>
                <w:sz w:val="24"/>
              </w:rPr>
            </w:pPr>
            <w:r>
              <w:rPr>
                <w:spacing w:val="-10"/>
                <w:sz w:val="24"/>
              </w:rPr>
              <w:t>3</w:t>
            </w:r>
          </w:p>
        </w:tc>
        <w:tc>
          <w:tcPr>
            <w:tcW w:w="407" w:type="dxa"/>
          </w:tcPr>
          <w:p>
            <w:pPr>
              <w:pStyle w:val="TableParagraph"/>
              <w:spacing w:line="257" w:lineRule="exact"/>
              <w:ind w:left="64" w:right="117"/>
              <w:jc w:val="center"/>
              <w:rPr>
                <w:sz w:val="24"/>
              </w:rPr>
            </w:pPr>
            <w:r>
              <w:rPr>
                <w:spacing w:val="-10"/>
                <w:sz w:val="24"/>
              </w:rPr>
              <w:t>3</w:t>
            </w:r>
          </w:p>
        </w:tc>
        <w:tc>
          <w:tcPr>
            <w:tcW w:w="401" w:type="dxa"/>
          </w:tcPr>
          <w:p>
            <w:pPr>
              <w:pStyle w:val="TableParagraph"/>
              <w:spacing w:line="257" w:lineRule="exact"/>
              <w:ind w:left="72" w:right="117"/>
              <w:jc w:val="center"/>
              <w:rPr>
                <w:sz w:val="24"/>
              </w:rPr>
            </w:pPr>
            <w:r>
              <w:rPr>
                <w:spacing w:val="-10"/>
                <w:sz w:val="24"/>
              </w:rPr>
              <w:t>4</w:t>
            </w:r>
          </w:p>
        </w:tc>
        <w:tc>
          <w:tcPr>
            <w:tcW w:w="402" w:type="dxa"/>
          </w:tcPr>
          <w:p>
            <w:pPr>
              <w:pStyle w:val="TableParagraph"/>
              <w:spacing w:line="257" w:lineRule="exact"/>
              <w:ind w:left="74" w:right="117"/>
              <w:jc w:val="center"/>
              <w:rPr>
                <w:sz w:val="24"/>
              </w:rPr>
            </w:pPr>
            <w:r>
              <w:rPr>
                <w:spacing w:val="-10"/>
                <w:sz w:val="24"/>
              </w:rPr>
              <w:t>4</w:t>
            </w:r>
          </w:p>
        </w:tc>
        <w:tc>
          <w:tcPr>
            <w:tcW w:w="406" w:type="dxa"/>
          </w:tcPr>
          <w:p>
            <w:pPr>
              <w:pStyle w:val="TableParagraph"/>
              <w:spacing w:line="257" w:lineRule="exact"/>
              <w:ind w:left="114"/>
              <w:rPr>
                <w:sz w:val="24"/>
              </w:rPr>
            </w:pPr>
            <w:r>
              <w:rPr>
                <w:spacing w:val="-10"/>
                <w:sz w:val="24"/>
              </w:rPr>
              <w:t>4</w:t>
            </w:r>
          </w:p>
        </w:tc>
        <w:tc>
          <w:tcPr>
            <w:tcW w:w="402" w:type="dxa"/>
          </w:tcPr>
          <w:p>
            <w:pPr>
              <w:pStyle w:val="TableParagraph"/>
              <w:spacing w:line="257" w:lineRule="exact"/>
              <w:ind w:left="115"/>
              <w:rPr>
                <w:sz w:val="24"/>
              </w:rPr>
            </w:pPr>
            <w:r>
              <w:rPr>
                <w:spacing w:val="-10"/>
                <w:sz w:val="24"/>
              </w:rPr>
              <w:t>3</w:t>
            </w:r>
          </w:p>
        </w:tc>
        <w:tc>
          <w:tcPr>
            <w:tcW w:w="406" w:type="dxa"/>
          </w:tcPr>
          <w:p>
            <w:pPr>
              <w:pStyle w:val="TableParagraph"/>
              <w:spacing w:line="257" w:lineRule="exact"/>
              <w:ind w:left="116"/>
              <w:rPr>
                <w:sz w:val="24"/>
              </w:rPr>
            </w:pPr>
            <w:r>
              <w:rPr>
                <w:spacing w:val="-10"/>
                <w:sz w:val="24"/>
              </w:rPr>
              <w:t>4</w:t>
            </w:r>
          </w:p>
        </w:tc>
        <w:tc>
          <w:tcPr>
            <w:tcW w:w="506" w:type="dxa"/>
          </w:tcPr>
          <w:p>
            <w:pPr>
              <w:pStyle w:val="TableParagraph"/>
              <w:spacing w:line="257" w:lineRule="exact"/>
              <w:ind w:left="117"/>
              <w:rPr>
                <w:sz w:val="24"/>
              </w:rPr>
            </w:pPr>
            <w:r>
              <w:rPr>
                <w:spacing w:val="-10"/>
                <w:sz w:val="24"/>
              </w:rPr>
              <w:t>4</w:t>
            </w:r>
          </w:p>
        </w:tc>
      </w:tr>
    </w:tbl>
    <w:p>
      <w:pPr>
        <w:spacing w:after="0" w:line="257" w:lineRule="exact"/>
        <w:rPr>
          <w:sz w:val="24"/>
        </w:rPr>
        <w:sectPr>
          <w:pgSz w:w="11910" w:h="16840"/>
          <w:pgMar w:header="716" w:footer="0" w:top="1340" w:bottom="280" w:left="1160" w:right="600"/>
        </w:sectPr>
      </w:pPr>
    </w:p>
    <w:p>
      <w:pPr>
        <w:pStyle w:val="BodyText"/>
        <w:spacing w:before="82"/>
        <w:rPr>
          <w:b/>
        </w:rPr>
      </w:pPr>
    </w:p>
    <w:p>
      <w:pPr>
        <w:spacing w:before="0"/>
        <w:ind w:left="857" w:right="816" w:firstLine="0"/>
        <w:jc w:val="center"/>
        <w:rPr>
          <w:b/>
          <w:sz w:val="24"/>
        </w:rPr>
      </w:pPr>
      <w:r>
        <w:rPr>
          <w:b/>
          <w:sz w:val="24"/>
        </w:rPr>
        <w:t>PRE</w:t>
      </w:r>
      <w:r>
        <w:rPr>
          <w:b/>
          <w:spacing w:val="-3"/>
          <w:sz w:val="24"/>
        </w:rPr>
        <w:t> </w:t>
      </w:r>
      <w:r>
        <w:rPr>
          <w:b/>
          <w:sz w:val="24"/>
        </w:rPr>
        <w:t>TEST</w:t>
      </w:r>
      <w:r>
        <w:rPr>
          <w:b/>
          <w:spacing w:val="-1"/>
          <w:sz w:val="24"/>
        </w:rPr>
        <w:t> </w:t>
      </w:r>
      <w:r>
        <w:rPr>
          <w:b/>
          <w:sz w:val="24"/>
        </w:rPr>
        <w:t>ATTITUDE TO</w:t>
      </w:r>
      <w:r>
        <w:rPr>
          <w:b/>
          <w:spacing w:val="-1"/>
          <w:sz w:val="24"/>
        </w:rPr>
        <w:t> </w:t>
      </w:r>
      <w:r>
        <w:rPr>
          <w:b/>
          <w:sz w:val="24"/>
        </w:rPr>
        <w:t>GEOMETRY</w:t>
      </w:r>
      <w:r>
        <w:rPr>
          <w:b/>
          <w:spacing w:val="-1"/>
          <w:sz w:val="24"/>
        </w:rPr>
        <w:t> </w:t>
      </w:r>
      <w:r>
        <w:rPr>
          <w:b/>
          <w:sz w:val="24"/>
        </w:rPr>
        <w:t>SCALE </w:t>
      </w:r>
      <w:r>
        <w:rPr>
          <w:b/>
          <w:spacing w:val="-2"/>
          <w:sz w:val="24"/>
        </w:rPr>
        <w:t>(AGS)</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3217"/>
        <w:gridCol w:w="797"/>
        <w:gridCol w:w="414"/>
        <w:gridCol w:w="407"/>
        <w:gridCol w:w="402"/>
        <w:gridCol w:w="415"/>
        <w:gridCol w:w="414"/>
        <w:gridCol w:w="415"/>
        <w:gridCol w:w="415"/>
        <w:gridCol w:w="415"/>
        <w:gridCol w:w="415"/>
        <w:gridCol w:w="501"/>
      </w:tblGrid>
      <w:tr>
        <w:trPr>
          <w:trHeight w:val="827" w:hRule="atLeast"/>
        </w:trPr>
        <w:tc>
          <w:tcPr>
            <w:tcW w:w="3690" w:type="dxa"/>
            <w:gridSpan w:val="2"/>
          </w:tcPr>
          <w:p>
            <w:pPr>
              <w:pStyle w:val="TableParagraph"/>
              <w:spacing w:line="275" w:lineRule="exact"/>
              <w:ind w:left="580"/>
              <w:rPr>
                <w:b/>
                <w:sz w:val="24"/>
              </w:rPr>
            </w:pPr>
            <w:r>
              <w:rPr>
                <w:b/>
                <w:spacing w:val="-2"/>
                <w:sz w:val="24"/>
              </w:rPr>
              <w:t>EXPERIMENTAL</w:t>
            </w:r>
          </w:p>
          <w:p>
            <w:pPr>
              <w:pStyle w:val="TableParagraph"/>
              <w:spacing w:line="270" w:lineRule="atLeast"/>
              <w:ind w:left="580" w:right="182"/>
              <w:rPr>
                <w:b/>
                <w:sz w:val="24"/>
              </w:rPr>
            </w:pPr>
            <w:r>
              <w:rPr>
                <w:b/>
                <w:spacing w:val="-2"/>
                <w:sz w:val="24"/>
              </w:rPr>
              <w:t>GROUP(congenitally </w:t>
            </w:r>
            <w:r>
              <w:rPr>
                <w:b/>
                <w:sz w:val="24"/>
              </w:rPr>
              <w:t>visually impaired)</w:t>
            </w:r>
          </w:p>
        </w:tc>
        <w:tc>
          <w:tcPr>
            <w:tcW w:w="797" w:type="dxa"/>
          </w:tcPr>
          <w:p>
            <w:pPr>
              <w:pStyle w:val="TableParagraph"/>
              <w:spacing w:line="240" w:lineRule="auto"/>
              <w:ind w:left="107" w:right="35"/>
              <w:rPr>
                <w:b/>
                <w:sz w:val="24"/>
              </w:rPr>
            </w:pPr>
            <w:r>
              <w:rPr>
                <w:b/>
                <w:spacing w:val="-10"/>
                <w:sz w:val="24"/>
              </w:rPr>
              <w:t>Q </w:t>
            </w:r>
            <w:r>
              <w:rPr>
                <w:b/>
                <w:spacing w:val="-4"/>
                <w:sz w:val="24"/>
              </w:rPr>
              <w:t>ITEM</w:t>
            </w:r>
          </w:p>
        </w:tc>
        <w:tc>
          <w:tcPr>
            <w:tcW w:w="414" w:type="dxa"/>
          </w:tcPr>
          <w:p>
            <w:pPr>
              <w:pStyle w:val="TableParagraph"/>
              <w:spacing w:line="275" w:lineRule="exact"/>
              <w:ind w:left="49"/>
              <w:jc w:val="center"/>
              <w:rPr>
                <w:b/>
                <w:sz w:val="24"/>
              </w:rPr>
            </w:pPr>
            <w:r>
              <w:rPr>
                <w:b/>
                <w:spacing w:val="-5"/>
                <w:sz w:val="24"/>
              </w:rPr>
              <w:t>21</w:t>
            </w:r>
          </w:p>
        </w:tc>
        <w:tc>
          <w:tcPr>
            <w:tcW w:w="407" w:type="dxa"/>
          </w:tcPr>
          <w:p>
            <w:pPr>
              <w:pStyle w:val="TableParagraph"/>
              <w:spacing w:line="275" w:lineRule="exact"/>
              <w:rPr>
                <w:b/>
                <w:sz w:val="24"/>
              </w:rPr>
            </w:pPr>
            <w:r>
              <w:rPr>
                <w:b/>
                <w:spacing w:val="-5"/>
                <w:sz w:val="24"/>
              </w:rPr>
              <w:t>22</w:t>
            </w:r>
          </w:p>
        </w:tc>
        <w:tc>
          <w:tcPr>
            <w:tcW w:w="402" w:type="dxa"/>
          </w:tcPr>
          <w:p>
            <w:pPr>
              <w:pStyle w:val="TableParagraph"/>
              <w:spacing w:line="275" w:lineRule="exact"/>
              <w:ind w:left="106"/>
              <w:rPr>
                <w:b/>
                <w:sz w:val="24"/>
              </w:rPr>
            </w:pPr>
            <w:r>
              <w:rPr>
                <w:b/>
                <w:spacing w:val="-5"/>
                <w:sz w:val="24"/>
              </w:rPr>
              <w:t>23</w:t>
            </w:r>
          </w:p>
        </w:tc>
        <w:tc>
          <w:tcPr>
            <w:tcW w:w="415" w:type="dxa"/>
          </w:tcPr>
          <w:p>
            <w:pPr>
              <w:pStyle w:val="TableParagraph"/>
              <w:spacing w:line="275" w:lineRule="exact"/>
              <w:ind w:left="106"/>
              <w:rPr>
                <w:b/>
                <w:sz w:val="24"/>
              </w:rPr>
            </w:pPr>
            <w:r>
              <w:rPr>
                <w:b/>
                <w:spacing w:val="-5"/>
                <w:sz w:val="24"/>
              </w:rPr>
              <w:t>24</w:t>
            </w:r>
          </w:p>
        </w:tc>
        <w:tc>
          <w:tcPr>
            <w:tcW w:w="414" w:type="dxa"/>
          </w:tcPr>
          <w:p>
            <w:pPr>
              <w:pStyle w:val="TableParagraph"/>
              <w:spacing w:line="275" w:lineRule="exact"/>
              <w:ind w:left="49"/>
              <w:jc w:val="center"/>
              <w:rPr>
                <w:b/>
                <w:sz w:val="24"/>
              </w:rPr>
            </w:pPr>
            <w:r>
              <w:rPr>
                <w:b/>
                <w:spacing w:val="-5"/>
                <w:sz w:val="24"/>
              </w:rPr>
              <w:t>25</w:t>
            </w:r>
          </w:p>
        </w:tc>
        <w:tc>
          <w:tcPr>
            <w:tcW w:w="415" w:type="dxa"/>
          </w:tcPr>
          <w:p>
            <w:pPr>
              <w:pStyle w:val="TableParagraph"/>
              <w:spacing w:line="275" w:lineRule="exact"/>
              <w:ind w:left="107"/>
              <w:rPr>
                <w:b/>
                <w:sz w:val="24"/>
              </w:rPr>
            </w:pPr>
            <w:r>
              <w:rPr>
                <w:b/>
                <w:spacing w:val="-5"/>
                <w:sz w:val="24"/>
              </w:rPr>
              <w:t>26</w:t>
            </w:r>
          </w:p>
        </w:tc>
        <w:tc>
          <w:tcPr>
            <w:tcW w:w="415" w:type="dxa"/>
          </w:tcPr>
          <w:p>
            <w:pPr>
              <w:pStyle w:val="TableParagraph"/>
              <w:spacing w:line="275" w:lineRule="exact"/>
              <w:ind w:left="107"/>
              <w:rPr>
                <w:b/>
                <w:sz w:val="24"/>
              </w:rPr>
            </w:pPr>
            <w:r>
              <w:rPr>
                <w:b/>
                <w:spacing w:val="-5"/>
                <w:sz w:val="24"/>
              </w:rPr>
              <w:t>27</w:t>
            </w:r>
          </w:p>
        </w:tc>
        <w:tc>
          <w:tcPr>
            <w:tcW w:w="415" w:type="dxa"/>
          </w:tcPr>
          <w:p>
            <w:pPr>
              <w:pStyle w:val="TableParagraph"/>
              <w:spacing w:line="275" w:lineRule="exact"/>
              <w:ind w:left="50"/>
              <w:jc w:val="center"/>
              <w:rPr>
                <w:b/>
                <w:sz w:val="24"/>
              </w:rPr>
            </w:pPr>
            <w:r>
              <w:rPr>
                <w:b/>
                <w:spacing w:val="-5"/>
                <w:sz w:val="24"/>
              </w:rPr>
              <w:t>28</w:t>
            </w:r>
          </w:p>
        </w:tc>
        <w:tc>
          <w:tcPr>
            <w:tcW w:w="415" w:type="dxa"/>
          </w:tcPr>
          <w:p>
            <w:pPr>
              <w:pStyle w:val="TableParagraph"/>
              <w:spacing w:line="275" w:lineRule="exact"/>
              <w:ind w:left="107"/>
              <w:rPr>
                <w:b/>
                <w:sz w:val="24"/>
              </w:rPr>
            </w:pPr>
            <w:r>
              <w:rPr>
                <w:b/>
                <w:spacing w:val="-5"/>
                <w:sz w:val="24"/>
              </w:rPr>
              <w:t>29</w:t>
            </w:r>
          </w:p>
        </w:tc>
        <w:tc>
          <w:tcPr>
            <w:tcW w:w="501" w:type="dxa"/>
          </w:tcPr>
          <w:p>
            <w:pPr>
              <w:pStyle w:val="TableParagraph"/>
              <w:spacing w:line="275" w:lineRule="exact"/>
              <w:ind w:left="15" w:right="49"/>
              <w:jc w:val="center"/>
              <w:rPr>
                <w:b/>
                <w:sz w:val="24"/>
              </w:rPr>
            </w:pPr>
            <w:r>
              <w:rPr>
                <w:b/>
                <w:spacing w:val="-5"/>
                <w:sz w:val="24"/>
              </w:rPr>
              <w:t>30</w:t>
            </w:r>
          </w:p>
        </w:tc>
      </w:tr>
      <w:tr>
        <w:trPr>
          <w:trHeight w:val="277" w:hRule="atLeast"/>
        </w:trPr>
        <w:tc>
          <w:tcPr>
            <w:tcW w:w="473" w:type="dxa"/>
          </w:tcPr>
          <w:p>
            <w:pPr>
              <w:pStyle w:val="TableParagraph"/>
              <w:spacing w:line="257" w:lineRule="exact"/>
              <w:ind w:left="107"/>
              <w:rPr>
                <w:sz w:val="24"/>
              </w:rPr>
            </w:pPr>
            <w:r>
              <w:rPr>
                <w:spacing w:val="-5"/>
                <w:sz w:val="24"/>
              </w:rPr>
              <w:t>1.</w:t>
            </w:r>
          </w:p>
        </w:tc>
        <w:tc>
          <w:tcPr>
            <w:tcW w:w="3217" w:type="dxa"/>
          </w:tcPr>
          <w:p>
            <w:pPr>
              <w:pStyle w:val="TableParagraph"/>
              <w:spacing w:line="257" w:lineRule="exact"/>
              <w:ind w:left="107"/>
              <w:rPr>
                <w:sz w:val="24"/>
              </w:rPr>
            </w:pPr>
            <w:r>
              <w:rPr>
                <w:spacing w:val="-5"/>
                <w:sz w:val="24"/>
              </w:rPr>
              <w:t>N</w:t>
            </w:r>
            <w:r>
              <w:rPr>
                <w:spacing w:val="-5"/>
                <w:sz w:val="24"/>
                <w:vertAlign w:val="subscript"/>
              </w:rPr>
              <w:t>1</w:t>
            </w:r>
          </w:p>
        </w:tc>
        <w:tc>
          <w:tcPr>
            <w:tcW w:w="797" w:type="dxa"/>
          </w:tcPr>
          <w:p>
            <w:pPr>
              <w:pStyle w:val="TableParagraph"/>
              <w:spacing w:line="240" w:lineRule="auto"/>
              <w:ind w:left="0"/>
              <w:rPr>
                <w:sz w:val="20"/>
              </w:rPr>
            </w:pPr>
          </w:p>
        </w:tc>
        <w:tc>
          <w:tcPr>
            <w:tcW w:w="414" w:type="dxa"/>
          </w:tcPr>
          <w:p>
            <w:pPr>
              <w:pStyle w:val="TableParagraph"/>
              <w:spacing w:line="257" w:lineRule="exact"/>
              <w:ind w:left="49" w:right="117"/>
              <w:jc w:val="center"/>
              <w:rPr>
                <w:sz w:val="24"/>
              </w:rPr>
            </w:pPr>
            <w:r>
              <w:rPr>
                <w:spacing w:val="-10"/>
                <w:sz w:val="24"/>
              </w:rPr>
              <w:t>4</w:t>
            </w:r>
          </w:p>
        </w:tc>
        <w:tc>
          <w:tcPr>
            <w:tcW w:w="407" w:type="dxa"/>
          </w:tcPr>
          <w:p>
            <w:pPr>
              <w:pStyle w:val="TableParagraph"/>
              <w:spacing w:line="257" w:lineRule="exact"/>
              <w:rPr>
                <w:sz w:val="24"/>
              </w:rPr>
            </w:pPr>
            <w:r>
              <w:rPr>
                <w:spacing w:val="-10"/>
                <w:sz w:val="24"/>
              </w:rPr>
              <w:t>2</w:t>
            </w:r>
          </w:p>
        </w:tc>
        <w:tc>
          <w:tcPr>
            <w:tcW w:w="402" w:type="dxa"/>
          </w:tcPr>
          <w:p>
            <w:pPr>
              <w:pStyle w:val="TableParagraph"/>
              <w:spacing w:line="257" w:lineRule="exact"/>
              <w:ind w:left="106"/>
              <w:rPr>
                <w:sz w:val="24"/>
              </w:rPr>
            </w:pPr>
            <w:r>
              <w:rPr>
                <w:spacing w:val="-10"/>
                <w:sz w:val="24"/>
              </w:rPr>
              <w:t>4</w:t>
            </w:r>
          </w:p>
        </w:tc>
        <w:tc>
          <w:tcPr>
            <w:tcW w:w="415" w:type="dxa"/>
          </w:tcPr>
          <w:p>
            <w:pPr>
              <w:pStyle w:val="TableParagraph"/>
              <w:spacing w:line="257" w:lineRule="exact"/>
              <w:ind w:left="106"/>
              <w:rPr>
                <w:sz w:val="24"/>
              </w:rPr>
            </w:pPr>
            <w:r>
              <w:rPr>
                <w:spacing w:val="-10"/>
                <w:sz w:val="24"/>
              </w:rPr>
              <w:t>2</w:t>
            </w:r>
          </w:p>
        </w:tc>
        <w:tc>
          <w:tcPr>
            <w:tcW w:w="414" w:type="dxa"/>
          </w:tcPr>
          <w:p>
            <w:pPr>
              <w:pStyle w:val="TableParagraph"/>
              <w:spacing w:line="257" w:lineRule="exact"/>
              <w:ind w:left="49" w:right="117"/>
              <w:jc w:val="center"/>
              <w:rPr>
                <w:sz w:val="24"/>
              </w:rPr>
            </w:pPr>
            <w:r>
              <w:rPr>
                <w:spacing w:val="-10"/>
                <w:sz w:val="24"/>
              </w:rPr>
              <w:t>5</w:t>
            </w:r>
          </w:p>
        </w:tc>
        <w:tc>
          <w:tcPr>
            <w:tcW w:w="415" w:type="dxa"/>
          </w:tcPr>
          <w:p>
            <w:pPr>
              <w:pStyle w:val="TableParagraph"/>
              <w:spacing w:line="257" w:lineRule="exact"/>
              <w:ind w:left="107"/>
              <w:rPr>
                <w:sz w:val="24"/>
              </w:rPr>
            </w:pPr>
            <w:r>
              <w:rPr>
                <w:spacing w:val="-10"/>
                <w:sz w:val="24"/>
              </w:rPr>
              <w:t>4</w:t>
            </w:r>
          </w:p>
        </w:tc>
        <w:tc>
          <w:tcPr>
            <w:tcW w:w="415" w:type="dxa"/>
          </w:tcPr>
          <w:p>
            <w:pPr>
              <w:pStyle w:val="TableParagraph"/>
              <w:spacing w:line="257" w:lineRule="exact"/>
              <w:ind w:left="107"/>
              <w:rPr>
                <w:sz w:val="24"/>
              </w:rPr>
            </w:pPr>
            <w:r>
              <w:rPr>
                <w:spacing w:val="-10"/>
                <w:sz w:val="24"/>
              </w:rPr>
              <w:t>2</w:t>
            </w:r>
          </w:p>
        </w:tc>
        <w:tc>
          <w:tcPr>
            <w:tcW w:w="415" w:type="dxa"/>
          </w:tcPr>
          <w:p>
            <w:pPr>
              <w:pStyle w:val="TableParagraph"/>
              <w:spacing w:line="257" w:lineRule="exact"/>
              <w:ind w:left="50" w:right="117"/>
              <w:jc w:val="center"/>
              <w:rPr>
                <w:sz w:val="24"/>
              </w:rPr>
            </w:pPr>
            <w:r>
              <w:rPr>
                <w:spacing w:val="-10"/>
                <w:sz w:val="24"/>
              </w:rPr>
              <w:t>1</w:t>
            </w:r>
          </w:p>
        </w:tc>
        <w:tc>
          <w:tcPr>
            <w:tcW w:w="415" w:type="dxa"/>
          </w:tcPr>
          <w:p>
            <w:pPr>
              <w:pStyle w:val="TableParagraph"/>
              <w:spacing w:line="257" w:lineRule="exact"/>
              <w:ind w:left="107"/>
              <w:rPr>
                <w:sz w:val="24"/>
              </w:rPr>
            </w:pPr>
            <w:r>
              <w:rPr>
                <w:spacing w:val="-10"/>
                <w:sz w:val="24"/>
              </w:rPr>
              <w:t>1</w:t>
            </w:r>
          </w:p>
        </w:tc>
        <w:tc>
          <w:tcPr>
            <w:tcW w:w="501" w:type="dxa"/>
          </w:tcPr>
          <w:p>
            <w:pPr>
              <w:pStyle w:val="TableParagraph"/>
              <w:spacing w:line="257" w:lineRule="exact"/>
              <w:ind w:left="15" w:right="169"/>
              <w:jc w:val="center"/>
              <w:rPr>
                <w:sz w:val="24"/>
              </w:rPr>
            </w:pPr>
            <w:r>
              <w:rPr>
                <w:spacing w:val="-10"/>
                <w:sz w:val="24"/>
              </w:rPr>
              <w:t>2</w:t>
            </w:r>
          </w:p>
        </w:tc>
      </w:tr>
      <w:tr>
        <w:trPr>
          <w:trHeight w:val="275" w:hRule="atLeast"/>
        </w:trPr>
        <w:tc>
          <w:tcPr>
            <w:tcW w:w="473" w:type="dxa"/>
          </w:tcPr>
          <w:p>
            <w:pPr>
              <w:pStyle w:val="TableParagraph"/>
              <w:ind w:left="107"/>
              <w:rPr>
                <w:sz w:val="24"/>
              </w:rPr>
            </w:pPr>
            <w:r>
              <w:rPr>
                <w:spacing w:val="-5"/>
                <w:sz w:val="24"/>
              </w:rPr>
              <w:t>2.</w:t>
            </w:r>
          </w:p>
        </w:tc>
        <w:tc>
          <w:tcPr>
            <w:tcW w:w="3217" w:type="dxa"/>
          </w:tcPr>
          <w:p>
            <w:pPr>
              <w:pStyle w:val="TableParagraph"/>
              <w:ind w:left="107"/>
              <w:rPr>
                <w:sz w:val="24"/>
              </w:rPr>
            </w:pPr>
            <w:r>
              <w:rPr>
                <w:spacing w:val="-5"/>
                <w:sz w:val="24"/>
              </w:rPr>
              <w:t>N</w:t>
            </w:r>
            <w:r>
              <w:rPr>
                <w:spacing w:val="-5"/>
                <w:sz w:val="24"/>
                <w:vertAlign w:val="subscript"/>
              </w:rPr>
              <w:t>2</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2</w:t>
            </w:r>
          </w:p>
        </w:tc>
        <w:tc>
          <w:tcPr>
            <w:tcW w:w="414" w:type="dxa"/>
          </w:tcPr>
          <w:p>
            <w:pPr>
              <w:pStyle w:val="TableParagraph"/>
              <w:ind w:left="49" w:right="117"/>
              <w:jc w:val="center"/>
              <w:rPr>
                <w:sz w:val="24"/>
              </w:rPr>
            </w:pPr>
            <w:r>
              <w:rPr>
                <w:spacing w:val="-10"/>
                <w:sz w:val="24"/>
              </w:rPr>
              <w:t>5</w:t>
            </w:r>
          </w:p>
        </w:tc>
        <w:tc>
          <w:tcPr>
            <w:tcW w:w="415" w:type="dxa"/>
          </w:tcPr>
          <w:p>
            <w:pPr>
              <w:pStyle w:val="TableParagraph"/>
              <w:ind w:left="107"/>
              <w:rPr>
                <w:sz w:val="24"/>
              </w:rPr>
            </w:pPr>
            <w:r>
              <w:rPr>
                <w:spacing w:val="-10"/>
                <w:sz w:val="24"/>
              </w:rPr>
              <w:t>3</w:t>
            </w:r>
          </w:p>
        </w:tc>
        <w:tc>
          <w:tcPr>
            <w:tcW w:w="415" w:type="dxa"/>
          </w:tcPr>
          <w:p>
            <w:pPr>
              <w:pStyle w:val="TableParagraph"/>
              <w:ind w:left="107"/>
              <w:rPr>
                <w:sz w:val="24"/>
              </w:rPr>
            </w:pPr>
            <w:r>
              <w:rPr>
                <w:spacing w:val="-10"/>
                <w:sz w:val="24"/>
              </w:rPr>
              <w:t>2</w:t>
            </w:r>
          </w:p>
        </w:tc>
        <w:tc>
          <w:tcPr>
            <w:tcW w:w="415" w:type="dxa"/>
          </w:tcPr>
          <w:p>
            <w:pPr>
              <w:pStyle w:val="TableParagraph"/>
              <w:ind w:left="50" w:right="117"/>
              <w:jc w:val="center"/>
              <w:rPr>
                <w:sz w:val="24"/>
              </w:rPr>
            </w:pPr>
            <w:r>
              <w:rPr>
                <w:spacing w:val="-10"/>
                <w:sz w:val="24"/>
              </w:rPr>
              <w:t>3</w:t>
            </w:r>
          </w:p>
        </w:tc>
        <w:tc>
          <w:tcPr>
            <w:tcW w:w="415" w:type="dxa"/>
          </w:tcPr>
          <w:p>
            <w:pPr>
              <w:pStyle w:val="TableParagraph"/>
              <w:ind w:left="107"/>
              <w:rPr>
                <w:sz w:val="24"/>
              </w:rPr>
            </w:pPr>
            <w:r>
              <w:rPr>
                <w:spacing w:val="-10"/>
                <w:sz w:val="24"/>
              </w:rPr>
              <w:t>3</w:t>
            </w:r>
          </w:p>
        </w:tc>
        <w:tc>
          <w:tcPr>
            <w:tcW w:w="501" w:type="dxa"/>
          </w:tcPr>
          <w:p>
            <w:pPr>
              <w:pStyle w:val="TableParagraph"/>
              <w:ind w:left="15" w:right="169"/>
              <w:jc w:val="center"/>
              <w:rPr>
                <w:sz w:val="24"/>
              </w:rPr>
            </w:pPr>
            <w:r>
              <w:rPr>
                <w:spacing w:val="-10"/>
                <w:sz w:val="24"/>
              </w:rPr>
              <w:t>2</w:t>
            </w:r>
          </w:p>
        </w:tc>
      </w:tr>
      <w:tr>
        <w:trPr>
          <w:trHeight w:val="275" w:hRule="atLeast"/>
        </w:trPr>
        <w:tc>
          <w:tcPr>
            <w:tcW w:w="473" w:type="dxa"/>
          </w:tcPr>
          <w:p>
            <w:pPr>
              <w:pStyle w:val="TableParagraph"/>
              <w:ind w:left="107"/>
              <w:rPr>
                <w:sz w:val="24"/>
              </w:rPr>
            </w:pPr>
            <w:r>
              <w:rPr>
                <w:spacing w:val="-5"/>
                <w:sz w:val="24"/>
              </w:rPr>
              <w:t>3.</w:t>
            </w:r>
          </w:p>
        </w:tc>
        <w:tc>
          <w:tcPr>
            <w:tcW w:w="3217" w:type="dxa"/>
          </w:tcPr>
          <w:p>
            <w:pPr>
              <w:pStyle w:val="TableParagraph"/>
              <w:ind w:left="107"/>
              <w:rPr>
                <w:sz w:val="24"/>
              </w:rPr>
            </w:pPr>
            <w:r>
              <w:rPr>
                <w:spacing w:val="-5"/>
                <w:sz w:val="24"/>
              </w:rPr>
              <w:t>N</w:t>
            </w:r>
            <w:r>
              <w:rPr>
                <w:spacing w:val="-5"/>
                <w:sz w:val="24"/>
                <w:vertAlign w:val="subscript"/>
              </w:rPr>
              <w:t>3</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3</w:t>
            </w:r>
          </w:p>
        </w:tc>
        <w:tc>
          <w:tcPr>
            <w:tcW w:w="414" w:type="dxa"/>
          </w:tcPr>
          <w:p>
            <w:pPr>
              <w:pStyle w:val="TableParagraph"/>
              <w:ind w:left="49" w:right="117"/>
              <w:jc w:val="center"/>
              <w:rPr>
                <w:sz w:val="24"/>
              </w:rPr>
            </w:pPr>
            <w:r>
              <w:rPr>
                <w:spacing w:val="-10"/>
                <w:sz w:val="24"/>
              </w:rPr>
              <w:t>5</w:t>
            </w:r>
          </w:p>
        </w:tc>
        <w:tc>
          <w:tcPr>
            <w:tcW w:w="415" w:type="dxa"/>
          </w:tcPr>
          <w:p>
            <w:pPr>
              <w:pStyle w:val="TableParagraph"/>
              <w:ind w:left="107"/>
              <w:rPr>
                <w:sz w:val="24"/>
              </w:rPr>
            </w:pPr>
            <w:r>
              <w:rPr>
                <w:spacing w:val="-10"/>
                <w:sz w:val="24"/>
              </w:rPr>
              <w:t>4</w:t>
            </w:r>
          </w:p>
        </w:tc>
        <w:tc>
          <w:tcPr>
            <w:tcW w:w="415" w:type="dxa"/>
          </w:tcPr>
          <w:p>
            <w:pPr>
              <w:pStyle w:val="TableParagraph"/>
              <w:ind w:left="107"/>
              <w:rPr>
                <w:sz w:val="24"/>
              </w:rPr>
            </w:pPr>
            <w:r>
              <w:rPr>
                <w:spacing w:val="-10"/>
                <w:sz w:val="24"/>
              </w:rPr>
              <w:t>3</w:t>
            </w:r>
          </w:p>
        </w:tc>
        <w:tc>
          <w:tcPr>
            <w:tcW w:w="415" w:type="dxa"/>
          </w:tcPr>
          <w:p>
            <w:pPr>
              <w:pStyle w:val="TableParagraph"/>
              <w:ind w:left="50" w:right="117"/>
              <w:jc w:val="center"/>
              <w:rPr>
                <w:sz w:val="24"/>
              </w:rPr>
            </w:pPr>
            <w:r>
              <w:rPr>
                <w:spacing w:val="-10"/>
                <w:sz w:val="24"/>
              </w:rPr>
              <w:t>3</w:t>
            </w:r>
          </w:p>
        </w:tc>
        <w:tc>
          <w:tcPr>
            <w:tcW w:w="415" w:type="dxa"/>
          </w:tcPr>
          <w:p>
            <w:pPr>
              <w:pStyle w:val="TableParagraph"/>
              <w:ind w:left="107"/>
              <w:rPr>
                <w:sz w:val="24"/>
              </w:rPr>
            </w:pPr>
            <w:r>
              <w:rPr>
                <w:spacing w:val="-10"/>
                <w:sz w:val="24"/>
              </w:rPr>
              <w:t>3</w:t>
            </w:r>
          </w:p>
        </w:tc>
        <w:tc>
          <w:tcPr>
            <w:tcW w:w="501" w:type="dxa"/>
          </w:tcPr>
          <w:p>
            <w:pPr>
              <w:pStyle w:val="TableParagraph"/>
              <w:ind w:left="15" w:right="169"/>
              <w:jc w:val="center"/>
              <w:rPr>
                <w:sz w:val="24"/>
              </w:rPr>
            </w:pPr>
            <w:r>
              <w:rPr>
                <w:spacing w:val="-10"/>
                <w:sz w:val="24"/>
              </w:rPr>
              <w:t>3</w:t>
            </w:r>
          </w:p>
        </w:tc>
      </w:tr>
      <w:tr>
        <w:trPr>
          <w:trHeight w:val="275" w:hRule="atLeast"/>
        </w:trPr>
        <w:tc>
          <w:tcPr>
            <w:tcW w:w="473" w:type="dxa"/>
          </w:tcPr>
          <w:p>
            <w:pPr>
              <w:pStyle w:val="TableParagraph"/>
              <w:ind w:left="107"/>
              <w:rPr>
                <w:sz w:val="24"/>
              </w:rPr>
            </w:pPr>
            <w:r>
              <w:rPr>
                <w:spacing w:val="-5"/>
                <w:sz w:val="24"/>
              </w:rPr>
              <w:t>4.</w:t>
            </w:r>
          </w:p>
        </w:tc>
        <w:tc>
          <w:tcPr>
            <w:tcW w:w="3217" w:type="dxa"/>
          </w:tcPr>
          <w:p>
            <w:pPr>
              <w:pStyle w:val="TableParagraph"/>
              <w:ind w:left="107"/>
              <w:rPr>
                <w:sz w:val="24"/>
              </w:rPr>
            </w:pPr>
            <w:r>
              <w:rPr>
                <w:spacing w:val="-5"/>
                <w:sz w:val="24"/>
              </w:rPr>
              <w:t>N</w:t>
            </w:r>
            <w:r>
              <w:rPr>
                <w:spacing w:val="-5"/>
                <w:sz w:val="24"/>
                <w:vertAlign w:val="subscript"/>
              </w:rPr>
              <w:t>4</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2</w:t>
            </w:r>
          </w:p>
        </w:tc>
        <w:tc>
          <w:tcPr>
            <w:tcW w:w="402" w:type="dxa"/>
          </w:tcPr>
          <w:p>
            <w:pPr>
              <w:pStyle w:val="TableParagraph"/>
              <w:ind w:left="106"/>
              <w:rPr>
                <w:sz w:val="24"/>
              </w:rPr>
            </w:pPr>
            <w:r>
              <w:rPr>
                <w:spacing w:val="-10"/>
                <w:sz w:val="24"/>
              </w:rPr>
              <w:t>2</w:t>
            </w:r>
          </w:p>
        </w:tc>
        <w:tc>
          <w:tcPr>
            <w:tcW w:w="415" w:type="dxa"/>
          </w:tcPr>
          <w:p>
            <w:pPr>
              <w:pStyle w:val="TableParagraph"/>
              <w:ind w:left="106"/>
              <w:rPr>
                <w:sz w:val="24"/>
              </w:rPr>
            </w:pPr>
            <w:r>
              <w:rPr>
                <w:spacing w:val="-10"/>
                <w:sz w:val="24"/>
              </w:rPr>
              <w:t>4</w:t>
            </w:r>
          </w:p>
        </w:tc>
        <w:tc>
          <w:tcPr>
            <w:tcW w:w="414" w:type="dxa"/>
          </w:tcPr>
          <w:p>
            <w:pPr>
              <w:pStyle w:val="TableParagraph"/>
              <w:ind w:left="49" w:right="117"/>
              <w:jc w:val="center"/>
              <w:rPr>
                <w:sz w:val="24"/>
              </w:rPr>
            </w:pPr>
            <w:r>
              <w:rPr>
                <w:spacing w:val="-10"/>
                <w:sz w:val="24"/>
              </w:rPr>
              <w:t>5</w:t>
            </w:r>
          </w:p>
        </w:tc>
        <w:tc>
          <w:tcPr>
            <w:tcW w:w="415" w:type="dxa"/>
          </w:tcPr>
          <w:p>
            <w:pPr>
              <w:pStyle w:val="TableParagraph"/>
              <w:ind w:left="107"/>
              <w:rPr>
                <w:sz w:val="24"/>
              </w:rPr>
            </w:pPr>
            <w:r>
              <w:rPr>
                <w:spacing w:val="-10"/>
                <w:sz w:val="24"/>
              </w:rPr>
              <w:t>1</w:t>
            </w:r>
          </w:p>
        </w:tc>
        <w:tc>
          <w:tcPr>
            <w:tcW w:w="415" w:type="dxa"/>
          </w:tcPr>
          <w:p>
            <w:pPr>
              <w:pStyle w:val="TableParagraph"/>
              <w:ind w:left="107"/>
              <w:rPr>
                <w:sz w:val="24"/>
              </w:rPr>
            </w:pPr>
            <w:r>
              <w:rPr>
                <w:spacing w:val="-10"/>
                <w:sz w:val="24"/>
              </w:rPr>
              <w:t>3</w:t>
            </w:r>
          </w:p>
        </w:tc>
        <w:tc>
          <w:tcPr>
            <w:tcW w:w="415" w:type="dxa"/>
          </w:tcPr>
          <w:p>
            <w:pPr>
              <w:pStyle w:val="TableParagraph"/>
              <w:ind w:left="50" w:right="117"/>
              <w:jc w:val="center"/>
              <w:rPr>
                <w:sz w:val="24"/>
              </w:rPr>
            </w:pPr>
            <w:r>
              <w:rPr>
                <w:spacing w:val="-10"/>
                <w:sz w:val="24"/>
              </w:rPr>
              <w:t>3</w:t>
            </w:r>
          </w:p>
        </w:tc>
        <w:tc>
          <w:tcPr>
            <w:tcW w:w="415" w:type="dxa"/>
          </w:tcPr>
          <w:p>
            <w:pPr>
              <w:pStyle w:val="TableParagraph"/>
              <w:ind w:left="107"/>
              <w:rPr>
                <w:sz w:val="24"/>
              </w:rPr>
            </w:pPr>
            <w:r>
              <w:rPr>
                <w:spacing w:val="-10"/>
                <w:sz w:val="24"/>
              </w:rPr>
              <w:t>2</w:t>
            </w:r>
          </w:p>
        </w:tc>
        <w:tc>
          <w:tcPr>
            <w:tcW w:w="501" w:type="dxa"/>
          </w:tcPr>
          <w:p>
            <w:pPr>
              <w:pStyle w:val="TableParagraph"/>
              <w:ind w:left="15" w:right="169"/>
              <w:jc w:val="center"/>
              <w:rPr>
                <w:sz w:val="24"/>
              </w:rPr>
            </w:pPr>
            <w:r>
              <w:rPr>
                <w:spacing w:val="-10"/>
                <w:sz w:val="24"/>
              </w:rPr>
              <w:t>5</w:t>
            </w:r>
          </w:p>
        </w:tc>
      </w:tr>
      <w:tr>
        <w:trPr>
          <w:trHeight w:val="276" w:hRule="atLeast"/>
        </w:trPr>
        <w:tc>
          <w:tcPr>
            <w:tcW w:w="473" w:type="dxa"/>
          </w:tcPr>
          <w:p>
            <w:pPr>
              <w:pStyle w:val="TableParagraph"/>
              <w:spacing w:line="257" w:lineRule="exact"/>
              <w:ind w:left="107"/>
              <w:rPr>
                <w:sz w:val="24"/>
              </w:rPr>
            </w:pPr>
            <w:r>
              <w:rPr>
                <w:spacing w:val="-5"/>
                <w:sz w:val="24"/>
              </w:rPr>
              <w:t>5.</w:t>
            </w:r>
          </w:p>
        </w:tc>
        <w:tc>
          <w:tcPr>
            <w:tcW w:w="3217" w:type="dxa"/>
          </w:tcPr>
          <w:p>
            <w:pPr>
              <w:pStyle w:val="TableParagraph"/>
              <w:spacing w:line="257" w:lineRule="exact"/>
              <w:ind w:left="107"/>
              <w:rPr>
                <w:sz w:val="24"/>
              </w:rPr>
            </w:pPr>
            <w:r>
              <w:rPr>
                <w:spacing w:val="-5"/>
                <w:sz w:val="24"/>
              </w:rPr>
              <w:t>N</w:t>
            </w:r>
            <w:r>
              <w:rPr>
                <w:spacing w:val="-5"/>
                <w:sz w:val="24"/>
                <w:vertAlign w:val="subscript"/>
              </w:rPr>
              <w:t>5</w:t>
            </w:r>
          </w:p>
        </w:tc>
        <w:tc>
          <w:tcPr>
            <w:tcW w:w="797" w:type="dxa"/>
          </w:tcPr>
          <w:p>
            <w:pPr>
              <w:pStyle w:val="TableParagraph"/>
              <w:spacing w:line="240" w:lineRule="auto"/>
              <w:ind w:left="0"/>
              <w:rPr>
                <w:sz w:val="20"/>
              </w:rPr>
            </w:pPr>
          </w:p>
        </w:tc>
        <w:tc>
          <w:tcPr>
            <w:tcW w:w="414" w:type="dxa"/>
          </w:tcPr>
          <w:p>
            <w:pPr>
              <w:pStyle w:val="TableParagraph"/>
              <w:spacing w:line="257" w:lineRule="exact"/>
              <w:ind w:left="49" w:right="117"/>
              <w:jc w:val="center"/>
              <w:rPr>
                <w:sz w:val="24"/>
              </w:rPr>
            </w:pPr>
            <w:r>
              <w:rPr>
                <w:spacing w:val="-10"/>
                <w:sz w:val="24"/>
              </w:rPr>
              <w:t>5</w:t>
            </w:r>
          </w:p>
        </w:tc>
        <w:tc>
          <w:tcPr>
            <w:tcW w:w="407" w:type="dxa"/>
          </w:tcPr>
          <w:p>
            <w:pPr>
              <w:pStyle w:val="TableParagraph"/>
              <w:spacing w:line="257" w:lineRule="exact"/>
              <w:rPr>
                <w:sz w:val="24"/>
              </w:rPr>
            </w:pPr>
            <w:r>
              <w:rPr>
                <w:spacing w:val="-10"/>
                <w:sz w:val="24"/>
              </w:rPr>
              <w:t>2</w:t>
            </w:r>
          </w:p>
        </w:tc>
        <w:tc>
          <w:tcPr>
            <w:tcW w:w="402" w:type="dxa"/>
          </w:tcPr>
          <w:p>
            <w:pPr>
              <w:pStyle w:val="TableParagraph"/>
              <w:spacing w:line="257" w:lineRule="exact"/>
              <w:ind w:left="106"/>
              <w:rPr>
                <w:sz w:val="24"/>
              </w:rPr>
            </w:pPr>
            <w:r>
              <w:rPr>
                <w:spacing w:val="-10"/>
                <w:sz w:val="24"/>
              </w:rPr>
              <w:t>5</w:t>
            </w:r>
          </w:p>
        </w:tc>
        <w:tc>
          <w:tcPr>
            <w:tcW w:w="415" w:type="dxa"/>
          </w:tcPr>
          <w:p>
            <w:pPr>
              <w:pStyle w:val="TableParagraph"/>
              <w:spacing w:line="257" w:lineRule="exact"/>
              <w:ind w:left="106"/>
              <w:rPr>
                <w:sz w:val="24"/>
              </w:rPr>
            </w:pPr>
            <w:r>
              <w:rPr>
                <w:spacing w:val="-10"/>
                <w:sz w:val="24"/>
              </w:rPr>
              <w:t>2</w:t>
            </w:r>
          </w:p>
        </w:tc>
        <w:tc>
          <w:tcPr>
            <w:tcW w:w="414" w:type="dxa"/>
          </w:tcPr>
          <w:p>
            <w:pPr>
              <w:pStyle w:val="TableParagraph"/>
              <w:spacing w:line="257" w:lineRule="exact"/>
              <w:ind w:left="49" w:right="117"/>
              <w:jc w:val="center"/>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415" w:type="dxa"/>
          </w:tcPr>
          <w:p>
            <w:pPr>
              <w:pStyle w:val="TableParagraph"/>
              <w:spacing w:line="257" w:lineRule="exact"/>
              <w:ind w:left="107"/>
              <w:rPr>
                <w:sz w:val="24"/>
              </w:rPr>
            </w:pPr>
            <w:r>
              <w:rPr>
                <w:spacing w:val="-10"/>
                <w:sz w:val="24"/>
              </w:rPr>
              <w:t>3</w:t>
            </w:r>
          </w:p>
        </w:tc>
        <w:tc>
          <w:tcPr>
            <w:tcW w:w="415" w:type="dxa"/>
          </w:tcPr>
          <w:p>
            <w:pPr>
              <w:pStyle w:val="TableParagraph"/>
              <w:spacing w:line="257" w:lineRule="exact"/>
              <w:ind w:left="50" w:right="117"/>
              <w:jc w:val="center"/>
              <w:rPr>
                <w:sz w:val="24"/>
              </w:rPr>
            </w:pPr>
            <w:r>
              <w:rPr>
                <w:spacing w:val="-10"/>
                <w:sz w:val="24"/>
              </w:rPr>
              <w:t>3</w:t>
            </w:r>
          </w:p>
        </w:tc>
        <w:tc>
          <w:tcPr>
            <w:tcW w:w="415" w:type="dxa"/>
          </w:tcPr>
          <w:p>
            <w:pPr>
              <w:pStyle w:val="TableParagraph"/>
              <w:spacing w:line="257" w:lineRule="exact"/>
              <w:ind w:left="107"/>
              <w:rPr>
                <w:sz w:val="24"/>
              </w:rPr>
            </w:pPr>
            <w:r>
              <w:rPr>
                <w:spacing w:val="-10"/>
                <w:sz w:val="24"/>
              </w:rPr>
              <w:t>3</w:t>
            </w:r>
          </w:p>
        </w:tc>
        <w:tc>
          <w:tcPr>
            <w:tcW w:w="501" w:type="dxa"/>
          </w:tcPr>
          <w:p>
            <w:pPr>
              <w:pStyle w:val="TableParagraph"/>
              <w:spacing w:line="257" w:lineRule="exact"/>
              <w:ind w:left="15" w:right="169"/>
              <w:jc w:val="center"/>
              <w:rPr>
                <w:sz w:val="24"/>
              </w:rPr>
            </w:pPr>
            <w:r>
              <w:rPr>
                <w:spacing w:val="-10"/>
                <w:sz w:val="24"/>
              </w:rPr>
              <w:t>3</w:t>
            </w:r>
          </w:p>
        </w:tc>
      </w:tr>
      <w:tr>
        <w:trPr>
          <w:trHeight w:val="827" w:hRule="atLeast"/>
        </w:trPr>
        <w:tc>
          <w:tcPr>
            <w:tcW w:w="473" w:type="dxa"/>
          </w:tcPr>
          <w:p>
            <w:pPr>
              <w:pStyle w:val="TableParagraph"/>
              <w:spacing w:line="240" w:lineRule="auto"/>
              <w:ind w:left="0"/>
              <w:rPr>
                <w:sz w:val="22"/>
              </w:rPr>
            </w:pPr>
          </w:p>
        </w:tc>
        <w:tc>
          <w:tcPr>
            <w:tcW w:w="3217" w:type="dxa"/>
          </w:tcPr>
          <w:p>
            <w:pPr>
              <w:pStyle w:val="TableParagraph"/>
              <w:spacing w:line="275" w:lineRule="exact"/>
              <w:ind w:left="107"/>
              <w:rPr>
                <w:b/>
                <w:sz w:val="24"/>
              </w:rPr>
            </w:pPr>
            <w:r>
              <w:rPr>
                <w:b/>
                <w:spacing w:val="-2"/>
                <w:sz w:val="24"/>
              </w:rPr>
              <w:t>EXPERIMENTAL</w:t>
            </w:r>
          </w:p>
          <w:p>
            <w:pPr>
              <w:pStyle w:val="TableParagraph"/>
              <w:spacing w:line="270" w:lineRule="atLeast"/>
              <w:ind w:left="167" w:hanging="60"/>
              <w:rPr>
                <w:b/>
                <w:sz w:val="24"/>
              </w:rPr>
            </w:pPr>
            <w:r>
              <w:rPr>
                <w:b/>
                <w:spacing w:val="-2"/>
                <w:sz w:val="24"/>
              </w:rPr>
              <w:t>GROUP(adventitiously </w:t>
            </w:r>
            <w:r>
              <w:rPr>
                <w:b/>
                <w:sz w:val="24"/>
              </w:rPr>
              <w:t>visually impaired)</w:t>
            </w:r>
          </w:p>
        </w:tc>
        <w:tc>
          <w:tcPr>
            <w:tcW w:w="797" w:type="dxa"/>
          </w:tcPr>
          <w:p>
            <w:pPr>
              <w:pStyle w:val="TableParagraph"/>
              <w:spacing w:line="240" w:lineRule="auto"/>
              <w:ind w:left="107" w:right="35"/>
              <w:rPr>
                <w:b/>
                <w:sz w:val="24"/>
              </w:rPr>
            </w:pPr>
            <w:r>
              <w:rPr>
                <w:b/>
                <w:spacing w:val="-10"/>
                <w:sz w:val="24"/>
              </w:rPr>
              <w:t>Q </w:t>
            </w:r>
            <w:r>
              <w:rPr>
                <w:b/>
                <w:spacing w:val="-4"/>
                <w:sz w:val="24"/>
              </w:rPr>
              <w:t>ITEM</w:t>
            </w:r>
          </w:p>
        </w:tc>
        <w:tc>
          <w:tcPr>
            <w:tcW w:w="414" w:type="dxa"/>
          </w:tcPr>
          <w:p>
            <w:pPr>
              <w:pStyle w:val="TableParagraph"/>
              <w:spacing w:line="275" w:lineRule="exact"/>
              <w:ind w:left="49"/>
              <w:jc w:val="center"/>
              <w:rPr>
                <w:b/>
                <w:sz w:val="24"/>
              </w:rPr>
            </w:pPr>
            <w:r>
              <w:rPr>
                <w:b/>
                <w:spacing w:val="-5"/>
                <w:sz w:val="24"/>
              </w:rPr>
              <w:t>21</w:t>
            </w:r>
          </w:p>
        </w:tc>
        <w:tc>
          <w:tcPr>
            <w:tcW w:w="407" w:type="dxa"/>
          </w:tcPr>
          <w:p>
            <w:pPr>
              <w:pStyle w:val="TableParagraph"/>
              <w:spacing w:line="275" w:lineRule="exact"/>
              <w:rPr>
                <w:b/>
                <w:sz w:val="24"/>
              </w:rPr>
            </w:pPr>
            <w:r>
              <w:rPr>
                <w:b/>
                <w:spacing w:val="-5"/>
                <w:sz w:val="24"/>
              </w:rPr>
              <w:t>22</w:t>
            </w:r>
          </w:p>
        </w:tc>
        <w:tc>
          <w:tcPr>
            <w:tcW w:w="402" w:type="dxa"/>
          </w:tcPr>
          <w:p>
            <w:pPr>
              <w:pStyle w:val="TableParagraph"/>
              <w:spacing w:line="275" w:lineRule="exact"/>
              <w:ind w:left="106"/>
              <w:rPr>
                <w:b/>
                <w:sz w:val="24"/>
              </w:rPr>
            </w:pPr>
            <w:r>
              <w:rPr>
                <w:b/>
                <w:spacing w:val="-5"/>
                <w:sz w:val="24"/>
              </w:rPr>
              <w:t>23</w:t>
            </w:r>
          </w:p>
        </w:tc>
        <w:tc>
          <w:tcPr>
            <w:tcW w:w="415" w:type="dxa"/>
          </w:tcPr>
          <w:p>
            <w:pPr>
              <w:pStyle w:val="TableParagraph"/>
              <w:spacing w:line="275" w:lineRule="exact"/>
              <w:ind w:left="106"/>
              <w:rPr>
                <w:b/>
                <w:sz w:val="24"/>
              </w:rPr>
            </w:pPr>
            <w:r>
              <w:rPr>
                <w:b/>
                <w:spacing w:val="-5"/>
                <w:sz w:val="24"/>
              </w:rPr>
              <w:t>24</w:t>
            </w:r>
          </w:p>
        </w:tc>
        <w:tc>
          <w:tcPr>
            <w:tcW w:w="414" w:type="dxa"/>
          </w:tcPr>
          <w:p>
            <w:pPr>
              <w:pStyle w:val="TableParagraph"/>
              <w:spacing w:line="275" w:lineRule="exact"/>
              <w:ind w:left="49"/>
              <w:jc w:val="center"/>
              <w:rPr>
                <w:b/>
                <w:sz w:val="24"/>
              </w:rPr>
            </w:pPr>
            <w:r>
              <w:rPr>
                <w:b/>
                <w:spacing w:val="-5"/>
                <w:sz w:val="24"/>
              </w:rPr>
              <w:t>25</w:t>
            </w:r>
          </w:p>
        </w:tc>
        <w:tc>
          <w:tcPr>
            <w:tcW w:w="415" w:type="dxa"/>
          </w:tcPr>
          <w:p>
            <w:pPr>
              <w:pStyle w:val="TableParagraph"/>
              <w:spacing w:line="275" w:lineRule="exact"/>
              <w:ind w:left="107"/>
              <w:rPr>
                <w:b/>
                <w:sz w:val="24"/>
              </w:rPr>
            </w:pPr>
            <w:r>
              <w:rPr>
                <w:b/>
                <w:spacing w:val="-5"/>
                <w:sz w:val="24"/>
              </w:rPr>
              <w:t>26</w:t>
            </w:r>
          </w:p>
        </w:tc>
        <w:tc>
          <w:tcPr>
            <w:tcW w:w="415" w:type="dxa"/>
          </w:tcPr>
          <w:p>
            <w:pPr>
              <w:pStyle w:val="TableParagraph"/>
              <w:spacing w:line="275" w:lineRule="exact"/>
              <w:ind w:left="107"/>
              <w:rPr>
                <w:b/>
                <w:sz w:val="24"/>
              </w:rPr>
            </w:pPr>
            <w:r>
              <w:rPr>
                <w:b/>
                <w:spacing w:val="-5"/>
                <w:sz w:val="24"/>
              </w:rPr>
              <w:t>27</w:t>
            </w:r>
          </w:p>
        </w:tc>
        <w:tc>
          <w:tcPr>
            <w:tcW w:w="415" w:type="dxa"/>
          </w:tcPr>
          <w:p>
            <w:pPr>
              <w:pStyle w:val="TableParagraph"/>
              <w:spacing w:line="275" w:lineRule="exact"/>
              <w:ind w:left="50"/>
              <w:jc w:val="center"/>
              <w:rPr>
                <w:b/>
                <w:sz w:val="24"/>
              </w:rPr>
            </w:pPr>
            <w:r>
              <w:rPr>
                <w:b/>
                <w:spacing w:val="-5"/>
                <w:sz w:val="24"/>
              </w:rPr>
              <w:t>28</w:t>
            </w:r>
          </w:p>
        </w:tc>
        <w:tc>
          <w:tcPr>
            <w:tcW w:w="415" w:type="dxa"/>
          </w:tcPr>
          <w:p>
            <w:pPr>
              <w:pStyle w:val="TableParagraph"/>
              <w:spacing w:line="275" w:lineRule="exact"/>
              <w:ind w:left="107"/>
              <w:rPr>
                <w:b/>
                <w:sz w:val="24"/>
              </w:rPr>
            </w:pPr>
            <w:r>
              <w:rPr>
                <w:b/>
                <w:spacing w:val="-5"/>
                <w:sz w:val="24"/>
              </w:rPr>
              <w:t>29</w:t>
            </w:r>
          </w:p>
        </w:tc>
        <w:tc>
          <w:tcPr>
            <w:tcW w:w="501" w:type="dxa"/>
          </w:tcPr>
          <w:p>
            <w:pPr>
              <w:pStyle w:val="TableParagraph"/>
              <w:spacing w:line="275" w:lineRule="exact"/>
              <w:ind w:left="15" w:right="49"/>
              <w:jc w:val="center"/>
              <w:rPr>
                <w:b/>
                <w:sz w:val="24"/>
              </w:rPr>
            </w:pPr>
            <w:r>
              <w:rPr>
                <w:b/>
                <w:spacing w:val="-5"/>
                <w:sz w:val="24"/>
              </w:rPr>
              <w:t>30</w:t>
            </w:r>
          </w:p>
        </w:tc>
      </w:tr>
      <w:tr>
        <w:trPr>
          <w:trHeight w:val="275" w:hRule="atLeast"/>
        </w:trPr>
        <w:tc>
          <w:tcPr>
            <w:tcW w:w="473" w:type="dxa"/>
          </w:tcPr>
          <w:p>
            <w:pPr>
              <w:pStyle w:val="TableParagraph"/>
              <w:ind w:left="107"/>
              <w:rPr>
                <w:sz w:val="24"/>
              </w:rPr>
            </w:pPr>
            <w:r>
              <w:rPr>
                <w:spacing w:val="-5"/>
                <w:sz w:val="24"/>
              </w:rPr>
              <w:t>6.</w:t>
            </w:r>
          </w:p>
        </w:tc>
        <w:tc>
          <w:tcPr>
            <w:tcW w:w="3217" w:type="dxa"/>
          </w:tcPr>
          <w:p>
            <w:pPr>
              <w:pStyle w:val="TableParagraph"/>
              <w:ind w:left="107"/>
              <w:rPr>
                <w:sz w:val="24"/>
              </w:rPr>
            </w:pPr>
            <w:r>
              <w:rPr>
                <w:spacing w:val="-5"/>
                <w:sz w:val="24"/>
              </w:rPr>
              <w:t>N</w:t>
            </w:r>
            <w:r>
              <w:rPr>
                <w:spacing w:val="-5"/>
                <w:sz w:val="24"/>
                <w:vertAlign w:val="subscript"/>
              </w:rPr>
              <w:t>6</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3</w:t>
            </w:r>
          </w:p>
        </w:tc>
        <w:tc>
          <w:tcPr>
            <w:tcW w:w="414" w:type="dxa"/>
          </w:tcPr>
          <w:p>
            <w:pPr>
              <w:pStyle w:val="TableParagraph"/>
              <w:ind w:left="49" w:right="117"/>
              <w:jc w:val="center"/>
              <w:rPr>
                <w:sz w:val="24"/>
              </w:rPr>
            </w:pPr>
            <w:r>
              <w:rPr>
                <w:spacing w:val="-10"/>
                <w:sz w:val="24"/>
              </w:rPr>
              <w:t>5</w:t>
            </w:r>
          </w:p>
        </w:tc>
        <w:tc>
          <w:tcPr>
            <w:tcW w:w="415" w:type="dxa"/>
          </w:tcPr>
          <w:p>
            <w:pPr>
              <w:pStyle w:val="TableParagraph"/>
              <w:ind w:left="107"/>
              <w:rPr>
                <w:sz w:val="24"/>
              </w:rPr>
            </w:pPr>
            <w:r>
              <w:rPr>
                <w:spacing w:val="-10"/>
                <w:sz w:val="24"/>
              </w:rPr>
              <w:t>3</w:t>
            </w:r>
          </w:p>
        </w:tc>
        <w:tc>
          <w:tcPr>
            <w:tcW w:w="415" w:type="dxa"/>
          </w:tcPr>
          <w:p>
            <w:pPr>
              <w:pStyle w:val="TableParagraph"/>
              <w:ind w:left="107"/>
              <w:rPr>
                <w:sz w:val="24"/>
              </w:rPr>
            </w:pPr>
            <w:r>
              <w:rPr>
                <w:spacing w:val="-10"/>
                <w:sz w:val="24"/>
              </w:rPr>
              <w:t>2</w:t>
            </w:r>
          </w:p>
        </w:tc>
        <w:tc>
          <w:tcPr>
            <w:tcW w:w="415" w:type="dxa"/>
          </w:tcPr>
          <w:p>
            <w:pPr>
              <w:pStyle w:val="TableParagraph"/>
              <w:ind w:left="50" w:right="117"/>
              <w:jc w:val="center"/>
              <w:rPr>
                <w:sz w:val="24"/>
              </w:rPr>
            </w:pPr>
            <w:r>
              <w:rPr>
                <w:spacing w:val="-10"/>
                <w:sz w:val="24"/>
              </w:rPr>
              <w:t>5</w:t>
            </w:r>
          </w:p>
        </w:tc>
        <w:tc>
          <w:tcPr>
            <w:tcW w:w="415" w:type="dxa"/>
          </w:tcPr>
          <w:p>
            <w:pPr>
              <w:pStyle w:val="TableParagraph"/>
              <w:ind w:left="107"/>
              <w:rPr>
                <w:sz w:val="24"/>
              </w:rPr>
            </w:pPr>
            <w:r>
              <w:rPr>
                <w:spacing w:val="-10"/>
                <w:sz w:val="24"/>
              </w:rPr>
              <w:t>5</w:t>
            </w:r>
          </w:p>
        </w:tc>
        <w:tc>
          <w:tcPr>
            <w:tcW w:w="501" w:type="dxa"/>
          </w:tcPr>
          <w:p>
            <w:pPr>
              <w:pStyle w:val="TableParagraph"/>
              <w:ind w:left="15" w:right="169"/>
              <w:jc w:val="center"/>
              <w:rPr>
                <w:sz w:val="24"/>
              </w:rPr>
            </w:pPr>
            <w:r>
              <w:rPr>
                <w:spacing w:val="-10"/>
                <w:sz w:val="24"/>
              </w:rPr>
              <w:t>5</w:t>
            </w:r>
          </w:p>
        </w:tc>
      </w:tr>
      <w:tr>
        <w:trPr>
          <w:trHeight w:val="276" w:hRule="atLeast"/>
        </w:trPr>
        <w:tc>
          <w:tcPr>
            <w:tcW w:w="473" w:type="dxa"/>
          </w:tcPr>
          <w:p>
            <w:pPr>
              <w:pStyle w:val="TableParagraph"/>
              <w:spacing w:line="257" w:lineRule="exact"/>
              <w:ind w:left="107"/>
              <w:rPr>
                <w:sz w:val="24"/>
              </w:rPr>
            </w:pPr>
            <w:r>
              <w:rPr>
                <w:spacing w:val="-5"/>
                <w:sz w:val="24"/>
              </w:rPr>
              <w:t>7.</w:t>
            </w:r>
          </w:p>
        </w:tc>
        <w:tc>
          <w:tcPr>
            <w:tcW w:w="3217" w:type="dxa"/>
          </w:tcPr>
          <w:p>
            <w:pPr>
              <w:pStyle w:val="TableParagraph"/>
              <w:spacing w:line="257" w:lineRule="exact"/>
              <w:ind w:left="107"/>
              <w:rPr>
                <w:sz w:val="24"/>
              </w:rPr>
            </w:pPr>
            <w:r>
              <w:rPr>
                <w:spacing w:val="-5"/>
                <w:sz w:val="24"/>
              </w:rPr>
              <w:t>N</w:t>
            </w:r>
            <w:r>
              <w:rPr>
                <w:spacing w:val="-5"/>
                <w:sz w:val="24"/>
                <w:vertAlign w:val="subscript"/>
              </w:rPr>
              <w:t>7</w:t>
            </w:r>
          </w:p>
        </w:tc>
        <w:tc>
          <w:tcPr>
            <w:tcW w:w="797" w:type="dxa"/>
          </w:tcPr>
          <w:p>
            <w:pPr>
              <w:pStyle w:val="TableParagraph"/>
              <w:spacing w:line="240" w:lineRule="auto"/>
              <w:ind w:left="0"/>
              <w:rPr>
                <w:sz w:val="20"/>
              </w:rPr>
            </w:pPr>
          </w:p>
        </w:tc>
        <w:tc>
          <w:tcPr>
            <w:tcW w:w="414" w:type="dxa"/>
          </w:tcPr>
          <w:p>
            <w:pPr>
              <w:pStyle w:val="TableParagraph"/>
              <w:spacing w:line="257" w:lineRule="exact"/>
              <w:ind w:left="49" w:right="117"/>
              <w:jc w:val="center"/>
              <w:rPr>
                <w:sz w:val="24"/>
              </w:rPr>
            </w:pPr>
            <w:r>
              <w:rPr>
                <w:spacing w:val="-10"/>
                <w:sz w:val="24"/>
              </w:rPr>
              <w:t>4</w:t>
            </w:r>
          </w:p>
        </w:tc>
        <w:tc>
          <w:tcPr>
            <w:tcW w:w="407" w:type="dxa"/>
          </w:tcPr>
          <w:p>
            <w:pPr>
              <w:pStyle w:val="TableParagraph"/>
              <w:spacing w:line="257" w:lineRule="exact"/>
              <w:rPr>
                <w:sz w:val="24"/>
              </w:rPr>
            </w:pPr>
            <w:r>
              <w:rPr>
                <w:spacing w:val="-10"/>
                <w:sz w:val="24"/>
              </w:rPr>
              <w:t>4</w:t>
            </w:r>
          </w:p>
        </w:tc>
        <w:tc>
          <w:tcPr>
            <w:tcW w:w="402" w:type="dxa"/>
          </w:tcPr>
          <w:p>
            <w:pPr>
              <w:pStyle w:val="TableParagraph"/>
              <w:spacing w:line="257" w:lineRule="exact"/>
              <w:ind w:left="106"/>
              <w:rPr>
                <w:sz w:val="24"/>
              </w:rPr>
            </w:pPr>
            <w:r>
              <w:rPr>
                <w:spacing w:val="-10"/>
                <w:sz w:val="24"/>
              </w:rPr>
              <w:t>4</w:t>
            </w:r>
          </w:p>
        </w:tc>
        <w:tc>
          <w:tcPr>
            <w:tcW w:w="415" w:type="dxa"/>
          </w:tcPr>
          <w:p>
            <w:pPr>
              <w:pStyle w:val="TableParagraph"/>
              <w:spacing w:line="257" w:lineRule="exact"/>
              <w:ind w:left="106"/>
              <w:rPr>
                <w:sz w:val="24"/>
              </w:rPr>
            </w:pPr>
            <w:r>
              <w:rPr>
                <w:spacing w:val="-10"/>
                <w:sz w:val="24"/>
              </w:rPr>
              <w:t>5</w:t>
            </w:r>
          </w:p>
        </w:tc>
        <w:tc>
          <w:tcPr>
            <w:tcW w:w="414" w:type="dxa"/>
          </w:tcPr>
          <w:p>
            <w:pPr>
              <w:pStyle w:val="TableParagraph"/>
              <w:spacing w:line="257" w:lineRule="exact"/>
              <w:ind w:left="49" w:right="117"/>
              <w:jc w:val="center"/>
              <w:rPr>
                <w:sz w:val="24"/>
              </w:rPr>
            </w:pPr>
            <w:r>
              <w:rPr>
                <w:spacing w:val="-10"/>
                <w:sz w:val="24"/>
              </w:rPr>
              <w:t>5</w:t>
            </w:r>
          </w:p>
        </w:tc>
        <w:tc>
          <w:tcPr>
            <w:tcW w:w="415" w:type="dxa"/>
          </w:tcPr>
          <w:p>
            <w:pPr>
              <w:pStyle w:val="TableParagraph"/>
              <w:spacing w:line="257" w:lineRule="exact"/>
              <w:ind w:left="107"/>
              <w:rPr>
                <w:sz w:val="24"/>
              </w:rPr>
            </w:pPr>
            <w:r>
              <w:rPr>
                <w:spacing w:val="-10"/>
                <w:sz w:val="24"/>
              </w:rPr>
              <w:t>5</w:t>
            </w:r>
          </w:p>
        </w:tc>
        <w:tc>
          <w:tcPr>
            <w:tcW w:w="415" w:type="dxa"/>
          </w:tcPr>
          <w:p>
            <w:pPr>
              <w:pStyle w:val="TableParagraph"/>
              <w:spacing w:line="257" w:lineRule="exact"/>
              <w:ind w:left="107"/>
              <w:rPr>
                <w:sz w:val="24"/>
              </w:rPr>
            </w:pPr>
            <w:r>
              <w:rPr>
                <w:spacing w:val="-10"/>
                <w:sz w:val="24"/>
              </w:rPr>
              <w:t>3</w:t>
            </w:r>
          </w:p>
        </w:tc>
        <w:tc>
          <w:tcPr>
            <w:tcW w:w="415" w:type="dxa"/>
          </w:tcPr>
          <w:p>
            <w:pPr>
              <w:pStyle w:val="TableParagraph"/>
              <w:spacing w:line="257" w:lineRule="exact"/>
              <w:ind w:left="50" w:right="117"/>
              <w:jc w:val="center"/>
              <w:rPr>
                <w:sz w:val="24"/>
              </w:rPr>
            </w:pPr>
            <w:r>
              <w:rPr>
                <w:spacing w:val="-10"/>
                <w:sz w:val="24"/>
              </w:rPr>
              <w:t>2</w:t>
            </w:r>
          </w:p>
        </w:tc>
        <w:tc>
          <w:tcPr>
            <w:tcW w:w="415" w:type="dxa"/>
          </w:tcPr>
          <w:p>
            <w:pPr>
              <w:pStyle w:val="TableParagraph"/>
              <w:spacing w:line="257" w:lineRule="exact"/>
              <w:ind w:left="107"/>
              <w:rPr>
                <w:sz w:val="24"/>
              </w:rPr>
            </w:pPr>
            <w:r>
              <w:rPr>
                <w:spacing w:val="-10"/>
                <w:sz w:val="24"/>
              </w:rPr>
              <w:t>2</w:t>
            </w:r>
          </w:p>
        </w:tc>
        <w:tc>
          <w:tcPr>
            <w:tcW w:w="501" w:type="dxa"/>
          </w:tcPr>
          <w:p>
            <w:pPr>
              <w:pStyle w:val="TableParagraph"/>
              <w:spacing w:line="257" w:lineRule="exact"/>
              <w:ind w:left="15" w:right="169"/>
              <w:jc w:val="center"/>
              <w:rPr>
                <w:sz w:val="24"/>
              </w:rPr>
            </w:pPr>
            <w:r>
              <w:rPr>
                <w:spacing w:val="-10"/>
                <w:sz w:val="24"/>
              </w:rPr>
              <w:t>5</w:t>
            </w:r>
          </w:p>
        </w:tc>
      </w:tr>
      <w:tr>
        <w:trPr>
          <w:trHeight w:val="275" w:hRule="atLeast"/>
        </w:trPr>
        <w:tc>
          <w:tcPr>
            <w:tcW w:w="473" w:type="dxa"/>
          </w:tcPr>
          <w:p>
            <w:pPr>
              <w:pStyle w:val="TableParagraph"/>
              <w:ind w:left="107"/>
              <w:rPr>
                <w:sz w:val="24"/>
              </w:rPr>
            </w:pPr>
            <w:r>
              <w:rPr>
                <w:spacing w:val="-5"/>
                <w:sz w:val="24"/>
              </w:rPr>
              <w:t>8.</w:t>
            </w:r>
          </w:p>
        </w:tc>
        <w:tc>
          <w:tcPr>
            <w:tcW w:w="3217" w:type="dxa"/>
          </w:tcPr>
          <w:p>
            <w:pPr>
              <w:pStyle w:val="TableParagraph"/>
              <w:ind w:left="107"/>
              <w:rPr>
                <w:sz w:val="24"/>
              </w:rPr>
            </w:pPr>
            <w:r>
              <w:rPr>
                <w:spacing w:val="-5"/>
                <w:sz w:val="24"/>
              </w:rPr>
              <w:t>N</w:t>
            </w:r>
            <w:r>
              <w:rPr>
                <w:spacing w:val="-5"/>
                <w:sz w:val="24"/>
                <w:vertAlign w:val="subscript"/>
              </w:rPr>
              <w:t>8</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2</w:t>
            </w:r>
          </w:p>
        </w:tc>
        <w:tc>
          <w:tcPr>
            <w:tcW w:w="414" w:type="dxa"/>
          </w:tcPr>
          <w:p>
            <w:pPr>
              <w:pStyle w:val="TableParagraph"/>
              <w:ind w:left="49" w:right="117"/>
              <w:jc w:val="center"/>
              <w:rPr>
                <w:sz w:val="24"/>
              </w:rPr>
            </w:pPr>
            <w:r>
              <w:rPr>
                <w:spacing w:val="-10"/>
                <w:sz w:val="24"/>
              </w:rPr>
              <w:t>5</w:t>
            </w:r>
          </w:p>
        </w:tc>
        <w:tc>
          <w:tcPr>
            <w:tcW w:w="415" w:type="dxa"/>
          </w:tcPr>
          <w:p>
            <w:pPr>
              <w:pStyle w:val="TableParagraph"/>
              <w:ind w:left="107"/>
              <w:rPr>
                <w:sz w:val="24"/>
              </w:rPr>
            </w:pPr>
            <w:r>
              <w:rPr>
                <w:spacing w:val="-10"/>
                <w:sz w:val="24"/>
              </w:rPr>
              <w:t>5</w:t>
            </w:r>
          </w:p>
        </w:tc>
        <w:tc>
          <w:tcPr>
            <w:tcW w:w="415" w:type="dxa"/>
          </w:tcPr>
          <w:p>
            <w:pPr>
              <w:pStyle w:val="TableParagraph"/>
              <w:ind w:left="107"/>
              <w:rPr>
                <w:sz w:val="24"/>
              </w:rPr>
            </w:pPr>
            <w:r>
              <w:rPr>
                <w:spacing w:val="-10"/>
                <w:sz w:val="24"/>
              </w:rPr>
              <w:t>5</w:t>
            </w:r>
          </w:p>
        </w:tc>
        <w:tc>
          <w:tcPr>
            <w:tcW w:w="415" w:type="dxa"/>
          </w:tcPr>
          <w:p>
            <w:pPr>
              <w:pStyle w:val="TableParagraph"/>
              <w:ind w:left="50" w:right="117"/>
              <w:jc w:val="center"/>
              <w:rPr>
                <w:sz w:val="24"/>
              </w:rPr>
            </w:pPr>
            <w:r>
              <w:rPr>
                <w:spacing w:val="-10"/>
                <w:sz w:val="24"/>
              </w:rPr>
              <w:t>5</w:t>
            </w:r>
          </w:p>
        </w:tc>
        <w:tc>
          <w:tcPr>
            <w:tcW w:w="415" w:type="dxa"/>
          </w:tcPr>
          <w:p>
            <w:pPr>
              <w:pStyle w:val="TableParagraph"/>
              <w:ind w:left="107"/>
              <w:rPr>
                <w:sz w:val="24"/>
              </w:rPr>
            </w:pPr>
            <w:r>
              <w:rPr>
                <w:spacing w:val="-10"/>
                <w:sz w:val="24"/>
              </w:rPr>
              <w:t>5</w:t>
            </w:r>
          </w:p>
        </w:tc>
        <w:tc>
          <w:tcPr>
            <w:tcW w:w="501" w:type="dxa"/>
          </w:tcPr>
          <w:p>
            <w:pPr>
              <w:pStyle w:val="TableParagraph"/>
              <w:ind w:left="15" w:right="169"/>
              <w:jc w:val="center"/>
              <w:rPr>
                <w:sz w:val="24"/>
              </w:rPr>
            </w:pPr>
            <w:r>
              <w:rPr>
                <w:spacing w:val="-10"/>
                <w:sz w:val="24"/>
              </w:rPr>
              <w:t>5</w:t>
            </w:r>
          </w:p>
        </w:tc>
      </w:tr>
      <w:tr>
        <w:trPr>
          <w:trHeight w:val="275" w:hRule="atLeast"/>
        </w:trPr>
        <w:tc>
          <w:tcPr>
            <w:tcW w:w="473" w:type="dxa"/>
          </w:tcPr>
          <w:p>
            <w:pPr>
              <w:pStyle w:val="TableParagraph"/>
              <w:ind w:left="107"/>
              <w:rPr>
                <w:sz w:val="24"/>
              </w:rPr>
            </w:pPr>
            <w:r>
              <w:rPr>
                <w:spacing w:val="-5"/>
                <w:sz w:val="24"/>
              </w:rPr>
              <w:t>9.</w:t>
            </w:r>
          </w:p>
        </w:tc>
        <w:tc>
          <w:tcPr>
            <w:tcW w:w="3217" w:type="dxa"/>
          </w:tcPr>
          <w:p>
            <w:pPr>
              <w:pStyle w:val="TableParagraph"/>
              <w:ind w:left="107"/>
              <w:rPr>
                <w:sz w:val="24"/>
              </w:rPr>
            </w:pPr>
            <w:r>
              <w:rPr>
                <w:spacing w:val="-5"/>
                <w:sz w:val="24"/>
              </w:rPr>
              <w:t>N</w:t>
            </w:r>
            <w:r>
              <w:rPr>
                <w:spacing w:val="-5"/>
                <w:sz w:val="24"/>
                <w:vertAlign w:val="subscript"/>
              </w:rPr>
              <w:t>9</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2</w:t>
            </w:r>
          </w:p>
        </w:tc>
        <w:tc>
          <w:tcPr>
            <w:tcW w:w="402" w:type="dxa"/>
          </w:tcPr>
          <w:p>
            <w:pPr>
              <w:pStyle w:val="TableParagraph"/>
              <w:ind w:left="106"/>
              <w:rPr>
                <w:sz w:val="24"/>
              </w:rPr>
            </w:pPr>
            <w:r>
              <w:rPr>
                <w:spacing w:val="-10"/>
                <w:sz w:val="24"/>
              </w:rPr>
              <w:t>2</w:t>
            </w:r>
          </w:p>
        </w:tc>
        <w:tc>
          <w:tcPr>
            <w:tcW w:w="415" w:type="dxa"/>
          </w:tcPr>
          <w:p>
            <w:pPr>
              <w:pStyle w:val="TableParagraph"/>
              <w:ind w:left="106"/>
              <w:rPr>
                <w:sz w:val="24"/>
              </w:rPr>
            </w:pPr>
            <w:r>
              <w:rPr>
                <w:spacing w:val="-10"/>
                <w:sz w:val="24"/>
              </w:rPr>
              <w:t>2</w:t>
            </w:r>
          </w:p>
        </w:tc>
        <w:tc>
          <w:tcPr>
            <w:tcW w:w="414" w:type="dxa"/>
          </w:tcPr>
          <w:p>
            <w:pPr>
              <w:pStyle w:val="TableParagraph"/>
              <w:ind w:left="49" w:right="117"/>
              <w:jc w:val="center"/>
              <w:rPr>
                <w:sz w:val="24"/>
              </w:rPr>
            </w:pPr>
            <w:r>
              <w:rPr>
                <w:spacing w:val="-10"/>
                <w:sz w:val="24"/>
              </w:rPr>
              <w:t>5</w:t>
            </w:r>
          </w:p>
        </w:tc>
        <w:tc>
          <w:tcPr>
            <w:tcW w:w="415" w:type="dxa"/>
          </w:tcPr>
          <w:p>
            <w:pPr>
              <w:pStyle w:val="TableParagraph"/>
              <w:ind w:left="107"/>
              <w:rPr>
                <w:sz w:val="24"/>
              </w:rPr>
            </w:pPr>
            <w:r>
              <w:rPr>
                <w:spacing w:val="-10"/>
                <w:sz w:val="24"/>
              </w:rPr>
              <w:t>4</w:t>
            </w:r>
          </w:p>
        </w:tc>
        <w:tc>
          <w:tcPr>
            <w:tcW w:w="415" w:type="dxa"/>
          </w:tcPr>
          <w:p>
            <w:pPr>
              <w:pStyle w:val="TableParagraph"/>
              <w:ind w:left="107"/>
              <w:rPr>
                <w:sz w:val="24"/>
              </w:rPr>
            </w:pPr>
            <w:r>
              <w:rPr>
                <w:spacing w:val="-10"/>
                <w:sz w:val="24"/>
              </w:rPr>
              <w:t>4</w:t>
            </w:r>
          </w:p>
        </w:tc>
        <w:tc>
          <w:tcPr>
            <w:tcW w:w="415" w:type="dxa"/>
          </w:tcPr>
          <w:p>
            <w:pPr>
              <w:pStyle w:val="TableParagraph"/>
              <w:ind w:left="50"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501" w:type="dxa"/>
          </w:tcPr>
          <w:p>
            <w:pPr>
              <w:pStyle w:val="TableParagraph"/>
              <w:ind w:left="15" w:right="169"/>
              <w:jc w:val="center"/>
              <w:rPr>
                <w:sz w:val="24"/>
              </w:rPr>
            </w:pPr>
            <w:r>
              <w:rPr>
                <w:spacing w:val="-10"/>
                <w:sz w:val="24"/>
              </w:rPr>
              <w:t>4</w:t>
            </w:r>
          </w:p>
        </w:tc>
      </w:tr>
      <w:tr>
        <w:trPr>
          <w:trHeight w:val="276" w:hRule="atLeast"/>
        </w:trPr>
        <w:tc>
          <w:tcPr>
            <w:tcW w:w="473" w:type="dxa"/>
          </w:tcPr>
          <w:p>
            <w:pPr>
              <w:pStyle w:val="TableParagraph"/>
              <w:spacing w:line="257" w:lineRule="exact"/>
              <w:ind w:left="107"/>
              <w:rPr>
                <w:sz w:val="24"/>
              </w:rPr>
            </w:pPr>
            <w:r>
              <w:rPr>
                <w:spacing w:val="-5"/>
                <w:sz w:val="24"/>
              </w:rPr>
              <w:t>10.</w:t>
            </w:r>
          </w:p>
        </w:tc>
        <w:tc>
          <w:tcPr>
            <w:tcW w:w="3217" w:type="dxa"/>
          </w:tcPr>
          <w:p>
            <w:pPr>
              <w:pStyle w:val="TableParagraph"/>
              <w:spacing w:line="257" w:lineRule="exact"/>
              <w:ind w:left="107"/>
              <w:rPr>
                <w:sz w:val="16"/>
              </w:rPr>
            </w:pPr>
            <w:r>
              <w:rPr>
                <w:spacing w:val="-5"/>
                <w:position w:val="3"/>
                <w:sz w:val="24"/>
              </w:rPr>
              <w:t>N</w:t>
            </w:r>
            <w:r>
              <w:rPr>
                <w:spacing w:val="-5"/>
                <w:sz w:val="16"/>
              </w:rPr>
              <w:t>10</w:t>
            </w:r>
          </w:p>
        </w:tc>
        <w:tc>
          <w:tcPr>
            <w:tcW w:w="797" w:type="dxa"/>
          </w:tcPr>
          <w:p>
            <w:pPr>
              <w:pStyle w:val="TableParagraph"/>
              <w:spacing w:line="240" w:lineRule="auto"/>
              <w:ind w:left="0"/>
              <w:rPr>
                <w:sz w:val="20"/>
              </w:rPr>
            </w:pPr>
          </w:p>
        </w:tc>
        <w:tc>
          <w:tcPr>
            <w:tcW w:w="414" w:type="dxa"/>
          </w:tcPr>
          <w:p>
            <w:pPr>
              <w:pStyle w:val="TableParagraph"/>
              <w:spacing w:line="257" w:lineRule="exact"/>
              <w:ind w:left="49" w:right="117"/>
              <w:jc w:val="center"/>
              <w:rPr>
                <w:sz w:val="24"/>
              </w:rPr>
            </w:pPr>
            <w:r>
              <w:rPr>
                <w:spacing w:val="-10"/>
                <w:sz w:val="24"/>
              </w:rPr>
              <w:t>4</w:t>
            </w:r>
          </w:p>
        </w:tc>
        <w:tc>
          <w:tcPr>
            <w:tcW w:w="407" w:type="dxa"/>
          </w:tcPr>
          <w:p>
            <w:pPr>
              <w:pStyle w:val="TableParagraph"/>
              <w:spacing w:line="257" w:lineRule="exact"/>
              <w:rPr>
                <w:sz w:val="24"/>
              </w:rPr>
            </w:pPr>
            <w:r>
              <w:rPr>
                <w:spacing w:val="-10"/>
                <w:sz w:val="24"/>
              </w:rPr>
              <w:t>2</w:t>
            </w:r>
          </w:p>
        </w:tc>
        <w:tc>
          <w:tcPr>
            <w:tcW w:w="402" w:type="dxa"/>
          </w:tcPr>
          <w:p>
            <w:pPr>
              <w:pStyle w:val="TableParagraph"/>
              <w:spacing w:line="257" w:lineRule="exact"/>
              <w:ind w:left="106"/>
              <w:rPr>
                <w:sz w:val="24"/>
              </w:rPr>
            </w:pPr>
            <w:r>
              <w:rPr>
                <w:spacing w:val="-10"/>
                <w:sz w:val="24"/>
              </w:rPr>
              <w:t>4</w:t>
            </w:r>
          </w:p>
        </w:tc>
        <w:tc>
          <w:tcPr>
            <w:tcW w:w="415" w:type="dxa"/>
          </w:tcPr>
          <w:p>
            <w:pPr>
              <w:pStyle w:val="TableParagraph"/>
              <w:spacing w:line="257" w:lineRule="exact"/>
              <w:ind w:left="106"/>
              <w:rPr>
                <w:sz w:val="24"/>
              </w:rPr>
            </w:pPr>
            <w:r>
              <w:rPr>
                <w:spacing w:val="-10"/>
                <w:sz w:val="24"/>
              </w:rPr>
              <w:t>4</w:t>
            </w:r>
          </w:p>
        </w:tc>
        <w:tc>
          <w:tcPr>
            <w:tcW w:w="414" w:type="dxa"/>
          </w:tcPr>
          <w:p>
            <w:pPr>
              <w:pStyle w:val="TableParagraph"/>
              <w:spacing w:line="257" w:lineRule="exact"/>
              <w:ind w:left="49" w:right="117"/>
              <w:jc w:val="center"/>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415" w:type="dxa"/>
          </w:tcPr>
          <w:p>
            <w:pPr>
              <w:pStyle w:val="TableParagraph"/>
              <w:spacing w:line="257" w:lineRule="exact"/>
              <w:ind w:left="50" w:right="117"/>
              <w:jc w:val="center"/>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501" w:type="dxa"/>
          </w:tcPr>
          <w:p>
            <w:pPr>
              <w:pStyle w:val="TableParagraph"/>
              <w:spacing w:line="257" w:lineRule="exact"/>
              <w:ind w:left="15" w:right="169"/>
              <w:jc w:val="center"/>
              <w:rPr>
                <w:sz w:val="24"/>
              </w:rPr>
            </w:pPr>
            <w:r>
              <w:rPr>
                <w:spacing w:val="-10"/>
                <w:sz w:val="24"/>
              </w:rPr>
              <w:t>4</w:t>
            </w:r>
          </w:p>
        </w:tc>
      </w:tr>
      <w:tr>
        <w:trPr>
          <w:trHeight w:val="827" w:hRule="atLeast"/>
        </w:trPr>
        <w:tc>
          <w:tcPr>
            <w:tcW w:w="473" w:type="dxa"/>
          </w:tcPr>
          <w:p>
            <w:pPr>
              <w:pStyle w:val="TableParagraph"/>
              <w:spacing w:line="240" w:lineRule="auto"/>
              <w:ind w:left="0"/>
              <w:rPr>
                <w:sz w:val="22"/>
              </w:rPr>
            </w:pPr>
          </w:p>
        </w:tc>
        <w:tc>
          <w:tcPr>
            <w:tcW w:w="3217" w:type="dxa"/>
          </w:tcPr>
          <w:p>
            <w:pPr>
              <w:pStyle w:val="TableParagraph"/>
              <w:spacing w:line="275" w:lineRule="exact"/>
              <w:ind w:left="107"/>
              <w:rPr>
                <w:b/>
                <w:sz w:val="24"/>
              </w:rPr>
            </w:pPr>
            <w:r>
              <w:rPr>
                <w:b/>
                <w:spacing w:val="-2"/>
                <w:sz w:val="24"/>
              </w:rPr>
              <w:t>CONTROL</w:t>
            </w:r>
          </w:p>
          <w:p>
            <w:pPr>
              <w:pStyle w:val="TableParagraph"/>
              <w:spacing w:line="270" w:lineRule="atLeast"/>
              <w:ind w:left="167" w:right="182" w:hanging="60"/>
              <w:rPr>
                <w:b/>
                <w:sz w:val="24"/>
              </w:rPr>
            </w:pPr>
            <w:r>
              <w:rPr>
                <w:b/>
                <w:spacing w:val="-2"/>
                <w:sz w:val="24"/>
              </w:rPr>
              <w:t>GROUP(congenitally </w:t>
            </w:r>
            <w:r>
              <w:rPr>
                <w:b/>
                <w:sz w:val="24"/>
              </w:rPr>
              <w:t>visually impaired)</w:t>
            </w:r>
          </w:p>
        </w:tc>
        <w:tc>
          <w:tcPr>
            <w:tcW w:w="797" w:type="dxa"/>
          </w:tcPr>
          <w:p>
            <w:pPr>
              <w:pStyle w:val="TableParagraph"/>
              <w:spacing w:line="240" w:lineRule="auto"/>
              <w:ind w:left="107" w:right="35"/>
              <w:rPr>
                <w:b/>
                <w:sz w:val="24"/>
              </w:rPr>
            </w:pPr>
            <w:r>
              <w:rPr>
                <w:b/>
                <w:spacing w:val="-10"/>
                <w:sz w:val="24"/>
              </w:rPr>
              <w:t>Q </w:t>
            </w:r>
            <w:r>
              <w:rPr>
                <w:b/>
                <w:spacing w:val="-4"/>
                <w:sz w:val="24"/>
              </w:rPr>
              <w:t>ITEM</w:t>
            </w:r>
          </w:p>
        </w:tc>
        <w:tc>
          <w:tcPr>
            <w:tcW w:w="414" w:type="dxa"/>
          </w:tcPr>
          <w:p>
            <w:pPr>
              <w:pStyle w:val="TableParagraph"/>
              <w:spacing w:line="275" w:lineRule="exact"/>
              <w:ind w:left="49"/>
              <w:jc w:val="center"/>
              <w:rPr>
                <w:b/>
                <w:sz w:val="24"/>
              </w:rPr>
            </w:pPr>
            <w:r>
              <w:rPr>
                <w:b/>
                <w:spacing w:val="-5"/>
                <w:sz w:val="24"/>
              </w:rPr>
              <w:t>21</w:t>
            </w:r>
          </w:p>
        </w:tc>
        <w:tc>
          <w:tcPr>
            <w:tcW w:w="407" w:type="dxa"/>
          </w:tcPr>
          <w:p>
            <w:pPr>
              <w:pStyle w:val="TableParagraph"/>
              <w:spacing w:line="275" w:lineRule="exact"/>
              <w:rPr>
                <w:b/>
                <w:sz w:val="24"/>
              </w:rPr>
            </w:pPr>
            <w:r>
              <w:rPr>
                <w:b/>
                <w:spacing w:val="-5"/>
                <w:sz w:val="24"/>
              </w:rPr>
              <w:t>22</w:t>
            </w:r>
          </w:p>
        </w:tc>
        <w:tc>
          <w:tcPr>
            <w:tcW w:w="402" w:type="dxa"/>
          </w:tcPr>
          <w:p>
            <w:pPr>
              <w:pStyle w:val="TableParagraph"/>
              <w:spacing w:line="275" w:lineRule="exact"/>
              <w:ind w:left="106"/>
              <w:rPr>
                <w:b/>
                <w:sz w:val="24"/>
              </w:rPr>
            </w:pPr>
            <w:r>
              <w:rPr>
                <w:b/>
                <w:spacing w:val="-5"/>
                <w:sz w:val="24"/>
              </w:rPr>
              <w:t>23</w:t>
            </w:r>
          </w:p>
        </w:tc>
        <w:tc>
          <w:tcPr>
            <w:tcW w:w="415" w:type="dxa"/>
          </w:tcPr>
          <w:p>
            <w:pPr>
              <w:pStyle w:val="TableParagraph"/>
              <w:spacing w:line="275" w:lineRule="exact"/>
              <w:ind w:left="106"/>
              <w:rPr>
                <w:b/>
                <w:sz w:val="24"/>
              </w:rPr>
            </w:pPr>
            <w:r>
              <w:rPr>
                <w:b/>
                <w:spacing w:val="-5"/>
                <w:sz w:val="24"/>
              </w:rPr>
              <w:t>24</w:t>
            </w:r>
          </w:p>
        </w:tc>
        <w:tc>
          <w:tcPr>
            <w:tcW w:w="414" w:type="dxa"/>
          </w:tcPr>
          <w:p>
            <w:pPr>
              <w:pStyle w:val="TableParagraph"/>
              <w:spacing w:line="275" w:lineRule="exact"/>
              <w:ind w:left="49"/>
              <w:jc w:val="center"/>
              <w:rPr>
                <w:b/>
                <w:sz w:val="24"/>
              </w:rPr>
            </w:pPr>
            <w:r>
              <w:rPr>
                <w:b/>
                <w:spacing w:val="-5"/>
                <w:sz w:val="24"/>
              </w:rPr>
              <w:t>25</w:t>
            </w:r>
          </w:p>
        </w:tc>
        <w:tc>
          <w:tcPr>
            <w:tcW w:w="415" w:type="dxa"/>
          </w:tcPr>
          <w:p>
            <w:pPr>
              <w:pStyle w:val="TableParagraph"/>
              <w:spacing w:line="275" w:lineRule="exact"/>
              <w:ind w:left="107"/>
              <w:rPr>
                <w:b/>
                <w:sz w:val="24"/>
              </w:rPr>
            </w:pPr>
            <w:r>
              <w:rPr>
                <w:b/>
                <w:spacing w:val="-5"/>
                <w:sz w:val="24"/>
              </w:rPr>
              <w:t>26</w:t>
            </w:r>
          </w:p>
        </w:tc>
        <w:tc>
          <w:tcPr>
            <w:tcW w:w="415" w:type="dxa"/>
          </w:tcPr>
          <w:p>
            <w:pPr>
              <w:pStyle w:val="TableParagraph"/>
              <w:spacing w:line="275" w:lineRule="exact"/>
              <w:ind w:left="107"/>
              <w:rPr>
                <w:b/>
                <w:sz w:val="24"/>
              </w:rPr>
            </w:pPr>
            <w:r>
              <w:rPr>
                <w:b/>
                <w:spacing w:val="-5"/>
                <w:sz w:val="24"/>
              </w:rPr>
              <w:t>27</w:t>
            </w:r>
          </w:p>
        </w:tc>
        <w:tc>
          <w:tcPr>
            <w:tcW w:w="415" w:type="dxa"/>
          </w:tcPr>
          <w:p>
            <w:pPr>
              <w:pStyle w:val="TableParagraph"/>
              <w:spacing w:line="275" w:lineRule="exact"/>
              <w:ind w:left="50"/>
              <w:jc w:val="center"/>
              <w:rPr>
                <w:b/>
                <w:sz w:val="24"/>
              </w:rPr>
            </w:pPr>
            <w:r>
              <w:rPr>
                <w:b/>
                <w:spacing w:val="-5"/>
                <w:sz w:val="24"/>
              </w:rPr>
              <w:t>28</w:t>
            </w:r>
          </w:p>
        </w:tc>
        <w:tc>
          <w:tcPr>
            <w:tcW w:w="415" w:type="dxa"/>
          </w:tcPr>
          <w:p>
            <w:pPr>
              <w:pStyle w:val="TableParagraph"/>
              <w:spacing w:line="275" w:lineRule="exact"/>
              <w:ind w:left="107"/>
              <w:rPr>
                <w:b/>
                <w:sz w:val="24"/>
              </w:rPr>
            </w:pPr>
            <w:r>
              <w:rPr>
                <w:b/>
                <w:spacing w:val="-5"/>
                <w:sz w:val="24"/>
              </w:rPr>
              <w:t>29</w:t>
            </w:r>
          </w:p>
        </w:tc>
        <w:tc>
          <w:tcPr>
            <w:tcW w:w="501" w:type="dxa"/>
          </w:tcPr>
          <w:p>
            <w:pPr>
              <w:pStyle w:val="TableParagraph"/>
              <w:spacing w:line="275" w:lineRule="exact"/>
              <w:ind w:left="15" w:right="49"/>
              <w:jc w:val="center"/>
              <w:rPr>
                <w:b/>
                <w:sz w:val="24"/>
              </w:rPr>
            </w:pPr>
            <w:r>
              <w:rPr>
                <w:b/>
                <w:spacing w:val="-5"/>
                <w:sz w:val="24"/>
              </w:rPr>
              <w:t>30</w:t>
            </w:r>
          </w:p>
        </w:tc>
      </w:tr>
      <w:tr>
        <w:trPr>
          <w:trHeight w:val="275" w:hRule="atLeast"/>
        </w:trPr>
        <w:tc>
          <w:tcPr>
            <w:tcW w:w="473" w:type="dxa"/>
          </w:tcPr>
          <w:p>
            <w:pPr>
              <w:pStyle w:val="TableParagraph"/>
              <w:ind w:left="107"/>
              <w:rPr>
                <w:sz w:val="24"/>
              </w:rPr>
            </w:pPr>
            <w:r>
              <w:rPr>
                <w:spacing w:val="-5"/>
                <w:sz w:val="24"/>
              </w:rPr>
              <w:t>11.</w:t>
            </w:r>
          </w:p>
        </w:tc>
        <w:tc>
          <w:tcPr>
            <w:tcW w:w="3217" w:type="dxa"/>
          </w:tcPr>
          <w:p>
            <w:pPr>
              <w:pStyle w:val="TableParagraph"/>
              <w:ind w:left="107"/>
              <w:rPr>
                <w:sz w:val="16"/>
              </w:rPr>
            </w:pPr>
            <w:r>
              <w:rPr>
                <w:spacing w:val="-5"/>
                <w:position w:val="3"/>
                <w:sz w:val="24"/>
              </w:rPr>
              <w:t>N</w:t>
            </w:r>
            <w:r>
              <w:rPr>
                <w:spacing w:val="-5"/>
                <w:sz w:val="16"/>
              </w:rPr>
              <w:t>11</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2</w:t>
            </w:r>
          </w:p>
        </w:tc>
        <w:tc>
          <w:tcPr>
            <w:tcW w:w="414" w:type="dxa"/>
          </w:tcPr>
          <w:p>
            <w:pPr>
              <w:pStyle w:val="TableParagraph"/>
              <w:ind w:left="49"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415" w:type="dxa"/>
          </w:tcPr>
          <w:p>
            <w:pPr>
              <w:pStyle w:val="TableParagraph"/>
              <w:ind w:left="107"/>
              <w:rPr>
                <w:sz w:val="24"/>
              </w:rPr>
            </w:pPr>
            <w:r>
              <w:rPr>
                <w:spacing w:val="-10"/>
                <w:sz w:val="24"/>
              </w:rPr>
              <w:t>2</w:t>
            </w:r>
          </w:p>
        </w:tc>
        <w:tc>
          <w:tcPr>
            <w:tcW w:w="415" w:type="dxa"/>
          </w:tcPr>
          <w:p>
            <w:pPr>
              <w:pStyle w:val="TableParagraph"/>
              <w:ind w:left="50" w:right="117"/>
              <w:jc w:val="center"/>
              <w:rPr>
                <w:sz w:val="24"/>
              </w:rPr>
            </w:pPr>
            <w:r>
              <w:rPr>
                <w:spacing w:val="-10"/>
                <w:sz w:val="24"/>
              </w:rPr>
              <w:t>3</w:t>
            </w:r>
          </w:p>
        </w:tc>
        <w:tc>
          <w:tcPr>
            <w:tcW w:w="415" w:type="dxa"/>
          </w:tcPr>
          <w:p>
            <w:pPr>
              <w:pStyle w:val="TableParagraph"/>
              <w:ind w:left="107"/>
              <w:rPr>
                <w:sz w:val="24"/>
              </w:rPr>
            </w:pPr>
            <w:r>
              <w:rPr>
                <w:spacing w:val="-10"/>
                <w:sz w:val="24"/>
              </w:rPr>
              <w:t>4</w:t>
            </w:r>
          </w:p>
        </w:tc>
        <w:tc>
          <w:tcPr>
            <w:tcW w:w="501" w:type="dxa"/>
          </w:tcPr>
          <w:p>
            <w:pPr>
              <w:pStyle w:val="TableParagraph"/>
              <w:ind w:left="15" w:right="169"/>
              <w:jc w:val="center"/>
              <w:rPr>
                <w:sz w:val="24"/>
              </w:rPr>
            </w:pPr>
            <w:r>
              <w:rPr>
                <w:spacing w:val="-10"/>
                <w:sz w:val="24"/>
              </w:rPr>
              <w:t>2</w:t>
            </w:r>
          </w:p>
        </w:tc>
      </w:tr>
      <w:tr>
        <w:trPr>
          <w:trHeight w:val="276" w:hRule="atLeast"/>
        </w:trPr>
        <w:tc>
          <w:tcPr>
            <w:tcW w:w="473" w:type="dxa"/>
          </w:tcPr>
          <w:p>
            <w:pPr>
              <w:pStyle w:val="TableParagraph"/>
              <w:spacing w:line="257" w:lineRule="exact"/>
              <w:ind w:left="107"/>
              <w:rPr>
                <w:sz w:val="24"/>
              </w:rPr>
            </w:pPr>
            <w:r>
              <w:rPr>
                <w:spacing w:val="-5"/>
                <w:sz w:val="24"/>
              </w:rPr>
              <w:t>12.</w:t>
            </w:r>
          </w:p>
        </w:tc>
        <w:tc>
          <w:tcPr>
            <w:tcW w:w="3217" w:type="dxa"/>
          </w:tcPr>
          <w:p>
            <w:pPr>
              <w:pStyle w:val="TableParagraph"/>
              <w:spacing w:line="257" w:lineRule="exact"/>
              <w:ind w:left="107"/>
              <w:rPr>
                <w:sz w:val="16"/>
              </w:rPr>
            </w:pPr>
            <w:r>
              <w:rPr>
                <w:spacing w:val="-5"/>
                <w:position w:val="3"/>
                <w:sz w:val="24"/>
              </w:rPr>
              <w:t>N</w:t>
            </w:r>
            <w:r>
              <w:rPr>
                <w:spacing w:val="-5"/>
                <w:sz w:val="16"/>
              </w:rPr>
              <w:t>12</w:t>
            </w:r>
          </w:p>
        </w:tc>
        <w:tc>
          <w:tcPr>
            <w:tcW w:w="797" w:type="dxa"/>
          </w:tcPr>
          <w:p>
            <w:pPr>
              <w:pStyle w:val="TableParagraph"/>
              <w:spacing w:line="240" w:lineRule="auto"/>
              <w:ind w:left="0"/>
              <w:rPr>
                <w:sz w:val="20"/>
              </w:rPr>
            </w:pPr>
          </w:p>
        </w:tc>
        <w:tc>
          <w:tcPr>
            <w:tcW w:w="414" w:type="dxa"/>
          </w:tcPr>
          <w:p>
            <w:pPr>
              <w:pStyle w:val="TableParagraph"/>
              <w:spacing w:line="257" w:lineRule="exact"/>
              <w:ind w:left="49" w:right="117"/>
              <w:jc w:val="center"/>
              <w:rPr>
                <w:sz w:val="24"/>
              </w:rPr>
            </w:pPr>
            <w:r>
              <w:rPr>
                <w:spacing w:val="-10"/>
                <w:sz w:val="24"/>
              </w:rPr>
              <w:t>4</w:t>
            </w:r>
          </w:p>
        </w:tc>
        <w:tc>
          <w:tcPr>
            <w:tcW w:w="407" w:type="dxa"/>
          </w:tcPr>
          <w:p>
            <w:pPr>
              <w:pStyle w:val="TableParagraph"/>
              <w:spacing w:line="257" w:lineRule="exact"/>
              <w:rPr>
                <w:sz w:val="24"/>
              </w:rPr>
            </w:pPr>
            <w:r>
              <w:rPr>
                <w:spacing w:val="-10"/>
                <w:sz w:val="24"/>
              </w:rPr>
              <w:t>4</w:t>
            </w:r>
          </w:p>
        </w:tc>
        <w:tc>
          <w:tcPr>
            <w:tcW w:w="402" w:type="dxa"/>
          </w:tcPr>
          <w:p>
            <w:pPr>
              <w:pStyle w:val="TableParagraph"/>
              <w:spacing w:line="257" w:lineRule="exact"/>
              <w:ind w:left="106"/>
              <w:rPr>
                <w:sz w:val="24"/>
              </w:rPr>
            </w:pPr>
            <w:r>
              <w:rPr>
                <w:spacing w:val="-10"/>
                <w:sz w:val="24"/>
              </w:rPr>
              <w:t>4</w:t>
            </w:r>
          </w:p>
        </w:tc>
        <w:tc>
          <w:tcPr>
            <w:tcW w:w="415" w:type="dxa"/>
          </w:tcPr>
          <w:p>
            <w:pPr>
              <w:pStyle w:val="TableParagraph"/>
              <w:spacing w:line="257" w:lineRule="exact"/>
              <w:ind w:left="106"/>
              <w:rPr>
                <w:sz w:val="24"/>
              </w:rPr>
            </w:pPr>
            <w:r>
              <w:rPr>
                <w:spacing w:val="-10"/>
                <w:sz w:val="24"/>
              </w:rPr>
              <w:t>2</w:t>
            </w:r>
          </w:p>
        </w:tc>
        <w:tc>
          <w:tcPr>
            <w:tcW w:w="414" w:type="dxa"/>
          </w:tcPr>
          <w:p>
            <w:pPr>
              <w:pStyle w:val="TableParagraph"/>
              <w:spacing w:line="257" w:lineRule="exact"/>
              <w:ind w:left="49" w:right="117"/>
              <w:jc w:val="center"/>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415" w:type="dxa"/>
          </w:tcPr>
          <w:p>
            <w:pPr>
              <w:pStyle w:val="TableParagraph"/>
              <w:spacing w:line="257" w:lineRule="exact"/>
              <w:ind w:left="107"/>
              <w:rPr>
                <w:sz w:val="24"/>
              </w:rPr>
            </w:pPr>
            <w:r>
              <w:rPr>
                <w:spacing w:val="-10"/>
                <w:sz w:val="24"/>
              </w:rPr>
              <w:t>2</w:t>
            </w:r>
          </w:p>
        </w:tc>
        <w:tc>
          <w:tcPr>
            <w:tcW w:w="415" w:type="dxa"/>
          </w:tcPr>
          <w:p>
            <w:pPr>
              <w:pStyle w:val="TableParagraph"/>
              <w:spacing w:line="257" w:lineRule="exact"/>
              <w:ind w:left="50" w:right="117"/>
              <w:jc w:val="center"/>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501" w:type="dxa"/>
          </w:tcPr>
          <w:p>
            <w:pPr>
              <w:pStyle w:val="TableParagraph"/>
              <w:spacing w:line="257" w:lineRule="exact"/>
              <w:ind w:left="15" w:right="169"/>
              <w:jc w:val="center"/>
              <w:rPr>
                <w:sz w:val="24"/>
              </w:rPr>
            </w:pPr>
            <w:r>
              <w:rPr>
                <w:spacing w:val="-10"/>
                <w:sz w:val="24"/>
              </w:rPr>
              <w:t>2</w:t>
            </w:r>
          </w:p>
        </w:tc>
      </w:tr>
      <w:tr>
        <w:trPr>
          <w:trHeight w:val="275" w:hRule="atLeast"/>
        </w:trPr>
        <w:tc>
          <w:tcPr>
            <w:tcW w:w="473" w:type="dxa"/>
          </w:tcPr>
          <w:p>
            <w:pPr>
              <w:pStyle w:val="TableParagraph"/>
              <w:ind w:left="107"/>
              <w:rPr>
                <w:sz w:val="24"/>
              </w:rPr>
            </w:pPr>
            <w:r>
              <w:rPr>
                <w:spacing w:val="-5"/>
                <w:sz w:val="24"/>
              </w:rPr>
              <w:t>13.</w:t>
            </w:r>
          </w:p>
        </w:tc>
        <w:tc>
          <w:tcPr>
            <w:tcW w:w="3217" w:type="dxa"/>
          </w:tcPr>
          <w:p>
            <w:pPr>
              <w:pStyle w:val="TableParagraph"/>
              <w:ind w:left="107"/>
              <w:rPr>
                <w:sz w:val="16"/>
              </w:rPr>
            </w:pPr>
            <w:r>
              <w:rPr>
                <w:spacing w:val="-5"/>
                <w:position w:val="3"/>
                <w:sz w:val="24"/>
              </w:rPr>
              <w:t>N</w:t>
            </w:r>
            <w:r>
              <w:rPr>
                <w:spacing w:val="-5"/>
                <w:sz w:val="16"/>
              </w:rPr>
              <w:t>13</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3</w:t>
            </w:r>
          </w:p>
        </w:tc>
        <w:tc>
          <w:tcPr>
            <w:tcW w:w="414" w:type="dxa"/>
          </w:tcPr>
          <w:p>
            <w:pPr>
              <w:pStyle w:val="TableParagraph"/>
              <w:ind w:left="49"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415" w:type="dxa"/>
          </w:tcPr>
          <w:p>
            <w:pPr>
              <w:pStyle w:val="TableParagraph"/>
              <w:ind w:left="107"/>
              <w:rPr>
                <w:sz w:val="24"/>
              </w:rPr>
            </w:pPr>
            <w:r>
              <w:rPr>
                <w:spacing w:val="-10"/>
                <w:sz w:val="24"/>
              </w:rPr>
              <w:t>4</w:t>
            </w:r>
          </w:p>
        </w:tc>
        <w:tc>
          <w:tcPr>
            <w:tcW w:w="415" w:type="dxa"/>
          </w:tcPr>
          <w:p>
            <w:pPr>
              <w:pStyle w:val="TableParagraph"/>
              <w:ind w:left="50"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501" w:type="dxa"/>
          </w:tcPr>
          <w:p>
            <w:pPr>
              <w:pStyle w:val="TableParagraph"/>
              <w:ind w:left="15" w:right="169"/>
              <w:jc w:val="center"/>
              <w:rPr>
                <w:sz w:val="24"/>
              </w:rPr>
            </w:pPr>
            <w:r>
              <w:rPr>
                <w:spacing w:val="-10"/>
                <w:sz w:val="24"/>
              </w:rPr>
              <w:t>2</w:t>
            </w:r>
          </w:p>
        </w:tc>
      </w:tr>
      <w:tr>
        <w:trPr>
          <w:trHeight w:val="276" w:hRule="atLeast"/>
        </w:trPr>
        <w:tc>
          <w:tcPr>
            <w:tcW w:w="473" w:type="dxa"/>
          </w:tcPr>
          <w:p>
            <w:pPr>
              <w:pStyle w:val="TableParagraph"/>
              <w:ind w:left="107"/>
              <w:rPr>
                <w:sz w:val="24"/>
              </w:rPr>
            </w:pPr>
            <w:r>
              <w:rPr>
                <w:spacing w:val="-5"/>
                <w:sz w:val="24"/>
              </w:rPr>
              <w:t>14.</w:t>
            </w:r>
          </w:p>
        </w:tc>
        <w:tc>
          <w:tcPr>
            <w:tcW w:w="3217" w:type="dxa"/>
          </w:tcPr>
          <w:p>
            <w:pPr>
              <w:pStyle w:val="TableParagraph"/>
              <w:ind w:left="107"/>
              <w:rPr>
                <w:sz w:val="16"/>
              </w:rPr>
            </w:pPr>
            <w:r>
              <w:rPr>
                <w:spacing w:val="-5"/>
                <w:position w:val="3"/>
                <w:sz w:val="24"/>
              </w:rPr>
              <w:t>N</w:t>
            </w:r>
            <w:r>
              <w:rPr>
                <w:spacing w:val="-5"/>
                <w:sz w:val="16"/>
              </w:rPr>
              <w:t>14</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3</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4</w:t>
            </w:r>
          </w:p>
        </w:tc>
        <w:tc>
          <w:tcPr>
            <w:tcW w:w="414" w:type="dxa"/>
          </w:tcPr>
          <w:p>
            <w:pPr>
              <w:pStyle w:val="TableParagraph"/>
              <w:ind w:left="49" w:right="117"/>
              <w:jc w:val="center"/>
              <w:rPr>
                <w:sz w:val="24"/>
              </w:rPr>
            </w:pPr>
            <w:r>
              <w:rPr>
                <w:spacing w:val="-10"/>
                <w:sz w:val="24"/>
              </w:rPr>
              <w:t>3</w:t>
            </w:r>
          </w:p>
        </w:tc>
        <w:tc>
          <w:tcPr>
            <w:tcW w:w="415" w:type="dxa"/>
          </w:tcPr>
          <w:p>
            <w:pPr>
              <w:pStyle w:val="TableParagraph"/>
              <w:ind w:left="107"/>
              <w:rPr>
                <w:sz w:val="24"/>
              </w:rPr>
            </w:pPr>
            <w:r>
              <w:rPr>
                <w:spacing w:val="-10"/>
                <w:sz w:val="24"/>
              </w:rPr>
              <w:t>5</w:t>
            </w:r>
          </w:p>
        </w:tc>
        <w:tc>
          <w:tcPr>
            <w:tcW w:w="415" w:type="dxa"/>
          </w:tcPr>
          <w:p>
            <w:pPr>
              <w:pStyle w:val="TableParagraph"/>
              <w:ind w:left="107"/>
              <w:rPr>
                <w:sz w:val="24"/>
              </w:rPr>
            </w:pPr>
            <w:r>
              <w:rPr>
                <w:spacing w:val="-10"/>
                <w:sz w:val="24"/>
              </w:rPr>
              <w:t>4</w:t>
            </w:r>
          </w:p>
        </w:tc>
        <w:tc>
          <w:tcPr>
            <w:tcW w:w="415" w:type="dxa"/>
          </w:tcPr>
          <w:p>
            <w:pPr>
              <w:pStyle w:val="TableParagraph"/>
              <w:ind w:left="50"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501" w:type="dxa"/>
          </w:tcPr>
          <w:p>
            <w:pPr>
              <w:pStyle w:val="TableParagraph"/>
              <w:ind w:left="15" w:right="169"/>
              <w:jc w:val="center"/>
              <w:rPr>
                <w:sz w:val="24"/>
              </w:rPr>
            </w:pPr>
            <w:r>
              <w:rPr>
                <w:spacing w:val="-10"/>
                <w:sz w:val="24"/>
              </w:rPr>
              <w:t>3</w:t>
            </w:r>
          </w:p>
        </w:tc>
      </w:tr>
      <w:tr>
        <w:trPr>
          <w:trHeight w:val="275" w:hRule="atLeast"/>
        </w:trPr>
        <w:tc>
          <w:tcPr>
            <w:tcW w:w="473" w:type="dxa"/>
          </w:tcPr>
          <w:p>
            <w:pPr>
              <w:pStyle w:val="TableParagraph"/>
              <w:ind w:left="107"/>
              <w:rPr>
                <w:sz w:val="24"/>
              </w:rPr>
            </w:pPr>
            <w:r>
              <w:rPr>
                <w:spacing w:val="-5"/>
                <w:sz w:val="24"/>
              </w:rPr>
              <w:t>15.</w:t>
            </w:r>
          </w:p>
        </w:tc>
        <w:tc>
          <w:tcPr>
            <w:tcW w:w="3217" w:type="dxa"/>
          </w:tcPr>
          <w:p>
            <w:pPr>
              <w:pStyle w:val="TableParagraph"/>
              <w:ind w:left="107"/>
              <w:rPr>
                <w:sz w:val="16"/>
              </w:rPr>
            </w:pPr>
            <w:r>
              <w:rPr>
                <w:spacing w:val="-5"/>
                <w:position w:val="3"/>
                <w:sz w:val="24"/>
              </w:rPr>
              <w:t>N</w:t>
            </w:r>
            <w:r>
              <w:rPr>
                <w:spacing w:val="-5"/>
                <w:sz w:val="16"/>
              </w:rPr>
              <w:t>15</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3</w:t>
            </w:r>
          </w:p>
        </w:tc>
        <w:tc>
          <w:tcPr>
            <w:tcW w:w="414" w:type="dxa"/>
          </w:tcPr>
          <w:p>
            <w:pPr>
              <w:pStyle w:val="TableParagraph"/>
              <w:ind w:left="49" w:right="117"/>
              <w:jc w:val="center"/>
              <w:rPr>
                <w:sz w:val="24"/>
              </w:rPr>
            </w:pPr>
            <w:r>
              <w:rPr>
                <w:spacing w:val="-10"/>
                <w:sz w:val="24"/>
              </w:rPr>
              <w:t>4</w:t>
            </w:r>
          </w:p>
        </w:tc>
        <w:tc>
          <w:tcPr>
            <w:tcW w:w="415" w:type="dxa"/>
          </w:tcPr>
          <w:p>
            <w:pPr>
              <w:pStyle w:val="TableParagraph"/>
              <w:ind w:left="107"/>
              <w:rPr>
                <w:sz w:val="24"/>
              </w:rPr>
            </w:pPr>
            <w:r>
              <w:rPr>
                <w:spacing w:val="-10"/>
                <w:sz w:val="24"/>
              </w:rPr>
              <w:t>3</w:t>
            </w:r>
          </w:p>
        </w:tc>
        <w:tc>
          <w:tcPr>
            <w:tcW w:w="415" w:type="dxa"/>
          </w:tcPr>
          <w:p>
            <w:pPr>
              <w:pStyle w:val="TableParagraph"/>
              <w:ind w:left="107"/>
              <w:rPr>
                <w:sz w:val="24"/>
              </w:rPr>
            </w:pPr>
            <w:r>
              <w:rPr>
                <w:spacing w:val="-10"/>
                <w:sz w:val="24"/>
              </w:rPr>
              <w:t>2</w:t>
            </w:r>
          </w:p>
        </w:tc>
        <w:tc>
          <w:tcPr>
            <w:tcW w:w="415" w:type="dxa"/>
          </w:tcPr>
          <w:p>
            <w:pPr>
              <w:pStyle w:val="TableParagraph"/>
              <w:ind w:left="50" w:right="117"/>
              <w:jc w:val="center"/>
              <w:rPr>
                <w:sz w:val="24"/>
              </w:rPr>
            </w:pPr>
            <w:r>
              <w:rPr>
                <w:spacing w:val="-10"/>
                <w:sz w:val="24"/>
              </w:rPr>
              <w:t>3</w:t>
            </w:r>
          </w:p>
        </w:tc>
        <w:tc>
          <w:tcPr>
            <w:tcW w:w="415" w:type="dxa"/>
          </w:tcPr>
          <w:p>
            <w:pPr>
              <w:pStyle w:val="TableParagraph"/>
              <w:ind w:left="107"/>
              <w:rPr>
                <w:sz w:val="24"/>
              </w:rPr>
            </w:pPr>
            <w:r>
              <w:rPr>
                <w:spacing w:val="-10"/>
                <w:sz w:val="24"/>
              </w:rPr>
              <w:t>3</w:t>
            </w:r>
          </w:p>
        </w:tc>
        <w:tc>
          <w:tcPr>
            <w:tcW w:w="501" w:type="dxa"/>
          </w:tcPr>
          <w:p>
            <w:pPr>
              <w:pStyle w:val="TableParagraph"/>
              <w:ind w:left="15" w:right="169"/>
              <w:jc w:val="center"/>
              <w:rPr>
                <w:sz w:val="24"/>
              </w:rPr>
            </w:pPr>
            <w:r>
              <w:rPr>
                <w:spacing w:val="-10"/>
                <w:sz w:val="24"/>
              </w:rPr>
              <w:t>2</w:t>
            </w:r>
          </w:p>
        </w:tc>
      </w:tr>
      <w:tr>
        <w:trPr>
          <w:trHeight w:val="828" w:hRule="atLeast"/>
        </w:trPr>
        <w:tc>
          <w:tcPr>
            <w:tcW w:w="473" w:type="dxa"/>
          </w:tcPr>
          <w:p>
            <w:pPr>
              <w:pStyle w:val="TableParagraph"/>
              <w:spacing w:line="240" w:lineRule="auto"/>
              <w:ind w:left="0"/>
              <w:rPr>
                <w:sz w:val="22"/>
              </w:rPr>
            </w:pPr>
          </w:p>
        </w:tc>
        <w:tc>
          <w:tcPr>
            <w:tcW w:w="3217" w:type="dxa"/>
          </w:tcPr>
          <w:p>
            <w:pPr>
              <w:pStyle w:val="TableParagraph"/>
              <w:spacing w:line="240" w:lineRule="auto"/>
              <w:ind w:left="107"/>
              <w:rPr>
                <w:b/>
                <w:sz w:val="24"/>
              </w:rPr>
            </w:pPr>
            <w:r>
              <w:rPr>
                <w:b/>
                <w:spacing w:val="-2"/>
                <w:sz w:val="24"/>
              </w:rPr>
              <w:t>CONTROL</w:t>
            </w:r>
          </w:p>
          <w:p>
            <w:pPr>
              <w:pStyle w:val="TableParagraph"/>
              <w:spacing w:line="270" w:lineRule="atLeast"/>
              <w:ind w:left="167" w:hanging="60"/>
              <w:rPr>
                <w:b/>
                <w:sz w:val="24"/>
              </w:rPr>
            </w:pPr>
            <w:r>
              <w:rPr>
                <w:b/>
                <w:spacing w:val="-2"/>
                <w:sz w:val="24"/>
              </w:rPr>
              <w:t>GROUP(adventitiously </w:t>
            </w:r>
            <w:r>
              <w:rPr>
                <w:b/>
                <w:sz w:val="24"/>
              </w:rPr>
              <w:t>visually impaired)</w:t>
            </w:r>
          </w:p>
        </w:tc>
        <w:tc>
          <w:tcPr>
            <w:tcW w:w="797" w:type="dxa"/>
          </w:tcPr>
          <w:p>
            <w:pPr>
              <w:pStyle w:val="TableParagraph"/>
              <w:spacing w:line="240" w:lineRule="auto"/>
              <w:ind w:left="107" w:right="35"/>
              <w:rPr>
                <w:b/>
                <w:sz w:val="24"/>
              </w:rPr>
            </w:pPr>
            <w:r>
              <w:rPr>
                <w:b/>
                <w:spacing w:val="-10"/>
                <w:sz w:val="24"/>
              </w:rPr>
              <w:t>Q </w:t>
            </w:r>
            <w:r>
              <w:rPr>
                <w:b/>
                <w:spacing w:val="-4"/>
                <w:sz w:val="24"/>
              </w:rPr>
              <w:t>ITEM</w:t>
            </w:r>
          </w:p>
        </w:tc>
        <w:tc>
          <w:tcPr>
            <w:tcW w:w="414" w:type="dxa"/>
          </w:tcPr>
          <w:p>
            <w:pPr>
              <w:pStyle w:val="TableParagraph"/>
              <w:spacing w:line="240" w:lineRule="auto"/>
              <w:ind w:left="49"/>
              <w:jc w:val="center"/>
              <w:rPr>
                <w:b/>
                <w:sz w:val="24"/>
              </w:rPr>
            </w:pPr>
            <w:r>
              <w:rPr>
                <w:b/>
                <w:spacing w:val="-5"/>
                <w:sz w:val="24"/>
              </w:rPr>
              <w:t>21</w:t>
            </w:r>
          </w:p>
        </w:tc>
        <w:tc>
          <w:tcPr>
            <w:tcW w:w="407" w:type="dxa"/>
          </w:tcPr>
          <w:p>
            <w:pPr>
              <w:pStyle w:val="TableParagraph"/>
              <w:spacing w:line="240" w:lineRule="auto"/>
              <w:rPr>
                <w:b/>
                <w:sz w:val="24"/>
              </w:rPr>
            </w:pPr>
            <w:r>
              <w:rPr>
                <w:b/>
                <w:spacing w:val="-5"/>
                <w:sz w:val="24"/>
              </w:rPr>
              <w:t>22</w:t>
            </w:r>
          </w:p>
        </w:tc>
        <w:tc>
          <w:tcPr>
            <w:tcW w:w="402" w:type="dxa"/>
          </w:tcPr>
          <w:p>
            <w:pPr>
              <w:pStyle w:val="TableParagraph"/>
              <w:spacing w:line="240" w:lineRule="auto"/>
              <w:ind w:left="106"/>
              <w:rPr>
                <w:b/>
                <w:sz w:val="24"/>
              </w:rPr>
            </w:pPr>
            <w:r>
              <w:rPr>
                <w:b/>
                <w:spacing w:val="-5"/>
                <w:sz w:val="24"/>
              </w:rPr>
              <w:t>23</w:t>
            </w:r>
          </w:p>
        </w:tc>
        <w:tc>
          <w:tcPr>
            <w:tcW w:w="415" w:type="dxa"/>
          </w:tcPr>
          <w:p>
            <w:pPr>
              <w:pStyle w:val="TableParagraph"/>
              <w:spacing w:line="240" w:lineRule="auto"/>
              <w:ind w:left="106"/>
              <w:rPr>
                <w:b/>
                <w:sz w:val="24"/>
              </w:rPr>
            </w:pPr>
            <w:r>
              <w:rPr>
                <w:b/>
                <w:spacing w:val="-5"/>
                <w:sz w:val="24"/>
              </w:rPr>
              <w:t>24</w:t>
            </w:r>
          </w:p>
        </w:tc>
        <w:tc>
          <w:tcPr>
            <w:tcW w:w="414" w:type="dxa"/>
          </w:tcPr>
          <w:p>
            <w:pPr>
              <w:pStyle w:val="TableParagraph"/>
              <w:spacing w:line="240" w:lineRule="auto"/>
              <w:ind w:left="49"/>
              <w:jc w:val="center"/>
              <w:rPr>
                <w:b/>
                <w:sz w:val="24"/>
              </w:rPr>
            </w:pPr>
            <w:r>
              <w:rPr>
                <w:b/>
                <w:spacing w:val="-5"/>
                <w:sz w:val="24"/>
              </w:rPr>
              <w:t>25</w:t>
            </w:r>
          </w:p>
        </w:tc>
        <w:tc>
          <w:tcPr>
            <w:tcW w:w="415" w:type="dxa"/>
          </w:tcPr>
          <w:p>
            <w:pPr>
              <w:pStyle w:val="TableParagraph"/>
              <w:spacing w:line="240" w:lineRule="auto"/>
              <w:ind w:left="107"/>
              <w:rPr>
                <w:b/>
                <w:sz w:val="24"/>
              </w:rPr>
            </w:pPr>
            <w:r>
              <w:rPr>
                <w:b/>
                <w:spacing w:val="-5"/>
                <w:sz w:val="24"/>
              </w:rPr>
              <w:t>26</w:t>
            </w:r>
          </w:p>
        </w:tc>
        <w:tc>
          <w:tcPr>
            <w:tcW w:w="415" w:type="dxa"/>
          </w:tcPr>
          <w:p>
            <w:pPr>
              <w:pStyle w:val="TableParagraph"/>
              <w:spacing w:line="240" w:lineRule="auto"/>
              <w:ind w:left="107"/>
              <w:rPr>
                <w:b/>
                <w:sz w:val="24"/>
              </w:rPr>
            </w:pPr>
            <w:r>
              <w:rPr>
                <w:b/>
                <w:spacing w:val="-5"/>
                <w:sz w:val="24"/>
              </w:rPr>
              <w:t>27</w:t>
            </w:r>
          </w:p>
        </w:tc>
        <w:tc>
          <w:tcPr>
            <w:tcW w:w="415" w:type="dxa"/>
          </w:tcPr>
          <w:p>
            <w:pPr>
              <w:pStyle w:val="TableParagraph"/>
              <w:spacing w:line="240" w:lineRule="auto"/>
              <w:ind w:left="50"/>
              <w:jc w:val="center"/>
              <w:rPr>
                <w:b/>
                <w:sz w:val="24"/>
              </w:rPr>
            </w:pPr>
            <w:r>
              <w:rPr>
                <w:b/>
                <w:spacing w:val="-5"/>
                <w:sz w:val="24"/>
              </w:rPr>
              <w:t>28</w:t>
            </w:r>
          </w:p>
        </w:tc>
        <w:tc>
          <w:tcPr>
            <w:tcW w:w="415" w:type="dxa"/>
          </w:tcPr>
          <w:p>
            <w:pPr>
              <w:pStyle w:val="TableParagraph"/>
              <w:spacing w:line="240" w:lineRule="auto"/>
              <w:ind w:left="107"/>
              <w:rPr>
                <w:b/>
                <w:sz w:val="24"/>
              </w:rPr>
            </w:pPr>
            <w:r>
              <w:rPr>
                <w:b/>
                <w:spacing w:val="-5"/>
                <w:sz w:val="24"/>
              </w:rPr>
              <w:t>29</w:t>
            </w:r>
          </w:p>
        </w:tc>
        <w:tc>
          <w:tcPr>
            <w:tcW w:w="501" w:type="dxa"/>
          </w:tcPr>
          <w:p>
            <w:pPr>
              <w:pStyle w:val="TableParagraph"/>
              <w:spacing w:line="240" w:lineRule="auto"/>
              <w:ind w:left="15" w:right="49"/>
              <w:jc w:val="center"/>
              <w:rPr>
                <w:b/>
                <w:sz w:val="24"/>
              </w:rPr>
            </w:pPr>
            <w:r>
              <w:rPr>
                <w:b/>
                <w:spacing w:val="-5"/>
                <w:sz w:val="24"/>
              </w:rPr>
              <w:t>30</w:t>
            </w:r>
          </w:p>
        </w:tc>
      </w:tr>
      <w:tr>
        <w:trPr>
          <w:trHeight w:val="275" w:hRule="atLeast"/>
        </w:trPr>
        <w:tc>
          <w:tcPr>
            <w:tcW w:w="473" w:type="dxa"/>
          </w:tcPr>
          <w:p>
            <w:pPr>
              <w:pStyle w:val="TableParagraph"/>
              <w:ind w:left="107"/>
              <w:rPr>
                <w:sz w:val="24"/>
              </w:rPr>
            </w:pPr>
            <w:r>
              <w:rPr>
                <w:spacing w:val="-5"/>
                <w:sz w:val="24"/>
              </w:rPr>
              <w:t>16.</w:t>
            </w:r>
          </w:p>
        </w:tc>
        <w:tc>
          <w:tcPr>
            <w:tcW w:w="3217" w:type="dxa"/>
          </w:tcPr>
          <w:p>
            <w:pPr>
              <w:pStyle w:val="TableParagraph"/>
              <w:ind w:left="107"/>
              <w:rPr>
                <w:sz w:val="16"/>
              </w:rPr>
            </w:pPr>
            <w:r>
              <w:rPr>
                <w:spacing w:val="-5"/>
                <w:position w:val="3"/>
                <w:sz w:val="24"/>
              </w:rPr>
              <w:t>N</w:t>
            </w:r>
            <w:r>
              <w:rPr>
                <w:spacing w:val="-5"/>
                <w:sz w:val="16"/>
              </w:rPr>
              <w:t>16</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4</w:t>
            </w:r>
          </w:p>
        </w:tc>
        <w:tc>
          <w:tcPr>
            <w:tcW w:w="414" w:type="dxa"/>
          </w:tcPr>
          <w:p>
            <w:pPr>
              <w:pStyle w:val="TableParagraph"/>
              <w:ind w:left="49"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415" w:type="dxa"/>
          </w:tcPr>
          <w:p>
            <w:pPr>
              <w:pStyle w:val="TableParagraph"/>
              <w:ind w:left="107"/>
              <w:rPr>
                <w:sz w:val="24"/>
              </w:rPr>
            </w:pPr>
            <w:r>
              <w:rPr>
                <w:spacing w:val="-10"/>
                <w:sz w:val="24"/>
              </w:rPr>
              <w:t>2</w:t>
            </w:r>
          </w:p>
        </w:tc>
        <w:tc>
          <w:tcPr>
            <w:tcW w:w="415" w:type="dxa"/>
          </w:tcPr>
          <w:p>
            <w:pPr>
              <w:pStyle w:val="TableParagraph"/>
              <w:ind w:left="50"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501" w:type="dxa"/>
          </w:tcPr>
          <w:p>
            <w:pPr>
              <w:pStyle w:val="TableParagraph"/>
              <w:ind w:left="15" w:right="169"/>
              <w:jc w:val="center"/>
              <w:rPr>
                <w:sz w:val="24"/>
              </w:rPr>
            </w:pPr>
            <w:r>
              <w:rPr>
                <w:spacing w:val="-10"/>
                <w:sz w:val="24"/>
              </w:rPr>
              <w:t>2</w:t>
            </w:r>
          </w:p>
        </w:tc>
      </w:tr>
      <w:tr>
        <w:trPr>
          <w:trHeight w:val="275" w:hRule="atLeast"/>
        </w:trPr>
        <w:tc>
          <w:tcPr>
            <w:tcW w:w="473" w:type="dxa"/>
          </w:tcPr>
          <w:p>
            <w:pPr>
              <w:pStyle w:val="TableParagraph"/>
              <w:ind w:left="107"/>
              <w:rPr>
                <w:sz w:val="24"/>
              </w:rPr>
            </w:pPr>
            <w:r>
              <w:rPr>
                <w:spacing w:val="-5"/>
                <w:sz w:val="24"/>
              </w:rPr>
              <w:t>17.</w:t>
            </w:r>
          </w:p>
        </w:tc>
        <w:tc>
          <w:tcPr>
            <w:tcW w:w="3217" w:type="dxa"/>
          </w:tcPr>
          <w:p>
            <w:pPr>
              <w:pStyle w:val="TableParagraph"/>
              <w:ind w:left="107"/>
              <w:rPr>
                <w:sz w:val="16"/>
              </w:rPr>
            </w:pPr>
            <w:r>
              <w:rPr>
                <w:spacing w:val="-5"/>
                <w:position w:val="3"/>
                <w:sz w:val="24"/>
              </w:rPr>
              <w:t>N</w:t>
            </w:r>
            <w:r>
              <w:rPr>
                <w:spacing w:val="-5"/>
                <w:sz w:val="16"/>
              </w:rPr>
              <w:t>17</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3</w:t>
            </w:r>
          </w:p>
        </w:tc>
        <w:tc>
          <w:tcPr>
            <w:tcW w:w="407" w:type="dxa"/>
          </w:tcPr>
          <w:p>
            <w:pPr>
              <w:pStyle w:val="TableParagraph"/>
              <w:rPr>
                <w:sz w:val="24"/>
              </w:rPr>
            </w:pPr>
            <w:r>
              <w:rPr>
                <w:spacing w:val="-10"/>
                <w:sz w:val="24"/>
              </w:rPr>
              <w:t>3</w:t>
            </w:r>
          </w:p>
        </w:tc>
        <w:tc>
          <w:tcPr>
            <w:tcW w:w="402" w:type="dxa"/>
          </w:tcPr>
          <w:p>
            <w:pPr>
              <w:pStyle w:val="TableParagraph"/>
              <w:ind w:left="106"/>
              <w:rPr>
                <w:sz w:val="24"/>
              </w:rPr>
            </w:pPr>
            <w:r>
              <w:rPr>
                <w:spacing w:val="-10"/>
                <w:sz w:val="24"/>
              </w:rPr>
              <w:t>3</w:t>
            </w:r>
          </w:p>
        </w:tc>
        <w:tc>
          <w:tcPr>
            <w:tcW w:w="415" w:type="dxa"/>
          </w:tcPr>
          <w:p>
            <w:pPr>
              <w:pStyle w:val="TableParagraph"/>
              <w:ind w:left="106"/>
              <w:rPr>
                <w:sz w:val="24"/>
              </w:rPr>
            </w:pPr>
            <w:r>
              <w:rPr>
                <w:spacing w:val="-10"/>
                <w:sz w:val="24"/>
              </w:rPr>
              <w:t>2</w:t>
            </w:r>
          </w:p>
        </w:tc>
        <w:tc>
          <w:tcPr>
            <w:tcW w:w="414" w:type="dxa"/>
          </w:tcPr>
          <w:p>
            <w:pPr>
              <w:pStyle w:val="TableParagraph"/>
              <w:ind w:left="49" w:right="117"/>
              <w:jc w:val="center"/>
              <w:rPr>
                <w:sz w:val="24"/>
              </w:rPr>
            </w:pPr>
            <w:r>
              <w:rPr>
                <w:spacing w:val="-10"/>
                <w:sz w:val="24"/>
              </w:rPr>
              <w:t>5</w:t>
            </w:r>
          </w:p>
        </w:tc>
        <w:tc>
          <w:tcPr>
            <w:tcW w:w="415" w:type="dxa"/>
          </w:tcPr>
          <w:p>
            <w:pPr>
              <w:pStyle w:val="TableParagraph"/>
              <w:ind w:left="107"/>
              <w:rPr>
                <w:sz w:val="24"/>
              </w:rPr>
            </w:pPr>
            <w:r>
              <w:rPr>
                <w:spacing w:val="-10"/>
                <w:sz w:val="24"/>
              </w:rPr>
              <w:t>4</w:t>
            </w:r>
          </w:p>
        </w:tc>
        <w:tc>
          <w:tcPr>
            <w:tcW w:w="415" w:type="dxa"/>
          </w:tcPr>
          <w:p>
            <w:pPr>
              <w:pStyle w:val="TableParagraph"/>
              <w:ind w:left="107"/>
              <w:rPr>
                <w:sz w:val="24"/>
              </w:rPr>
            </w:pPr>
            <w:r>
              <w:rPr>
                <w:spacing w:val="-10"/>
                <w:sz w:val="24"/>
              </w:rPr>
              <w:t>3</w:t>
            </w:r>
          </w:p>
        </w:tc>
        <w:tc>
          <w:tcPr>
            <w:tcW w:w="415" w:type="dxa"/>
          </w:tcPr>
          <w:p>
            <w:pPr>
              <w:pStyle w:val="TableParagraph"/>
              <w:ind w:left="50"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501" w:type="dxa"/>
          </w:tcPr>
          <w:p>
            <w:pPr>
              <w:pStyle w:val="TableParagraph"/>
              <w:ind w:left="15" w:right="169"/>
              <w:jc w:val="center"/>
              <w:rPr>
                <w:sz w:val="24"/>
              </w:rPr>
            </w:pPr>
            <w:r>
              <w:rPr>
                <w:spacing w:val="-10"/>
                <w:sz w:val="24"/>
              </w:rPr>
              <w:t>2</w:t>
            </w:r>
          </w:p>
        </w:tc>
      </w:tr>
      <w:tr>
        <w:trPr>
          <w:trHeight w:val="276" w:hRule="atLeast"/>
        </w:trPr>
        <w:tc>
          <w:tcPr>
            <w:tcW w:w="473" w:type="dxa"/>
          </w:tcPr>
          <w:p>
            <w:pPr>
              <w:pStyle w:val="TableParagraph"/>
              <w:spacing w:line="257" w:lineRule="exact"/>
              <w:ind w:left="107"/>
              <w:rPr>
                <w:sz w:val="24"/>
              </w:rPr>
            </w:pPr>
            <w:r>
              <w:rPr>
                <w:spacing w:val="-5"/>
                <w:sz w:val="24"/>
              </w:rPr>
              <w:t>18.</w:t>
            </w:r>
          </w:p>
        </w:tc>
        <w:tc>
          <w:tcPr>
            <w:tcW w:w="3217" w:type="dxa"/>
          </w:tcPr>
          <w:p>
            <w:pPr>
              <w:pStyle w:val="TableParagraph"/>
              <w:spacing w:line="257" w:lineRule="exact"/>
              <w:ind w:left="107"/>
              <w:rPr>
                <w:sz w:val="16"/>
              </w:rPr>
            </w:pPr>
            <w:r>
              <w:rPr>
                <w:spacing w:val="-5"/>
                <w:position w:val="3"/>
                <w:sz w:val="24"/>
              </w:rPr>
              <w:t>N</w:t>
            </w:r>
            <w:r>
              <w:rPr>
                <w:spacing w:val="-5"/>
                <w:sz w:val="16"/>
              </w:rPr>
              <w:t>18</w:t>
            </w:r>
          </w:p>
        </w:tc>
        <w:tc>
          <w:tcPr>
            <w:tcW w:w="797" w:type="dxa"/>
          </w:tcPr>
          <w:p>
            <w:pPr>
              <w:pStyle w:val="TableParagraph"/>
              <w:spacing w:line="240" w:lineRule="auto"/>
              <w:ind w:left="0"/>
              <w:rPr>
                <w:sz w:val="20"/>
              </w:rPr>
            </w:pPr>
          </w:p>
        </w:tc>
        <w:tc>
          <w:tcPr>
            <w:tcW w:w="414" w:type="dxa"/>
          </w:tcPr>
          <w:p>
            <w:pPr>
              <w:pStyle w:val="TableParagraph"/>
              <w:spacing w:line="257" w:lineRule="exact"/>
              <w:ind w:left="49" w:right="117"/>
              <w:jc w:val="center"/>
              <w:rPr>
                <w:sz w:val="24"/>
              </w:rPr>
            </w:pPr>
            <w:r>
              <w:rPr>
                <w:spacing w:val="-10"/>
                <w:sz w:val="24"/>
              </w:rPr>
              <w:t>4</w:t>
            </w:r>
          </w:p>
        </w:tc>
        <w:tc>
          <w:tcPr>
            <w:tcW w:w="407" w:type="dxa"/>
          </w:tcPr>
          <w:p>
            <w:pPr>
              <w:pStyle w:val="TableParagraph"/>
              <w:spacing w:line="257" w:lineRule="exact"/>
              <w:rPr>
                <w:sz w:val="24"/>
              </w:rPr>
            </w:pPr>
            <w:r>
              <w:rPr>
                <w:spacing w:val="-10"/>
                <w:sz w:val="24"/>
              </w:rPr>
              <w:t>4</w:t>
            </w:r>
          </w:p>
        </w:tc>
        <w:tc>
          <w:tcPr>
            <w:tcW w:w="402" w:type="dxa"/>
          </w:tcPr>
          <w:p>
            <w:pPr>
              <w:pStyle w:val="TableParagraph"/>
              <w:spacing w:line="257" w:lineRule="exact"/>
              <w:ind w:left="106"/>
              <w:rPr>
                <w:sz w:val="24"/>
              </w:rPr>
            </w:pPr>
            <w:r>
              <w:rPr>
                <w:spacing w:val="-10"/>
                <w:sz w:val="24"/>
              </w:rPr>
              <w:t>4</w:t>
            </w:r>
          </w:p>
        </w:tc>
        <w:tc>
          <w:tcPr>
            <w:tcW w:w="415" w:type="dxa"/>
          </w:tcPr>
          <w:p>
            <w:pPr>
              <w:pStyle w:val="TableParagraph"/>
              <w:spacing w:line="257" w:lineRule="exact"/>
              <w:ind w:left="106"/>
              <w:rPr>
                <w:sz w:val="24"/>
              </w:rPr>
            </w:pPr>
            <w:r>
              <w:rPr>
                <w:spacing w:val="-10"/>
                <w:sz w:val="24"/>
              </w:rPr>
              <w:t>3</w:t>
            </w:r>
          </w:p>
        </w:tc>
        <w:tc>
          <w:tcPr>
            <w:tcW w:w="414" w:type="dxa"/>
          </w:tcPr>
          <w:p>
            <w:pPr>
              <w:pStyle w:val="TableParagraph"/>
              <w:spacing w:line="257" w:lineRule="exact"/>
              <w:ind w:left="49" w:right="117"/>
              <w:jc w:val="center"/>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415" w:type="dxa"/>
          </w:tcPr>
          <w:p>
            <w:pPr>
              <w:pStyle w:val="TableParagraph"/>
              <w:spacing w:line="257" w:lineRule="exact"/>
              <w:ind w:left="107"/>
              <w:rPr>
                <w:sz w:val="24"/>
              </w:rPr>
            </w:pPr>
            <w:r>
              <w:rPr>
                <w:spacing w:val="-10"/>
                <w:sz w:val="24"/>
              </w:rPr>
              <w:t>2</w:t>
            </w:r>
          </w:p>
        </w:tc>
        <w:tc>
          <w:tcPr>
            <w:tcW w:w="415" w:type="dxa"/>
          </w:tcPr>
          <w:p>
            <w:pPr>
              <w:pStyle w:val="TableParagraph"/>
              <w:spacing w:line="257" w:lineRule="exact"/>
              <w:ind w:left="50" w:right="117"/>
              <w:jc w:val="center"/>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501" w:type="dxa"/>
          </w:tcPr>
          <w:p>
            <w:pPr>
              <w:pStyle w:val="TableParagraph"/>
              <w:spacing w:line="257" w:lineRule="exact"/>
              <w:ind w:left="15" w:right="169"/>
              <w:jc w:val="center"/>
              <w:rPr>
                <w:sz w:val="24"/>
              </w:rPr>
            </w:pPr>
            <w:r>
              <w:rPr>
                <w:spacing w:val="-10"/>
                <w:sz w:val="24"/>
              </w:rPr>
              <w:t>2</w:t>
            </w:r>
          </w:p>
        </w:tc>
      </w:tr>
      <w:tr>
        <w:trPr>
          <w:trHeight w:val="275" w:hRule="atLeast"/>
        </w:trPr>
        <w:tc>
          <w:tcPr>
            <w:tcW w:w="473" w:type="dxa"/>
          </w:tcPr>
          <w:p>
            <w:pPr>
              <w:pStyle w:val="TableParagraph"/>
              <w:ind w:left="107"/>
              <w:rPr>
                <w:sz w:val="24"/>
              </w:rPr>
            </w:pPr>
            <w:r>
              <w:rPr>
                <w:spacing w:val="-5"/>
                <w:sz w:val="24"/>
              </w:rPr>
              <w:t>19.</w:t>
            </w:r>
          </w:p>
        </w:tc>
        <w:tc>
          <w:tcPr>
            <w:tcW w:w="3217" w:type="dxa"/>
          </w:tcPr>
          <w:p>
            <w:pPr>
              <w:pStyle w:val="TableParagraph"/>
              <w:ind w:left="107"/>
              <w:rPr>
                <w:sz w:val="16"/>
              </w:rPr>
            </w:pPr>
            <w:r>
              <w:rPr>
                <w:spacing w:val="-5"/>
                <w:position w:val="3"/>
                <w:sz w:val="24"/>
              </w:rPr>
              <w:t>N</w:t>
            </w:r>
            <w:r>
              <w:rPr>
                <w:spacing w:val="-5"/>
                <w:sz w:val="16"/>
              </w:rPr>
              <w:t>19</w:t>
            </w:r>
          </w:p>
        </w:tc>
        <w:tc>
          <w:tcPr>
            <w:tcW w:w="797" w:type="dxa"/>
          </w:tcPr>
          <w:p>
            <w:pPr>
              <w:pStyle w:val="TableParagraph"/>
              <w:spacing w:line="240" w:lineRule="auto"/>
              <w:ind w:left="0"/>
              <w:rPr>
                <w:sz w:val="20"/>
              </w:rPr>
            </w:pPr>
          </w:p>
        </w:tc>
        <w:tc>
          <w:tcPr>
            <w:tcW w:w="414" w:type="dxa"/>
          </w:tcPr>
          <w:p>
            <w:pPr>
              <w:pStyle w:val="TableParagraph"/>
              <w:ind w:left="49" w:right="117"/>
              <w:jc w:val="center"/>
              <w:rPr>
                <w:sz w:val="24"/>
              </w:rPr>
            </w:pPr>
            <w:r>
              <w:rPr>
                <w:spacing w:val="-10"/>
                <w:sz w:val="24"/>
              </w:rPr>
              <w:t>4</w:t>
            </w:r>
          </w:p>
        </w:tc>
        <w:tc>
          <w:tcPr>
            <w:tcW w:w="407" w:type="dxa"/>
          </w:tcPr>
          <w:p>
            <w:pPr>
              <w:pStyle w:val="TableParagraph"/>
              <w:rPr>
                <w:sz w:val="24"/>
              </w:rPr>
            </w:pPr>
            <w:r>
              <w:rPr>
                <w:spacing w:val="-10"/>
                <w:sz w:val="24"/>
              </w:rPr>
              <w:t>4</w:t>
            </w:r>
          </w:p>
        </w:tc>
        <w:tc>
          <w:tcPr>
            <w:tcW w:w="402" w:type="dxa"/>
          </w:tcPr>
          <w:p>
            <w:pPr>
              <w:pStyle w:val="TableParagraph"/>
              <w:ind w:left="106"/>
              <w:rPr>
                <w:sz w:val="24"/>
              </w:rPr>
            </w:pPr>
            <w:r>
              <w:rPr>
                <w:spacing w:val="-10"/>
                <w:sz w:val="24"/>
              </w:rPr>
              <w:t>4</w:t>
            </w:r>
          </w:p>
        </w:tc>
        <w:tc>
          <w:tcPr>
            <w:tcW w:w="415" w:type="dxa"/>
          </w:tcPr>
          <w:p>
            <w:pPr>
              <w:pStyle w:val="TableParagraph"/>
              <w:ind w:left="106"/>
              <w:rPr>
                <w:sz w:val="24"/>
              </w:rPr>
            </w:pPr>
            <w:r>
              <w:rPr>
                <w:spacing w:val="-10"/>
                <w:sz w:val="24"/>
              </w:rPr>
              <w:t>2</w:t>
            </w:r>
          </w:p>
        </w:tc>
        <w:tc>
          <w:tcPr>
            <w:tcW w:w="414" w:type="dxa"/>
          </w:tcPr>
          <w:p>
            <w:pPr>
              <w:pStyle w:val="TableParagraph"/>
              <w:ind w:left="49"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415" w:type="dxa"/>
          </w:tcPr>
          <w:p>
            <w:pPr>
              <w:pStyle w:val="TableParagraph"/>
              <w:ind w:left="107"/>
              <w:rPr>
                <w:sz w:val="24"/>
              </w:rPr>
            </w:pPr>
            <w:r>
              <w:rPr>
                <w:spacing w:val="-10"/>
                <w:sz w:val="24"/>
              </w:rPr>
              <w:t>2</w:t>
            </w:r>
          </w:p>
        </w:tc>
        <w:tc>
          <w:tcPr>
            <w:tcW w:w="415" w:type="dxa"/>
          </w:tcPr>
          <w:p>
            <w:pPr>
              <w:pStyle w:val="TableParagraph"/>
              <w:ind w:left="50" w:right="117"/>
              <w:jc w:val="center"/>
              <w:rPr>
                <w:sz w:val="24"/>
              </w:rPr>
            </w:pPr>
            <w:r>
              <w:rPr>
                <w:spacing w:val="-10"/>
                <w:sz w:val="24"/>
              </w:rPr>
              <w:t>4</w:t>
            </w:r>
          </w:p>
        </w:tc>
        <w:tc>
          <w:tcPr>
            <w:tcW w:w="415" w:type="dxa"/>
          </w:tcPr>
          <w:p>
            <w:pPr>
              <w:pStyle w:val="TableParagraph"/>
              <w:ind w:left="107"/>
              <w:rPr>
                <w:sz w:val="24"/>
              </w:rPr>
            </w:pPr>
            <w:r>
              <w:rPr>
                <w:spacing w:val="-10"/>
                <w:sz w:val="24"/>
              </w:rPr>
              <w:t>4</w:t>
            </w:r>
          </w:p>
        </w:tc>
        <w:tc>
          <w:tcPr>
            <w:tcW w:w="501" w:type="dxa"/>
          </w:tcPr>
          <w:p>
            <w:pPr>
              <w:pStyle w:val="TableParagraph"/>
              <w:ind w:left="15" w:right="169"/>
              <w:jc w:val="center"/>
              <w:rPr>
                <w:sz w:val="24"/>
              </w:rPr>
            </w:pPr>
            <w:r>
              <w:rPr>
                <w:spacing w:val="-10"/>
                <w:sz w:val="24"/>
              </w:rPr>
              <w:t>2</w:t>
            </w:r>
          </w:p>
        </w:tc>
      </w:tr>
      <w:tr>
        <w:trPr>
          <w:trHeight w:val="276" w:hRule="atLeast"/>
        </w:trPr>
        <w:tc>
          <w:tcPr>
            <w:tcW w:w="473" w:type="dxa"/>
          </w:tcPr>
          <w:p>
            <w:pPr>
              <w:pStyle w:val="TableParagraph"/>
              <w:spacing w:line="257" w:lineRule="exact"/>
              <w:ind w:left="107"/>
              <w:rPr>
                <w:sz w:val="24"/>
              </w:rPr>
            </w:pPr>
            <w:r>
              <w:rPr>
                <w:spacing w:val="-5"/>
                <w:sz w:val="24"/>
              </w:rPr>
              <w:t>20.</w:t>
            </w:r>
          </w:p>
        </w:tc>
        <w:tc>
          <w:tcPr>
            <w:tcW w:w="3217" w:type="dxa"/>
          </w:tcPr>
          <w:p>
            <w:pPr>
              <w:pStyle w:val="TableParagraph"/>
              <w:spacing w:line="257" w:lineRule="exact"/>
              <w:ind w:left="107"/>
              <w:rPr>
                <w:sz w:val="16"/>
              </w:rPr>
            </w:pPr>
            <w:r>
              <w:rPr>
                <w:spacing w:val="-5"/>
                <w:position w:val="3"/>
                <w:sz w:val="24"/>
              </w:rPr>
              <w:t>N</w:t>
            </w:r>
            <w:r>
              <w:rPr>
                <w:spacing w:val="-5"/>
                <w:sz w:val="16"/>
              </w:rPr>
              <w:t>20</w:t>
            </w:r>
          </w:p>
        </w:tc>
        <w:tc>
          <w:tcPr>
            <w:tcW w:w="797" w:type="dxa"/>
          </w:tcPr>
          <w:p>
            <w:pPr>
              <w:pStyle w:val="TableParagraph"/>
              <w:spacing w:line="240" w:lineRule="auto"/>
              <w:ind w:left="0"/>
              <w:rPr>
                <w:sz w:val="20"/>
              </w:rPr>
            </w:pPr>
          </w:p>
        </w:tc>
        <w:tc>
          <w:tcPr>
            <w:tcW w:w="414" w:type="dxa"/>
          </w:tcPr>
          <w:p>
            <w:pPr>
              <w:pStyle w:val="TableParagraph"/>
              <w:spacing w:line="257" w:lineRule="exact"/>
              <w:ind w:left="49" w:right="117"/>
              <w:jc w:val="center"/>
              <w:rPr>
                <w:sz w:val="24"/>
              </w:rPr>
            </w:pPr>
            <w:r>
              <w:rPr>
                <w:spacing w:val="-10"/>
                <w:sz w:val="24"/>
              </w:rPr>
              <w:t>4</w:t>
            </w:r>
          </w:p>
        </w:tc>
        <w:tc>
          <w:tcPr>
            <w:tcW w:w="407" w:type="dxa"/>
          </w:tcPr>
          <w:p>
            <w:pPr>
              <w:pStyle w:val="TableParagraph"/>
              <w:spacing w:line="257" w:lineRule="exact"/>
              <w:rPr>
                <w:sz w:val="24"/>
              </w:rPr>
            </w:pPr>
            <w:r>
              <w:rPr>
                <w:spacing w:val="-10"/>
                <w:sz w:val="24"/>
              </w:rPr>
              <w:t>4</w:t>
            </w:r>
          </w:p>
        </w:tc>
        <w:tc>
          <w:tcPr>
            <w:tcW w:w="402" w:type="dxa"/>
          </w:tcPr>
          <w:p>
            <w:pPr>
              <w:pStyle w:val="TableParagraph"/>
              <w:spacing w:line="257" w:lineRule="exact"/>
              <w:ind w:left="106"/>
              <w:rPr>
                <w:sz w:val="24"/>
              </w:rPr>
            </w:pPr>
            <w:r>
              <w:rPr>
                <w:spacing w:val="-10"/>
                <w:sz w:val="24"/>
              </w:rPr>
              <w:t>2</w:t>
            </w:r>
          </w:p>
        </w:tc>
        <w:tc>
          <w:tcPr>
            <w:tcW w:w="415" w:type="dxa"/>
          </w:tcPr>
          <w:p>
            <w:pPr>
              <w:pStyle w:val="TableParagraph"/>
              <w:spacing w:line="257" w:lineRule="exact"/>
              <w:ind w:left="106"/>
              <w:rPr>
                <w:sz w:val="24"/>
              </w:rPr>
            </w:pPr>
            <w:r>
              <w:rPr>
                <w:spacing w:val="-10"/>
                <w:sz w:val="24"/>
              </w:rPr>
              <w:t>4</w:t>
            </w:r>
          </w:p>
        </w:tc>
        <w:tc>
          <w:tcPr>
            <w:tcW w:w="414" w:type="dxa"/>
          </w:tcPr>
          <w:p>
            <w:pPr>
              <w:pStyle w:val="TableParagraph"/>
              <w:spacing w:line="257" w:lineRule="exact"/>
              <w:ind w:left="49" w:right="117"/>
              <w:jc w:val="center"/>
              <w:rPr>
                <w:sz w:val="24"/>
              </w:rPr>
            </w:pPr>
            <w:r>
              <w:rPr>
                <w:spacing w:val="-10"/>
                <w:sz w:val="24"/>
              </w:rPr>
              <w:t>2</w:t>
            </w:r>
          </w:p>
        </w:tc>
        <w:tc>
          <w:tcPr>
            <w:tcW w:w="415" w:type="dxa"/>
          </w:tcPr>
          <w:p>
            <w:pPr>
              <w:pStyle w:val="TableParagraph"/>
              <w:spacing w:line="257" w:lineRule="exact"/>
              <w:ind w:left="107"/>
              <w:rPr>
                <w:sz w:val="24"/>
              </w:rPr>
            </w:pPr>
            <w:r>
              <w:rPr>
                <w:spacing w:val="-10"/>
                <w:sz w:val="24"/>
              </w:rPr>
              <w:t>4</w:t>
            </w:r>
          </w:p>
        </w:tc>
        <w:tc>
          <w:tcPr>
            <w:tcW w:w="415" w:type="dxa"/>
          </w:tcPr>
          <w:p>
            <w:pPr>
              <w:pStyle w:val="TableParagraph"/>
              <w:spacing w:line="257" w:lineRule="exact"/>
              <w:ind w:left="107"/>
              <w:rPr>
                <w:sz w:val="24"/>
              </w:rPr>
            </w:pPr>
            <w:r>
              <w:rPr>
                <w:spacing w:val="-10"/>
                <w:sz w:val="24"/>
              </w:rPr>
              <w:t>2</w:t>
            </w:r>
          </w:p>
        </w:tc>
        <w:tc>
          <w:tcPr>
            <w:tcW w:w="415" w:type="dxa"/>
          </w:tcPr>
          <w:p>
            <w:pPr>
              <w:pStyle w:val="TableParagraph"/>
              <w:spacing w:line="257" w:lineRule="exact"/>
              <w:ind w:left="50" w:right="117"/>
              <w:jc w:val="center"/>
              <w:rPr>
                <w:sz w:val="24"/>
              </w:rPr>
            </w:pPr>
            <w:r>
              <w:rPr>
                <w:spacing w:val="-10"/>
                <w:sz w:val="24"/>
              </w:rPr>
              <w:t>4</w:t>
            </w:r>
          </w:p>
        </w:tc>
        <w:tc>
          <w:tcPr>
            <w:tcW w:w="415" w:type="dxa"/>
          </w:tcPr>
          <w:p>
            <w:pPr>
              <w:pStyle w:val="TableParagraph"/>
              <w:spacing w:line="257" w:lineRule="exact"/>
              <w:ind w:left="107"/>
              <w:rPr>
                <w:sz w:val="24"/>
              </w:rPr>
            </w:pPr>
            <w:r>
              <w:rPr>
                <w:spacing w:val="-10"/>
                <w:sz w:val="24"/>
              </w:rPr>
              <w:t>4</w:t>
            </w:r>
          </w:p>
        </w:tc>
        <w:tc>
          <w:tcPr>
            <w:tcW w:w="501" w:type="dxa"/>
          </w:tcPr>
          <w:p>
            <w:pPr>
              <w:pStyle w:val="TableParagraph"/>
              <w:spacing w:line="257" w:lineRule="exact"/>
              <w:ind w:left="15" w:right="169"/>
              <w:jc w:val="center"/>
              <w:rPr>
                <w:sz w:val="24"/>
              </w:rPr>
            </w:pPr>
            <w:r>
              <w:rPr>
                <w:spacing w:val="-10"/>
                <w:sz w:val="24"/>
              </w:rPr>
              <w:t>2</w:t>
            </w:r>
          </w:p>
        </w:tc>
      </w:tr>
    </w:tbl>
    <w:p>
      <w:pPr>
        <w:spacing w:after="0" w:line="257" w:lineRule="exact"/>
        <w:jc w:val="center"/>
        <w:rPr>
          <w:sz w:val="24"/>
        </w:rPr>
        <w:sectPr>
          <w:pgSz w:w="11910" w:h="16840"/>
          <w:pgMar w:header="716" w:footer="0" w:top="1340" w:bottom="280" w:left="1160" w:right="600"/>
        </w:sectPr>
      </w:pPr>
    </w:p>
    <w:p>
      <w:pPr>
        <w:spacing w:line="480" w:lineRule="auto" w:before="82"/>
        <w:ind w:left="825" w:right="3044" w:firstLine="3480"/>
        <w:jc w:val="left"/>
        <w:rPr>
          <w:b/>
          <w:sz w:val="24"/>
        </w:rPr>
      </w:pPr>
      <w:r>
        <w:rPr/>
        <mc:AlternateContent>
          <mc:Choice Requires="wps">
            <w:drawing>
              <wp:anchor distT="0" distB="0" distL="0" distR="0" allowOverlap="1" layoutInCell="1" locked="0" behindDoc="0" simplePos="0" relativeHeight="15769600">
                <wp:simplePos x="0" y="0"/>
                <wp:positionH relativeFrom="page">
                  <wp:posOffset>1150873</wp:posOffset>
                </wp:positionH>
                <wp:positionV relativeFrom="paragraph">
                  <wp:posOffset>578527</wp:posOffset>
                </wp:positionV>
                <wp:extent cx="5607685" cy="575691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5607685" cy="575691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
                              <w:gridCol w:w="3515"/>
                              <w:gridCol w:w="794"/>
                              <w:gridCol w:w="376"/>
                              <w:gridCol w:w="375"/>
                              <w:gridCol w:w="369"/>
                              <w:gridCol w:w="376"/>
                              <w:gridCol w:w="369"/>
                              <w:gridCol w:w="369"/>
                              <w:gridCol w:w="376"/>
                              <w:gridCol w:w="369"/>
                              <w:gridCol w:w="375"/>
                              <w:gridCol w:w="542"/>
                            </w:tblGrid>
                            <w:tr>
                              <w:trPr>
                                <w:trHeight w:val="827" w:hRule="atLeast"/>
                              </w:trPr>
                              <w:tc>
                                <w:tcPr>
                                  <w:tcW w:w="4003" w:type="dxa"/>
                                  <w:gridSpan w:val="2"/>
                                </w:tcPr>
                                <w:p>
                                  <w:pPr>
                                    <w:pStyle w:val="TableParagraph"/>
                                    <w:spacing w:line="275" w:lineRule="exact"/>
                                    <w:ind w:left="596"/>
                                    <w:rPr>
                                      <w:b/>
                                      <w:sz w:val="24"/>
                                    </w:rPr>
                                  </w:pPr>
                                  <w:r>
                                    <w:rPr>
                                      <w:b/>
                                      <w:spacing w:val="-2"/>
                                      <w:sz w:val="24"/>
                                    </w:rPr>
                                    <w:t>EXPERIMENTAL</w:t>
                                  </w:r>
                                </w:p>
                                <w:p>
                                  <w:pPr>
                                    <w:pStyle w:val="TableParagraph"/>
                                    <w:spacing w:line="276" w:lineRule="exact"/>
                                    <w:ind w:left="596" w:right="479"/>
                                    <w:rPr>
                                      <w:b/>
                                      <w:sz w:val="24"/>
                                    </w:rPr>
                                  </w:pPr>
                                  <w:r>
                                    <w:rPr>
                                      <w:b/>
                                      <w:spacing w:val="-2"/>
                                      <w:sz w:val="24"/>
                                    </w:rPr>
                                    <w:t>GROUP(congenitally </w:t>
                                  </w:r>
                                  <w:r>
                                    <w:rPr>
                                      <w:b/>
                                      <w:sz w:val="24"/>
                                    </w:rPr>
                                    <w:t>visually impaired)</w:t>
                                  </w:r>
                                </w:p>
                              </w:tc>
                              <w:tc>
                                <w:tcPr>
                                  <w:tcW w:w="794" w:type="dxa"/>
                                </w:tcPr>
                                <w:p>
                                  <w:pPr>
                                    <w:pStyle w:val="TableParagraph"/>
                                    <w:spacing w:line="240" w:lineRule="auto"/>
                                    <w:ind w:right="31"/>
                                    <w:rPr>
                                      <w:b/>
                                      <w:sz w:val="24"/>
                                    </w:rPr>
                                  </w:pPr>
                                  <w:r>
                                    <w:rPr>
                                      <w:b/>
                                      <w:spacing w:val="-10"/>
                                      <w:sz w:val="24"/>
                                    </w:rPr>
                                    <w:t>Q </w:t>
                                  </w:r>
                                  <w:r>
                                    <w:rPr>
                                      <w:b/>
                                      <w:spacing w:val="-4"/>
                                      <w:sz w:val="24"/>
                                    </w:rPr>
                                    <w:t>ITEM</w:t>
                                  </w:r>
                                </w:p>
                              </w:tc>
                              <w:tc>
                                <w:tcPr>
                                  <w:tcW w:w="376" w:type="dxa"/>
                                </w:tcPr>
                                <w:p>
                                  <w:pPr>
                                    <w:pStyle w:val="TableParagraph"/>
                                    <w:spacing w:line="275" w:lineRule="exact"/>
                                    <w:ind w:left="10" w:right="36"/>
                                    <w:jc w:val="center"/>
                                    <w:rPr>
                                      <w:b/>
                                      <w:sz w:val="24"/>
                                    </w:rPr>
                                  </w:pPr>
                                  <w:r>
                                    <w:rPr>
                                      <w:b/>
                                      <w:spacing w:val="-10"/>
                                      <w:sz w:val="24"/>
                                    </w:rPr>
                                    <w:t>1</w:t>
                                  </w:r>
                                </w:p>
                              </w:tc>
                              <w:tc>
                                <w:tcPr>
                                  <w:tcW w:w="375" w:type="dxa"/>
                                </w:tcPr>
                                <w:p>
                                  <w:pPr>
                                    <w:pStyle w:val="TableParagraph"/>
                                    <w:spacing w:line="275" w:lineRule="exact"/>
                                    <w:ind w:left="0" w:right="23"/>
                                    <w:jc w:val="center"/>
                                    <w:rPr>
                                      <w:b/>
                                      <w:sz w:val="24"/>
                                    </w:rPr>
                                  </w:pPr>
                                  <w:r>
                                    <w:rPr>
                                      <w:b/>
                                      <w:spacing w:val="-10"/>
                                      <w:sz w:val="24"/>
                                    </w:rPr>
                                    <w:t>2</w:t>
                                  </w:r>
                                </w:p>
                              </w:tc>
                              <w:tc>
                                <w:tcPr>
                                  <w:tcW w:w="369" w:type="dxa"/>
                                </w:tcPr>
                                <w:p>
                                  <w:pPr>
                                    <w:pStyle w:val="TableParagraph"/>
                                    <w:spacing w:line="275" w:lineRule="exact"/>
                                    <w:ind w:left="0" w:right="16"/>
                                    <w:jc w:val="center"/>
                                    <w:rPr>
                                      <w:b/>
                                      <w:sz w:val="24"/>
                                    </w:rPr>
                                  </w:pPr>
                                  <w:r>
                                    <w:rPr>
                                      <w:b/>
                                      <w:spacing w:val="-10"/>
                                      <w:sz w:val="24"/>
                                    </w:rPr>
                                    <w:t>3</w:t>
                                  </w:r>
                                </w:p>
                              </w:tc>
                              <w:tc>
                                <w:tcPr>
                                  <w:tcW w:w="376" w:type="dxa"/>
                                </w:tcPr>
                                <w:p>
                                  <w:pPr>
                                    <w:pStyle w:val="TableParagraph"/>
                                    <w:spacing w:line="275" w:lineRule="exact"/>
                                    <w:ind w:left="15" w:right="36"/>
                                    <w:jc w:val="center"/>
                                    <w:rPr>
                                      <w:b/>
                                      <w:sz w:val="24"/>
                                    </w:rPr>
                                  </w:pPr>
                                  <w:r>
                                    <w:rPr>
                                      <w:b/>
                                      <w:spacing w:val="-10"/>
                                      <w:sz w:val="24"/>
                                    </w:rPr>
                                    <w:t>4</w:t>
                                  </w:r>
                                </w:p>
                              </w:tc>
                              <w:tc>
                                <w:tcPr>
                                  <w:tcW w:w="369" w:type="dxa"/>
                                </w:tcPr>
                                <w:p>
                                  <w:pPr>
                                    <w:pStyle w:val="TableParagraph"/>
                                    <w:spacing w:line="275" w:lineRule="exact"/>
                                    <w:ind w:left="3" w:right="16"/>
                                    <w:jc w:val="center"/>
                                    <w:rPr>
                                      <w:b/>
                                      <w:sz w:val="24"/>
                                    </w:rPr>
                                  </w:pPr>
                                  <w:r>
                                    <w:rPr>
                                      <w:b/>
                                      <w:spacing w:val="-10"/>
                                      <w:sz w:val="24"/>
                                    </w:rPr>
                                    <w:t>5</w:t>
                                  </w:r>
                                </w:p>
                              </w:tc>
                              <w:tc>
                                <w:tcPr>
                                  <w:tcW w:w="369" w:type="dxa"/>
                                </w:tcPr>
                                <w:p>
                                  <w:pPr>
                                    <w:pStyle w:val="TableParagraph"/>
                                    <w:spacing w:line="275" w:lineRule="exact"/>
                                    <w:ind w:left="5" w:right="16"/>
                                    <w:jc w:val="center"/>
                                    <w:rPr>
                                      <w:b/>
                                      <w:sz w:val="24"/>
                                    </w:rPr>
                                  </w:pPr>
                                  <w:r>
                                    <w:rPr>
                                      <w:b/>
                                      <w:spacing w:val="-10"/>
                                      <w:sz w:val="24"/>
                                    </w:rPr>
                                    <w:t>6</w:t>
                                  </w:r>
                                </w:p>
                              </w:tc>
                              <w:tc>
                                <w:tcPr>
                                  <w:tcW w:w="376" w:type="dxa"/>
                                </w:tcPr>
                                <w:p>
                                  <w:pPr>
                                    <w:pStyle w:val="TableParagraph"/>
                                    <w:spacing w:line="275" w:lineRule="exact"/>
                                    <w:ind w:left="19" w:right="36"/>
                                    <w:jc w:val="center"/>
                                    <w:rPr>
                                      <w:b/>
                                      <w:sz w:val="24"/>
                                    </w:rPr>
                                  </w:pPr>
                                  <w:r>
                                    <w:rPr>
                                      <w:b/>
                                      <w:spacing w:val="-10"/>
                                      <w:sz w:val="24"/>
                                    </w:rPr>
                                    <w:t>7</w:t>
                                  </w:r>
                                </w:p>
                              </w:tc>
                              <w:tc>
                                <w:tcPr>
                                  <w:tcW w:w="369" w:type="dxa"/>
                                </w:tcPr>
                                <w:p>
                                  <w:pPr>
                                    <w:pStyle w:val="TableParagraph"/>
                                    <w:spacing w:line="275" w:lineRule="exact"/>
                                    <w:ind w:left="6" w:right="16"/>
                                    <w:jc w:val="center"/>
                                    <w:rPr>
                                      <w:b/>
                                      <w:sz w:val="24"/>
                                    </w:rPr>
                                  </w:pPr>
                                  <w:r>
                                    <w:rPr>
                                      <w:b/>
                                      <w:spacing w:val="-10"/>
                                      <w:sz w:val="24"/>
                                    </w:rPr>
                                    <w:t>8</w:t>
                                  </w:r>
                                </w:p>
                              </w:tc>
                              <w:tc>
                                <w:tcPr>
                                  <w:tcW w:w="375" w:type="dxa"/>
                                </w:tcPr>
                                <w:p>
                                  <w:pPr>
                                    <w:pStyle w:val="TableParagraph"/>
                                    <w:spacing w:line="275" w:lineRule="exact"/>
                                    <w:ind w:left="10" w:right="23"/>
                                    <w:jc w:val="center"/>
                                    <w:rPr>
                                      <w:b/>
                                      <w:sz w:val="24"/>
                                    </w:rPr>
                                  </w:pPr>
                                  <w:r>
                                    <w:rPr>
                                      <w:b/>
                                      <w:spacing w:val="-10"/>
                                      <w:sz w:val="24"/>
                                    </w:rPr>
                                    <w:t>9</w:t>
                                  </w:r>
                                </w:p>
                              </w:tc>
                              <w:tc>
                                <w:tcPr>
                                  <w:tcW w:w="542" w:type="dxa"/>
                                </w:tcPr>
                                <w:p>
                                  <w:pPr>
                                    <w:pStyle w:val="TableParagraph"/>
                                    <w:spacing w:line="275" w:lineRule="exact"/>
                                    <w:ind w:left="0" w:right="59"/>
                                    <w:jc w:val="center"/>
                                    <w:rPr>
                                      <w:b/>
                                      <w:sz w:val="24"/>
                                    </w:rPr>
                                  </w:pPr>
                                  <w:r>
                                    <w:rPr>
                                      <w:b/>
                                      <w:spacing w:val="-5"/>
                                      <w:sz w:val="24"/>
                                    </w:rPr>
                                    <w:t>10</w:t>
                                  </w:r>
                                </w:p>
                              </w:tc>
                            </w:tr>
                            <w:tr>
                              <w:trPr>
                                <w:trHeight w:val="276" w:hRule="atLeast"/>
                              </w:trPr>
                              <w:tc>
                                <w:tcPr>
                                  <w:tcW w:w="488" w:type="dxa"/>
                                </w:tcPr>
                                <w:p>
                                  <w:pPr>
                                    <w:pStyle w:val="TableParagraph"/>
                                    <w:spacing w:line="257" w:lineRule="exact"/>
                                    <w:ind w:left="107"/>
                                    <w:rPr>
                                      <w:sz w:val="24"/>
                                    </w:rPr>
                                  </w:pPr>
                                  <w:r>
                                    <w:rPr>
                                      <w:spacing w:val="-5"/>
                                      <w:sz w:val="24"/>
                                    </w:rPr>
                                    <w:t>1.</w:t>
                                  </w:r>
                                </w:p>
                              </w:tc>
                              <w:tc>
                                <w:tcPr>
                                  <w:tcW w:w="3515" w:type="dxa"/>
                                </w:tcPr>
                                <w:p>
                                  <w:pPr>
                                    <w:pStyle w:val="TableParagraph"/>
                                    <w:spacing w:line="257" w:lineRule="exact"/>
                                    <w:rPr>
                                      <w:sz w:val="24"/>
                                    </w:rPr>
                                  </w:pPr>
                                  <w:r>
                                    <w:rPr>
                                      <w:spacing w:val="-5"/>
                                      <w:sz w:val="24"/>
                                    </w:rPr>
                                    <w:t>N</w:t>
                                  </w:r>
                                  <w:r>
                                    <w:rPr>
                                      <w:spacing w:val="-5"/>
                                      <w:sz w:val="24"/>
                                      <w:vertAlign w:val="subscript"/>
                                    </w:rPr>
                                    <w:t>1</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2</w:t>
                                  </w:r>
                                </w:p>
                              </w:tc>
                              <w:tc>
                                <w:tcPr>
                                  <w:tcW w:w="375" w:type="dxa"/>
                                </w:tcPr>
                                <w:p>
                                  <w:pPr>
                                    <w:pStyle w:val="TableParagraph"/>
                                    <w:spacing w:line="257" w:lineRule="exact"/>
                                    <w:ind w:left="0" w:right="23"/>
                                    <w:jc w:val="center"/>
                                    <w:rPr>
                                      <w:sz w:val="24"/>
                                    </w:rPr>
                                  </w:pPr>
                                  <w:r>
                                    <w:rPr>
                                      <w:spacing w:val="-10"/>
                                      <w:sz w:val="24"/>
                                    </w:rPr>
                                    <w:t>2</w:t>
                                  </w:r>
                                </w:p>
                              </w:tc>
                              <w:tc>
                                <w:tcPr>
                                  <w:tcW w:w="369" w:type="dxa"/>
                                </w:tcPr>
                                <w:p>
                                  <w:pPr>
                                    <w:pStyle w:val="TableParagraph"/>
                                    <w:spacing w:line="257" w:lineRule="exact"/>
                                    <w:ind w:left="0" w:right="16"/>
                                    <w:jc w:val="center"/>
                                    <w:rPr>
                                      <w:sz w:val="24"/>
                                    </w:rPr>
                                  </w:pPr>
                                  <w:r>
                                    <w:rPr>
                                      <w:spacing w:val="-10"/>
                                      <w:sz w:val="24"/>
                                    </w:rPr>
                                    <w:t>4</w:t>
                                  </w:r>
                                </w:p>
                              </w:tc>
                              <w:tc>
                                <w:tcPr>
                                  <w:tcW w:w="376" w:type="dxa"/>
                                </w:tcPr>
                                <w:p>
                                  <w:pPr>
                                    <w:pStyle w:val="TableParagraph"/>
                                    <w:spacing w:line="257" w:lineRule="exact"/>
                                    <w:ind w:left="15" w:right="36"/>
                                    <w:jc w:val="center"/>
                                    <w:rPr>
                                      <w:sz w:val="24"/>
                                    </w:rPr>
                                  </w:pPr>
                                  <w:r>
                                    <w:rPr>
                                      <w:spacing w:val="-10"/>
                                      <w:sz w:val="24"/>
                                    </w:rPr>
                                    <w:t>5</w:t>
                                  </w:r>
                                </w:p>
                              </w:tc>
                              <w:tc>
                                <w:tcPr>
                                  <w:tcW w:w="369" w:type="dxa"/>
                                </w:tcPr>
                                <w:p>
                                  <w:pPr>
                                    <w:pStyle w:val="TableParagraph"/>
                                    <w:spacing w:line="257" w:lineRule="exact"/>
                                    <w:ind w:left="3" w:right="16"/>
                                    <w:jc w:val="center"/>
                                    <w:rPr>
                                      <w:sz w:val="24"/>
                                    </w:rPr>
                                  </w:pPr>
                                  <w:r>
                                    <w:rPr>
                                      <w:spacing w:val="-10"/>
                                      <w:sz w:val="24"/>
                                    </w:rPr>
                                    <w:t>5</w:t>
                                  </w:r>
                                </w:p>
                              </w:tc>
                              <w:tc>
                                <w:tcPr>
                                  <w:tcW w:w="369" w:type="dxa"/>
                                </w:tcPr>
                                <w:p>
                                  <w:pPr>
                                    <w:pStyle w:val="TableParagraph"/>
                                    <w:spacing w:line="257" w:lineRule="exact"/>
                                    <w:ind w:left="5" w:right="16"/>
                                    <w:jc w:val="center"/>
                                    <w:rPr>
                                      <w:sz w:val="24"/>
                                    </w:rPr>
                                  </w:pPr>
                                  <w:r>
                                    <w:rPr>
                                      <w:spacing w:val="-10"/>
                                      <w:sz w:val="24"/>
                                    </w:rPr>
                                    <w:t>4</w:t>
                                  </w:r>
                                </w:p>
                              </w:tc>
                              <w:tc>
                                <w:tcPr>
                                  <w:tcW w:w="376" w:type="dxa"/>
                                </w:tcPr>
                                <w:p>
                                  <w:pPr>
                                    <w:pStyle w:val="TableParagraph"/>
                                    <w:spacing w:line="257" w:lineRule="exact"/>
                                    <w:ind w:left="19" w:right="36"/>
                                    <w:jc w:val="center"/>
                                    <w:rPr>
                                      <w:sz w:val="24"/>
                                    </w:rPr>
                                  </w:pPr>
                                  <w:r>
                                    <w:rPr>
                                      <w:spacing w:val="-10"/>
                                      <w:sz w:val="24"/>
                                    </w:rPr>
                                    <w:t>5</w:t>
                                  </w:r>
                                </w:p>
                              </w:tc>
                              <w:tc>
                                <w:tcPr>
                                  <w:tcW w:w="369" w:type="dxa"/>
                                </w:tcPr>
                                <w:p>
                                  <w:pPr>
                                    <w:pStyle w:val="TableParagraph"/>
                                    <w:spacing w:line="257" w:lineRule="exact"/>
                                    <w:ind w:left="6" w:right="16"/>
                                    <w:jc w:val="center"/>
                                    <w:rPr>
                                      <w:sz w:val="24"/>
                                    </w:rPr>
                                  </w:pPr>
                                  <w:r>
                                    <w:rPr>
                                      <w:spacing w:val="-10"/>
                                      <w:sz w:val="24"/>
                                    </w:rPr>
                                    <w:t>4</w:t>
                                  </w:r>
                                </w:p>
                              </w:tc>
                              <w:tc>
                                <w:tcPr>
                                  <w:tcW w:w="375" w:type="dxa"/>
                                </w:tcPr>
                                <w:p>
                                  <w:pPr>
                                    <w:pStyle w:val="TableParagraph"/>
                                    <w:spacing w:line="257" w:lineRule="exact"/>
                                    <w:ind w:left="10" w:right="23"/>
                                    <w:jc w:val="center"/>
                                    <w:rPr>
                                      <w:sz w:val="24"/>
                                    </w:rPr>
                                  </w:pPr>
                                  <w:r>
                                    <w:rPr>
                                      <w:spacing w:val="-10"/>
                                      <w:sz w:val="24"/>
                                    </w:rPr>
                                    <w:t>4</w:t>
                                  </w:r>
                                </w:p>
                              </w:tc>
                              <w:tc>
                                <w:tcPr>
                                  <w:tcW w:w="542" w:type="dxa"/>
                                </w:tcPr>
                                <w:p>
                                  <w:pPr>
                                    <w:pStyle w:val="TableParagraph"/>
                                    <w:spacing w:line="257" w:lineRule="exact"/>
                                    <w:ind w:left="0" w:right="179"/>
                                    <w:jc w:val="center"/>
                                    <w:rPr>
                                      <w:sz w:val="24"/>
                                    </w:rPr>
                                  </w:pPr>
                                  <w:r>
                                    <w:rPr>
                                      <w:spacing w:val="-10"/>
                                      <w:sz w:val="24"/>
                                    </w:rPr>
                                    <w:t>1</w:t>
                                  </w:r>
                                </w:p>
                              </w:tc>
                            </w:tr>
                            <w:tr>
                              <w:trPr>
                                <w:trHeight w:val="275" w:hRule="atLeast"/>
                              </w:trPr>
                              <w:tc>
                                <w:tcPr>
                                  <w:tcW w:w="488" w:type="dxa"/>
                                </w:tcPr>
                                <w:p>
                                  <w:pPr>
                                    <w:pStyle w:val="TableParagraph"/>
                                    <w:ind w:left="107"/>
                                    <w:rPr>
                                      <w:sz w:val="24"/>
                                    </w:rPr>
                                  </w:pPr>
                                  <w:r>
                                    <w:rPr>
                                      <w:spacing w:val="-5"/>
                                      <w:sz w:val="24"/>
                                    </w:rPr>
                                    <w:t>2.</w:t>
                                  </w:r>
                                </w:p>
                              </w:tc>
                              <w:tc>
                                <w:tcPr>
                                  <w:tcW w:w="3515" w:type="dxa"/>
                                </w:tcPr>
                                <w:p>
                                  <w:pPr>
                                    <w:pStyle w:val="TableParagraph"/>
                                    <w:rPr>
                                      <w:sz w:val="24"/>
                                    </w:rPr>
                                  </w:pPr>
                                  <w:r>
                                    <w:rPr>
                                      <w:spacing w:val="-5"/>
                                      <w:sz w:val="24"/>
                                    </w:rPr>
                                    <w:t>N</w:t>
                                  </w:r>
                                  <w:r>
                                    <w:rPr>
                                      <w:spacing w:val="-5"/>
                                      <w:sz w:val="24"/>
                                      <w:vertAlign w:val="subscript"/>
                                    </w:rPr>
                                    <w:t>2</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3</w:t>
                                  </w:r>
                                </w:p>
                              </w:tc>
                              <w:tc>
                                <w:tcPr>
                                  <w:tcW w:w="369" w:type="dxa"/>
                                </w:tcPr>
                                <w:p>
                                  <w:pPr>
                                    <w:pStyle w:val="TableParagraph"/>
                                    <w:ind w:left="0" w:right="16"/>
                                    <w:jc w:val="center"/>
                                    <w:rPr>
                                      <w:sz w:val="24"/>
                                    </w:rPr>
                                  </w:pPr>
                                  <w:r>
                                    <w:rPr>
                                      <w:spacing w:val="-10"/>
                                      <w:sz w:val="24"/>
                                    </w:rPr>
                                    <w:t>3</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4</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5</w:t>
                                  </w:r>
                                </w:p>
                              </w:tc>
                              <w:tc>
                                <w:tcPr>
                                  <w:tcW w:w="369" w:type="dxa"/>
                                </w:tcPr>
                                <w:p>
                                  <w:pPr>
                                    <w:pStyle w:val="TableParagraph"/>
                                    <w:ind w:left="6" w:right="16"/>
                                    <w:jc w:val="center"/>
                                    <w:rPr>
                                      <w:sz w:val="24"/>
                                    </w:rPr>
                                  </w:pPr>
                                  <w:r>
                                    <w:rPr>
                                      <w:spacing w:val="-10"/>
                                      <w:sz w:val="24"/>
                                    </w:rPr>
                                    <w:t>5</w:t>
                                  </w:r>
                                </w:p>
                              </w:tc>
                              <w:tc>
                                <w:tcPr>
                                  <w:tcW w:w="375" w:type="dxa"/>
                                </w:tcPr>
                                <w:p>
                                  <w:pPr>
                                    <w:pStyle w:val="TableParagraph"/>
                                    <w:ind w:left="10" w:right="23"/>
                                    <w:jc w:val="center"/>
                                    <w:rPr>
                                      <w:sz w:val="24"/>
                                    </w:rPr>
                                  </w:pPr>
                                  <w:r>
                                    <w:rPr>
                                      <w:spacing w:val="-10"/>
                                      <w:sz w:val="24"/>
                                    </w:rPr>
                                    <w:t>3</w:t>
                                  </w:r>
                                </w:p>
                              </w:tc>
                              <w:tc>
                                <w:tcPr>
                                  <w:tcW w:w="542" w:type="dxa"/>
                                </w:tcPr>
                                <w:p>
                                  <w:pPr>
                                    <w:pStyle w:val="TableParagraph"/>
                                    <w:ind w:left="0" w:right="179"/>
                                    <w:jc w:val="center"/>
                                    <w:rPr>
                                      <w:sz w:val="24"/>
                                    </w:rPr>
                                  </w:pPr>
                                  <w:r>
                                    <w:rPr>
                                      <w:spacing w:val="-10"/>
                                      <w:sz w:val="24"/>
                                    </w:rPr>
                                    <w:t>3</w:t>
                                  </w:r>
                                </w:p>
                              </w:tc>
                            </w:tr>
                            <w:tr>
                              <w:trPr>
                                <w:trHeight w:val="275" w:hRule="atLeast"/>
                              </w:trPr>
                              <w:tc>
                                <w:tcPr>
                                  <w:tcW w:w="488" w:type="dxa"/>
                                </w:tcPr>
                                <w:p>
                                  <w:pPr>
                                    <w:pStyle w:val="TableParagraph"/>
                                    <w:ind w:left="107"/>
                                    <w:rPr>
                                      <w:sz w:val="24"/>
                                    </w:rPr>
                                  </w:pPr>
                                  <w:r>
                                    <w:rPr>
                                      <w:spacing w:val="-5"/>
                                      <w:sz w:val="24"/>
                                    </w:rPr>
                                    <w:t>3.</w:t>
                                  </w:r>
                                </w:p>
                              </w:tc>
                              <w:tc>
                                <w:tcPr>
                                  <w:tcW w:w="3515" w:type="dxa"/>
                                </w:tcPr>
                                <w:p>
                                  <w:pPr>
                                    <w:pStyle w:val="TableParagraph"/>
                                    <w:rPr>
                                      <w:sz w:val="24"/>
                                    </w:rPr>
                                  </w:pPr>
                                  <w:r>
                                    <w:rPr>
                                      <w:spacing w:val="-5"/>
                                      <w:sz w:val="24"/>
                                    </w:rPr>
                                    <w:t>N</w:t>
                                  </w:r>
                                  <w:r>
                                    <w:rPr>
                                      <w:spacing w:val="-5"/>
                                      <w:sz w:val="24"/>
                                      <w:vertAlign w:val="subscript"/>
                                    </w:rPr>
                                    <w:t>3</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4</w:t>
                                  </w:r>
                                </w:p>
                              </w:tc>
                              <w:tc>
                                <w:tcPr>
                                  <w:tcW w:w="375" w:type="dxa"/>
                                </w:tcPr>
                                <w:p>
                                  <w:pPr>
                                    <w:pStyle w:val="TableParagraph"/>
                                    <w:ind w:left="0" w:right="23"/>
                                    <w:jc w:val="center"/>
                                    <w:rPr>
                                      <w:sz w:val="24"/>
                                    </w:rPr>
                                  </w:pPr>
                                  <w:r>
                                    <w:rPr>
                                      <w:spacing w:val="-10"/>
                                      <w:sz w:val="24"/>
                                    </w:rPr>
                                    <w:t>3</w:t>
                                  </w:r>
                                </w:p>
                              </w:tc>
                              <w:tc>
                                <w:tcPr>
                                  <w:tcW w:w="369" w:type="dxa"/>
                                </w:tcPr>
                                <w:p>
                                  <w:pPr>
                                    <w:pStyle w:val="TableParagraph"/>
                                    <w:ind w:left="0" w:right="16"/>
                                    <w:jc w:val="center"/>
                                    <w:rPr>
                                      <w:sz w:val="24"/>
                                    </w:rPr>
                                  </w:pPr>
                                  <w:r>
                                    <w:rPr>
                                      <w:spacing w:val="-10"/>
                                      <w:sz w:val="24"/>
                                    </w:rPr>
                                    <w:t>3</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4</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3</w:t>
                                  </w:r>
                                </w:p>
                              </w:tc>
                            </w:tr>
                            <w:tr>
                              <w:trPr>
                                <w:trHeight w:val="275" w:hRule="atLeast"/>
                              </w:trPr>
                              <w:tc>
                                <w:tcPr>
                                  <w:tcW w:w="488" w:type="dxa"/>
                                </w:tcPr>
                                <w:p>
                                  <w:pPr>
                                    <w:pStyle w:val="TableParagraph"/>
                                    <w:ind w:left="107"/>
                                    <w:rPr>
                                      <w:sz w:val="24"/>
                                    </w:rPr>
                                  </w:pPr>
                                  <w:r>
                                    <w:rPr>
                                      <w:spacing w:val="-5"/>
                                      <w:sz w:val="24"/>
                                    </w:rPr>
                                    <w:t>4.</w:t>
                                  </w:r>
                                </w:p>
                              </w:tc>
                              <w:tc>
                                <w:tcPr>
                                  <w:tcW w:w="3515" w:type="dxa"/>
                                </w:tcPr>
                                <w:p>
                                  <w:pPr>
                                    <w:pStyle w:val="TableParagraph"/>
                                    <w:rPr>
                                      <w:sz w:val="24"/>
                                    </w:rPr>
                                  </w:pPr>
                                  <w:r>
                                    <w:rPr>
                                      <w:spacing w:val="-5"/>
                                      <w:sz w:val="24"/>
                                    </w:rPr>
                                    <w:t>N</w:t>
                                  </w:r>
                                  <w:r>
                                    <w:rPr>
                                      <w:spacing w:val="-5"/>
                                      <w:sz w:val="24"/>
                                      <w:vertAlign w:val="subscript"/>
                                    </w:rPr>
                                    <w:t>4</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4</w:t>
                                  </w:r>
                                </w:p>
                              </w:tc>
                              <w:tc>
                                <w:tcPr>
                                  <w:tcW w:w="375" w:type="dxa"/>
                                </w:tcPr>
                                <w:p>
                                  <w:pPr>
                                    <w:pStyle w:val="TableParagraph"/>
                                    <w:ind w:left="0" w:right="23"/>
                                    <w:jc w:val="center"/>
                                    <w:rPr>
                                      <w:sz w:val="24"/>
                                    </w:rPr>
                                  </w:pPr>
                                  <w:r>
                                    <w:rPr>
                                      <w:spacing w:val="-10"/>
                                      <w:sz w:val="24"/>
                                    </w:rPr>
                                    <w:t>2</w:t>
                                  </w:r>
                                </w:p>
                              </w:tc>
                              <w:tc>
                                <w:tcPr>
                                  <w:tcW w:w="369" w:type="dxa"/>
                                </w:tcPr>
                                <w:p>
                                  <w:pPr>
                                    <w:pStyle w:val="TableParagraph"/>
                                    <w:ind w:left="0" w:right="16"/>
                                    <w:jc w:val="center"/>
                                    <w:rPr>
                                      <w:sz w:val="24"/>
                                    </w:rPr>
                                  </w:pPr>
                                  <w:r>
                                    <w:rPr>
                                      <w:spacing w:val="-10"/>
                                      <w:sz w:val="24"/>
                                    </w:rPr>
                                    <w:t>2</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4</w:t>
                                  </w:r>
                                </w:p>
                              </w:tc>
                              <w:tc>
                                <w:tcPr>
                                  <w:tcW w:w="369" w:type="dxa"/>
                                </w:tcPr>
                                <w:p>
                                  <w:pPr>
                                    <w:pStyle w:val="TableParagraph"/>
                                    <w:ind w:left="5" w:right="16"/>
                                    <w:jc w:val="center"/>
                                    <w:rPr>
                                      <w:sz w:val="24"/>
                                    </w:rPr>
                                  </w:pPr>
                                  <w:r>
                                    <w:rPr>
                                      <w:spacing w:val="-10"/>
                                      <w:sz w:val="24"/>
                                    </w:rPr>
                                    <w:t>3</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3</w:t>
                                  </w:r>
                                </w:p>
                              </w:tc>
                              <w:tc>
                                <w:tcPr>
                                  <w:tcW w:w="542" w:type="dxa"/>
                                </w:tcPr>
                                <w:p>
                                  <w:pPr>
                                    <w:pStyle w:val="TableParagraph"/>
                                    <w:ind w:left="0" w:right="179"/>
                                    <w:jc w:val="center"/>
                                    <w:rPr>
                                      <w:sz w:val="24"/>
                                    </w:rPr>
                                  </w:pPr>
                                  <w:r>
                                    <w:rPr>
                                      <w:spacing w:val="-10"/>
                                      <w:sz w:val="24"/>
                                    </w:rPr>
                                    <w:t>2</w:t>
                                  </w:r>
                                </w:p>
                              </w:tc>
                            </w:tr>
                            <w:tr>
                              <w:trPr>
                                <w:trHeight w:val="276" w:hRule="atLeast"/>
                              </w:trPr>
                              <w:tc>
                                <w:tcPr>
                                  <w:tcW w:w="488" w:type="dxa"/>
                                </w:tcPr>
                                <w:p>
                                  <w:pPr>
                                    <w:pStyle w:val="TableParagraph"/>
                                    <w:spacing w:line="257" w:lineRule="exact"/>
                                    <w:ind w:left="107"/>
                                    <w:rPr>
                                      <w:sz w:val="24"/>
                                    </w:rPr>
                                  </w:pPr>
                                  <w:r>
                                    <w:rPr>
                                      <w:spacing w:val="-5"/>
                                      <w:sz w:val="24"/>
                                    </w:rPr>
                                    <w:t>5.</w:t>
                                  </w:r>
                                </w:p>
                              </w:tc>
                              <w:tc>
                                <w:tcPr>
                                  <w:tcW w:w="3515" w:type="dxa"/>
                                </w:tcPr>
                                <w:p>
                                  <w:pPr>
                                    <w:pStyle w:val="TableParagraph"/>
                                    <w:spacing w:line="257" w:lineRule="exact"/>
                                    <w:rPr>
                                      <w:sz w:val="24"/>
                                    </w:rPr>
                                  </w:pPr>
                                  <w:r>
                                    <w:rPr>
                                      <w:spacing w:val="-5"/>
                                      <w:sz w:val="24"/>
                                    </w:rPr>
                                    <w:t>N</w:t>
                                  </w:r>
                                  <w:r>
                                    <w:rPr>
                                      <w:spacing w:val="-5"/>
                                      <w:sz w:val="24"/>
                                      <w:vertAlign w:val="subscript"/>
                                    </w:rPr>
                                    <w:t>5</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3</w:t>
                                  </w:r>
                                </w:p>
                              </w:tc>
                              <w:tc>
                                <w:tcPr>
                                  <w:tcW w:w="375" w:type="dxa"/>
                                </w:tcPr>
                                <w:p>
                                  <w:pPr>
                                    <w:pStyle w:val="TableParagraph"/>
                                    <w:spacing w:line="257" w:lineRule="exact"/>
                                    <w:ind w:left="0" w:right="23"/>
                                    <w:jc w:val="center"/>
                                    <w:rPr>
                                      <w:sz w:val="24"/>
                                    </w:rPr>
                                  </w:pPr>
                                  <w:r>
                                    <w:rPr>
                                      <w:spacing w:val="-10"/>
                                      <w:sz w:val="24"/>
                                    </w:rPr>
                                    <w:t>3</w:t>
                                  </w:r>
                                </w:p>
                              </w:tc>
                              <w:tc>
                                <w:tcPr>
                                  <w:tcW w:w="369" w:type="dxa"/>
                                </w:tcPr>
                                <w:p>
                                  <w:pPr>
                                    <w:pStyle w:val="TableParagraph"/>
                                    <w:spacing w:line="257" w:lineRule="exact"/>
                                    <w:ind w:left="0" w:right="16"/>
                                    <w:jc w:val="center"/>
                                    <w:rPr>
                                      <w:sz w:val="24"/>
                                    </w:rPr>
                                  </w:pPr>
                                  <w:r>
                                    <w:rPr>
                                      <w:spacing w:val="-10"/>
                                      <w:sz w:val="24"/>
                                    </w:rPr>
                                    <w:t>2</w:t>
                                  </w:r>
                                </w:p>
                              </w:tc>
                              <w:tc>
                                <w:tcPr>
                                  <w:tcW w:w="376" w:type="dxa"/>
                                </w:tcPr>
                                <w:p>
                                  <w:pPr>
                                    <w:pStyle w:val="TableParagraph"/>
                                    <w:spacing w:line="257" w:lineRule="exact"/>
                                    <w:ind w:left="15" w:right="36"/>
                                    <w:jc w:val="center"/>
                                    <w:rPr>
                                      <w:sz w:val="24"/>
                                    </w:rPr>
                                  </w:pPr>
                                  <w:r>
                                    <w:rPr>
                                      <w:spacing w:val="-10"/>
                                      <w:sz w:val="24"/>
                                    </w:rPr>
                                    <w:t>5</w:t>
                                  </w:r>
                                </w:p>
                              </w:tc>
                              <w:tc>
                                <w:tcPr>
                                  <w:tcW w:w="369" w:type="dxa"/>
                                </w:tcPr>
                                <w:p>
                                  <w:pPr>
                                    <w:pStyle w:val="TableParagraph"/>
                                    <w:spacing w:line="257" w:lineRule="exact"/>
                                    <w:ind w:left="3" w:right="16"/>
                                    <w:jc w:val="center"/>
                                    <w:rPr>
                                      <w:sz w:val="24"/>
                                    </w:rPr>
                                  </w:pPr>
                                  <w:r>
                                    <w:rPr>
                                      <w:spacing w:val="-10"/>
                                      <w:sz w:val="24"/>
                                    </w:rPr>
                                    <w:t>5</w:t>
                                  </w:r>
                                </w:p>
                              </w:tc>
                              <w:tc>
                                <w:tcPr>
                                  <w:tcW w:w="369" w:type="dxa"/>
                                </w:tcPr>
                                <w:p>
                                  <w:pPr>
                                    <w:pStyle w:val="TableParagraph"/>
                                    <w:spacing w:line="257" w:lineRule="exact"/>
                                    <w:ind w:left="5" w:right="16"/>
                                    <w:jc w:val="center"/>
                                    <w:rPr>
                                      <w:sz w:val="24"/>
                                    </w:rPr>
                                  </w:pPr>
                                  <w:r>
                                    <w:rPr>
                                      <w:spacing w:val="-10"/>
                                      <w:sz w:val="24"/>
                                    </w:rPr>
                                    <w:t>2</w:t>
                                  </w:r>
                                </w:p>
                              </w:tc>
                              <w:tc>
                                <w:tcPr>
                                  <w:tcW w:w="376" w:type="dxa"/>
                                </w:tcPr>
                                <w:p>
                                  <w:pPr>
                                    <w:pStyle w:val="TableParagraph"/>
                                    <w:spacing w:line="257" w:lineRule="exact"/>
                                    <w:ind w:left="19" w:right="36"/>
                                    <w:jc w:val="center"/>
                                    <w:rPr>
                                      <w:sz w:val="24"/>
                                    </w:rPr>
                                  </w:pPr>
                                  <w:r>
                                    <w:rPr>
                                      <w:spacing w:val="-10"/>
                                      <w:sz w:val="24"/>
                                    </w:rPr>
                                    <w:t>4</w:t>
                                  </w:r>
                                </w:p>
                              </w:tc>
                              <w:tc>
                                <w:tcPr>
                                  <w:tcW w:w="369" w:type="dxa"/>
                                </w:tcPr>
                                <w:p>
                                  <w:pPr>
                                    <w:pStyle w:val="TableParagraph"/>
                                    <w:spacing w:line="257" w:lineRule="exact"/>
                                    <w:ind w:left="6" w:right="16"/>
                                    <w:jc w:val="center"/>
                                    <w:rPr>
                                      <w:sz w:val="24"/>
                                    </w:rPr>
                                  </w:pPr>
                                  <w:r>
                                    <w:rPr>
                                      <w:spacing w:val="-10"/>
                                      <w:sz w:val="24"/>
                                    </w:rPr>
                                    <w:t>4</w:t>
                                  </w:r>
                                </w:p>
                              </w:tc>
                              <w:tc>
                                <w:tcPr>
                                  <w:tcW w:w="375" w:type="dxa"/>
                                </w:tcPr>
                                <w:p>
                                  <w:pPr>
                                    <w:pStyle w:val="TableParagraph"/>
                                    <w:spacing w:line="257" w:lineRule="exact"/>
                                    <w:ind w:left="10" w:right="23"/>
                                    <w:jc w:val="center"/>
                                    <w:rPr>
                                      <w:sz w:val="24"/>
                                    </w:rPr>
                                  </w:pPr>
                                  <w:r>
                                    <w:rPr>
                                      <w:spacing w:val="-10"/>
                                      <w:sz w:val="24"/>
                                    </w:rPr>
                                    <w:t>3</w:t>
                                  </w:r>
                                </w:p>
                              </w:tc>
                              <w:tc>
                                <w:tcPr>
                                  <w:tcW w:w="542" w:type="dxa"/>
                                </w:tcPr>
                                <w:p>
                                  <w:pPr>
                                    <w:pStyle w:val="TableParagraph"/>
                                    <w:spacing w:line="257" w:lineRule="exact"/>
                                    <w:ind w:left="0" w:right="179"/>
                                    <w:jc w:val="center"/>
                                    <w:rPr>
                                      <w:sz w:val="24"/>
                                    </w:rPr>
                                  </w:pPr>
                                  <w:r>
                                    <w:rPr>
                                      <w:spacing w:val="-10"/>
                                      <w:sz w:val="24"/>
                                    </w:rPr>
                                    <w:t>3</w:t>
                                  </w:r>
                                </w:p>
                              </w:tc>
                            </w:tr>
                            <w:tr>
                              <w:trPr>
                                <w:trHeight w:val="827" w:hRule="atLeast"/>
                              </w:trPr>
                              <w:tc>
                                <w:tcPr>
                                  <w:tcW w:w="488" w:type="dxa"/>
                                </w:tcPr>
                                <w:p>
                                  <w:pPr>
                                    <w:pStyle w:val="TableParagraph"/>
                                    <w:spacing w:line="240" w:lineRule="auto"/>
                                    <w:ind w:left="0"/>
                                    <w:rPr>
                                      <w:sz w:val="22"/>
                                    </w:rPr>
                                  </w:pPr>
                                </w:p>
                              </w:tc>
                              <w:tc>
                                <w:tcPr>
                                  <w:tcW w:w="3515" w:type="dxa"/>
                                </w:tcPr>
                                <w:p>
                                  <w:pPr>
                                    <w:pStyle w:val="TableParagraph"/>
                                    <w:spacing w:line="275" w:lineRule="exact"/>
                                    <w:rPr>
                                      <w:b/>
                                      <w:sz w:val="24"/>
                                    </w:rPr>
                                  </w:pPr>
                                  <w:r>
                                    <w:rPr>
                                      <w:b/>
                                      <w:spacing w:val="-2"/>
                                      <w:sz w:val="24"/>
                                    </w:rPr>
                                    <w:t>EXPERIMENTAL</w:t>
                                  </w:r>
                                </w:p>
                                <w:p>
                                  <w:pPr>
                                    <w:pStyle w:val="TableParagraph"/>
                                    <w:spacing w:line="270" w:lineRule="atLeast"/>
                                    <w:ind w:left="168" w:right="479" w:hanging="60"/>
                                    <w:rPr>
                                      <w:b/>
                                      <w:sz w:val="24"/>
                                    </w:rPr>
                                  </w:pPr>
                                  <w:r>
                                    <w:rPr>
                                      <w:b/>
                                      <w:spacing w:val="-2"/>
                                      <w:sz w:val="24"/>
                                    </w:rPr>
                                    <w:t>GROUP(adventitiously </w:t>
                                  </w:r>
                                  <w:r>
                                    <w:rPr>
                                      <w:b/>
                                      <w:sz w:val="24"/>
                                    </w:rPr>
                                    <w:t>visually impaired)</w:t>
                                  </w:r>
                                </w:p>
                              </w:tc>
                              <w:tc>
                                <w:tcPr>
                                  <w:tcW w:w="794" w:type="dxa"/>
                                </w:tcPr>
                                <w:p>
                                  <w:pPr>
                                    <w:pStyle w:val="TableParagraph"/>
                                    <w:spacing w:line="240" w:lineRule="auto"/>
                                    <w:ind w:right="31"/>
                                    <w:rPr>
                                      <w:b/>
                                      <w:sz w:val="24"/>
                                    </w:rPr>
                                  </w:pPr>
                                  <w:r>
                                    <w:rPr>
                                      <w:b/>
                                      <w:spacing w:val="-10"/>
                                      <w:sz w:val="24"/>
                                    </w:rPr>
                                    <w:t>Q </w:t>
                                  </w:r>
                                  <w:r>
                                    <w:rPr>
                                      <w:b/>
                                      <w:spacing w:val="-4"/>
                                      <w:sz w:val="24"/>
                                    </w:rPr>
                                    <w:t>ITEM</w:t>
                                  </w:r>
                                </w:p>
                              </w:tc>
                              <w:tc>
                                <w:tcPr>
                                  <w:tcW w:w="376" w:type="dxa"/>
                                </w:tcPr>
                                <w:p>
                                  <w:pPr>
                                    <w:pStyle w:val="TableParagraph"/>
                                    <w:spacing w:line="275" w:lineRule="exact"/>
                                    <w:ind w:left="10" w:right="36"/>
                                    <w:jc w:val="center"/>
                                    <w:rPr>
                                      <w:b/>
                                      <w:sz w:val="24"/>
                                    </w:rPr>
                                  </w:pPr>
                                  <w:r>
                                    <w:rPr>
                                      <w:b/>
                                      <w:spacing w:val="-10"/>
                                      <w:sz w:val="24"/>
                                    </w:rPr>
                                    <w:t>1</w:t>
                                  </w:r>
                                </w:p>
                              </w:tc>
                              <w:tc>
                                <w:tcPr>
                                  <w:tcW w:w="375" w:type="dxa"/>
                                </w:tcPr>
                                <w:p>
                                  <w:pPr>
                                    <w:pStyle w:val="TableParagraph"/>
                                    <w:spacing w:line="275" w:lineRule="exact"/>
                                    <w:ind w:left="0" w:right="23"/>
                                    <w:jc w:val="center"/>
                                    <w:rPr>
                                      <w:b/>
                                      <w:sz w:val="24"/>
                                    </w:rPr>
                                  </w:pPr>
                                  <w:r>
                                    <w:rPr>
                                      <w:b/>
                                      <w:spacing w:val="-10"/>
                                      <w:sz w:val="24"/>
                                    </w:rPr>
                                    <w:t>2</w:t>
                                  </w:r>
                                </w:p>
                              </w:tc>
                              <w:tc>
                                <w:tcPr>
                                  <w:tcW w:w="369" w:type="dxa"/>
                                </w:tcPr>
                                <w:p>
                                  <w:pPr>
                                    <w:pStyle w:val="TableParagraph"/>
                                    <w:spacing w:line="275" w:lineRule="exact"/>
                                    <w:ind w:left="0" w:right="16"/>
                                    <w:jc w:val="center"/>
                                    <w:rPr>
                                      <w:b/>
                                      <w:sz w:val="24"/>
                                    </w:rPr>
                                  </w:pPr>
                                  <w:r>
                                    <w:rPr>
                                      <w:b/>
                                      <w:spacing w:val="-10"/>
                                      <w:sz w:val="24"/>
                                    </w:rPr>
                                    <w:t>3</w:t>
                                  </w:r>
                                </w:p>
                              </w:tc>
                              <w:tc>
                                <w:tcPr>
                                  <w:tcW w:w="376" w:type="dxa"/>
                                </w:tcPr>
                                <w:p>
                                  <w:pPr>
                                    <w:pStyle w:val="TableParagraph"/>
                                    <w:spacing w:line="275" w:lineRule="exact"/>
                                    <w:ind w:left="15" w:right="36"/>
                                    <w:jc w:val="center"/>
                                    <w:rPr>
                                      <w:b/>
                                      <w:sz w:val="24"/>
                                    </w:rPr>
                                  </w:pPr>
                                  <w:r>
                                    <w:rPr>
                                      <w:b/>
                                      <w:spacing w:val="-10"/>
                                      <w:sz w:val="24"/>
                                    </w:rPr>
                                    <w:t>4</w:t>
                                  </w:r>
                                </w:p>
                              </w:tc>
                              <w:tc>
                                <w:tcPr>
                                  <w:tcW w:w="369" w:type="dxa"/>
                                </w:tcPr>
                                <w:p>
                                  <w:pPr>
                                    <w:pStyle w:val="TableParagraph"/>
                                    <w:spacing w:line="275" w:lineRule="exact"/>
                                    <w:ind w:left="3" w:right="16"/>
                                    <w:jc w:val="center"/>
                                    <w:rPr>
                                      <w:b/>
                                      <w:sz w:val="24"/>
                                    </w:rPr>
                                  </w:pPr>
                                  <w:r>
                                    <w:rPr>
                                      <w:b/>
                                      <w:spacing w:val="-10"/>
                                      <w:sz w:val="24"/>
                                    </w:rPr>
                                    <w:t>5</w:t>
                                  </w:r>
                                </w:p>
                              </w:tc>
                              <w:tc>
                                <w:tcPr>
                                  <w:tcW w:w="369" w:type="dxa"/>
                                </w:tcPr>
                                <w:p>
                                  <w:pPr>
                                    <w:pStyle w:val="TableParagraph"/>
                                    <w:spacing w:line="275" w:lineRule="exact"/>
                                    <w:ind w:left="5" w:right="16"/>
                                    <w:jc w:val="center"/>
                                    <w:rPr>
                                      <w:b/>
                                      <w:sz w:val="24"/>
                                    </w:rPr>
                                  </w:pPr>
                                  <w:r>
                                    <w:rPr>
                                      <w:b/>
                                      <w:spacing w:val="-10"/>
                                      <w:sz w:val="24"/>
                                    </w:rPr>
                                    <w:t>6</w:t>
                                  </w:r>
                                </w:p>
                              </w:tc>
                              <w:tc>
                                <w:tcPr>
                                  <w:tcW w:w="376" w:type="dxa"/>
                                </w:tcPr>
                                <w:p>
                                  <w:pPr>
                                    <w:pStyle w:val="TableParagraph"/>
                                    <w:spacing w:line="275" w:lineRule="exact"/>
                                    <w:ind w:left="19" w:right="36"/>
                                    <w:jc w:val="center"/>
                                    <w:rPr>
                                      <w:b/>
                                      <w:sz w:val="24"/>
                                    </w:rPr>
                                  </w:pPr>
                                  <w:r>
                                    <w:rPr>
                                      <w:b/>
                                      <w:spacing w:val="-10"/>
                                      <w:sz w:val="24"/>
                                    </w:rPr>
                                    <w:t>7</w:t>
                                  </w:r>
                                </w:p>
                              </w:tc>
                              <w:tc>
                                <w:tcPr>
                                  <w:tcW w:w="369" w:type="dxa"/>
                                </w:tcPr>
                                <w:p>
                                  <w:pPr>
                                    <w:pStyle w:val="TableParagraph"/>
                                    <w:spacing w:line="275" w:lineRule="exact"/>
                                    <w:ind w:left="6" w:right="16"/>
                                    <w:jc w:val="center"/>
                                    <w:rPr>
                                      <w:b/>
                                      <w:sz w:val="24"/>
                                    </w:rPr>
                                  </w:pPr>
                                  <w:r>
                                    <w:rPr>
                                      <w:b/>
                                      <w:spacing w:val="-10"/>
                                      <w:sz w:val="24"/>
                                    </w:rPr>
                                    <w:t>8</w:t>
                                  </w:r>
                                </w:p>
                              </w:tc>
                              <w:tc>
                                <w:tcPr>
                                  <w:tcW w:w="375" w:type="dxa"/>
                                </w:tcPr>
                                <w:p>
                                  <w:pPr>
                                    <w:pStyle w:val="TableParagraph"/>
                                    <w:spacing w:line="275" w:lineRule="exact"/>
                                    <w:ind w:left="10" w:right="23"/>
                                    <w:jc w:val="center"/>
                                    <w:rPr>
                                      <w:b/>
                                      <w:sz w:val="24"/>
                                    </w:rPr>
                                  </w:pPr>
                                  <w:r>
                                    <w:rPr>
                                      <w:b/>
                                      <w:spacing w:val="-10"/>
                                      <w:sz w:val="24"/>
                                    </w:rPr>
                                    <w:t>9</w:t>
                                  </w:r>
                                </w:p>
                              </w:tc>
                              <w:tc>
                                <w:tcPr>
                                  <w:tcW w:w="542" w:type="dxa"/>
                                </w:tcPr>
                                <w:p>
                                  <w:pPr>
                                    <w:pStyle w:val="TableParagraph"/>
                                    <w:spacing w:line="275" w:lineRule="exact"/>
                                    <w:ind w:left="0" w:right="59"/>
                                    <w:jc w:val="center"/>
                                    <w:rPr>
                                      <w:b/>
                                      <w:sz w:val="24"/>
                                    </w:rPr>
                                  </w:pPr>
                                  <w:r>
                                    <w:rPr>
                                      <w:b/>
                                      <w:spacing w:val="-5"/>
                                      <w:sz w:val="24"/>
                                    </w:rPr>
                                    <w:t>10</w:t>
                                  </w:r>
                                </w:p>
                              </w:tc>
                            </w:tr>
                            <w:tr>
                              <w:trPr>
                                <w:trHeight w:val="275" w:hRule="atLeast"/>
                              </w:trPr>
                              <w:tc>
                                <w:tcPr>
                                  <w:tcW w:w="488" w:type="dxa"/>
                                </w:tcPr>
                                <w:p>
                                  <w:pPr>
                                    <w:pStyle w:val="TableParagraph"/>
                                    <w:ind w:left="107"/>
                                    <w:rPr>
                                      <w:sz w:val="24"/>
                                    </w:rPr>
                                  </w:pPr>
                                  <w:r>
                                    <w:rPr>
                                      <w:spacing w:val="-5"/>
                                      <w:sz w:val="24"/>
                                    </w:rPr>
                                    <w:t>6.</w:t>
                                  </w:r>
                                </w:p>
                              </w:tc>
                              <w:tc>
                                <w:tcPr>
                                  <w:tcW w:w="3515" w:type="dxa"/>
                                </w:tcPr>
                                <w:p>
                                  <w:pPr>
                                    <w:pStyle w:val="TableParagraph"/>
                                    <w:rPr>
                                      <w:sz w:val="24"/>
                                    </w:rPr>
                                  </w:pPr>
                                  <w:r>
                                    <w:rPr>
                                      <w:spacing w:val="-5"/>
                                      <w:sz w:val="24"/>
                                    </w:rPr>
                                    <w:t>N</w:t>
                                  </w:r>
                                  <w:r>
                                    <w:rPr>
                                      <w:spacing w:val="-5"/>
                                      <w:sz w:val="24"/>
                                      <w:vertAlign w:val="subscript"/>
                                    </w:rPr>
                                    <w:t>6</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5</w:t>
                                  </w:r>
                                </w:p>
                              </w:tc>
                              <w:tc>
                                <w:tcPr>
                                  <w:tcW w:w="375" w:type="dxa"/>
                                </w:tcPr>
                                <w:p>
                                  <w:pPr>
                                    <w:pStyle w:val="TableParagraph"/>
                                    <w:ind w:left="0" w:right="23"/>
                                    <w:jc w:val="center"/>
                                    <w:rPr>
                                      <w:sz w:val="24"/>
                                    </w:rPr>
                                  </w:pPr>
                                  <w:r>
                                    <w:rPr>
                                      <w:spacing w:val="-10"/>
                                      <w:sz w:val="24"/>
                                    </w:rPr>
                                    <w:t>5</w:t>
                                  </w:r>
                                </w:p>
                              </w:tc>
                              <w:tc>
                                <w:tcPr>
                                  <w:tcW w:w="369" w:type="dxa"/>
                                </w:tcPr>
                                <w:p>
                                  <w:pPr>
                                    <w:pStyle w:val="TableParagraph"/>
                                    <w:ind w:left="0" w:right="16"/>
                                    <w:jc w:val="center"/>
                                    <w:rPr>
                                      <w:sz w:val="24"/>
                                    </w:rPr>
                                  </w:pPr>
                                  <w:r>
                                    <w:rPr>
                                      <w:spacing w:val="-10"/>
                                      <w:sz w:val="24"/>
                                    </w:rPr>
                                    <w:t>2</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4</w:t>
                                  </w:r>
                                </w:p>
                              </w:tc>
                              <w:tc>
                                <w:tcPr>
                                  <w:tcW w:w="369" w:type="dxa"/>
                                </w:tcPr>
                                <w:p>
                                  <w:pPr>
                                    <w:pStyle w:val="TableParagraph"/>
                                    <w:ind w:left="5" w:right="16"/>
                                    <w:jc w:val="center"/>
                                    <w:rPr>
                                      <w:sz w:val="24"/>
                                    </w:rPr>
                                  </w:pPr>
                                  <w:r>
                                    <w:rPr>
                                      <w:spacing w:val="-10"/>
                                      <w:sz w:val="24"/>
                                    </w:rPr>
                                    <w:t>3</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4</w:t>
                                  </w:r>
                                </w:p>
                              </w:tc>
                            </w:tr>
                            <w:tr>
                              <w:trPr>
                                <w:trHeight w:val="276" w:hRule="atLeast"/>
                              </w:trPr>
                              <w:tc>
                                <w:tcPr>
                                  <w:tcW w:w="488" w:type="dxa"/>
                                </w:tcPr>
                                <w:p>
                                  <w:pPr>
                                    <w:pStyle w:val="TableParagraph"/>
                                    <w:spacing w:line="257" w:lineRule="exact"/>
                                    <w:ind w:left="107"/>
                                    <w:rPr>
                                      <w:sz w:val="24"/>
                                    </w:rPr>
                                  </w:pPr>
                                  <w:r>
                                    <w:rPr>
                                      <w:spacing w:val="-5"/>
                                      <w:sz w:val="24"/>
                                    </w:rPr>
                                    <w:t>7.</w:t>
                                  </w:r>
                                </w:p>
                              </w:tc>
                              <w:tc>
                                <w:tcPr>
                                  <w:tcW w:w="3515" w:type="dxa"/>
                                </w:tcPr>
                                <w:p>
                                  <w:pPr>
                                    <w:pStyle w:val="TableParagraph"/>
                                    <w:spacing w:line="257" w:lineRule="exact"/>
                                    <w:rPr>
                                      <w:sz w:val="24"/>
                                    </w:rPr>
                                  </w:pPr>
                                  <w:r>
                                    <w:rPr>
                                      <w:spacing w:val="-5"/>
                                      <w:sz w:val="24"/>
                                    </w:rPr>
                                    <w:t>N</w:t>
                                  </w:r>
                                  <w:r>
                                    <w:rPr>
                                      <w:spacing w:val="-5"/>
                                      <w:sz w:val="24"/>
                                      <w:vertAlign w:val="subscript"/>
                                    </w:rPr>
                                    <w:t>7</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4</w:t>
                                  </w:r>
                                </w:p>
                              </w:tc>
                              <w:tc>
                                <w:tcPr>
                                  <w:tcW w:w="375" w:type="dxa"/>
                                </w:tcPr>
                                <w:p>
                                  <w:pPr>
                                    <w:pStyle w:val="TableParagraph"/>
                                    <w:spacing w:line="257" w:lineRule="exact"/>
                                    <w:ind w:left="0" w:right="23"/>
                                    <w:jc w:val="center"/>
                                    <w:rPr>
                                      <w:sz w:val="24"/>
                                    </w:rPr>
                                  </w:pPr>
                                  <w:r>
                                    <w:rPr>
                                      <w:spacing w:val="-10"/>
                                      <w:sz w:val="24"/>
                                    </w:rPr>
                                    <w:t>4</w:t>
                                  </w:r>
                                </w:p>
                              </w:tc>
                              <w:tc>
                                <w:tcPr>
                                  <w:tcW w:w="369" w:type="dxa"/>
                                </w:tcPr>
                                <w:p>
                                  <w:pPr>
                                    <w:pStyle w:val="TableParagraph"/>
                                    <w:spacing w:line="257" w:lineRule="exact"/>
                                    <w:ind w:left="0" w:right="16"/>
                                    <w:jc w:val="center"/>
                                    <w:rPr>
                                      <w:sz w:val="24"/>
                                    </w:rPr>
                                  </w:pPr>
                                  <w:r>
                                    <w:rPr>
                                      <w:spacing w:val="-10"/>
                                      <w:sz w:val="24"/>
                                    </w:rPr>
                                    <w:t>2</w:t>
                                  </w:r>
                                </w:p>
                              </w:tc>
                              <w:tc>
                                <w:tcPr>
                                  <w:tcW w:w="376" w:type="dxa"/>
                                </w:tcPr>
                                <w:p>
                                  <w:pPr>
                                    <w:pStyle w:val="TableParagraph"/>
                                    <w:spacing w:line="257" w:lineRule="exact"/>
                                    <w:ind w:left="15" w:right="36"/>
                                    <w:jc w:val="center"/>
                                    <w:rPr>
                                      <w:sz w:val="24"/>
                                    </w:rPr>
                                  </w:pPr>
                                  <w:r>
                                    <w:rPr>
                                      <w:spacing w:val="-10"/>
                                      <w:sz w:val="24"/>
                                    </w:rPr>
                                    <w:t>4</w:t>
                                  </w:r>
                                </w:p>
                              </w:tc>
                              <w:tc>
                                <w:tcPr>
                                  <w:tcW w:w="369" w:type="dxa"/>
                                </w:tcPr>
                                <w:p>
                                  <w:pPr>
                                    <w:pStyle w:val="TableParagraph"/>
                                    <w:spacing w:line="257" w:lineRule="exact"/>
                                    <w:ind w:left="3" w:right="16"/>
                                    <w:jc w:val="center"/>
                                    <w:rPr>
                                      <w:sz w:val="24"/>
                                    </w:rPr>
                                  </w:pPr>
                                  <w:r>
                                    <w:rPr>
                                      <w:spacing w:val="-10"/>
                                      <w:sz w:val="24"/>
                                    </w:rPr>
                                    <w:t>4</w:t>
                                  </w:r>
                                </w:p>
                              </w:tc>
                              <w:tc>
                                <w:tcPr>
                                  <w:tcW w:w="369" w:type="dxa"/>
                                </w:tcPr>
                                <w:p>
                                  <w:pPr>
                                    <w:pStyle w:val="TableParagraph"/>
                                    <w:spacing w:line="257" w:lineRule="exact"/>
                                    <w:ind w:left="5" w:right="16"/>
                                    <w:jc w:val="center"/>
                                    <w:rPr>
                                      <w:sz w:val="24"/>
                                    </w:rPr>
                                  </w:pPr>
                                  <w:r>
                                    <w:rPr>
                                      <w:spacing w:val="-10"/>
                                      <w:sz w:val="24"/>
                                    </w:rPr>
                                    <w:t>2</w:t>
                                  </w:r>
                                </w:p>
                              </w:tc>
                              <w:tc>
                                <w:tcPr>
                                  <w:tcW w:w="376" w:type="dxa"/>
                                </w:tcPr>
                                <w:p>
                                  <w:pPr>
                                    <w:pStyle w:val="TableParagraph"/>
                                    <w:spacing w:line="257" w:lineRule="exact"/>
                                    <w:ind w:left="19" w:right="36"/>
                                    <w:jc w:val="center"/>
                                    <w:rPr>
                                      <w:sz w:val="24"/>
                                    </w:rPr>
                                  </w:pPr>
                                  <w:r>
                                    <w:rPr>
                                      <w:spacing w:val="-10"/>
                                      <w:sz w:val="24"/>
                                    </w:rPr>
                                    <w:t>4</w:t>
                                  </w:r>
                                </w:p>
                              </w:tc>
                              <w:tc>
                                <w:tcPr>
                                  <w:tcW w:w="369" w:type="dxa"/>
                                </w:tcPr>
                                <w:p>
                                  <w:pPr>
                                    <w:pStyle w:val="TableParagraph"/>
                                    <w:spacing w:line="257" w:lineRule="exact"/>
                                    <w:ind w:left="6" w:right="16"/>
                                    <w:jc w:val="center"/>
                                    <w:rPr>
                                      <w:sz w:val="24"/>
                                    </w:rPr>
                                  </w:pPr>
                                  <w:r>
                                    <w:rPr>
                                      <w:spacing w:val="-10"/>
                                      <w:sz w:val="24"/>
                                    </w:rPr>
                                    <w:t>4</w:t>
                                  </w:r>
                                </w:p>
                              </w:tc>
                              <w:tc>
                                <w:tcPr>
                                  <w:tcW w:w="375" w:type="dxa"/>
                                </w:tcPr>
                                <w:p>
                                  <w:pPr>
                                    <w:pStyle w:val="TableParagraph"/>
                                    <w:spacing w:line="257" w:lineRule="exact"/>
                                    <w:ind w:left="10" w:right="23"/>
                                    <w:jc w:val="center"/>
                                    <w:rPr>
                                      <w:sz w:val="24"/>
                                    </w:rPr>
                                  </w:pPr>
                                  <w:r>
                                    <w:rPr>
                                      <w:spacing w:val="-10"/>
                                      <w:sz w:val="24"/>
                                    </w:rPr>
                                    <w:t>2</w:t>
                                  </w:r>
                                </w:p>
                              </w:tc>
                              <w:tc>
                                <w:tcPr>
                                  <w:tcW w:w="542" w:type="dxa"/>
                                </w:tcPr>
                                <w:p>
                                  <w:pPr>
                                    <w:pStyle w:val="TableParagraph"/>
                                    <w:spacing w:line="257" w:lineRule="exact"/>
                                    <w:ind w:left="0" w:right="179"/>
                                    <w:jc w:val="center"/>
                                    <w:rPr>
                                      <w:sz w:val="24"/>
                                    </w:rPr>
                                  </w:pPr>
                                  <w:r>
                                    <w:rPr>
                                      <w:spacing w:val="-10"/>
                                      <w:sz w:val="24"/>
                                    </w:rPr>
                                    <w:t>4</w:t>
                                  </w:r>
                                </w:p>
                              </w:tc>
                            </w:tr>
                            <w:tr>
                              <w:trPr>
                                <w:trHeight w:val="275" w:hRule="atLeast"/>
                              </w:trPr>
                              <w:tc>
                                <w:tcPr>
                                  <w:tcW w:w="488" w:type="dxa"/>
                                </w:tcPr>
                                <w:p>
                                  <w:pPr>
                                    <w:pStyle w:val="TableParagraph"/>
                                    <w:ind w:left="107"/>
                                    <w:rPr>
                                      <w:sz w:val="24"/>
                                    </w:rPr>
                                  </w:pPr>
                                  <w:r>
                                    <w:rPr>
                                      <w:spacing w:val="-5"/>
                                      <w:sz w:val="24"/>
                                    </w:rPr>
                                    <w:t>8.</w:t>
                                  </w:r>
                                </w:p>
                              </w:tc>
                              <w:tc>
                                <w:tcPr>
                                  <w:tcW w:w="3515" w:type="dxa"/>
                                </w:tcPr>
                                <w:p>
                                  <w:pPr>
                                    <w:pStyle w:val="TableParagraph"/>
                                    <w:rPr>
                                      <w:sz w:val="24"/>
                                    </w:rPr>
                                  </w:pPr>
                                  <w:r>
                                    <w:rPr>
                                      <w:spacing w:val="-5"/>
                                      <w:sz w:val="24"/>
                                    </w:rPr>
                                    <w:t>N</w:t>
                                  </w:r>
                                  <w:r>
                                    <w:rPr>
                                      <w:spacing w:val="-5"/>
                                      <w:sz w:val="24"/>
                                      <w:vertAlign w:val="subscript"/>
                                    </w:rPr>
                                    <w:t>8</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5</w:t>
                                  </w:r>
                                </w:p>
                              </w:tc>
                              <w:tc>
                                <w:tcPr>
                                  <w:tcW w:w="375" w:type="dxa"/>
                                </w:tcPr>
                                <w:p>
                                  <w:pPr>
                                    <w:pStyle w:val="TableParagraph"/>
                                    <w:ind w:left="0" w:right="23"/>
                                    <w:jc w:val="center"/>
                                    <w:rPr>
                                      <w:sz w:val="24"/>
                                    </w:rPr>
                                  </w:pPr>
                                  <w:r>
                                    <w:rPr>
                                      <w:spacing w:val="-10"/>
                                      <w:sz w:val="24"/>
                                    </w:rPr>
                                    <w:t>5</w:t>
                                  </w:r>
                                </w:p>
                              </w:tc>
                              <w:tc>
                                <w:tcPr>
                                  <w:tcW w:w="369" w:type="dxa"/>
                                </w:tcPr>
                                <w:p>
                                  <w:pPr>
                                    <w:pStyle w:val="TableParagraph"/>
                                    <w:ind w:left="0" w:right="16"/>
                                    <w:jc w:val="center"/>
                                    <w:rPr>
                                      <w:sz w:val="24"/>
                                    </w:rPr>
                                  </w:pPr>
                                  <w:r>
                                    <w:rPr>
                                      <w:spacing w:val="-10"/>
                                      <w:sz w:val="24"/>
                                    </w:rPr>
                                    <w:t>2</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5</w:t>
                                  </w:r>
                                </w:p>
                              </w:tc>
                              <w:tc>
                                <w:tcPr>
                                  <w:tcW w:w="369" w:type="dxa"/>
                                </w:tcPr>
                                <w:p>
                                  <w:pPr>
                                    <w:pStyle w:val="TableParagraph"/>
                                    <w:ind w:left="5" w:right="16"/>
                                    <w:jc w:val="center"/>
                                    <w:rPr>
                                      <w:sz w:val="24"/>
                                    </w:rPr>
                                  </w:pPr>
                                  <w:r>
                                    <w:rPr>
                                      <w:spacing w:val="-10"/>
                                      <w:sz w:val="24"/>
                                    </w:rPr>
                                    <w:t>2</w:t>
                                  </w:r>
                                </w:p>
                              </w:tc>
                              <w:tc>
                                <w:tcPr>
                                  <w:tcW w:w="376" w:type="dxa"/>
                                </w:tcPr>
                                <w:p>
                                  <w:pPr>
                                    <w:pStyle w:val="TableParagraph"/>
                                    <w:ind w:left="19" w:right="36"/>
                                    <w:jc w:val="center"/>
                                    <w:rPr>
                                      <w:sz w:val="24"/>
                                    </w:rPr>
                                  </w:pPr>
                                  <w:r>
                                    <w:rPr>
                                      <w:spacing w:val="-10"/>
                                      <w:sz w:val="24"/>
                                    </w:rPr>
                                    <w:t>5</w:t>
                                  </w:r>
                                </w:p>
                              </w:tc>
                              <w:tc>
                                <w:tcPr>
                                  <w:tcW w:w="369" w:type="dxa"/>
                                </w:tcPr>
                                <w:p>
                                  <w:pPr>
                                    <w:pStyle w:val="TableParagraph"/>
                                    <w:ind w:left="6" w:right="16"/>
                                    <w:jc w:val="center"/>
                                    <w:rPr>
                                      <w:sz w:val="24"/>
                                    </w:rPr>
                                  </w:pPr>
                                  <w:r>
                                    <w:rPr>
                                      <w:spacing w:val="-10"/>
                                      <w:sz w:val="24"/>
                                    </w:rPr>
                                    <w:t>5</w:t>
                                  </w:r>
                                </w:p>
                              </w:tc>
                              <w:tc>
                                <w:tcPr>
                                  <w:tcW w:w="375" w:type="dxa"/>
                                </w:tcPr>
                                <w:p>
                                  <w:pPr>
                                    <w:pStyle w:val="TableParagraph"/>
                                    <w:ind w:left="10" w:right="23"/>
                                    <w:jc w:val="center"/>
                                    <w:rPr>
                                      <w:sz w:val="24"/>
                                    </w:rPr>
                                  </w:pPr>
                                  <w:r>
                                    <w:rPr>
                                      <w:spacing w:val="-10"/>
                                      <w:sz w:val="24"/>
                                    </w:rPr>
                                    <w:t>2</w:t>
                                  </w:r>
                                </w:p>
                              </w:tc>
                              <w:tc>
                                <w:tcPr>
                                  <w:tcW w:w="542" w:type="dxa"/>
                                </w:tcPr>
                                <w:p>
                                  <w:pPr>
                                    <w:pStyle w:val="TableParagraph"/>
                                    <w:ind w:left="0" w:right="179"/>
                                    <w:jc w:val="center"/>
                                    <w:rPr>
                                      <w:sz w:val="24"/>
                                    </w:rPr>
                                  </w:pPr>
                                  <w:r>
                                    <w:rPr>
                                      <w:spacing w:val="-10"/>
                                      <w:sz w:val="24"/>
                                    </w:rPr>
                                    <w:t>4</w:t>
                                  </w:r>
                                </w:p>
                              </w:tc>
                            </w:tr>
                            <w:tr>
                              <w:trPr>
                                <w:trHeight w:val="275" w:hRule="atLeast"/>
                              </w:trPr>
                              <w:tc>
                                <w:tcPr>
                                  <w:tcW w:w="488" w:type="dxa"/>
                                </w:tcPr>
                                <w:p>
                                  <w:pPr>
                                    <w:pStyle w:val="TableParagraph"/>
                                    <w:ind w:left="107"/>
                                    <w:rPr>
                                      <w:sz w:val="24"/>
                                    </w:rPr>
                                  </w:pPr>
                                  <w:r>
                                    <w:rPr>
                                      <w:spacing w:val="-5"/>
                                      <w:sz w:val="24"/>
                                    </w:rPr>
                                    <w:t>9.</w:t>
                                  </w:r>
                                </w:p>
                              </w:tc>
                              <w:tc>
                                <w:tcPr>
                                  <w:tcW w:w="3515" w:type="dxa"/>
                                </w:tcPr>
                                <w:p>
                                  <w:pPr>
                                    <w:pStyle w:val="TableParagraph"/>
                                    <w:rPr>
                                      <w:sz w:val="24"/>
                                    </w:rPr>
                                  </w:pPr>
                                  <w:r>
                                    <w:rPr>
                                      <w:spacing w:val="-5"/>
                                      <w:sz w:val="24"/>
                                    </w:rPr>
                                    <w:t>N</w:t>
                                  </w:r>
                                  <w:r>
                                    <w:rPr>
                                      <w:spacing w:val="-5"/>
                                      <w:sz w:val="24"/>
                                      <w:vertAlign w:val="subscript"/>
                                    </w:rPr>
                                    <w:t>9</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4</w:t>
                                  </w:r>
                                </w:p>
                              </w:tc>
                              <w:tc>
                                <w:tcPr>
                                  <w:tcW w:w="375" w:type="dxa"/>
                                </w:tcPr>
                                <w:p>
                                  <w:pPr>
                                    <w:pStyle w:val="TableParagraph"/>
                                    <w:ind w:left="0" w:right="23"/>
                                    <w:jc w:val="center"/>
                                    <w:rPr>
                                      <w:sz w:val="24"/>
                                    </w:rPr>
                                  </w:pPr>
                                  <w:r>
                                    <w:rPr>
                                      <w:spacing w:val="-10"/>
                                      <w:sz w:val="24"/>
                                    </w:rPr>
                                    <w:t>4</w:t>
                                  </w:r>
                                </w:p>
                              </w:tc>
                              <w:tc>
                                <w:tcPr>
                                  <w:tcW w:w="369" w:type="dxa"/>
                                </w:tcPr>
                                <w:p>
                                  <w:pPr>
                                    <w:pStyle w:val="TableParagraph"/>
                                    <w:ind w:left="0" w:right="16"/>
                                    <w:jc w:val="center"/>
                                    <w:rPr>
                                      <w:sz w:val="24"/>
                                    </w:rPr>
                                  </w:pPr>
                                  <w:r>
                                    <w:rPr>
                                      <w:spacing w:val="-10"/>
                                      <w:sz w:val="24"/>
                                    </w:rPr>
                                    <w:t>2</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5</w:t>
                                  </w:r>
                                </w:p>
                              </w:tc>
                              <w:tc>
                                <w:tcPr>
                                  <w:tcW w:w="369" w:type="dxa"/>
                                </w:tcPr>
                                <w:p>
                                  <w:pPr>
                                    <w:pStyle w:val="TableParagraph"/>
                                    <w:ind w:left="5" w:right="16"/>
                                    <w:jc w:val="center"/>
                                    <w:rPr>
                                      <w:sz w:val="24"/>
                                    </w:rPr>
                                  </w:pPr>
                                  <w:r>
                                    <w:rPr>
                                      <w:spacing w:val="-10"/>
                                      <w:sz w:val="24"/>
                                    </w:rPr>
                                    <w:t>1</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1</w:t>
                                  </w:r>
                                </w:p>
                              </w:tc>
                              <w:tc>
                                <w:tcPr>
                                  <w:tcW w:w="542" w:type="dxa"/>
                                </w:tcPr>
                                <w:p>
                                  <w:pPr>
                                    <w:pStyle w:val="TableParagraph"/>
                                    <w:ind w:left="0" w:right="179"/>
                                    <w:jc w:val="center"/>
                                    <w:rPr>
                                      <w:sz w:val="24"/>
                                    </w:rPr>
                                  </w:pPr>
                                  <w:r>
                                    <w:rPr>
                                      <w:spacing w:val="-10"/>
                                      <w:sz w:val="24"/>
                                    </w:rPr>
                                    <w:t>4</w:t>
                                  </w:r>
                                </w:p>
                              </w:tc>
                            </w:tr>
                            <w:tr>
                              <w:trPr>
                                <w:trHeight w:val="276" w:hRule="atLeast"/>
                              </w:trPr>
                              <w:tc>
                                <w:tcPr>
                                  <w:tcW w:w="488" w:type="dxa"/>
                                </w:tcPr>
                                <w:p>
                                  <w:pPr>
                                    <w:pStyle w:val="TableParagraph"/>
                                    <w:spacing w:line="257" w:lineRule="exact"/>
                                    <w:ind w:left="107"/>
                                    <w:rPr>
                                      <w:sz w:val="24"/>
                                    </w:rPr>
                                  </w:pPr>
                                  <w:r>
                                    <w:rPr>
                                      <w:spacing w:val="-5"/>
                                      <w:sz w:val="24"/>
                                    </w:rPr>
                                    <w:t>10.</w:t>
                                  </w:r>
                                </w:p>
                              </w:tc>
                              <w:tc>
                                <w:tcPr>
                                  <w:tcW w:w="3515" w:type="dxa"/>
                                </w:tcPr>
                                <w:p>
                                  <w:pPr>
                                    <w:pStyle w:val="TableParagraph"/>
                                    <w:spacing w:line="257" w:lineRule="exact"/>
                                    <w:rPr>
                                      <w:sz w:val="16"/>
                                    </w:rPr>
                                  </w:pPr>
                                  <w:r>
                                    <w:rPr>
                                      <w:spacing w:val="-5"/>
                                      <w:position w:val="3"/>
                                      <w:sz w:val="24"/>
                                    </w:rPr>
                                    <w:t>N</w:t>
                                  </w:r>
                                  <w:r>
                                    <w:rPr>
                                      <w:spacing w:val="-5"/>
                                      <w:sz w:val="16"/>
                                    </w:rPr>
                                    <w:t>10</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4</w:t>
                                  </w:r>
                                </w:p>
                              </w:tc>
                              <w:tc>
                                <w:tcPr>
                                  <w:tcW w:w="375" w:type="dxa"/>
                                </w:tcPr>
                                <w:p>
                                  <w:pPr>
                                    <w:pStyle w:val="TableParagraph"/>
                                    <w:spacing w:line="257" w:lineRule="exact"/>
                                    <w:ind w:left="0" w:right="23"/>
                                    <w:jc w:val="center"/>
                                    <w:rPr>
                                      <w:sz w:val="24"/>
                                    </w:rPr>
                                  </w:pPr>
                                  <w:r>
                                    <w:rPr>
                                      <w:spacing w:val="-10"/>
                                      <w:sz w:val="24"/>
                                    </w:rPr>
                                    <w:t>5</w:t>
                                  </w:r>
                                </w:p>
                              </w:tc>
                              <w:tc>
                                <w:tcPr>
                                  <w:tcW w:w="369" w:type="dxa"/>
                                </w:tcPr>
                                <w:p>
                                  <w:pPr>
                                    <w:pStyle w:val="TableParagraph"/>
                                    <w:spacing w:line="257" w:lineRule="exact"/>
                                    <w:ind w:left="0" w:right="16"/>
                                    <w:jc w:val="center"/>
                                    <w:rPr>
                                      <w:sz w:val="24"/>
                                    </w:rPr>
                                  </w:pPr>
                                  <w:r>
                                    <w:rPr>
                                      <w:spacing w:val="-10"/>
                                      <w:sz w:val="24"/>
                                    </w:rPr>
                                    <w:t>2</w:t>
                                  </w:r>
                                </w:p>
                              </w:tc>
                              <w:tc>
                                <w:tcPr>
                                  <w:tcW w:w="376" w:type="dxa"/>
                                </w:tcPr>
                                <w:p>
                                  <w:pPr>
                                    <w:pStyle w:val="TableParagraph"/>
                                    <w:spacing w:line="257" w:lineRule="exact"/>
                                    <w:ind w:left="15" w:right="36"/>
                                    <w:jc w:val="center"/>
                                    <w:rPr>
                                      <w:sz w:val="24"/>
                                    </w:rPr>
                                  </w:pPr>
                                  <w:r>
                                    <w:rPr>
                                      <w:spacing w:val="-10"/>
                                      <w:sz w:val="24"/>
                                    </w:rPr>
                                    <w:t>4</w:t>
                                  </w:r>
                                </w:p>
                              </w:tc>
                              <w:tc>
                                <w:tcPr>
                                  <w:tcW w:w="369" w:type="dxa"/>
                                </w:tcPr>
                                <w:p>
                                  <w:pPr>
                                    <w:pStyle w:val="TableParagraph"/>
                                    <w:spacing w:line="257" w:lineRule="exact"/>
                                    <w:ind w:left="3" w:right="16"/>
                                    <w:jc w:val="center"/>
                                    <w:rPr>
                                      <w:sz w:val="24"/>
                                    </w:rPr>
                                  </w:pPr>
                                  <w:r>
                                    <w:rPr>
                                      <w:spacing w:val="-10"/>
                                      <w:sz w:val="24"/>
                                    </w:rPr>
                                    <w:t>4</w:t>
                                  </w:r>
                                </w:p>
                              </w:tc>
                              <w:tc>
                                <w:tcPr>
                                  <w:tcW w:w="369" w:type="dxa"/>
                                </w:tcPr>
                                <w:p>
                                  <w:pPr>
                                    <w:pStyle w:val="TableParagraph"/>
                                    <w:spacing w:line="257" w:lineRule="exact"/>
                                    <w:ind w:left="5" w:right="16"/>
                                    <w:jc w:val="center"/>
                                    <w:rPr>
                                      <w:sz w:val="24"/>
                                    </w:rPr>
                                  </w:pPr>
                                  <w:r>
                                    <w:rPr>
                                      <w:spacing w:val="-10"/>
                                      <w:sz w:val="24"/>
                                    </w:rPr>
                                    <w:t>2</w:t>
                                  </w:r>
                                </w:p>
                              </w:tc>
                              <w:tc>
                                <w:tcPr>
                                  <w:tcW w:w="376" w:type="dxa"/>
                                </w:tcPr>
                                <w:p>
                                  <w:pPr>
                                    <w:pStyle w:val="TableParagraph"/>
                                    <w:spacing w:line="257" w:lineRule="exact"/>
                                    <w:ind w:left="19" w:right="36"/>
                                    <w:jc w:val="center"/>
                                    <w:rPr>
                                      <w:sz w:val="24"/>
                                    </w:rPr>
                                  </w:pPr>
                                  <w:r>
                                    <w:rPr>
                                      <w:spacing w:val="-10"/>
                                      <w:sz w:val="24"/>
                                    </w:rPr>
                                    <w:t>4</w:t>
                                  </w:r>
                                </w:p>
                              </w:tc>
                              <w:tc>
                                <w:tcPr>
                                  <w:tcW w:w="369" w:type="dxa"/>
                                </w:tcPr>
                                <w:p>
                                  <w:pPr>
                                    <w:pStyle w:val="TableParagraph"/>
                                    <w:spacing w:line="257" w:lineRule="exact"/>
                                    <w:ind w:left="6" w:right="16"/>
                                    <w:jc w:val="center"/>
                                    <w:rPr>
                                      <w:sz w:val="24"/>
                                    </w:rPr>
                                  </w:pPr>
                                  <w:r>
                                    <w:rPr>
                                      <w:spacing w:val="-10"/>
                                      <w:sz w:val="24"/>
                                    </w:rPr>
                                    <w:t>4</w:t>
                                  </w:r>
                                </w:p>
                              </w:tc>
                              <w:tc>
                                <w:tcPr>
                                  <w:tcW w:w="375" w:type="dxa"/>
                                </w:tcPr>
                                <w:p>
                                  <w:pPr>
                                    <w:pStyle w:val="TableParagraph"/>
                                    <w:spacing w:line="257" w:lineRule="exact"/>
                                    <w:ind w:left="10" w:right="23"/>
                                    <w:jc w:val="center"/>
                                    <w:rPr>
                                      <w:sz w:val="24"/>
                                    </w:rPr>
                                  </w:pPr>
                                  <w:r>
                                    <w:rPr>
                                      <w:spacing w:val="-10"/>
                                      <w:sz w:val="24"/>
                                    </w:rPr>
                                    <w:t>2</w:t>
                                  </w:r>
                                </w:p>
                              </w:tc>
                              <w:tc>
                                <w:tcPr>
                                  <w:tcW w:w="542" w:type="dxa"/>
                                </w:tcPr>
                                <w:p>
                                  <w:pPr>
                                    <w:pStyle w:val="TableParagraph"/>
                                    <w:spacing w:line="257" w:lineRule="exact"/>
                                    <w:ind w:left="0" w:right="179"/>
                                    <w:jc w:val="center"/>
                                    <w:rPr>
                                      <w:sz w:val="24"/>
                                    </w:rPr>
                                  </w:pPr>
                                  <w:r>
                                    <w:rPr>
                                      <w:spacing w:val="-10"/>
                                      <w:sz w:val="24"/>
                                    </w:rPr>
                                    <w:t>5</w:t>
                                  </w:r>
                                </w:p>
                              </w:tc>
                            </w:tr>
                            <w:tr>
                              <w:trPr>
                                <w:trHeight w:val="827" w:hRule="atLeast"/>
                              </w:trPr>
                              <w:tc>
                                <w:tcPr>
                                  <w:tcW w:w="488" w:type="dxa"/>
                                </w:tcPr>
                                <w:p>
                                  <w:pPr>
                                    <w:pStyle w:val="TableParagraph"/>
                                    <w:spacing w:line="240" w:lineRule="auto"/>
                                    <w:ind w:left="0"/>
                                    <w:rPr>
                                      <w:sz w:val="22"/>
                                    </w:rPr>
                                  </w:pPr>
                                </w:p>
                              </w:tc>
                              <w:tc>
                                <w:tcPr>
                                  <w:tcW w:w="3515" w:type="dxa"/>
                                </w:tcPr>
                                <w:p>
                                  <w:pPr>
                                    <w:pStyle w:val="TableParagraph"/>
                                    <w:spacing w:line="275" w:lineRule="exact"/>
                                    <w:rPr>
                                      <w:b/>
                                      <w:sz w:val="24"/>
                                    </w:rPr>
                                  </w:pPr>
                                  <w:r>
                                    <w:rPr>
                                      <w:b/>
                                      <w:spacing w:val="-2"/>
                                      <w:sz w:val="24"/>
                                    </w:rPr>
                                    <w:t>CONTROL</w:t>
                                  </w:r>
                                </w:p>
                                <w:p>
                                  <w:pPr>
                                    <w:pStyle w:val="TableParagraph"/>
                                    <w:spacing w:line="270" w:lineRule="atLeast"/>
                                    <w:ind w:left="168" w:right="479" w:hanging="60"/>
                                    <w:rPr>
                                      <w:b/>
                                      <w:sz w:val="24"/>
                                    </w:rPr>
                                  </w:pPr>
                                  <w:r>
                                    <w:rPr>
                                      <w:b/>
                                      <w:spacing w:val="-2"/>
                                      <w:sz w:val="24"/>
                                    </w:rPr>
                                    <w:t>GROUP(congenitally </w:t>
                                  </w:r>
                                  <w:r>
                                    <w:rPr>
                                      <w:b/>
                                      <w:sz w:val="24"/>
                                    </w:rPr>
                                    <w:t>visually impaired)</w:t>
                                  </w:r>
                                </w:p>
                              </w:tc>
                              <w:tc>
                                <w:tcPr>
                                  <w:tcW w:w="794" w:type="dxa"/>
                                </w:tcPr>
                                <w:p>
                                  <w:pPr>
                                    <w:pStyle w:val="TableParagraph"/>
                                    <w:spacing w:line="240" w:lineRule="auto"/>
                                    <w:ind w:right="31"/>
                                    <w:rPr>
                                      <w:b/>
                                      <w:sz w:val="24"/>
                                    </w:rPr>
                                  </w:pPr>
                                  <w:r>
                                    <w:rPr>
                                      <w:b/>
                                      <w:spacing w:val="-10"/>
                                      <w:sz w:val="24"/>
                                    </w:rPr>
                                    <w:t>Q </w:t>
                                  </w:r>
                                  <w:r>
                                    <w:rPr>
                                      <w:b/>
                                      <w:spacing w:val="-4"/>
                                      <w:sz w:val="24"/>
                                    </w:rPr>
                                    <w:t>ITEM</w:t>
                                  </w:r>
                                </w:p>
                              </w:tc>
                              <w:tc>
                                <w:tcPr>
                                  <w:tcW w:w="376" w:type="dxa"/>
                                </w:tcPr>
                                <w:p>
                                  <w:pPr>
                                    <w:pStyle w:val="TableParagraph"/>
                                    <w:spacing w:line="275" w:lineRule="exact"/>
                                    <w:ind w:left="10" w:right="36"/>
                                    <w:jc w:val="center"/>
                                    <w:rPr>
                                      <w:b/>
                                      <w:sz w:val="24"/>
                                    </w:rPr>
                                  </w:pPr>
                                  <w:r>
                                    <w:rPr>
                                      <w:b/>
                                      <w:spacing w:val="-10"/>
                                      <w:sz w:val="24"/>
                                    </w:rPr>
                                    <w:t>1</w:t>
                                  </w:r>
                                </w:p>
                              </w:tc>
                              <w:tc>
                                <w:tcPr>
                                  <w:tcW w:w="375" w:type="dxa"/>
                                </w:tcPr>
                                <w:p>
                                  <w:pPr>
                                    <w:pStyle w:val="TableParagraph"/>
                                    <w:spacing w:line="275" w:lineRule="exact"/>
                                    <w:ind w:left="0" w:right="23"/>
                                    <w:jc w:val="center"/>
                                    <w:rPr>
                                      <w:b/>
                                      <w:sz w:val="24"/>
                                    </w:rPr>
                                  </w:pPr>
                                  <w:r>
                                    <w:rPr>
                                      <w:b/>
                                      <w:spacing w:val="-10"/>
                                      <w:sz w:val="24"/>
                                    </w:rPr>
                                    <w:t>2</w:t>
                                  </w:r>
                                </w:p>
                              </w:tc>
                              <w:tc>
                                <w:tcPr>
                                  <w:tcW w:w="369" w:type="dxa"/>
                                </w:tcPr>
                                <w:p>
                                  <w:pPr>
                                    <w:pStyle w:val="TableParagraph"/>
                                    <w:spacing w:line="275" w:lineRule="exact"/>
                                    <w:ind w:left="0" w:right="16"/>
                                    <w:jc w:val="center"/>
                                    <w:rPr>
                                      <w:b/>
                                      <w:sz w:val="24"/>
                                    </w:rPr>
                                  </w:pPr>
                                  <w:r>
                                    <w:rPr>
                                      <w:b/>
                                      <w:spacing w:val="-10"/>
                                      <w:sz w:val="24"/>
                                    </w:rPr>
                                    <w:t>3</w:t>
                                  </w:r>
                                </w:p>
                              </w:tc>
                              <w:tc>
                                <w:tcPr>
                                  <w:tcW w:w="376" w:type="dxa"/>
                                </w:tcPr>
                                <w:p>
                                  <w:pPr>
                                    <w:pStyle w:val="TableParagraph"/>
                                    <w:spacing w:line="275" w:lineRule="exact"/>
                                    <w:ind w:left="15" w:right="36"/>
                                    <w:jc w:val="center"/>
                                    <w:rPr>
                                      <w:b/>
                                      <w:sz w:val="24"/>
                                    </w:rPr>
                                  </w:pPr>
                                  <w:r>
                                    <w:rPr>
                                      <w:b/>
                                      <w:spacing w:val="-10"/>
                                      <w:sz w:val="24"/>
                                    </w:rPr>
                                    <w:t>4</w:t>
                                  </w:r>
                                </w:p>
                              </w:tc>
                              <w:tc>
                                <w:tcPr>
                                  <w:tcW w:w="369" w:type="dxa"/>
                                </w:tcPr>
                                <w:p>
                                  <w:pPr>
                                    <w:pStyle w:val="TableParagraph"/>
                                    <w:spacing w:line="275" w:lineRule="exact"/>
                                    <w:ind w:left="3" w:right="16"/>
                                    <w:jc w:val="center"/>
                                    <w:rPr>
                                      <w:b/>
                                      <w:sz w:val="24"/>
                                    </w:rPr>
                                  </w:pPr>
                                  <w:r>
                                    <w:rPr>
                                      <w:b/>
                                      <w:spacing w:val="-10"/>
                                      <w:sz w:val="24"/>
                                    </w:rPr>
                                    <w:t>5</w:t>
                                  </w:r>
                                </w:p>
                              </w:tc>
                              <w:tc>
                                <w:tcPr>
                                  <w:tcW w:w="369" w:type="dxa"/>
                                </w:tcPr>
                                <w:p>
                                  <w:pPr>
                                    <w:pStyle w:val="TableParagraph"/>
                                    <w:spacing w:line="275" w:lineRule="exact"/>
                                    <w:ind w:left="5" w:right="16"/>
                                    <w:jc w:val="center"/>
                                    <w:rPr>
                                      <w:b/>
                                      <w:sz w:val="24"/>
                                    </w:rPr>
                                  </w:pPr>
                                  <w:r>
                                    <w:rPr>
                                      <w:b/>
                                      <w:spacing w:val="-10"/>
                                      <w:sz w:val="24"/>
                                    </w:rPr>
                                    <w:t>6</w:t>
                                  </w:r>
                                </w:p>
                              </w:tc>
                              <w:tc>
                                <w:tcPr>
                                  <w:tcW w:w="376" w:type="dxa"/>
                                </w:tcPr>
                                <w:p>
                                  <w:pPr>
                                    <w:pStyle w:val="TableParagraph"/>
                                    <w:spacing w:line="275" w:lineRule="exact"/>
                                    <w:ind w:left="19" w:right="36"/>
                                    <w:jc w:val="center"/>
                                    <w:rPr>
                                      <w:b/>
                                      <w:sz w:val="24"/>
                                    </w:rPr>
                                  </w:pPr>
                                  <w:r>
                                    <w:rPr>
                                      <w:b/>
                                      <w:spacing w:val="-10"/>
                                      <w:sz w:val="24"/>
                                    </w:rPr>
                                    <w:t>7</w:t>
                                  </w:r>
                                </w:p>
                              </w:tc>
                              <w:tc>
                                <w:tcPr>
                                  <w:tcW w:w="369" w:type="dxa"/>
                                </w:tcPr>
                                <w:p>
                                  <w:pPr>
                                    <w:pStyle w:val="TableParagraph"/>
                                    <w:spacing w:line="275" w:lineRule="exact"/>
                                    <w:ind w:left="6" w:right="16"/>
                                    <w:jc w:val="center"/>
                                    <w:rPr>
                                      <w:b/>
                                      <w:sz w:val="24"/>
                                    </w:rPr>
                                  </w:pPr>
                                  <w:r>
                                    <w:rPr>
                                      <w:b/>
                                      <w:spacing w:val="-10"/>
                                      <w:sz w:val="24"/>
                                    </w:rPr>
                                    <w:t>8</w:t>
                                  </w:r>
                                </w:p>
                              </w:tc>
                              <w:tc>
                                <w:tcPr>
                                  <w:tcW w:w="375" w:type="dxa"/>
                                </w:tcPr>
                                <w:p>
                                  <w:pPr>
                                    <w:pStyle w:val="TableParagraph"/>
                                    <w:spacing w:line="275" w:lineRule="exact"/>
                                    <w:ind w:left="10" w:right="23"/>
                                    <w:jc w:val="center"/>
                                    <w:rPr>
                                      <w:b/>
                                      <w:sz w:val="24"/>
                                    </w:rPr>
                                  </w:pPr>
                                  <w:r>
                                    <w:rPr>
                                      <w:b/>
                                      <w:spacing w:val="-10"/>
                                      <w:sz w:val="24"/>
                                    </w:rPr>
                                    <w:t>9</w:t>
                                  </w:r>
                                </w:p>
                              </w:tc>
                              <w:tc>
                                <w:tcPr>
                                  <w:tcW w:w="542" w:type="dxa"/>
                                </w:tcPr>
                                <w:p>
                                  <w:pPr>
                                    <w:pStyle w:val="TableParagraph"/>
                                    <w:spacing w:line="275" w:lineRule="exact"/>
                                    <w:ind w:left="0" w:right="59"/>
                                    <w:jc w:val="center"/>
                                    <w:rPr>
                                      <w:b/>
                                      <w:sz w:val="24"/>
                                    </w:rPr>
                                  </w:pPr>
                                  <w:r>
                                    <w:rPr>
                                      <w:b/>
                                      <w:spacing w:val="-5"/>
                                      <w:sz w:val="24"/>
                                    </w:rPr>
                                    <w:t>10</w:t>
                                  </w:r>
                                </w:p>
                              </w:tc>
                            </w:tr>
                            <w:tr>
                              <w:trPr>
                                <w:trHeight w:val="275" w:hRule="atLeast"/>
                              </w:trPr>
                              <w:tc>
                                <w:tcPr>
                                  <w:tcW w:w="488" w:type="dxa"/>
                                </w:tcPr>
                                <w:p>
                                  <w:pPr>
                                    <w:pStyle w:val="TableParagraph"/>
                                    <w:ind w:left="107"/>
                                    <w:rPr>
                                      <w:sz w:val="24"/>
                                    </w:rPr>
                                  </w:pPr>
                                  <w:r>
                                    <w:rPr>
                                      <w:spacing w:val="-5"/>
                                      <w:sz w:val="24"/>
                                    </w:rPr>
                                    <w:t>11.</w:t>
                                  </w:r>
                                </w:p>
                              </w:tc>
                              <w:tc>
                                <w:tcPr>
                                  <w:tcW w:w="3515" w:type="dxa"/>
                                </w:tcPr>
                                <w:p>
                                  <w:pPr>
                                    <w:pStyle w:val="TableParagraph"/>
                                    <w:rPr>
                                      <w:sz w:val="16"/>
                                    </w:rPr>
                                  </w:pPr>
                                  <w:r>
                                    <w:rPr>
                                      <w:spacing w:val="-5"/>
                                      <w:position w:val="3"/>
                                      <w:sz w:val="24"/>
                                    </w:rPr>
                                    <w:t>N</w:t>
                                  </w:r>
                                  <w:r>
                                    <w:rPr>
                                      <w:spacing w:val="-5"/>
                                      <w:sz w:val="16"/>
                                    </w:rPr>
                                    <w:t>11</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2</w:t>
                                  </w:r>
                                </w:p>
                              </w:tc>
                              <w:tc>
                                <w:tcPr>
                                  <w:tcW w:w="375" w:type="dxa"/>
                                </w:tcPr>
                                <w:p>
                                  <w:pPr>
                                    <w:pStyle w:val="TableParagraph"/>
                                    <w:ind w:left="0" w:right="23"/>
                                    <w:jc w:val="center"/>
                                    <w:rPr>
                                      <w:sz w:val="24"/>
                                    </w:rPr>
                                  </w:pPr>
                                  <w:r>
                                    <w:rPr>
                                      <w:spacing w:val="-10"/>
                                      <w:sz w:val="24"/>
                                    </w:rPr>
                                    <w:t>2</w:t>
                                  </w:r>
                                </w:p>
                              </w:tc>
                              <w:tc>
                                <w:tcPr>
                                  <w:tcW w:w="369" w:type="dxa"/>
                                </w:tcPr>
                                <w:p>
                                  <w:pPr>
                                    <w:pStyle w:val="TableParagraph"/>
                                    <w:ind w:left="0" w:right="16"/>
                                    <w:jc w:val="center"/>
                                    <w:rPr>
                                      <w:sz w:val="24"/>
                                    </w:rPr>
                                  </w:pPr>
                                  <w:r>
                                    <w:rPr>
                                      <w:spacing w:val="-10"/>
                                      <w:sz w:val="24"/>
                                    </w:rPr>
                                    <w:t>3</w:t>
                                  </w:r>
                                </w:p>
                              </w:tc>
                              <w:tc>
                                <w:tcPr>
                                  <w:tcW w:w="376" w:type="dxa"/>
                                </w:tcPr>
                                <w:p>
                                  <w:pPr>
                                    <w:pStyle w:val="TableParagraph"/>
                                    <w:ind w:left="15" w:right="36"/>
                                    <w:jc w:val="center"/>
                                    <w:rPr>
                                      <w:sz w:val="24"/>
                                    </w:rPr>
                                  </w:pPr>
                                  <w:r>
                                    <w:rPr>
                                      <w:spacing w:val="-10"/>
                                      <w:sz w:val="24"/>
                                    </w:rPr>
                                    <w:t>2</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2</w:t>
                                  </w:r>
                                </w:p>
                              </w:tc>
                              <w:tc>
                                <w:tcPr>
                                  <w:tcW w:w="375" w:type="dxa"/>
                                </w:tcPr>
                                <w:p>
                                  <w:pPr>
                                    <w:pStyle w:val="TableParagraph"/>
                                    <w:ind w:left="10" w:right="23"/>
                                    <w:jc w:val="center"/>
                                    <w:rPr>
                                      <w:sz w:val="24"/>
                                    </w:rPr>
                                  </w:pPr>
                                  <w:r>
                                    <w:rPr>
                                      <w:spacing w:val="-10"/>
                                      <w:sz w:val="24"/>
                                    </w:rPr>
                                    <w:t>5</w:t>
                                  </w:r>
                                </w:p>
                              </w:tc>
                              <w:tc>
                                <w:tcPr>
                                  <w:tcW w:w="542" w:type="dxa"/>
                                </w:tcPr>
                                <w:p>
                                  <w:pPr>
                                    <w:pStyle w:val="TableParagraph"/>
                                    <w:ind w:left="0" w:right="179"/>
                                    <w:jc w:val="center"/>
                                    <w:rPr>
                                      <w:sz w:val="24"/>
                                    </w:rPr>
                                  </w:pPr>
                                  <w:r>
                                    <w:rPr>
                                      <w:spacing w:val="-10"/>
                                      <w:sz w:val="24"/>
                                    </w:rPr>
                                    <w:t>3</w:t>
                                  </w:r>
                                </w:p>
                              </w:tc>
                            </w:tr>
                            <w:tr>
                              <w:trPr>
                                <w:trHeight w:val="276" w:hRule="atLeast"/>
                              </w:trPr>
                              <w:tc>
                                <w:tcPr>
                                  <w:tcW w:w="488" w:type="dxa"/>
                                </w:tcPr>
                                <w:p>
                                  <w:pPr>
                                    <w:pStyle w:val="TableParagraph"/>
                                    <w:spacing w:line="257" w:lineRule="exact"/>
                                    <w:ind w:left="107"/>
                                    <w:rPr>
                                      <w:sz w:val="24"/>
                                    </w:rPr>
                                  </w:pPr>
                                  <w:r>
                                    <w:rPr>
                                      <w:spacing w:val="-5"/>
                                      <w:sz w:val="24"/>
                                    </w:rPr>
                                    <w:t>12.</w:t>
                                  </w:r>
                                </w:p>
                              </w:tc>
                              <w:tc>
                                <w:tcPr>
                                  <w:tcW w:w="3515" w:type="dxa"/>
                                </w:tcPr>
                                <w:p>
                                  <w:pPr>
                                    <w:pStyle w:val="TableParagraph"/>
                                    <w:spacing w:line="257" w:lineRule="exact"/>
                                    <w:rPr>
                                      <w:sz w:val="16"/>
                                    </w:rPr>
                                  </w:pPr>
                                  <w:r>
                                    <w:rPr>
                                      <w:spacing w:val="-5"/>
                                      <w:position w:val="3"/>
                                      <w:sz w:val="24"/>
                                    </w:rPr>
                                    <w:t>N</w:t>
                                  </w:r>
                                  <w:r>
                                    <w:rPr>
                                      <w:spacing w:val="-5"/>
                                      <w:sz w:val="16"/>
                                    </w:rPr>
                                    <w:t>12</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1</w:t>
                                  </w:r>
                                </w:p>
                              </w:tc>
                              <w:tc>
                                <w:tcPr>
                                  <w:tcW w:w="375" w:type="dxa"/>
                                </w:tcPr>
                                <w:p>
                                  <w:pPr>
                                    <w:pStyle w:val="TableParagraph"/>
                                    <w:spacing w:line="257" w:lineRule="exact"/>
                                    <w:ind w:left="0" w:right="23"/>
                                    <w:jc w:val="center"/>
                                    <w:rPr>
                                      <w:sz w:val="24"/>
                                    </w:rPr>
                                  </w:pPr>
                                  <w:r>
                                    <w:rPr>
                                      <w:spacing w:val="-10"/>
                                      <w:sz w:val="24"/>
                                    </w:rPr>
                                    <w:t>1</w:t>
                                  </w:r>
                                </w:p>
                              </w:tc>
                              <w:tc>
                                <w:tcPr>
                                  <w:tcW w:w="369" w:type="dxa"/>
                                </w:tcPr>
                                <w:p>
                                  <w:pPr>
                                    <w:pStyle w:val="TableParagraph"/>
                                    <w:spacing w:line="257" w:lineRule="exact"/>
                                    <w:ind w:left="0" w:right="16"/>
                                    <w:jc w:val="center"/>
                                    <w:rPr>
                                      <w:sz w:val="24"/>
                                    </w:rPr>
                                  </w:pPr>
                                  <w:r>
                                    <w:rPr>
                                      <w:spacing w:val="-10"/>
                                      <w:sz w:val="24"/>
                                    </w:rPr>
                                    <w:t>5</w:t>
                                  </w:r>
                                </w:p>
                              </w:tc>
                              <w:tc>
                                <w:tcPr>
                                  <w:tcW w:w="376" w:type="dxa"/>
                                </w:tcPr>
                                <w:p>
                                  <w:pPr>
                                    <w:pStyle w:val="TableParagraph"/>
                                    <w:spacing w:line="257" w:lineRule="exact"/>
                                    <w:ind w:left="15" w:right="36"/>
                                    <w:jc w:val="center"/>
                                    <w:rPr>
                                      <w:sz w:val="24"/>
                                    </w:rPr>
                                  </w:pPr>
                                  <w:r>
                                    <w:rPr>
                                      <w:spacing w:val="-10"/>
                                      <w:sz w:val="24"/>
                                    </w:rPr>
                                    <w:t>4</w:t>
                                  </w:r>
                                </w:p>
                              </w:tc>
                              <w:tc>
                                <w:tcPr>
                                  <w:tcW w:w="369" w:type="dxa"/>
                                </w:tcPr>
                                <w:p>
                                  <w:pPr>
                                    <w:pStyle w:val="TableParagraph"/>
                                    <w:spacing w:line="257" w:lineRule="exact"/>
                                    <w:ind w:left="3" w:right="16"/>
                                    <w:jc w:val="center"/>
                                    <w:rPr>
                                      <w:sz w:val="24"/>
                                    </w:rPr>
                                  </w:pPr>
                                  <w:r>
                                    <w:rPr>
                                      <w:spacing w:val="-10"/>
                                      <w:sz w:val="24"/>
                                    </w:rPr>
                                    <w:t>3</w:t>
                                  </w:r>
                                </w:p>
                              </w:tc>
                              <w:tc>
                                <w:tcPr>
                                  <w:tcW w:w="369" w:type="dxa"/>
                                </w:tcPr>
                                <w:p>
                                  <w:pPr>
                                    <w:pStyle w:val="TableParagraph"/>
                                    <w:spacing w:line="257" w:lineRule="exact"/>
                                    <w:ind w:left="5" w:right="16"/>
                                    <w:jc w:val="center"/>
                                    <w:rPr>
                                      <w:sz w:val="24"/>
                                    </w:rPr>
                                  </w:pPr>
                                  <w:r>
                                    <w:rPr>
                                      <w:spacing w:val="-10"/>
                                      <w:sz w:val="24"/>
                                    </w:rPr>
                                    <w:t>4</w:t>
                                  </w:r>
                                </w:p>
                              </w:tc>
                              <w:tc>
                                <w:tcPr>
                                  <w:tcW w:w="376" w:type="dxa"/>
                                </w:tcPr>
                                <w:p>
                                  <w:pPr>
                                    <w:pStyle w:val="TableParagraph"/>
                                    <w:spacing w:line="257" w:lineRule="exact"/>
                                    <w:ind w:left="19" w:right="36"/>
                                    <w:jc w:val="center"/>
                                    <w:rPr>
                                      <w:sz w:val="24"/>
                                    </w:rPr>
                                  </w:pPr>
                                  <w:r>
                                    <w:rPr>
                                      <w:spacing w:val="-10"/>
                                      <w:sz w:val="24"/>
                                    </w:rPr>
                                    <w:t>2</w:t>
                                  </w:r>
                                </w:p>
                              </w:tc>
                              <w:tc>
                                <w:tcPr>
                                  <w:tcW w:w="369" w:type="dxa"/>
                                </w:tcPr>
                                <w:p>
                                  <w:pPr>
                                    <w:pStyle w:val="TableParagraph"/>
                                    <w:spacing w:line="257" w:lineRule="exact"/>
                                    <w:ind w:left="6" w:right="16"/>
                                    <w:jc w:val="center"/>
                                    <w:rPr>
                                      <w:sz w:val="24"/>
                                    </w:rPr>
                                  </w:pPr>
                                  <w:r>
                                    <w:rPr>
                                      <w:spacing w:val="-10"/>
                                      <w:sz w:val="24"/>
                                    </w:rPr>
                                    <w:t>2</w:t>
                                  </w:r>
                                </w:p>
                              </w:tc>
                              <w:tc>
                                <w:tcPr>
                                  <w:tcW w:w="375" w:type="dxa"/>
                                </w:tcPr>
                                <w:p>
                                  <w:pPr>
                                    <w:pStyle w:val="TableParagraph"/>
                                    <w:spacing w:line="257" w:lineRule="exact"/>
                                    <w:ind w:left="10" w:right="23"/>
                                    <w:jc w:val="center"/>
                                    <w:rPr>
                                      <w:sz w:val="24"/>
                                    </w:rPr>
                                  </w:pPr>
                                  <w:r>
                                    <w:rPr>
                                      <w:spacing w:val="-10"/>
                                      <w:sz w:val="24"/>
                                    </w:rPr>
                                    <w:t>4</w:t>
                                  </w:r>
                                </w:p>
                              </w:tc>
                              <w:tc>
                                <w:tcPr>
                                  <w:tcW w:w="542" w:type="dxa"/>
                                </w:tcPr>
                                <w:p>
                                  <w:pPr>
                                    <w:pStyle w:val="TableParagraph"/>
                                    <w:spacing w:line="257" w:lineRule="exact"/>
                                    <w:ind w:left="0" w:right="179"/>
                                    <w:jc w:val="center"/>
                                    <w:rPr>
                                      <w:sz w:val="24"/>
                                    </w:rPr>
                                  </w:pPr>
                                  <w:r>
                                    <w:rPr>
                                      <w:spacing w:val="-10"/>
                                      <w:sz w:val="24"/>
                                    </w:rPr>
                                    <w:t>2</w:t>
                                  </w:r>
                                </w:p>
                              </w:tc>
                            </w:tr>
                            <w:tr>
                              <w:trPr>
                                <w:trHeight w:val="275" w:hRule="atLeast"/>
                              </w:trPr>
                              <w:tc>
                                <w:tcPr>
                                  <w:tcW w:w="488" w:type="dxa"/>
                                </w:tcPr>
                                <w:p>
                                  <w:pPr>
                                    <w:pStyle w:val="TableParagraph"/>
                                    <w:ind w:left="107"/>
                                    <w:rPr>
                                      <w:sz w:val="24"/>
                                    </w:rPr>
                                  </w:pPr>
                                  <w:r>
                                    <w:rPr>
                                      <w:spacing w:val="-5"/>
                                      <w:sz w:val="24"/>
                                    </w:rPr>
                                    <w:t>13.</w:t>
                                  </w:r>
                                </w:p>
                              </w:tc>
                              <w:tc>
                                <w:tcPr>
                                  <w:tcW w:w="3515" w:type="dxa"/>
                                </w:tcPr>
                                <w:p>
                                  <w:pPr>
                                    <w:pStyle w:val="TableParagraph"/>
                                    <w:rPr>
                                      <w:sz w:val="16"/>
                                    </w:rPr>
                                  </w:pPr>
                                  <w:r>
                                    <w:rPr>
                                      <w:spacing w:val="-5"/>
                                      <w:position w:val="3"/>
                                      <w:sz w:val="24"/>
                                    </w:rPr>
                                    <w:t>N</w:t>
                                  </w:r>
                                  <w:r>
                                    <w:rPr>
                                      <w:spacing w:val="-5"/>
                                      <w:sz w:val="16"/>
                                    </w:rPr>
                                    <w:t>13</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4</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3</w:t>
                                  </w:r>
                                </w:p>
                              </w:tc>
                              <w:tc>
                                <w:tcPr>
                                  <w:tcW w:w="369" w:type="dxa"/>
                                </w:tcPr>
                                <w:p>
                                  <w:pPr>
                                    <w:pStyle w:val="TableParagraph"/>
                                    <w:ind w:left="6" w:right="16"/>
                                    <w:jc w:val="center"/>
                                    <w:rPr>
                                      <w:sz w:val="24"/>
                                    </w:rPr>
                                  </w:pPr>
                                  <w:r>
                                    <w:rPr>
                                      <w:spacing w:val="-10"/>
                                      <w:sz w:val="24"/>
                                    </w:rPr>
                                    <w:t>2</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3</w:t>
                                  </w:r>
                                </w:p>
                              </w:tc>
                            </w:tr>
                            <w:tr>
                              <w:trPr>
                                <w:trHeight w:val="275" w:hRule="atLeast"/>
                              </w:trPr>
                              <w:tc>
                                <w:tcPr>
                                  <w:tcW w:w="488" w:type="dxa"/>
                                </w:tcPr>
                                <w:p>
                                  <w:pPr>
                                    <w:pStyle w:val="TableParagraph"/>
                                    <w:ind w:left="107"/>
                                    <w:rPr>
                                      <w:sz w:val="24"/>
                                    </w:rPr>
                                  </w:pPr>
                                  <w:r>
                                    <w:rPr>
                                      <w:spacing w:val="-5"/>
                                      <w:sz w:val="24"/>
                                    </w:rPr>
                                    <w:t>14.</w:t>
                                  </w:r>
                                </w:p>
                              </w:tc>
                              <w:tc>
                                <w:tcPr>
                                  <w:tcW w:w="3515" w:type="dxa"/>
                                </w:tcPr>
                                <w:p>
                                  <w:pPr>
                                    <w:pStyle w:val="TableParagraph"/>
                                    <w:rPr>
                                      <w:sz w:val="16"/>
                                    </w:rPr>
                                  </w:pPr>
                                  <w:r>
                                    <w:rPr>
                                      <w:spacing w:val="-5"/>
                                      <w:position w:val="3"/>
                                      <w:sz w:val="24"/>
                                    </w:rPr>
                                    <w:t>N</w:t>
                                  </w:r>
                                  <w:r>
                                    <w:rPr>
                                      <w:spacing w:val="-5"/>
                                      <w:sz w:val="16"/>
                                    </w:rPr>
                                    <w:t>14</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5</w:t>
                                  </w:r>
                                </w:p>
                              </w:tc>
                              <w:tc>
                                <w:tcPr>
                                  <w:tcW w:w="376" w:type="dxa"/>
                                </w:tcPr>
                                <w:p>
                                  <w:pPr>
                                    <w:pStyle w:val="TableParagraph"/>
                                    <w:ind w:left="15" w:right="36"/>
                                    <w:jc w:val="center"/>
                                    <w:rPr>
                                      <w:sz w:val="24"/>
                                    </w:rPr>
                                  </w:pPr>
                                  <w:r>
                                    <w:rPr>
                                      <w:spacing w:val="-10"/>
                                      <w:sz w:val="24"/>
                                    </w:rPr>
                                    <w:t>1</w:t>
                                  </w:r>
                                </w:p>
                              </w:tc>
                              <w:tc>
                                <w:tcPr>
                                  <w:tcW w:w="369" w:type="dxa"/>
                                </w:tcPr>
                                <w:p>
                                  <w:pPr>
                                    <w:pStyle w:val="TableParagraph"/>
                                    <w:ind w:left="3" w:right="16"/>
                                    <w:jc w:val="center"/>
                                    <w:rPr>
                                      <w:sz w:val="24"/>
                                    </w:rPr>
                                  </w:pPr>
                                  <w:r>
                                    <w:rPr>
                                      <w:spacing w:val="-10"/>
                                      <w:sz w:val="24"/>
                                    </w:rPr>
                                    <w:t>1</w:t>
                                  </w:r>
                                </w:p>
                              </w:tc>
                              <w:tc>
                                <w:tcPr>
                                  <w:tcW w:w="369" w:type="dxa"/>
                                </w:tcPr>
                                <w:p>
                                  <w:pPr>
                                    <w:pStyle w:val="TableParagraph"/>
                                    <w:ind w:left="5" w:right="16"/>
                                    <w:jc w:val="center"/>
                                    <w:rPr>
                                      <w:sz w:val="24"/>
                                    </w:rPr>
                                  </w:pPr>
                                  <w:r>
                                    <w:rPr>
                                      <w:spacing w:val="-10"/>
                                      <w:sz w:val="24"/>
                                    </w:rPr>
                                    <w:t>5</w:t>
                                  </w:r>
                                </w:p>
                              </w:tc>
                              <w:tc>
                                <w:tcPr>
                                  <w:tcW w:w="376" w:type="dxa"/>
                                </w:tcPr>
                                <w:p>
                                  <w:pPr>
                                    <w:pStyle w:val="TableParagraph"/>
                                    <w:ind w:left="19" w:right="36"/>
                                    <w:jc w:val="center"/>
                                    <w:rPr>
                                      <w:sz w:val="24"/>
                                    </w:rPr>
                                  </w:pPr>
                                  <w:r>
                                    <w:rPr>
                                      <w:spacing w:val="-10"/>
                                      <w:sz w:val="24"/>
                                    </w:rPr>
                                    <w:t>1</w:t>
                                  </w:r>
                                </w:p>
                              </w:tc>
                              <w:tc>
                                <w:tcPr>
                                  <w:tcW w:w="369" w:type="dxa"/>
                                </w:tcPr>
                                <w:p>
                                  <w:pPr>
                                    <w:pStyle w:val="TableParagraph"/>
                                    <w:ind w:left="6" w:right="16"/>
                                    <w:jc w:val="center"/>
                                    <w:rPr>
                                      <w:sz w:val="24"/>
                                    </w:rPr>
                                  </w:pPr>
                                  <w:r>
                                    <w:rPr>
                                      <w:spacing w:val="-10"/>
                                      <w:sz w:val="24"/>
                                    </w:rPr>
                                    <w:t>1</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1</w:t>
                                  </w:r>
                                </w:p>
                              </w:tc>
                            </w:tr>
                            <w:tr>
                              <w:trPr>
                                <w:trHeight w:val="275" w:hRule="atLeast"/>
                              </w:trPr>
                              <w:tc>
                                <w:tcPr>
                                  <w:tcW w:w="488" w:type="dxa"/>
                                </w:tcPr>
                                <w:p>
                                  <w:pPr>
                                    <w:pStyle w:val="TableParagraph"/>
                                    <w:ind w:left="107"/>
                                    <w:rPr>
                                      <w:sz w:val="24"/>
                                    </w:rPr>
                                  </w:pPr>
                                  <w:r>
                                    <w:rPr>
                                      <w:spacing w:val="-5"/>
                                      <w:sz w:val="24"/>
                                    </w:rPr>
                                    <w:t>15.</w:t>
                                  </w:r>
                                </w:p>
                              </w:tc>
                              <w:tc>
                                <w:tcPr>
                                  <w:tcW w:w="3515" w:type="dxa"/>
                                </w:tcPr>
                                <w:p>
                                  <w:pPr>
                                    <w:pStyle w:val="TableParagraph"/>
                                    <w:rPr>
                                      <w:sz w:val="16"/>
                                    </w:rPr>
                                  </w:pPr>
                                  <w:r>
                                    <w:rPr>
                                      <w:spacing w:val="-5"/>
                                      <w:position w:val="3"/>
                                      <w:sz w:val="24"/>
                                    </w:rPr>
                                    <w:t>N</w:t>
                                  </w:r>
                                  <w:r>
                                    <w:rPr>
                                      <w:spacing w:val="-5"/>
                                      <w:sz w:val="16"/>
                                    </w:rPr>
                                    <w:t>15</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5</w:t>
                                  </w:r>
                                </w:p>
                              </w:tc>
                              <w:tc>
                                <w:tcPr>
                                  <w:tcW w:w="376" w:type="dxa"/>
                                </w:tcPr>
                                <w:p>
                                  <w:pPr>
                                    <w:pStyle w:val="TableParagraph"/>
                                    <w:ind w:left="15" w:right="36"/>
                                    <w:jc w:val="center"/>
                                    <w:rPr>
                                      <w:sz w:val="24"/>
                                    </w:rPr>
                                  </w:pPr>
                                  <w:r>
                                    <w:rPr>
                                      <w:spacing w:val="-10"/>
                                      <w:sz w:val="24"/>
                                    </w:rPr>
                                    <w:t>2</w:t>
                                  </w:r>
                                </w:p>
                              </w:tc>
                              <w:tc>
                                <w:tcPr>
                                  <w:tcW w:w="369" w:type="dxa"/>
                                </w:tcPr>
                                <w:p>
                                  <w:pPr>
                                    <w:pStyle w:val="TableParagraph"/>
                                    <w:ind w:left="3" w:right="16"/>
                                    <w:jc w:val="center"/>
                                    <w:rPr>
                                      <w:sz w:val="24"/>
                                    </w:rPr>
                                  </w:pPr>
                                  <w:r>
                                    <w:rPr>
                                      <w:spacing w:val="-10"/>
                                      <w:sz w:val="24"/>
                                    </w:rPr>
                                    <w:t>2</w:t>
                                  </w:r>
                                </w:p>
                              </w:tc>
                              <w:tc>
                                <w:tcPr>
                                  <w:tcW w:w="369" w:type="dxa"/>
                                </w:tcPr>
                                <w:p>
                                  <w:pPr>
                                    <w:pStyle w:val="TableParagraph"/>
                                    <w:ind w:left="5" w:right="16"/>
                                    <w:jc w:val="center"/>
                                    <w:rPr>
                                      <w:sz w:val="24"/>
                                    </w:rPr>
                                  </w:pPr>
                                  <w:r>
                                    <w:rPr>
                                      <w:spacing w:val="-10"/>
                                      <w:sz w:val="24"/>
                                    </w:rPr>
                                    <w:t>3</w:t>
                                  </w:r>
                                </w:p>
                              </w:tc>
                              <w:tc>
                                <w:tcPr>
                                  <w:tcW w:w="376" w:type="dxa"/>
                                </w:tcPr>
                                <w:p>
                                  <w:pPr>
                                    <w:pStyle w:val="TableParagraph"/>
                                    <w:ind w:left="19" w:right="36"/>
                                    <w:jc w:val="center"/>
                                    <w:rPr>
                                      <w:sz w:val="24"/>
                                    </w:rPr>
                                  </w:pPr>
                                  <w:r>
                                    <w:rPr>
                                      <w:spacing w:val="-10"/>
                                      <w:sz w:val="24"/>
                                    </w:rPr>
                                    <w:t>2</w:t>
                                  </w:r>
                                </w:p>
                              </w:tc>
                              <w:tc>
                                <w:tcPr>
                                  <w:tcW w:w="369" w:type="dxa"/>
                                </w:tcPr>
                                <w:p>
                                  <w:pPr>
                                    <w:pStyle w:val="TableParagraph"/>
                                    <w:ind w:left="6" w:right="16"/>
                                    <w:jc w:val="center"/>
                                    <w:rPr>
                                      <w:sz w:val="24"/>
                                    </w:rPr>
                                  </w:pPr>
                                  <w:r>
                                    <w:rPr>
                                      <w:spacing w:val="-10"/>
                                      <w:sz w:val="24"/>
                                    </w:rPr>
                                    <w:t>2</w:t>
                                  </w:r>
                                </w:p>
                              </w:tc>
                              <w:tc>
                                <w:tcPr>
                                  <w:tcW w:w="375" w:type="dxa"/>
                                </w:tcPr>
                                <w:p>
                                  <w:pPr>
                                    <w:pStyle w:val="TableParagraph"/>
                                    <w:ind w:left="10" w:right="23"/>
                                    <w:jc w:val="center"/>
                                    <w:rPr>
                                      <w:sz w:val="24"/>
                                    </w:rPr>
                                  </w:pPr>
                                  <w:r>
                                    <w:rPr>
                                      <w:spacing w:val="-10"/>
                                      <w:sz w:val="24"/>
                                    </w:rPr>
                                    <w:t>5</w:t>
                                  </w:r>
                                </w:p>
                              </w:tc>
                              <w:tc>
                                <w:tcPr>
                                  <w:tcW w:w="542" w:type="dxa"/>
                                </w:tcPr>
                                <w:p>
                                  <w:pPr>
                                    <w:pStyle w:val="TableParagraph"/>
                                    <w:ind w:left="0" w:right="179"/>
                                    <w:jc w:val="center"/>
                                    <w:rPr>
                                      <w:sz w:val="24"/>
                                    </w:rPr>
                                  </w:pPr>
                                  <w:r>
                                    <w:rPr>
                                      <w:spacing w:val="-10"/>
                                      <w:sz w:val="24"/>
                                    </w:rPr>
                                    <w:t>2</w:t>
                                  </w:r>
                                </w:p>
                              </w:tc>
                            </w:tr>
                            <w:tr>
                              <w:trPr>
                                <w:trHeight w:val="828" w:hRule="atLeast"/>
                              </w:trPr>
                              <w:tc>
                                <w:tcPr>
                                  <w:tcW w:w="488" w:type="dxa"/>
                                </w:tcPr>
                                <w:p>
                                  <w:pPr>
                                    <w:pStyle w:val="TableParagraph"/>
                                    <w:spacing w:line="240" w:lineRule="auto"/>
                                    <w:ind w:left="0"/>
                                    <w:rPr>
                                      <w:sz w:val="22"/>
                                    </w:rPr>
                                  </w:pPr>
                                </w:p>
                              </w:tc>
                              <w:tc>
                                <w:tcPr>
                                  <w:tcW w:w="3515" w:type="dxa"/>
                                </w:tcPr>
                                <w:p>
                                  <w:pPr>
                                    <w:pStyle w:val="TableParagraph"/>
                                    <w:spacing w:line="240" w:lineRule="auto"/>
                                    <w:rPr>
                                      <w:b/>
                                      <w:sz w:val="24"/>
                                    </w:rPr>
                                  </w:pPr>
                                  <w:r>
                                    <w:rPr>
                                      <w:b/>
                                      <w:spacing w:val="-2"/>
                                      <w:sz w:val="24"/>
                                    </w:rPr>
                                    <w:t>CONTROL</w:t>
                                  </w:r>
                                </w:p>
                                <w:p>
                                  <w:pPr>
                                    <w:pStyle w:val="TableParagraph"/>
                                    <w:spacing w:line="270" w:lineRule="atLeast"/>
                                    <w:ind w:left="168" w:right="479" w:hanging="60"/>
                                    <w:rPr>
                                      <w:b/>
                                      <w:sz w:val="24"/>
                                    </w:rPr>
                                  </w:pPr>
                                  <w:r>
                                    <w:rPr>
                                      <w:b/>
                                      <w:spacing w:val="-2"/>
                                      <w:sz w:val="24"/>
                                    </w:rPr>
                                    <w:t>GROUP(adventitiously </w:t>
                                  </w:r>
                                  <w:r>
                                    <w:rPr>
                                      <w:b/>
                                      <w:sz w:val="24"/>
                                    </w:rPr>
                                    <w:t>visually impaired)</w:t>
                                  </w:r>
                                </w:p>
                              </w:tc>
                              <w:tc>
                                <w:tcPr>
                                  <w:tcW w:w="794" w:type="dxa"/>
                                </w:tcPr>
                                <w:p>
                                  <w:pPr>
                                    <w:pStyle w:val="TableParagraph"/>
                                    <w:spacing w:line="240" w:lineRule="auto"/>
                                    <w:ind w:right="31"/>
                                    <w:rPr>
                                      <w:b/>
                                      <w:sz w:val="24"/>
                                    </w:rPr>
                                  </w:pPr>
                                  <w:r>
                                    <w:rPr>
                                      <w:b/>
                                      <w:spacing w:val="-10"/>
                                      <w:sz w:val="24"/>
                                    </w:rPr>
                                    <w:t>Q </w:t>
                                  </w:r>
                                  <w:r>
                                    <w:rPr>
                                      <w:b/>
                                      <w:spacing w:val="-4"/>
                                      <w:sz w:val="24"/>
                                    </w:rPr>
                                    <w:t>ITEM</w:t>
                                  </w:r>
                                </w:p>
                              </w:tc>
                              <w:tc>
                                <w:tcPr>
                                  <w:tcW w:w="376" w:type="dxa"/>
                                </w:tcPr>
                                <w:p>
                                  <w:pPr>
                                    <w:pStyle w:val="TableParagraph"/>
                                    <w:spacing w:line="240" w:lineRule="auto"/>
                                    <w:ind w:left="10" w:right="36"/>
                                    <w:jc w:val="center"/>
                                    <w:rPr>
                                      <w:b/>
                                      <w:sz w:val="24"/>
                                    </w:rPr>
                                  </w:pPr>
                                  <w:r>
                                    <w:rPr>
                                      <w:b/>
                                      <w:spacing w:val="-10"/>
                                      <w:sz w:val="24"/>
                                    </w:rPr>
                                    <w:t>1</w:t>
                                  </w:r>
                                </w:p>
                              </w:tc>
                              <w:tc>
                                <w:tcPr>
                                  <w:tcW w:w="375" w:type="dxa"/>
                                </w:tcPr>
                                <w:p>
                                  <w:pPr>
                                    <w:pStyle w:val="TableParagraph"/>
                                    <w:spacing w:line="240" w:lineRule="auto"/>
                                    <w:ind w:left="0" w:right="23"/>
                                    <w:jc w:val="center"/>
                                    <w:rPr>
                                      <w:b/>
                                      <w:sz w:val="24"/>
                                    </w:rPr>
                                  </w:pPr>
                                  <w:r>
                                    <w:rPr>
                                      <w:b/>
                                      <w:spacing w:val="-10"/>
                                      <w:sz w:val="24"/>
                                    </w:rPr>
                                    <w:t>2</w:t>
                                  </w:r>
                                </w:p>
                              </w:tc>
                              <w:tc>
                                <w:tcPr>
                                  <w:tcW w:w="369" w:type="dxa"/>
                                </w:tcPr>
                                <w:p>
                                  <w:pPr>
                                    <w:pStyle w:val="TableParagraph"/>
                                    <w:spacing w:line="240" w:lineRule="auto"/>
                                    <w:ind w:left="0" w:right="16"/>
                                    <w:jc w:val="center"/>
                                    <w:rPr>
                                      <w:b/>
                                      <w:sz w:val="24"/>
                                    </w:rPr>
                                  </w:pPr>
                                  <w:r>
                                    <w:rPr>
                                      <w:b/>
                                      <w:spacing w:val="-10"/>
                                      <w:sz w:val="24"/>
                                    </w:rPr>
                                    <w:t>3</w:t>
                                  </w:r>
                                </w:p>
                              </w:tc>
                              <w:tc>
                                <w:tcPr>
                                  <w:tcW w:w="376" w:type="dxa"/>
                                </w:tcPr>
                                <w:p>
                                  <w:pPr>
                                    <w:pStyle w:val="TableParagraph"/>
                                    <w:spacing w:line="240" w:lineRule="auto"/>
                                    <w:ind w:left="15" w:right="36"/>
                                    <w:jc w:val="center"/>
                                    <w:rPr>
                                      <w:b/>
                                      <w:sz w:val="24"/>
                                    </w:rPr>
                                  </w:pPr>
                                  <w:r>
                                    <w:rPr>
                                      <w:b/>
                                      <w:spacing w:val="-10"/>
                                      <w:sz w:val="24"/>
                                    </w:rPr>
                                    <w:t>4</w:t>
                                  </w:r>
                                </w:p>
                              </w:tc>
                              <w:tc>
                                <w:tcPr>
                                  <w:tcW w:w="369" w:type="dxa"/>
                                </w:tcPr>
                                <w:p>
                                  <w:pPr>
                                    <w:pStyle w:val="TableParagraph"/>
                                    <w:spacing w:line="240" w:lineRule="auto"/>
                                    <w:ind w:left="3" w:right="16"/>
                                    <w:jc w:val="center"/>
                                    <w:rPr>
                                      <w:b/>
                                      <w:sz w:val="24"/>
                                    </w:rPr>
                                  </w:pPr>
                                  <w:r>
                                    <w:rPr>
                                      <w:b/>
                                      <w:spacing w:val="-10"/>
                                      <w:sz w:val="24"/>
                                    </w:rPr>
                                    <w:t>5</w:t>
                                  </w:r>
                                </w:p>
                              </w:tc>
                              <w:tc>
                                <w:tcPr>
                                  <w:tcW w:w="369" w:type="dxa"/>
                                </w:tcPr>
                                <w:p>
                                  <w:pPr>
                                    <w:pStyle w:val="TableParagraph"/>
                                    <w:spacing w:line="240" w:lineRule="auto"/>
                                    <w:ind w:left="5" w:right="16"/>
                                    <w:jc w:val="center"/>
                                    <w:rPr>
                                      <w:b/>
                                      <w:sz w:val="24"/>
                                    </w:rPr>
                                  </w:pPr>
                                  <w:r>
                                    <w:rPr>
                                      <w:b/>
                                      <w:spacing w:val="-10"/>
                                      <w:sz w:val="24"/>
                                    </w:rPr>
                                    <w:t>6</w:t>
                                  </w:r>
                                </w:p>
                              </w:tc>
                              <w:tc>
                                <w:tcPr>
                                  <w:tcW w:w="376" w:type="dxa"/>
                                </w:tcPr>
                                <w:p>
                                  <w:pPr>
                                    <w:pStyle w:val="TableParagraph"/>
                                    <w:spacing w:line="240" w:lineRule="auto"/>
                                    <w:ind w:left="19" w:right="36"/>
                                    <w:jc w:val="center"/>
                                    <w:rPr>
                                      <w:b/>
                                      <w:sz w:val="24"/>
                                    </w:rPr>
                                  </w:pPr>
                                  <w:r>
                                    <w:rPr>
                                      <w:b/>
                                      <w:spacing w:val="-10"/>
                                      <w:sz w:val="24"/>
                                    </w:rPr>
                                    <w:t>7</w:t>
                                  </w:r>
                                </w:p>
                              </w:tc>
                              <w:tc>
                                <w:tcPr>
                                  <w:tcW w:w="369" w:type="dxa"/>
                                </w:tcPr>
                                <w:p>
                                  <w:pPr>
                                    <w:pStyle w:val="TableParagraph"/>
                                    <w:spacing w:line="240" w:lineRule="auto"/>
                                    <w:ind w:left="6" w:right="16"/>
                                    <w:jc w:val="center"/>
                                    <w:rPr>
                                      <w:b/>
                                      <w:sz w:val="24"/>
                                    </w:rPr>
                                  </w:pPr>
                                  <w:r>
                                    <w:rPr>
                                      <w:b/>
                                      <w:spacing w:val="-10"/>
                                      <w:sz w:val="24"/>
                                    </w:rPr>
                                    <w:t>8</w:t>
                                  </w:r>
                                </w:p>
                              </w:tc>
                              <w:tc>
                                <w:tcPr>
                                  <w:tcW w:w="375" w:type="dxa"/>
                                </w:tcPr>
                                <w:p>
                                  <w:pPr>
                                    <w:pStyle w:val="TableParagraph"/>
                                    <w:spacing w:line="240" w:lineRule="auto"/>
                                    <w:ind w:left="10" w:right="23"/>
                                    <w:jc w:val="center"/>
                                    <w:rPr>
                                      <w:b/>
                                      <w:sz w:val="24"/>
                                    </w:rPr>
                                  </w:pPr>
                                  <w:r>
                                    <w:rPr>
                                      <w:b/>
                                      <w:spacing w:val="-10"/>
                                      <w:sz w:val="24"/>
                                    </w:rPr>
                                    <w:t>9</w:t>
                                  </w:r>
                                </w:p>
                              </w:tc>
                              <w:tc>
                                <w:tcPr>
                                  <w:tcW w:w="542" w:type="dxa"/>
                                </w:tcPr>
                                <w:p>
                                  <w:pPr>
                                    <w:pStyle w:val="TableParagraph"/>
                                    <w:spacing w:line="240" w:lineRule="auto"/>
                                    <w:ind w:left="0" w:right="59"/>
                                    <w:jc w:val="center"/>
                                    <w:rPr>
                                      <w:b/>
                                      <w:sz w:val="24"/>
                                    </w:rPr>
                                  </w:pPr>
                                  <w:r>
                                    <w:rPr>
                                      <w:b/>
                                      <w:spacing w:val="-5"/>
                                      <w:sz w:val="24"/>
                                    </w:rPr>
                                    <w:t>10</w:t>
                                  </w:r>
                                </w:p>
                              </w:tc>
                            </w:tr>
                            <w:tr>
                              <w:trPr>
                                <w:trHeight w:val="275" w:hRule="atLeast"/>
                              </w:trPr>
                              <w:tc>
                                <w:tcPr>
                                  <w:tcW w:w="488" w:type="dxa"/>
                                </w:tcPr>
                                <w:p>
                                  <w:pPr>
                                    <w:pStyle w:val="TableParagraph"/>
                                    <w:ind w:left="107"/>
                                    <w:rPr>
                                      <w:sz w:val="24"/>
                                    </w:rPr>
                                  </w:pPr>
                                  <w:r>
                                    <w:rPr>
                                      <w:spacing w:val="-5"/>
                                      <w:sz w:val="24"/>
                                    </w:rPr>
                                    <w:t>16.</w:t>
                                  </w:r>
                                </w:p>
                              </w:tc>
                              <w:tc>
                                <w:tcPr>
                                  <w:tcW w:w="3515" w:type="dxa"/>
                                </w:tcPr>
                                <w:p>
                                  <w:pPr>
                                    <w:pStyle w:val="TableParagraph"/>
                                    <w:rPr>
                                      <w:sz w:val="16"/>
                                    </w:rPr>
                                  </w:pPr>
                                  <w:r>
                                    <w:rPr>
                                      <w:spacing w:val="-5"/>
                                      <w:position w:val="3"/>
                                      <w:sz w:val="24"/>
                                    </w:rPr>
                                    <w:t>N</w:t>
                                  </w:r>
                                  <w:r>
                                    <w:rPr>
                                      <w:spacing w:val="-5"/>
                                      <w:sz w:val="16"/>
                                    </w:rPr>
                                    <w:t>16</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5</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5</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5</w:t>
                                  </w:r>
                                </w:p>
                              </w:tc>
                              <w:tc>
                                <w:tcPr>
                                  <w:tcW w:w="542" w:type="dxa"/>
                                </w:tcPr>
                                <w:p>
                                  <w:pPr>
                                    <w:pStyle w:val="TableParagraph"/>
                                    <w:ind w:left="0" w:right="179"/>
                                    <w:jc w:val="center"/>
                                    <w:rPr>
                                      <w:sz w:val="24"/>
                                    </w:rPr>
                                  </w:pPr>
                                  <w:r>
                                    <w:rPr>
                                      <w:spacing w:val="-10"/>
                                      <w:sz w:val="24"/>
                                    </w:rPr>
                                    <w:t>5</w:t>
                                  </w:r>
                                </w:p>
                              </w:tc>
                            </w:tr>
                            <w:tr>
                              <w:trPr>
                                <w:trHeight w:val="275" w:hRule="atLeast"/>
                              </w:trPr>
                              <w:tc>
                                <w:tcPr>
                                  <w:tcW w:w="488" w:type="dxa"/>
                                </w:tcPr>
                                <w:p>
                                  <w:pPr>
                                    <w:pStyle w:val="TableParagraph"/>
                                    <w:ind w:left="107"/>
                                    <w:rPr>
                                      <w:sz w:val="24"/>
                                    </w:rPr>
                                  </w:pPr>
                                  <w:r>
                                    <w:rPr>
                                      <w:spacing w:val="-5"/>
                                      <w:sz w:val="24"/>
                                    </w:rPr>
                                    <w:t>17.</w:t>
                                  </w:r>
                                </w:p>
                              </w:tc>
                              <w:tc>
                                <w:tcPr>
                                  <w:tcW w:w="3515" w:type="dxa"/>
                                </w:tcPr>
                                <w:p>
                                  <w:pPr>
                                    <w:pStyle w:val="TableParagraph"/>
                                    <w:rPr>
                                      <w:sz w:val="16"/>
                                    </w:rPr>
                                  </w:pPr>
                                  <w:r>
                                    <w:rPr>
                                      <w:spacing w:val="-5"/>
                                      <w:position w:val="3"/>
                                      <w:sz w:val="24"/>
                                    </w:rPr>
                                    <w:t>N</w:t>
                                  </w:r>
                                  <w:r>
                                    <w:rPr>
                                      <w:spacing w:val="-5"/>
                                      <w:sz w:val="16"/>
                                    </w:rPr>
                                    <w:t>17</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5</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3</w:t>
                                  </w:r>
                                </w:p>
                              </w:tc>
                              <w:tc>
                                <w:tcPr>
                                  <w:tcW w:w="542" w:type="dxa"/>
                                </w:tcPr>
                                <w:p>
                                  <w:pPr>
                                    <w:pStyle w:val="TableParagraph"/>
                                    <w:ind w:left="0" w:right="179"/>
                                    <w:jc w:val="center"/>
                                    <w:rPr>
                                      <w:sz w:val="24"/>
                                    </w:rPr>
                                  </w:pPr>
                                  <w:r>
                                    <w:rPr>
                                      <w:spacing w:val="-10"/>
                                      <w:sz w:val="24"/>
                                    </w:rPr>
                                    <w:t>2</w:t>
                                  </w:r>
                                </w:p>
                              </w:tc>
                            </w:tr>
                            <w:tr>
                              <w:trPr>
                                <w:trHeight w:val="276" w:hRule="atLeast"/>
                              </w:trPr>
                              <w:tc>
                                <w:tcPr>
                                  <w:tcW w:w="488" w:type="dxa"/>
                                </w:tcPr>
                                <w:p>
                                  <w:pPr>
                                    <w:pStyle w:val="TableParagraph"/>
                                    <w:spacing w:line="257" w:lineRule="exact"/>
                                    <w:ind w:left="107"/>
                                    <w:rPr>
                                      <w:sz w:val="24"/>
                                    </w:rPr>
                                  </w:pPr>
                                  <w:r>
                                    <w:rPr>
                                      <w:spacing w:val="-5"/>
                                      <w:sz w:val="24"/>
                                    </w:rPr>
                                    <w:t>18.</w:t>
                                  </w:r>
                                </w:p>
                              </w:tc>
                              <w:tc>
                                <w:tcPr>
                                  <w:tcW w:w="3515" w:type="dxa"/>
                                </w:tcPr>
                                <w:p>
                                  <w:pPr>
                                    <w:pStyle w:val="TableParagraph"/>
                                    <w:spacing w:line="257" w:lineRule="exact"/>
                                    <w:rPr>
                                      <w:sz w:val="16"/>
                                    </w:rPr>
                                  </w:pPr>
                                  <w:r>
                                    <w:rPr>
                                      <w:spacing w:val="-5"/>
                                      <w:position w:val="3"/>
                                      <w:sz w:val="24"/>
                                    </w:rPr>
                                    <w:t>N</w:t>
                                  </w:r>
                                  <w:r>
                                    <w:rPr>
                                      <w:spacing w:val="-5"/>
                                      <w:sz w:val="16"/>
                                    </w:rPr>
                                    <w:t>18</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1</w:t>
                                  </w:r>
                                </w:p>
                              </w:tc>
                              <w:tc>
                                <w:tcPr>
                                  <w:tcW w:w="375" w:type="dxa"/>
                                </w:tcPr>
                                <w:p>
                                  <w:pPr>
                                    <w:pStyle w:val="TableParagraph"/>
                                    <w:spacing w:line="257" w:lineRule="exact"/>
                                    <w:ind w:left="0" w:right="23"/>
                                    <w:jc w:val="center"/>
                                    <w:rPr>
                                      <w:sz w:val="24"/>
                                    </w:rPr>
                                  </w:pPr>
                                  <w:r>
                                    <w:rPr>
                                      <w:spacing w:val="-10"/>
                                      <w:sz w:val="24"/>
                                    </w:rPr>
                                    <w:t>1</w:t>
                                  </w:r>
                                </w:p>
                              </w:tc>
                              <w:tc>
                                <w:tcPr>
                                  <w:tcW w:w="369" w:type="dxa"/>
                                </w:tcPr>
                                <w:p>
                                  <w:pPr>
                                    <w:pStyle w:val="TableParagraph"/>
                                    <w:spacing w:line="257" w:lineRule="exact"/>
                                    <w:ind w:left="0" w:right="16"/>
                                    <w:jc w:val="center"/>
                                    <w:rPr>
                                      <w:sz w:val="24"/>
                                    </w:rPr>
                                  </w:pPr>
                                  <w:r>
                                    <w:rPr>
                                      <w:spacing w:val="-10"/>
                                      <w:sz w:val="24"/>
                                    </w:rPr>
                                    <w:t>4</w:t>
                                  </w:r>
                                </w:p>
                              </w:tc>
                              <w:tc>
                                <w:tcPr>
                                  <w:tcW w:w="376" w:type="dxa"/>
                                </w:tcPr>
                                <w:p>
                                  <w:pPr>
                                    <w:pStyle w:val="TableParagraph"/>
                                    <w:spacing w:line="257" w:lineRule="exact"/>
                                    <w:ind w:left="15" w:right="36"/>
                                    <w:jc w:val="center"/>
                                    <w:rPr>
                                      <w:sz w:val="24"/>
                                    </w:rPr>
                                  </w:pPr>
                                  <w:r>
                                    <w:rPr>
                                      <w:spacing w:val="-10"/>
                                      <w:sz w:val="24"/>
                                    </w:rPr>
                                    <w:t>4</w:t>
                                  </w:r>
                                </w:p>
                              </w:tc>
                              <w:tc>
                                <w:tcPr>
                                  <w:tcW w:w="369" w:type="dxa"/>
                                </w:tcPr>
                                <w:p>
                                  <w:pPr>
                                    <w:pStyle w:val="TableParagraph"/>
                                    <w:spacing w:line="257" w:lineRule="exact"/>
                                    <w:ind w:left="3" w:right="16"/>
                                    <w:jc w:val="center"/>
                                    <w:rPr>
                                      <w:sz w:val="24"/>
                                    </w:rPr>
                                  </w:pPr>
                                  <w:r>
                                    <w:rPr>
                                      <w:spacing w:val="-10"/>
                                      <w:sz w:val="24"/>
                                    </w:rPr>
                                    <w:t>2</w:t>
                                  </w:r>
                                </w:p>
                              </w:tc>
                              <w:tc>
                                <w:tcPr>
                                  <w:tcW w:w="369" w:type="dxa"/>
                                </w:tcPr>
                                <w:p>
                                  <w:pPr>
                                    <w:pStyle w:val="TableParagraph"/>
                                    <w:spacing w:line="257" w:lineRule="exact"/>
                                    <w:ind w:left="5" w:right="16"/>
                                    <w:jc w:val="center"/>
                                    <w:rPr>
                                      <w:sz w:val="24"/>
                                    </w:rPr>
                                  </w:pPr>
                                  <w:r>
                                    <w:rPr>
                                      <w:spacing w:val="-10"/>
                                      <w:sz w:val="24"/>
                                    </w:rPr>
                                    <w:t>4</w:t>
                                  </w:r>
                                </w:p>
                              </w:tc>
                              <w:tc>
                                <w:tcPr>
                                  <w:tcW w:w="376" w:type="dxa"/>
                                </w:tcPr>
                                <w:p>
                                  <w:pPr>
                                    <w:pStyle w:val="TableParagraph"/>
                                    <w:spacing w:line="257" w:lineRule="exact"/>
                                    <w:ind w:left="19" w:right="36"/>
                                    <w:jc w:val="center"/>
                                    <w:rPr>
                                      <w:sz w:val="24"/>
                                    </w:rPr>
                                  </w:pPr>
                                  <w:r>
                                    <w:rPr>
                                      <w:spacing w:val="-10"/>
                                      <w:sz w:val="24"/>
                                    </w:rPr>
                                    <w:t>2</w:t>
                                  </w:r>
                                </w:p>
                              </w:tc>
                              <w:tc>
                                <w:tcPr>
                                  <w:tcW w:w="369" w:type="dxa"/>
                                </w:tcPr>
                                <w:p>
                                  <w:pPr>
                                    <w:pStyle w:val="TableParagraph"/>
                                    <w:spacing w:line="257" w:lineRule="exact"/>
                                    <w:ind w:left="6" w:right="16"/>
                                    <w:jc w:val="center"/>
                                    <w:rPr>
                                      <w:sz w:val="24"/>
                                    </w:rPr>
                                  </w:pPr>
                                  <w:r>
                                    <w:rPr>
                                      <w:spacing w:val="-10"/>
                                      <w:sz w:val="24"/>
                                    </w:rPr>
                                    <w:t>2</w:t>
                                  </w:r>
                                </w:p>
                              </w:tc>
                              <w:tc>
                                <w:tcPr>
                                  <w:tcW w:w="375" w:type="dxa"/>
                                </w:tcPr>
                                <w:p>
                                  <w:pPr>
                                    <w:pStyle w:val="TableParagraph"/>
                                    <w:spacing w:line="257" w:lineRule="exact"/>
                                    <w:ind w:left="10" w:right="23"/>
                                    <w:jc w:val="center"/>
                                    <w:rPr>
                                      <w:sz w:val="24"/>
                                    </w:rPr>
                                  </w:pPr>
                                  <w:r>
                                    <w:rPr>
                                      <w:spacing w:val="-10"/>
                                      <w:sz w:val="24"/>
                                    </w:rPr>
                                    <w:t>4</w:t>
                                  </w:r>
                                </w:p>
                              </w:tc>
                              <w:tc>
                                <w:tcPr>
                                  <w:tcW w:w="542" w:type="dxa"/>
                                </w:tcPr>
                                <w:p>
                                  <w:pPr>
                                    <w:pStyle w:val="TableParagraph"/>
                                    <w:spacing w:line="257" w:lineRule="exact"/>
                                    <w:ind w:left="0" w:right="179"/>
                                    <w:jc w:val="center"/>
                                    <w:rPr>
                                      <w:sz w:val="24"/>
                                    </w:rPr>
                                  </w:pPr>
                                  <w:r>
                                    <w:rPr>
                                      <w:spacing w:val="-10"/>
                                      <w:sz w:val="24"/>
                                    </w:rPr>
                                    <w:t>3</w:t>
                                  </w:r>
                                </w:p>
                              </w:tc>
                            </w:tr>
                            <w:tr>
                              <w:trPr>
                                <w:trHeight w:val="275" w:hRule="atLeast"/>
                              </w:trPr>
                              <w:tc>
                                <w:tcPr>
                                  <w:tcW w:w="488" w:type="dxa"/>
                                </w:tcPr>
                                <w:p>
                                  <w:pPr>
                                    <w:pStyle w:val="TableParagraph"/>
                                    <w:ind w:left="107"/>
                                    <w:rPr>
                                      <w:sz w:val="24"/>
                                    </w:rPr>
                                  </w:pPr>
                                  <w:r>
                                    <w:rPr>
                                      <w:spacing w:val="-5"/>
                                      <w:sz w:val="24"/>
                                    </w:rPr>
                                    <w:t>19.</w:t>
                                  </w:r>
                                </w:p>
                              </w:tc>
                              <w:tc>
                                <w:tcPr>
                                  <w:tcW w:w="3515" w:type="dxa"/>
                                </w:tcPr>
                                <w:p>
                                  <w:pPr>
                                    <w:pStyle w:val="TableParagraph"/>
                                    <w:rPr>
                                      <w:sz w:val="16"/>
                                    </w:rPr>
                                  </w:pPr>
                                  <w:r>
                                    <w:rPr>
                                      <w:spacing w:val="-5"/>
                                      <w:position w:val="3"/>
                                      <w:sz w:val="24"/>
                                    </w:rPr>
                                    <w:t>N</w:t>
                                  </w:r>
                                  <w:r>
                                    <w:rPr>
                                      <w:spacing w:val="-5"/>
                                      <w:sz w:val="16"/>
                                    </w:rPr>
                                    <w:t>19</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2</w:t>
                                  </w:r>
                                </w:p>
                              </w:tc>
                              <w:tc>
                                <w:tcPr>
                                  <w:tcW w:w="375" w:type="dxa"/>
                                </w:tcPr>
                                <w:p>
                                  <w:pPr>
                                    <w:pStyle w:val="TableParagraph"/>
                                    <w:ind w:left="0" w:right="23"/>
                                    <w:jc w:val="center"/>
                                    <w:rPr>
                                      <w:sz w:val="24"/>
                                    </w:rPr>
                                  </w:pPr>
                                  <w:r>
                                    <w:rPr>
                                      <w:spacing w:val="-10"/>
                                      <w:sz w:val="24"/>
                                    </w:rPr>
                                    <w:t>2</w:t>
                                  </w:r>
                                </w:p>
                              </w:tc>
                              <w:tc>
                                <w:tcPr>
                                  <w:tcW w:w="369" w:type="dxa"/>
                                </w:tcPr>
                                <w:p>
                                  <w:pPr>
                                    <w:pStyle w:val="TableParagraph"/>
                                    <w:ind w:left="0" w:right="16"/>
                                    <w:jc w:val="center"/>
                                    <w:rPr>
                                      <w:sz w:val="24"/>
                                    </w:rPr>
                                  </w:pPr>
                                  <w:r>
                                    <w:rPr>
                                      <w:spacing w:val="-10"/>
                                      <w:sz w:val="24"/>
                                    </w:rPr>
                                    <w:t>4</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3</w:t>
                                  </w:r>
                                </w:p>
                              </w:tc>
                              <w:tc>
                                <w:tcPr>
                                  <w:tcW w:w="369" w:type="dxa"/>
                                </w:tcPr>
                                <w:p>
                                  <w:pPr>
                                    <w:pStyle w:val="TableParagraph"/>
                                    <w:ind w:left="6" w:right="16"/>
                                    <w:jc w:val="center"/>
                                    <w:rPr>
                                      <w:sz w:val="24"/>
                                    </w:rPr>
                                  </w:pPr>
                                  <w:r>
                                    <w:rPr>
                                      <w:spacing w:val="-10"/>
                                      <w:sz w:val="24"/>
                                    </w:rPr>
                                    <w:t>2</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3</w:t>
                                  </w:r>
                                </w:p>
                              </w:tc>
                            </w:tr>
                            <w:tr>
                              <w:trPr>
                                <w:trHeight w:val="276" w:hRule="atLeast"/>
                              </w:trPr>
                              <w:tc>
                                <w:tcPr>
                                  <w:tcW w:w="488" w:type="dxa"/>
                                </w:tcPr>
                                <w:p>
                                  <w:pPr>
                                    <w:pStyle w:val="TableParagraph"/>
                                    <w:spacing w:line="257" w:lineRule="exact"/>
                                    <w:ind w:left="107"/>
                                    <w:rPr>
                                      <w:sz w:val="24"/>
                                    </w:rPr>
                                  </w:pPr>
                                  <w:r>
                                    <w:rPr>
                                      <w:spacing w:val="-5"/>
                                      <w:sz w:val="24"/>
                                    </w:rPr>
                                    <w:t>20.</w:t>
                                  </w:r>
                                </w:p>
                              </w:tc>
                              <w:tc>
                                <w:tcPr>
                                  <w:tcW w:w="3515" w:type="dxa"/>
                                </w:tcPr>
                                <w:p>
                                  <w:pPr>
                                    <w:pStyle w:val="TableParagraph"/>
                                    <w:spacing w:line="257" w:lineRule="exact"/>
                                    <w:rPr>
                                      <w:sz w:val="16"/>
                                    </w:rPr>
                                  </w:pPr>
                                  <w:r>
                                    <w:rPr>
                                      <w:spacing w:val="-5"/>
                                      <w:position w:val="3"/>
                                      <w:sz w:val="24"/>
                                    </w:rPr>
                                    <w:t>N</w:t>
                                  </w:r>
                                  <w:r>
                                    <w:rPr>
                                      <w:spacing w:val="-5"/>
                                      <w:sz w:val="16"/>
                                    </w:rPr>
                                    <w:t>20</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1</w:t>
                                  </w:r>
                                </w:p>
                              </w:tc>
                              <w:tc>
                                <w:tcPr>
                                  <w:tcW w:w="375" w:type="dxa"/>
                                </w:tcPr>
                                <w:p>
                                  <w:pPr>
                                    <w:pStyle w:val="TableParagraph"/>
                                    <w:spacing w:line="257" w:lineRule="exact"/>
                                    <w:ind w:left="0" w:right="23"/>
                                    <w:jc w:val="center"/>
                                    <w:rPr>
                                      <w:sz w:val="24"/>
                                    </w:rPr>
                                  </w:pPr>
                                  <w:r>
                                    <w:rPr>
                                      <w:spacing w:val="-10"/>
                                      <w:sz w:val="24"/>
                                    </w:rPr>
                                    <w:t>1</w:t>
                                  </w:r>
                                </w:p>
                              </w:tc>
                              <w:tc>
                                <w:tcPr>
                                  <w:tcW w:w="369" w:type="dxa"/>
                                </w:tcPr>
                                <w:p>
                                  <w:pPr>
                                    <w:pStyle w:val="TableParagraph"/>
                                    <w:spacing w:line="257" w:lineRule="exact"/>
                                    <w:ind w:left="0" w:right="16"/>
                                    <w:jc w:val="center"/>
                                    <w:rPr>
                                      <w:sz w:val="24"/>
                                    </w:rPr>
                                  </w:pPr>
                                  <w:r>
                                    <w:rPr>
                                      <w:spacing w:val="-10"/>
                                      <w:sz w:val="24"/>
                                    </w:rPr>
                                    <w:t>5</w:t>
                                  </w:r>
                                </w:p>
                              </w:tc>
                              <w:tc>
                                <w:tcPr>
                                  <w:tcW w:w="376" w:type="dxa"/>
                                </w:tcPr>
                                <w:p>
                                  <w:pPr>
                                    <w:pStyle w:val="TableParagraph"/>
                                    <w:spacing w:line="257" w:lineRule="exact"/>
                                    <w:ind w:left="15" w:right="36"/>
                                    <w:jc w:val="center"/>
                                    <w:rPr>
                                      <w:sz w:val="24"/>
                                    </w:rPr>
                                  </w:pPr>
                                  <w:r>
                                    <w:rPr>
                                      <w:spacing w:val="-10"/>
                                      <w:sz w:val="24"/>
                                    </w:rPr>
                                    <w:t>2</w:t>
                                  </w:r>
                                </w:p>
                              </w:tc>
                              <w:tc>
                                <w:tcPr>
                                  <w:tcW w:w="369" w:type="dxa"/>
                                </w:tcPr>
                                <w:p>
                                  <w:pPr>
                                    <w:pStyle w:val="TableParagraph"/>
                                    <w:spacing w:line="257" w:lineRule="exact"/>
                                    <w:ind w:left="3" w:right="16"/>
                                    <w:jc w:val="center"/>
                                    <w:rPr>
                                      <w:sz w:val="24"/>
                                    </w:rPr>
                                  </w:pPr>
                                  <w:r>
                                    <w:rPr>
                                      <w:spacing w:val="-10"/>
                                      <w:sz w:val="24"/>
                                    </w:rPr>
                                    <w:t>2</w:t>
                                  </w:r>
                                </w:p>
                              </w:tc>
                              <w:tc>
                                <w:tcPr>
                                  <w:tcW w:w="369" w:type="dxa"/>
                                </w:tcPr>
                                <w:p>
                                  <w:pPr>
                                    <w:pStyle w:val="TableParagraph"/>
                                    <w:spacing w:line="257" w:lineRule="exact"/>
                                    <w:ind w:left="5" w:right="16"/>
                                    <w:jc w:val="center"/>
                                    <w:rPr>
                                      <w:sz w:val="24"/>
                                    </w:rPr>
                                  </w:pPr>
                                  <w:r>
                                    <w:rPr>
                                      <w:spacing w:val="-10"/>
                                      <w:sz w:val="24"/>
                                    </w:rPr>
                                    <w:t>5</w:t>
                                  </w:r>
                                </w:p>
                              </w:tc>
                              <w:tc>
                                <w:tcPr>
                                  <w:tcW w:w="376" w:type="dxa"/>
                                </w:tcPr>
                                <w:p>
                                  <w:pPr>
                                    <w:pStyle w:val="TableParagraph"/>
                                    <w:spacing w:line="257" w:lineRule="exact"/>
                                    <w:ind w:left="19" w:right="36"/>
                                    <w:jc w:val="center"/>
                                    <w:rPr>
                                      <w:sz w:val="24"/>
                                    </w:rPr>
                                  </w:pPr>
                                  <w:r>
                                    <w:rPr>
                                      <w:spacing w:val="-10"/>
                                      <w:sz w:val="24"/>
                                    </w:rPr>
                                    <w:t>1</w:t>
                                  </w:r>
                                </w:p>
                              </w:tc>
                              <w:tc>
                                <w:tcPr>
                                  <w:tcW w:w="369" w:type="dxa"/>
                                </w:tcPr>
                                <w:p>
                                  <w:pPr>
                                    <w:pStyle w:val="TableParagraph"/>
                                    <w:spacing w:line="257" w:lineRule="exact"/>
                                    <w:ind w:left="6" w:right="16"/>
                                    <w:jc w:val="center"/>
                                    <w:rPr>
                                      <w:sz w:val="24"/>
                                    </w:rPr>
                                  </w:pPr>
                                  <w:r>
                                    <w:rPr>
                                      <w:spacing w:val="-10"/>
                                      <w:sz w:val="24"/>
                                    </w:rPr>
                                    <w:t>2</w:t>
                                  </w:r>
                                </w:p>
                              </w:tc>
                              <w:tc>
                                <w:tcPr>
                                  <w:tcW w:w="375" w:type="dxa"/>
                                </w:tcPr>
                                <w:p>
                                  <w:pPr>
                                    <w:pStyle w:val="TableParagraph"/>
                                    <w:spacing w:line="257" w:lineRule="exact"/>
                                    <w:ind w:left="10" w:right="23"/>
                                    <w:jc w:val="center"/>
                                    <w:rPr>
                                      <w:sz w:val="24"/>
                                    </w:rPr>
                                  </w:pPr>
                                  <w:r>
                                    <w:rPr>
                                      <w:spacing w:val="-10"/>
                                      <w:sz w:val="24"/>
                                    </w:rPr>
                                    <w:t>4</w:t>
                                  </w:r>
                                </w:p>
                              </w:tc>
                              <w:tc>
                                <w:tcPr>
                                  <w:tcW w:w="542" w:type="dxa"/>
                                </w:tcPr>
                                <w:p>
                                  <w:pPr>
                                    <w:pStyle w:val="TableParagraph"/>
                                    <w:spacing w:line="257" w:lineRule="exact"/>
                                    <w:ind w:left="0" w:right="179"/>
                                    <w:jc w:val="center"/>
                                    <w:rPr>
                                      <w:sz w:val="24"/>
                                    </w:rPr>
                                  </w:pPr>
                                  <w:r>
                                    <w:rPr>
                                      <w:spacing w:val="-10"/>
                                      <w:sz w:val="24"/>
                                    </w:rPr>
                                    <w:t>2</w:t>
                                  </w:r>
                                </w:p>
                              </w:tc>
                            </w:tr>
                          </w:tbl>
                          <w:p>
                            <w:pPr>
                              <w:pStyle w:val="BodyText"/>
                            </w:pPr>
                          </w:p>
                        </w:txbxContent>
                      </wps:txbx>
                      <wps:bodyPr wrap="square" lIns="0" tIns="0" rIns="0" bIns="0" rtlCol="0">
                        <a:noAutofit/>
                      </wps:bodyPr>
                    </wps:wsp>
                  </a:graphicData>
                </a:graphic>
              </wp:anchor>
            </w:drawing>
          </mc:Choice>
          <mc:Fallback>
            <w:pict>
              <v:shape style="position:absolute;margin-left:90.61998pt;margin-top:45.55336pt;width:441.55pt;height:453.3pt;mso-position-horizontal-relative:page;mso-position-vertical-relative:paragraph;z-index:15769600" type="#_x0000_t202" id="docshape19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
                        <w:gridCol w:w="3515"/>
                        <w:gridCol w:w="794"/>
                        <w:gridCol w:w="376"/>
                        <w:gridCol w:w="375"/>
                        <w:gridCol w:w="369"/>
                        <w:gridCol w:w="376"/>
                        <w:gridCol w:w="369"/>
                        <w:gridCol w:w="369"/>
                        <w:gridCol w:w="376"/>
                        <w:gridCol w:w="369"/>
                        <w:gridCol w:w="375"/>
                        <w:gridCol w:w="542"/>
                      </w:tblGrid>
                      <w:tr>
                        <w:trPr>
                          <w:trHeight w:val="827" w:hRule="atLeast"/>
                        </w:trPr>
                        <w:tc>
                          <w:tcPr>
                            <w:tcW w:w="4003" w:type="dxa"/>
                            <w:gridSpan w:val="2"/>
                          </w:tcPr>
                          <w:p>
                            <w:pPr>
                              <w:pStyle w:val="TableParagraph"/>
                              <w:spacing w:line="275" w:lineRule="exact"/>
                              <w:ind w:left="596"/>
                              <w:rPr>
                                <w:b/>
                                <w:sz w:val="24"/>
                              </w:rPr>
                            </w:pPr>
                            <w:r>
                              <w:rPr>
                                <w:b/>
                                <w:spacing w:val="-2"/>
                                <w:sz w:val="24"/>
                              </w:rPr>
                              <w:t>EXPERIMENTAL</w:t>
                            </w:r>
                          </w:p>
                          <w:p>
                            <w:pPr>
                              <w:pStyle w:val="TableParagraph"/>
                              <w:spacing w:line="276" w:lineRule="exact"/>
                              <w:ind w:left="596" w:right="479"/>
                              <w:rPr>
                                <w:b/>
                                <w:sz w:val="24"/>
                              </w:rPr>
                            </w:pPr>
                            <w:r>
                              <w:rPr>
                                <w:b/>
                                <w:spacing w:val="-2"/>
                                <w:sz w:val="24"/>
                              </w:rPr>
                              <w:t>GROUP(congenitally </w:t>
                            </w:r>
                            <w:r>
                              <w:rPr>
                                <w:b/>
                                <w:sz w:val="24"/>
                              </w:rPr>
                              <w:t>visually impaired)</w:t>
                            </w:r>
                          </w:p>
                        </w:tc>
                        <w:tc>
                          <w:tcPr>
                            <w:tcW w:w="794" w:type="dxa"/>
                          </w:tcPr>
                          <w:p>
                            <w:pPr>
                              <w:pStyle w:val="TableParagraph"/>
                              <w:spacing w:line="240" w:lineRule="auto"/>
                              <w:ind w:right="31"/>
                              <w:rPr>
                                <w:b/>
                                <w:sz w:val="24"/>
                              </w:rPr>
                            </w:pPr>
                            <w:r>
                              <w:rPr>
                                <w:b/>
                                <w:spacing w:val="-10"/>
                                <w:sz w:val="24"/>
                              </w:rPr>
                              <w:t>Q </w:t>
                            </w:r>
                            <w:r>
                              <w:rPr>
                                <w:b/>
                                <w:spacing w:val="-4"/>
                                <w:sz w:val="24"/>
                              </w:rPr>
                              <w:t>ITEM</w:t>
                            </w:r>
                          </w:p>
                        </w:tc>
                        <w:tc>
                          <w:tcPr>
                            <w:tcW w:w="376" w:type="dxa"/>
                          </w:tcPr>
                          <w:p>
                            <w:pPr>
                              <w:pStyle w:val="TableParagraph"/>
                              <w:spacing w:line="275" w:lineRule="exact"/>
                              <w:ind w:left="10" w:right="36"/>
                              <w:jc w:val="center"/>
                              <w:rPr>
                                <w:b/>
                                <w:sz w:val="24"/>
                              </w:rPr>
                            </w:pPr>
                            <w:r>
                              <w:rPr>
                                <w:b/>
                                <w:spacing w:val="-10"/>
                                <w:sz w:val="24"/>
                              </w:rPr>
                              <w:t>1</w:t>
                            </w:r>
                          </w:p>
                        </w:tc>
                        <w:tc>
                          <w:tcPr>
                            <w:tcW w:w="375" w:type="dxa"/>
                          </w:tcPr>
                          <w:p>
                            <w:pPr>
                              <w:pStyle w:val="TableParagraph"/>
                              <w:spacing w:line="275" w:lineRule="exact"/>
                              <w:ind w:left="0" w:right="23"/>
                              <w:jc w:val="center"/>
                              <w:rPr>
                                <w:b/>
                                <w:sz w:val="24"/>
                              </w:rPr>
                            </w:pPr>
                            <w:r>
                              <w:rPr>
                                <w:b/>
                                <w:spacing w:val="-10"/>
                                <w:sz w:val="24"/>
                              </w:rPr>
                              <w:t>2</w:t>
                            </w:r>
                          </w:p>
                        </w:tc>
                        <w:tc>
                          <w:tcPr>
                            <w:tcW w:w="369" w:type="dxa"/>
                          </w:tcPr>
                          <w:p>
                            <w:pPr>
                              <w:pStyle w:val="TableParagraph"/>
                              <w:spacing w:line="275" w:lineRule="exact"/>
                              <w:ind w:left="0" w:right="16"/>
                              <w:jc w:val="center"/>
                              <w:rPr>
                                <w:b/>
                                <w:sz w:val="24"/>
                              </w:rPr>
                            </w:pPr>
                            <w:r>
                              <w:rPr>
                                <w:b/>
                                <w:spacing w:val="-10"/>
                                <w:sz w:val="24"/>
                              </w:rPr>
                              <w:t>3</w:t>
                            </w:r>
                          </w:p>
                        </w:tc>
                        <w:tc>
                          <w:tcPr>
                            <w:tcW w:w="376" w:type="dxa"/>
                          </w:tcPr>
                          <w:p>
                            <w:pPr>
                              <w:pStyle w:val="TableParagraph"/>
                              <w:spacing w:line="275" w:lineRule="exact"/>
                              <w:ind w:left="15" w:right="36"/>
                              <w:jc w:val="center"/>
                              <w:rPr>
                                <w:b/>
                                <w:sz w:val="24"/>
                              </w:rPr>
                            </w:pPr>
                            <w:r>
                              <w:rPr>
                                <w:b/>
                                <w:spacing w:val="-10"/>
                                <w:sz w:val="24"/>
                              </w:rPr>
                              <w:t>4</w:t>
                            </w:r>
                          </w:p>
                        </w:tc>
                        <w:tc>
                          <w:tcPr>
                            <w:tcW w:w="369" w:type="dxa"/>
                          </w:tcPr>
                          <w:p>
                            <w:pPr>
                              <w:pStyle w:val="TableParagraph"/>
                              <w:spacing w:line="275" w:lineRule="exact"/>
                              <w:ind w:left="3" w:right="16"/>
                              <w:jc w:val="center"/>
                              <w:rPr>
                                <w:b/>
                                <w:sz w:val="24"/>
                              </w:rPr>
                            </w:pPr>
                            <w:r>
                              <w:rPr>
                                <w:b/>
                                <w:spacing w:val="-10"/>
                                <w:sz w:val="24"/>
                              </w:rPr>
                              <w:t>5</w:t>
                            </w:r>
                          </w:p>
                        </w:tc>
                        <w:tc>
                          <w:tcPr>
                            <w:tcW w:w="369" w:type="dxa"/>
                          </w:tcPr>
                          <w:p>
                            <w:pPr>
                              <w:pStyle w:val="TableParagraph"/>
                              <w:spacing w:line="275" w:lineRule="exact"/>
                              <w:ind w:left="5" w:right="16"/>
                              <w:jc w:val="center"/>
                              <w:rPr>
                                <w:b/>
                                <w:sz w:val="24"/>
                              </w:rPr>
                            </w:pPr>
                            <w:r>
                              <w:rPr>
                                <w:b/>
                                <w:spacing w:val="-10"/>
                                <w:sz w:val="24"/>
                              </w:rPr>
                              <w:t>6</w:t>
                            </w:r>
                          </w:p>
                        </w:tc>
                        <w:tc>
                          <w:tcPr>
                            <w:tcW w:w="376" w:type="dxa"/>
                          </w:tcPr>
                          <w:p>
                            <w:pPr>
                              <w:pStyle w:val="TableParagraph"/>
                              <w:spacing w:line="275" w:lineRule="exact"/>
                              <w:ind w:left="19" w:right="36"/>
                              <w:jc w:val="center"/>
                              <w:rPr>
                                <w:b/>
                                <w:sz w:val="24"/>
                              </w:rPr>
                            </w:pPr>
                            <w:r>
                              <w:rPr>
                                <w:b/>
                                <w:spacing w:val="-10"/>
                                <w:sz w:val="24"/>
                              </w:rPr>
                              <w:t>7</w:t>
                            </w:r>
                          </w:p>
                        </w:tc>
                        <w:tc>
                          <w:tcPr>
                            <w:tcW w:w="369" w:type="dxa"/>
                          </w:tcPr>
                          <w:p>
                            <w:pPr>
                              <w:pStyle w:val="TableParagraph"/>
                              <w:spacing w:line="275" w:lineRule="exact"/>
                              <w:ind w:left="6" w:right="16"/>
                              <w:jc w:val="center"/>
                              <w:rPr>
                                <w:b/>
                                <w:sz w:val="24"/>
                              </w:rPr>
                            </w:pPr>
                            <w:r>
                              <w:rPr>
                                <w:b/>
                                <w:spacing w:val="-10"/>
                                <w:sz w:val="24"/>
                              </w:rPr>
                              <w:t>8</w:t>
                            </w:r>
                          </w:p>
                        </w:tc>
                        <w:tc>
                          <w:tcPr>
                            <w:tcW w:w="375" w:type="dxa"/>
                          </w:tcPr>
                          <w:p>
                            <w:pPr>
                              <w:pStyle w:val="TableParagraph"/>
                              <w:spacing w:line="275" w:lineRule="exact"/>
                              <w:ind w:left="10" w:right="23"/>
                              <w:jc w:val="center"/>
                              <w:rPr>
                                <w:b/>
                                <w:sz w:val="24"/>
                              </w:rPr>
                            </w:pPr>
                            <w:r>
                              <w:rPr>
                                <w:b/>
                                <w:spacing w:val="-10"/>
                                <w:sz w:val="24"/>
                              </w:rPr>
                              <w:t>9</w:t>
                            </w:r>
                          </w:p>
                        </w:tc>
                        <w:tc>
                          <w:tcPr>
                            <w:tcW w:w="542" w:type="dxa"/>
                          </w:tcPr>
                          <w:p>
                            <w:pPr>
                              <w:pStyle w:val="TableParagraph"/>
                              <w:spacing w:line="275" w:lineRule="exact"/>
                              <w:ind w:left="0" w:right="59"/>
                              <w:jc w:val="center"/>
                              <w:rPr>
                                <w:b/>
                                <w:sz w:val="24"/>
                              </w:rPr>
                            </w:pPr>
                            <w:r>
                              <w:rPr>
                                <w:b/>
                                <w:spacing w:val="-5"/>
                                <w:sz w:val="24"/>
                              </w:rPr>
                              <w:t>10</w:t>
                            </w:r>
                          </w:p>
                        </w:tc>
                      </w:tr>
                      <w:tr>
                        <w:trPr>
                          <w:trHeight w:val="276" w:hRule="atLeast"/>
                        </w:trPr>
                        <w:tc>
                          <w:tcPr>
                            <w:tcW w:w="488" w:type="dxa"/>
                          </w:tcPr>
                          <w:p>
                            <w:pPr>
                              <w:pStyle w:val="TableParagraph"/>
                              <w:spacing w:line="257" w:lineRule="exact"/>
                              <w:ind w:left="107"/>
                              <w:rPr>
                                <w:sz w:val="24"/>
                              </w:rPr>
                            </w:pPr>
                            <w:r>
                              <w:rPr>
                                <w:spacing w:val="-5"/>
                                <w:sz w:val="24"/>
                              </w:rPr>
                              <w:t>1.</w:t>
                            </w:r>
                          </w:p>
                        </w:tc>
                        <w:tc>
                          <w:tcPr>
                            <w:tcW w:w="3515" w:type="dxa"/>
                          </w:tcPr>
                          <w:p>
                            <w:pPr>
                              <w:pStyle w:val="TableParagraph"/>
                              <w:spacing w:line="257" w:lineRule="exact"/>
                              <w:rPr>
                                <w:sz w:val="24"/>
                              </w:rPr>
                            </w:pPr>
                            <w:r>
                              <w:rPr>
                                <w:spacing w:val="-5"/>
                                <w:sz w:val="24"/>
                              </w:rPr>
                              <w:t>N</w:t>
                            </w:r>
                            <w:r>
                              <w:rPr>
                                <w:spacing w:val="-5"/>
                                <w:sz w:val="24"/>
                                <w:vertAlign w:val="subscript"/>
                              </w:rPr>
                              <w:t>1</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2</w:t>
                            </w:r>
                          </w:p>
                        </w:tc>
                        <w:tc>
                          <w:tcPr>
                            <w:tcW w:w="375" w:type="dxa"/>
                          </w:tcPr>
                          <w:p>
                            <w:pPr>
                              <w:pStyle w:val="TableParagraph"/>
                              <w:spacing w:line="257" w:lineRule="exact"/>
                              <w:ind w:left="0" w:right="23"/>
                              <w:jc w:val="center"/>
                              <w:rPr>
                                <w:sz w:val="24"/>
                              </w:rPr>
                            </w:pPr>
                            <w:r>
                              <w:rPr>
                                <w:spacing w:val="-10"/>
                                <w:sz w:val="24"/>
                              </w:rPr>
                              <w:t>2</w:t>
                            </w:r>
                          </w:p>
                        </w:tc>
                        <w:tc>
                          <w:tcPr>
                            <w:tcW w:w="369" w:type="dxa"/>
                          </w:tcPr>
                          <w:p>
                            <w:pPr>
                              <w:pStyle w:val="TableParagraph"/>
                              <w:spacing w:line="257" w:lineRule="exact"/>
                              <w:ind w:left="0" w:right="16"/>
                              <w:jc w:val="center"/>
                              <w:rPr>
                                <w:sz w:val="24"/>
                              </w:rPr>
                            </w:pPr>
                            <w:r>
                              <w:rPr>
                                <w:spacing w:val="-10"/>
                                <w:sz w:val="24"/>
                              </w:rPr>
                              <w:t>4</w:t>
                            </w:r>
                          </w:p>
                        </w:tc>
                        <w:tc>
                          <w:tcPr>
                            <w:tcW w:w="376" w:type="dxa"/>
                          </w:tcPr>
                          <w:p>
                            <w:pPr>
                              <w:pStyle w:val="TableParagraph"/>
                              <w:spacing w:line="257" w:lineRule="exact"/>
                              <w:ind w:left="15" w:right="36"/>
                              <w:jc w:val="center"/>
                              <w:rPr>
                                <w:sz w:val="24"/>
                              </w:rPr>
                            </w:pPr>
                            <w:r>
                              <w:rPr>
                                <w:spacing w:val="-10"/>
                                <w:sz w:val="24"/>
                              </w:rPr>
                              <w:t>5</w:t>
                            </w:r>
                          </w:p>
                        </w:tc>
                        <w:tc>
                          <w:tcPr>
                            <w:tcW w:w="369" w:type="dxa"/>
                          </w:tcPr>
                          <w:p>
                            <w:pPr>
                              <w:pStyle w:val="TableParagraph"/>
                              <w:spacing w:line="257" w:lineRule="exact"/>
                              <w:ind w:left="3" w:right="16"/>
                              <w:jc w:val="center"/>
                              <w:rPr>
                                <w:sz w:val="24"/>
                              </w:rPr>
                            </w:pPr>
                            <w:r>
                              <w:rPr>
                                <w:spacing w:val="-10"/>
                                <w:sz w:val="24"/>
                              </w:rPr>
                              <w:t>5</w:t>
                            </w:r>
                          </w:p>
                        </w:tc>
                        <w:tc>
                          <w:tcPr>
                            <w:tcW w:w="369" w:type="dxa"/>
                          </w:tcPr>
                          <w:p>
                            <w:pPr>
                              <w:pStyle w:val="TableParagraph"/>
                              <w:spacing w:line="257" w:lineRule="exact"/>
                              <w:ind w:left="5" w:right="16"/>
                              <w:jc w:val="center"/>
                              <w:rPr>
                                <w:sz w:val="24"/>
                              </w:rPr>
                            </w:pPr>
                            <w:r>
                              <w:rPr>
                                <w:spacing w:val="-10"/>
                                <w:sz w:val="24"/>
                              </w:rPr>
                              <w:t>4</w:t>
                            </w:r>
                          </w:p>
                        </w:tc>
                        <w:tc>
                          <w:tcPr>
                            <w:tcW w:w="376" w:type="dxa"/>
                          </w:tcPr>
                          <w:p>
                            <w:pPr>
                              <w:pStyle w:val="TableParagraph"/>
                              <w:spacing w:line="257" w:lineRule="exact"/>
                              <w:ind w:left="19" w:right="36"/>
                              <w:jc w:val="center"/>
                              <w:rPr>
                                <w:sz w:val="24"/>
                              </w:rPr>
                            </w:pPr>
                            <w:r>
                              <w:rPr>
                                <w:spacing w:val="-10"/>
                                <w:sz w:val="24"/>
                              </w:rPr>
                              <w:t>5</w:t>
                            </w:r>
                          </w:p>
                        </w:tc>
                        <w:tc>
                          <w:tcPr>
                            <w:tcW w:w="369" w:type="dxa"/>
                          </w:tcPr>
                          <w:p>
                            <w:pPr>
                              <w:pStyle w:val="TableParagraph"/>
                              <w:spacing w:line="257" w:lineRule="exact"/>
                              <w:ind w:left="6" w:right="16"/>
                              <w:jc w:val="center"/>
                              <w:rPr>
                                <w:sz w:val="24"/>
                              </w:rPr>
                            </w:pPr>
                            <w:r>
                              <w:rPr>
                                <w:spacing w:val="-10"/>
                                <w:sz w:val="24"/>
                              </w:rPr>
                              <w:t>4</w:t>
                            </w:r>
                          </w:p>
                        </w:tc>
                        <w:tc>
                          <w:tcPr>
                            <w:tcW w:w="375" w:type="dxa"/>
                          </w:tcPr>
                          <w:p>
                            <w:pPr>
                              <w:pStyle w:val="TableParagraph"/>
                              <w:spacing w:line="257" w:lineRule="exact"/>
                              <w:ind w:left="10" w:right="23"/>
                              <w:jc w:val="center"/>
                              <w:rPr>
                                <w:sz w:val="24"/>
                              </w:rPr>
                            </w:pPr>
                            <w:r>
                              <w:rPr>
                                <w:spacing w:val="-10"/>
                                <w:sz w:val="24"/>
                              </w:rPr>
                              <w:t>4</w:t>
                            </w:r>
                          </w:p>
                        </w:tc>
                        <w:tc>
                          <w:tcPr>
                            <w:tcW w:w="542" w:type="dxa"/>
                          </w:tcPr>
                          <w:p>
                            <w:pPr>
                              <w:pStyle w:val="TableParagraph"/>
                              <w:spacing w:line="257" w:lineRule="exact"/>
                              <w:ind w:left="0" w:right="179"/>
                              <w:jc w:val="center"/>
                              <w:rPr>
                                <w:sz w:val="24"/>
                              </w:rPr>
                            </w:pPr>
                            <w:r>
                              <w:rPr>
                                <w:spacing w:val="-10"/>
                                <w:sz w:val="24"/>
                              </w:rPr>
                              <w:t>1</w:t>
                            </w:r>
                          </w:p>
                        </w:tc>
                      </w:tr>
                      <w:tr>
                        <w:trPr>
                          <w:trHeight w:val="275" w:hRule="atLeast"/>
                        </w:trPr>
                        <w:tc>
                          <w:tcPr>
                            <w:tcW w:w="488" w:type="dxa"/>
                          </w:tcPr>
                          <w:p>
                            <w:pPr>
                              <w:pStyle w:val="TableParagraph"/>
                              <w:ind w:left="107"/>
                              <w:rPr>
                                <w:sz w:val="24"/>
                              </w:rPr>
                            </w:pPr>
                            <w:r>
                              <w:rPr>
                                <w:spacing w:val="-5"/>
                                <w:sz w:val="24"/>
                              </w:rPr>
                              <w:t>2.</w:t>
                            </w:r>
                          </w:p>
                        </w:tc>
                        <w:tc>
                          <w:tcPr>
                            <w:tcW w:w="3515" w:type="dxa"/>
                          </w:tcPr>
                          <w:p>
                            <w:pPr>
                              <w:pStyle w:val="TableParagraph"/>
                              <w:rPr>
                                <w:sz w:val="24"/>
                              </w:rPr>
                            </w:pPr>
                            <w:r>
                              <w:rPr>
                                <w:spacing w:val="-5"/>
                                <w:sz w:val="24"/>
                              </w:rPr>
                              <w:t>N</w:t>
                            </w:r>
                            <w:r>
                              <w:rPr>
                                <w:spacing w:val="-5"/>
                                <w:sz w:val="24"/>
                                <w:vertAlign w:val="subscript"/>
                              </w:rPr>
                              <w:t>2</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3</w:t>
                            </w:r>
                          </w:p>
                        </w:tc>
                        <w:tc>
                          <w:tcPr>
                            <w:tcW w:w="369" w:type="dxa"/>
                          </w:tcPr>
                          <w:p>
                            <w:pPr>
                              <w:pStyle w:val="TableParagraph"/>
                              <w:ind w:left="0" w:right="16"/>
                              <w:jc w:val="center"/>
                              <w:rPr>
                                <w:sz w:val="24"/>
                              </w:rPr>
                            </w:pPr>
                            <w:r>
                              <w:rPr>
                                <w:spacing w:val="-10"/>
                                <w:sz w:val="24"/>
                              </w:rPr>
                              <w:t>3</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4</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5</w:t>
                            </w:r>
                          </w:p>
                        </w:tc>
                        <w:tc>
                          <w:tcPr>
                            <w:tcW w:w="369" w:type="dxa"/>
                          </w:tcPr>
                          <w:p>
                            <w:pPr>
                              <w:pStyle w:val="TableParagraph"/>
                              <w:ind w:left="6" w:right="16"/>
                              <w:jc w:val="center"/>
                              <w:rPr>
                                <w:sz w:val="24"/>
                              </w:rPr>
                            </w:pPr>
                            <w:r>
                              <w:rPr>
                                <w:spacing w:val="-10"/>
                                <w:sz w:val="24"/>
                              </w:rPr>
                              <w:t>5</w:t>
                            </w:r>
                          </w:p>
                        </w:tc>
                        <w:tc>
                          <w:tcPr>
                            <w:tcW w:w="375" w:type="dxa"/>
                          </w:tcPr>
                          <w:p>
                            <w:pPr>
                              <w:pStyle w:val="TableParagraph"/>
                              <w:ind w:left="10" w:right="23"/>
                              <w:jc w:val="center"/>
                              <w:rPr>
                                <w:sz w:val="24"/>
                              </w:rPr>
                            </w:pPr>
                            <w:r>
                              <w:rPr>
                                <w:spacing w:val="-10"/>
                                <w:sz w:val="24"/>
                              </w:rPr>
                              <w:t>3</w:t>
                            </w:r>
                          </w:p>
                        </w:tc>
                        <w:tc>
                          <w:tcPr>
                            <w:tcW w:w="542" w:type="dxa"/>
                          </w:tcPr>
                          <w:p>
                            <w:pPr>
                              <w:pStyle w:val="TableParagraph"/>
                              <w:ind w:left="0" w:right="179"/>
                              <w:jc w:val="center"/>
                              <w:rPr>
                                <w:sz w:val="24"/>
                              </w:rPr>
                            </w:pPr>
                            <w:r>
                              <w:rPr>
                                <w:spacing w:val="-10"/>
                                <w:sz w:val="24"/>
                              </w:rPr>
                              <w:t>3</w:t>
                            </w:r>
                          </w:p>
                        </w:tc>
                      </w:tr>
                      <w:tr>
                        <w:trPr>
                          <w:trHeight w:val="275" w:hRule="atLeast"/>
                        </w:trPr>
                        <w:tc>
                          <w:tcPr>
                            <w:tcW w:w="488" w:type="dxa"/>
                          </w:tcPr>
                          <w:p>
                            <w:pPr>
                              <w:pStyle w:val="TableParagraph"/>
                              <w:ind w:left="107"/>
                              <w:rPr>
                                <w:sz w:val="24"/>
                              </w:rPr>
                            </w:pPr>
                            <w:r>
                              <w:rPr>
                                <w:spacing w:val="-5"/>
                                <w:sz w:val="24"/>
                              </w:rPr>
                              <w:t>3.</w:t>
                            </w:r>
                          </w:p>
                        </w:tc>
                        <w:tc>
                          <w:tcPr>
                            <w:tcW w:w="3515" w:type="dxa"/>
                          </w:tcPr>
                          <w:p>
                            <w:pPr>
                              <w:pStyle w:val="TableParagraph"/>
                              <w:rPr>
                                <w:sz w:val="24"/>
                              </w:rPr>
                            </w:pPr>
                            <w:r>
                              <w:rPr>
                                <w:spacing w:val="-5"/>
                                <w:sz w:val="24"/>
                              </w:rPr>
                              <w:t>N</w:t>
                            </w:r>
                            <w:r>
                              <w:rPr>
                                <w:spacing w:val="-5"/>
                                <w:sz w:val="24"/>
                                <w:vertAlign w:val="subscript"/>
                              </w:rPr>
                              <w:t>3</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4</w:t>
                            </w:r>
                          </w:p>
                        </w:tc>
                        <w:tc>
                          <w:tcPr>
                            <w:tcW w:w="375" w:type="dxa"/>
                          </w:tcPr>
                          <w:p>
                            <w:pPr>
                              <w:pStyle w:val="TableParagraph"/>
                              <w:ind w:left="0" w:right="23"/>
                              <w:jc w:val="center"/>
                              <w:rPr>
                                <w:sz w:val="24"/>
                              </w:rPr>
                            </w:pPr>
                            <w:r>
                              <w:rPr>
                                <w:spacing w:val="-10"/>
                                <w:sz w:val="24"/>
                              </w:rPr>
                              <w:t>3</w:t>
                            </w:r>
                          </w:p>
                        </w:tc>
                        <w:tc>
                          <w:tcPr>
                            <w:tcW w:w="369" w:type="dxa"/>
                          </w:tcPr>
                          <w:p>
                            <w:pPr>
                              <w:pStyle w:val="TableParagraph"/>
                              <w:ind w:left="0" w:right="16"/>
                              <w:jc w:val="center"/>
                              <w:rPr>
                                <w:sz w:val="24"/>
                              </w:rPr>
                            </w:pPr>
                            <w:r>
                              <w:rPr>
                                <w:spacing w:val="-10"/>
                                <w:sz w:val="24"/>
                              </w:rPr>
                              <w:t>3</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4</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3</w:t>
                            </w:r>
                          </w:p>
                        </w:tc>
                      </w:tr>
                      <w:tr>
                        <w:trPr>
                          <w:trHeight w:val="275" w:hRule="atLeast"/>
                        </w:trPr>
                        <w:tc>
                          <w:tcPr>
                            <w:tcW w:w="488" w:type="dxa"/>
                          </w:tcPr>
                          <w:p>
                            <w:pPr>
                              <w:pStyle w:val="TableParagraph"/>
                              <w:ind w:left="107"/>
                              <w:rPr>
                                <w:sz w:val="24"/>
                              </w:rPr>
                            </w:pPr>
                            <w:r>
                              <w:rPr>
                                <w:spacing w:val="-5"/>
                                <w:sz w:val="24"/>
                              </w:rPr>
                              <w:t>4.</w:t>
                            </w:r>
                          </w:p>
                        </w:tc>
                        <w:tc>
                          <w:tcPr>
                            <w:tcW w:w="3515" w:type="dxa"/>
                          </w:tcPr>
                          <w:p>
                            <w:pPr>
                              <w:pStyle w:val="TableParagraph"/>
                              <w:rPr>
                                <w:sz w:val="24"/>
                              </w:rPr>
                            </w:pPr>
                            <w:r>
                              <w:rPr>
                                <w:spacing w:val="-5"/>
                                <w:sz w:val="24"/>
                              </w:rPr>
                              <w:t>N</w:t>
                            </w:r>
                            <w:r>
                              <w:rPr>
                                <w:spacing w:val="-5"/>
                                <w:sz w:val="24"/>
                                <w:vertAlign w:val="subscript"/>
                              </w:rPr>
                              <w:t>4</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4</w:t>
                            </w:r>
                          </w:p>
                        </w:tc>
                        <w:tc>
                          <w:tcPr>
                            <w:tcW w:w="375" w:type="dxa"/>
                          </w:tcPr>
                          <w:p>
                            <w:pPr>
                              <w:pStyle w:val="TableParagraph"/>
                              <w:ind w:left="0" w:right="23"/>
                              <w:jc w:val="center"/>
                              <w:rPr>
                                <w:sz w:val="24"/>
                              </w:rPr>
                            </w:pPr>
                            <w:r>
                              <w:rPr>
                                <w:spacing w:val="-10"/>
                                <w:sz w:val="24"/>
                              </w:rPr>
                              <w:t>2</w:t>
                            </w:r>
                          </w:p>
                        </w:tc>
                        <w:tc>
                          <w:tcPr>
                            <w:tcW w:w="369" w:type="dxa"/>
                          </w:tcPr>
                          <w:p>
                            <w:pPr>
                              <w:pStyle w:val="TableParagraph"/>
                              <w:ind w:left="0" w:right="16"/>
                              <w:jc w:val="center"/>
                              <w:rPr>
                                <w:sz w:val="24"/>
                              </w:rPr>
                            </w:pPr>
                            <w:r>
                              <w:rPr>
                                <w:spacing w:val="-10"/>
                                <w:sz w:val="24"/>
                              </w:rPr>
                              <w:t>2</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4</w:t>
                            </w:r>
                          </w:p>
                        </w:tc>
                        <w:tc>
                          <w:tcPr>
                            <w:tcW w:w="369" w:type="dxa"/>
                          </w:tcPr>
                          <w:p>
                            <w:pPr>
                              <w:pStyle w:val="TableParagraph"/>
                              <w:ind w:left="5" w:right="16"/>
                              <w:jc w:val="center"/>
                              <w:rPr>
                                <w:sz w:val="24"/>
                              </w:rPr>
                            </w:pPr>
                            <w:r>
                              <w:rPr>
                                <w:spacing w:val="-10"/>
                                <w:sz w:val="24"/>
                              </w:rPr>
                              <w:t>3</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3</w:t>
                            </w:r>
                          </w:p>
                        </w:tc>
                        <w:tc>
                          <w:tcPr>
                            <w:tcW w:w="542" w:type="dxa"/>
                          </w:tcPr>
                          <w:p>
                            <w:pPr>
                              <w:pStyle w:val="TableParagraph"/>
                              <w:ind w:left="0" w:right="179"/>
                              <w:jc w:val="center"/>
                              <w:rPr>
                                <w:sz w:val="24"/>
                              </w:rPr>
                            </w:pPr>
                            <w:r>
                              <w:rPr>
                                <w:spacing w:val="-10"/>
                                <w:sz w:val="24"/>
                              </w:rPr>
                              <w:t>2</w:t>
                            </w:r>
                          </w:p>
                        </w:tc>
                      </w:tr>
                      <w:tr>
                        <w:trPr>
                          <w:trHeight w:val="276" w:hRule="atLeast"/>
                        </w:trPr>
                        <w:tc>
                          <w:tcPr>
                            <w:tcW w:w="488" w:type="dxa"/>
                          </w:tcPr>
                          <w:p>
                            <w:pPr>
                              <w:pStyle w:val="TableParagraph"/>
                              <w:spacing w:line="257" w:lineRule="exact"/>
                              <w:ind w:left="107"/>
                              <w:rPr>
                                <w:sz w:val="24"/>
                              </w:rPr>
                            </w:pPr>
                            <w:r>
                              <w:rPr>
                                <w:spacing w:val="-5"/>
                                <w:sz w:val="24"/>
                              </w:rPr>
                              <w:t>5.</w:t>
                            </w:r>
                          </w:p>
                        </w:tc>
                        <w:tc>
                          <w:tcPr>
                            <w:tcW w:w="3515" w:type="dxa"/>
                          </w:tcPr>
                          <w:p>
                            <w:pPr>
                              <w:pStyle w:val="TableParagraph"/>
                              <w:spacing w:line="257" w:lineRule="exact"/>
                              <w:rPr>
                                <w:sz w:val="24"/>
                              </w:rPr>
                            </w:pPr>
                            <w:r>
                              <w:rPr>
                                <w:spacing w:val="-5"/>
                                <w:sz w:val="24"/>
                              </w:rPr>
                              <w:t>N</w:t>
                            </w:r>
                            <w:r>
                              <w:rPr>
                                <w:spacing w:val="-5"/>
                                <w:sz w:val="24"/>
                                <w:vertAlign w:val="subscript"/>
                              </w:rPr>
                              <w:t>5</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3</w:t>
                            </w:r>
                          </w:p>
                        </w:tc>
                        <w:tc>
                          <w:tcPr>
                            <w:tcW w:w="375" w:type="dxa"/>
                          </w:tcPr>
                          <w:p>
                            <w:pPr>
                              <w:pStyle w:val="TableParagraph"/>
                              <w:spacing w:line="257" w:lineRule="exact"/>
                              <w:ind w:left="0" w:right="23"/>
                              <w:jc w:val="center"/>
                              <w:rPr>
                                <w:sz w:val="24"/>
                              </w:rPr>
                            </w:pPr>
                            <w:r>
                              <w:rPr>
                                <w:spacing w:val="-10"/>
                                <w:sz w:val="24"/>
                              </w:rPr>
                              <w:t>3</w:t>
                            </w:r>
                          </w:p>
                        </w:tc>
                        <w:tc>
                          <w:tcPr>
                            <w:tcW w:w="369" w:type="dxa"/>
                          </w:tcPr>
                          <w:p>
                            <w:pPr>
                              <w:pStyle w:val="TableParagraph"/>
                              <w:spacing w:line="257" w:lineRule="exact"/>
                              <w:ind w:left="0" w:right="16"/>
                              <w:jc w:val="center"/>
                              <w:rPr>
                                <w:sz w:val="24"/>
                              </w:rPr>
                            </w:pPr>
                            <w:r>
                              <w:rPr>
                                <w:spacing w:val="-10"/>
                                <w:sz w:val="24"/>
                              </w:rPr>
                              <w:t>2</w:t>
                            </w:r>
                          </w:p>
                        </w:tc>
                        <w:tc>
                          <w:tcPr>
                            <w:tcW w:w="376" w:type="dxa"/>
                          </w:tcPr>
                          <w:p>
                            <w:pPr>
                              <w:pStyle w:val="TableParagraph"/>
                              <w:spacing w:line="257" w:lineRule="exact"/>
                              <w:ind w:left="15" w:right="36"/>
                              <w:jc w:val="center"/>
                              <w:rPr>
                                <w:sz w:val="24"/>
                              </w:rPr>
                            </w:pPr>
                            <w:r>
                              <w:rPr>
                                <w:spacing w:val="-10"/>
                                <w:sz w:val="24"/>
                              </w:rPr>
                              <w:t>5</w:t>
                            </w:r>
                          </w:p>
                        </w:tc>
                        <w:tc>
                          <w:tcPr>
                            <w:tcW w:w="369" w:type="dxa"/>
                          </w:tcPr>
                          <w:p>
                            <w:pPr>
                              <w:pStyle w:val="TableParagraph"/>
                              <w:spacing w:line="257" w:lineRule="exact"/>
                              <w:ind w:left="3" w:right="16"/>
                              <w:jc w:val="center"/>
                              <w:rPr>
                                <w:sz w:val="24"/>
                              </w:rPr>
                            </w:pPr>
                            <w:r>
                              <w:rPr>
                                <w:spacing w:val="-10"/>
                                <w:sz w:val="24"/>
                              </w:rPr>
                              <w:t>5</w:t>
                            </w:r>
                          </w:p>
                        </w:tc>
                        <w:tc>
                          <w:tcPr>
                            <w:tcW w:w="369" w:type="dxa"/>
                          </w:tcPr>
                          <w:p>
                            <w:pPr>
                              <w:pStyle w:val="TableParagraph"/>
                              <w:spacing w:line="257" w:lineRule="exact"/>
                              <w:ind w:left="5" w:right="16"/>
                              <w:jc w:val="center"/>
                              <w:rPr>
                                <w:sz w:val="24"/>
                              </w:rPr>
                            </w:pPr>
                            <w:r>
                              <w:rPr>
                                <w:spacing w:val="-10"/>
                                <w:sz w:val="24"/>
                              </w:rPr>
                              <w:t>2</w:t>
                            </w:r>
                          </w:p>
                        </w:tc>
                        <w:tc>
                          <w:tcPr>
                            <w:tcW w:w="376" w:type="dxa"/>
                          </w:tcPr>
                          <w:p>
                            <w:pPr>
                              <w:pStyle w:val="TableParagraph"/>
                              <w:spacing w:line="257" w:lineRule="exact"/>
                              <w:ind w:left="19" w:right="36"/>
                              <w:jc w:val="center"/>
                              <w:rPr>
                                <w:sz w:val="24"/>
                              </w:rPr>
                            </w:pPr>
                            <w:r>
                              <w:rPr>
                                <w:spacing w:val="-10"/>
                                <w:sz w:val="24"/>
                              </w:rPr>
                              <w:t>4</w:t>
                            </w:r>
                          </w:p>
                        </w:tc>
                        <w:tc>
                          <w:tcPr>
                            <w:tcW w:w="369" w:type="dxa"/>
                          </w:tcPr>
                          <w:p>
                            <w:pPr>
                              <w:pStyle w:val="TableParagraph"/>
                              <w:spacing w:line="257" w:lineRule="exact"/>
                              <w:ind w:left="6" w:right="16"/>
                              <w:jc w:val="center"/>
                              <w:rPr>
                                <w:sz w:val="24"/>
                              </w:rPr>
                            </w:pPr>
                            <w:r>
                              <w:rPr>
                                <w:spacing w:val="-10"/>
                                <w:sz w:val="24"/>
                              </w:rPr>
                              <w:t>4</w:t>
                            </w:r>
                          </w:p>
                        </w:tc>
                        <w:tc>
                          <w:tcPr>
                            <w:tcW w:w="375" w:type="dxa"/>
                          </w:tcPr>
                          <w:p>
                            <w:pPr>
                              <w:pStyle w:val="TableParagraph"/>
                              <w:spacing w:line="257" w:lineRule="exact"/>
                              <w:ind w:left="10" w:right="23"/>
                              <w:jc w:val="center"/>
                              <w:rPr>
                                <w:sz w:val="24"/>
                              </w:rPr>
                            </w:pPr>
                            <w:r>
                              <w:rPr>
                                <w:spacing w:val="-10"/>
                                <w:sz w:val="24"/>
                              </w:rPr>
                              <w:t>3</w:t>
                            </w:r>
                          </w:p>
                        </w:tc>
                        <w:tc>
                          <w:tcPr>
                            <w:tcW w:w="542" w:type="dxa"/>
                          </w:tcPr>
                          <w:p>
                            <w:pPr>
                              <w:pStyle w:val="TableParagraph"/>
                              <w:spacing w:line="257" w:lineRule="exact"/>
                              <w:ind w:left="0" w:right="179"/>
                              <w:jc w:val="center"/>
                              <w:rPr>
                                <w:sz w:val="24"/>
                              </w:rPr>
                            </w:pPr>
                            <w:r>
                              <w:rPr>
                                <w:spacing w:val="-10"/>
                                <w:sz w:val="24"/>
                              </w:rPr>
                              <w:t>3</w:t>
                            </w:r>
                          </w:p>
                        </w:tc>
                      </w:tr>
                      <w:tr>
                        <w:trPr>
                          <w:trHeight w:val="827" w:hRule="atLeast"/>
                        </w:trPr>
                        <w:tc>
                          <w:tcPr>
                            <w:tcW w:w="488" w:type="dxa"/>
                          </w:tcPr>
                          <w:p>
                            <w:pPr>
                              <w:pStyle w:val="TableParagraph"/>
                              <w:spacing w:line="240" w:lineRule="auto"/>
                              <w:ind w:left="0"/>
                              <w:rPr>
                                <w:sz w:val="22"/>
                              </w:rPr>
                            </w:pPr>
                          </w:p>
                        </w:tc>
                        <w:tc>
                          <w:tcPr>
                            <w:tcW w:w="3515" w:type="dxa"/>
                          </w:tcPr>
                          <w:p>
                            <w:pPr>
                              <w:pStyle w:val="TableParagraph"/>
                              <w:spacing w:line="275" w:lineRule="exact"/>
                              <w:rPr>
                                <w:b/>
                                <w:sz w:val="24"/>
                              </w:rPr>
                            </w:pPr>
                            <w:r>
                              <w:rPr>
                                <w:b/>
                                <w:spacing w:val="-2"/>
                                <w:sz w:val="24"/>
                              </w:rPr>
                              <w:t>EXPERIMENTAL</w:t>
                            </w:r>
                          </w:p>
                          <w:p>
                            <w:pPr>
                              <w:pStyle w:val="TableParagraph"/>
                              <w:spacing w:line="270" w:lineRule="atLeast"/>
                              <w:ind w:left="168" w:right="479" w:hanging="60"/>
                              <w:rPr>
                                <w:b/>
                                <w:sz w:val="24"/>
                              </w:rPr>
                            </w:pPr>
                            <w:r>
                              <w:rPr>
                                <w:b/>
                                <w:spacing w:val="-2"/>
                                <w:sz w:val="24"/>
                              </w:rPr>
                              <w:t>GROUP(adventitiously </w:t>
                            </w:r>
                            <w:r>
                              <w:rPr>
                                <w:b/>
                                <w:sz w:val="24"/>
                              </w:rPr>
                              <w:t>visually impaired)</w:t>
                            </w:r>
                          </w:p>
                        </w:tc>
                        <w:tc>
                          <w:tcPr>
                            <w:tcW w:w="794" w:type="dxa"/>
                          </w:tcPr>
                          <w:p>
                            <w:pPr>
                              <w:pStyle w:val="TableParagraph"/>
                              <w:spacing w:line="240" w:lineRule="auto"/>
                              <w:ind w:right="31"/>
                              <w:rPr>
                                <w:b/>
                                <w:sz w:val="24"/>
                              </w:rPr>
                            </w:pPr>
                            <w:r>
                              <w:rPr>
                                <w:b/>
                                <w:spacing w:val="-10"/>
                                <w:sz w:val="24"/>
                              </w:rPr>
                              <w:t>Q </w:t>
                            </w:r>
                            <w:r>
                              <w:rPr>
                                <w:b/>
                                <w:spacing w:val="-4"/>
                                <w:sz w:val="24"/>
                              </w:rPr>
                              <w:t>ITEM</w:t>
                            </w:r>
                          </w:p>
                        </w:tc>
                        <w:tc>
                          <w:tcPr>
                            <w:tcW w:w="376" w:type="dxa"/>
                          </w:tcPr>
                          <w:p>
                            <w:pPr>
                              <w:pStyle w:val="TableParagraph"/>
                              <w:spacing w:line="275" w:lineRule="exact"/>
                              <w:ind w:left="10" w:right="36"/>
                              <w:jc w:val="center"/>
                              <w:rPr>
                                <w:b/>
                                <w:sz w:val="24"/>
                              </w:rPr>
                            </w:pPr>
                            <w:r>
                              <w:rPr>
                                <w:b/>
                                <w:spacing w:val="-10"/>
                                <w:sz w:val="24"/>
                              </w:rPr>
                              <w:t>1</w:t>
                            </w:r>
                          </w:p>
                        </w:tc>
                        <w:tc>
                          <w:tcPr>
                            <w:tcW w:w="375" w:type="dxa"/>
                          </w:tcPr>
                          <w:p>
                            <w:pPr>
                              <w:pStyle w:val="TableParagraph"/>
                              <w:spacing w:line="275" w:lineRule="exact"/>
                              <w:ind w:left="0" w:right="23"/>
                              <w:jc w:val="center"/>
                              <w:rPr>
                                <w:b/>
                                <w:sz w:val="24"/>
                              </w:rPr>
                            </w:pPr>
                            <w:r>
                              <w:rPr>
                                <w:b/>
                                <w:spacing w:val="-10"/>
                                <w:sz w:val="24"/>
                              </w:rPr>
                              <w:t>2</w:t>
                            </w:r>
                          </w:p>
                        </w:tc>
                        <w:tc>
                          <w:tcPr>
                            <w:tcW w:w="369" w:type="dxa"/>
                          </w:tcPr>
                          <w:p>
                            <w:pPr>
                              <w:pStyle w:val="TableParagraph"/>
                              <w:spacing w:line="275" w:lineRule="exact"/>
                              <w:ind w:left="0" w:right="16"/>
                              <w:jc w:val="center"/>
                              <w:rPr>
                                <w:b/>
                                <w:sz w:val="24"/>
                              </w:rPr>
                            </w:pPr>
                            <w:r>
                              <w:rPr>
                                <w:b/>
                                <w:spacing w:val="-10"/>
                                <w:sz w:val="24"/>
                              </w:rPr>
                              <w:t>3</w:t>
                            </w:r>
                          </w:p>
                        </w:tc>
                        <w:tc>
                          <w:tcPr>
                            <w:tcW w:w="376" w:type="dxa"/>
                          </w:tcPr>
                          <w:p>
                            <w:pPr>
                              <w:pStyle w:val="TableParagraph"/>
                              <w:spacing w:line="275" w:lineRule="exact"/>
                              <w:ind w:left="15" w:right="36"/>
                              <w:jc w:val="center"/>
                              <w:rPr>
                                <w:b/>
                                <w:sz w:val="24"/>
                              </w:rPr>
                            </w:pPr>
                            <w:r>
                              <w:rPr>
                                <w:b/>
                                <w:spacing w:val="-10"/>
                                <w:sz w:val="24"/>
                              </w:rPr>
                              <w:t>4</w:t>
                            </w:r>
                          </w:p>
                        </w:tc>
                        <w:tc>
                          <w:tcPr>
                            <w:tcW w:w="369" w:type="dxa"/>
                          </w:tcPr>
                          <w:p>
                            <w:pPr>
                              <w:pStyle w:val="TableParagraph"/>
                              <w:spacing w:line="275" w:lineRule="exact"/>
                              <w:ind w:left="3" w:right="16"/>
                              <w:jc w:val="center"/>
                              <w:rPr>
                                <w:b/>
                                <w:sz w:val="24"/>
                              </w:rPr>
                            </w:pPr>
                            <w:r>
                              <w:rPr>
                                <w:b/>
                                <w:spacing w:val="-10"/>
                                <w:sz w:val="24"/>
                              </w:rPr>
                              <w:t>5</w:t>
                            </w:r>
                          </w:p>
                        </w:tc>
                        <w:tc>
                          <w:tcPr>
                            <w:tcW w:w="369" w:type="dxa"/>
                          </w:tcPr>
                          <w:p>
                            <w:pPr>
                              <w:pStyle w:val="TableParagraph"/>
                              <w:spacing w:line="275" w:lineRule="exact"/>
                              <w:ind w:left="5" w:right="16"/>
                              <w:jc w:val="center"/>
                              <w:rPr>
                                <w:b/>
                                <w:sz w:val="24"/>
                              </w:rPr>
                            </w:pPr>
                            <w:r>
                              <w:rPr>
                                <w:b/>
                                <w:spacing w:val="-10"/>
                                <w:sz w:val="24"/>
                              </w:rPr>
                              <w:t>6</w:t>
                            </w:r>
                          </w:p>
                        </w:tc>
                        <w:tc>
                          <w:tcPr>
                            <w:tcW w:w="376" w:type="dxa"/>
                          </w:tcPr>
                          <w:p>
                            <w:pPr>
                              <w:pStyle w:val="TableParagraph"/>
                              <w:spacing w:line="275" w:lineRule="exact"/>
                              <w:ind w:left="19" w:right="36"/>
                              <w:jc w:val="center"/>
                              <w:rPr>
                                <w:b/>
                                <w:sz w:val="24"/>
                              </w:rPr>
                            </w:pPr>
                            <w:r>
                              <w:rPr>
                                <w:b/>
                                <w:spacing w:val="-10"/>
                                <w:sz w:val="24"/>
                              </w:rPr>
                              <w:t>7</w:t>
                            </w:r>
                          </w:p>
                        </w:tc>
                        <w:tc>
                          <w:tcPr>
                            <w:tcW w:w="369" w:type="dxa"/>
                          </w:tcPr>
                          <w:p>
                            <w:pPr>
                              <w:pStyle w:val="TableParagraph"/>
                              <w:spacing w:line="275" w:lineRule="exact"/>
                              <w:ind w:left="6" w:right="16"/>
                              <w:jc w:val="center"/>
                              <w:rPr>
                                <w:b/>
                                <w:sz w:val="24"/>
                              </w:rPr>
                            </w:pPr>
                            <w:r>
                              <w:rPr>
                                <w:b/>
                                <w:spacing w:val="-10"/>
                                <w:sz w:val="24"/>
                              </w:rPr>
                              <w:t>8</w:t>
                            </w:r>
                          </w:p>
                        </w:tc>
                        <w:tc>
                          <w:tcPr>
                            <w:tcW w:w="375" w:type="dxa"/>
                          </w:tcPr>
                          <w:p>
                            <w:pPr>
                              <w:pStyle w:val="TableParagraph"/>
                              <w:spacing w:line="275" w:lineRule="exact"/>
                              <w:ind w:left="10" w:right="23"/>
                              <w:jc w:val="center"/>
                              <w:rPr>
                                <w:b/>
                                <w:sz w:val="24"/>
                              </w:rPr>
                            </w:pPr>
                            <w:r>
                              <w:rPr>
                                <w:b/>
                                <w:spacing w:val="-10"/>
                                <w:sz w:val="24"/>
                              </w:rPr>
                              <w:t>9</w:t>
                            </w:r>
                          </w:p>
                        </w:tc>
                        <w:tc>
                          <w:tcPr>
                            <w:tcW w:w="542" w:type="dxa"/>
                          </w:tcPr>
                          <w:p>
                            <w:pPr>
                              <w:pStyle w:val="TableParagraph"/>
                              <w:spacing w:line="275" w:lineRule="exact"/>
                              <w:ind w:left="0" w:right="59"/>
                              <w:jc w:val="center"/>
                              <w:rPr>
                                <w:b/>
                                <w:sz w:val="24"/>
                              </w:rPr>
                            </w:pPr>
                            <w:r>
                              <w:rPr>
                                <w:b/>
                                <w:spacing w:val="-5"/>
                                <w:sz w:val="24"/>
                              </w:rPr>
                              <w:t>10</w:t>
                            </w:r>
                          </w:p>
                        </w:tc>
                      </w:tr>
                      <w:tr>
                        <w:trPr>
                          <w:trHeight w:val="275" w:hRule="atLeast"/>
                        </w:trPr>
                        <w:tc>
                          <w:tcPr>
                            <w:tcW w:w="488" w:type="dxa"/>
                          </w:tcPr>
                          <w:p>
                            <w:pPr>
                              <w:pStyle w:val="TableParagraph"/>
                              <w:ind w:left="107"/>
                              <w:rPr>
                                <w:sz w:val="24"/>
                              </w:rPr>
                            </w:pPr>
                            <w:r>
                              <w:rPr>
                                <w:spacing w:val="-5"/>
                                <w:sz w:val="24"/>
                              </w:rPr>
                              <w:t>6.</w:t>
                            </w:r>
                          </w:p>
                        </w:tc>
                        <w:tc>
                          <w:tcPr>
                            <w:tcW w:w="3515" w:type="dxa"/>
                          </w:tcPr>
                          <w:p>
                            <w:pPr>
                              <w:pStyle w:val="TableParagraph"/>
                              <w:rPr>
                                <w:sz w:val="24"/>
                              </w:rPr>
                            </w:pPr>
                            <w:r>
                              <w:rPr>
                                <w:spacing w:val="-5"/>
                                <w:sz w:val="24"/>
                              </w:rPr>
                              <w:t>N</w:t>
                            </w:r>
                            <w:r>
                              <w:rPr>
                                <w:spacing w:val="-5"/>
                                <w:sz w:val="24"/>
                                <w:vertAlign w:val="subscript"/>
                              </w:rPr>
                              <w:t>6</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5</w:t>
                            </w:r>
                          </w:p>
                        </w:tc>
                        <w:tc>
                          <w:tcPr>
                            <w:tcW w:w="375" w:type="dxa"/>
                          </w:tcPr>
                          <w:p>
                            <w:pPr>
                              <w:pStyle w:val="TableParagraph"/>
                              <w:ind w:left="0" w:right="23"/>
                              <w:jc w:val="center"/>
                              <w:rPr>
                                <w:sz w:val="24"/>
                              </w:rPr>
                            </w:pPr>
                            <w:r>
                              <w:rPr>
                                <w:spacing w:val="-10"/>
                                <w:sz w:val="24"/>
                              </w:rPr>
                              <w:t>5</w:t>
                            </w:r>
                          </w:p>
                        </w:tc>
                        <w:tc>
                          <w:tcPr>
                            <w:tcW w:w="369" w:type="dxa"/>
                          </w:tcPr>
                          <w:p>
                            <w:pPr>
                              <w:pStyle w:val="TableParagraph"/>
                              <w:ind w:left="0" w:right="16"/>
                              <w:jc w:val="center"/>
                              <w:rPr>
                                <w:sz w:val="24"/>
                              </w:rPr>
                            </w:pPr>
                            <w:r>
                              <w:rPr>
                                <w:spacing w:val="-10"/>
                                <w:sz w:val="24"/>
                              </w:rPr>
                              <w:t>2</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4</w:t>
                            </w:r>
                          </w:p>
                        </w:tc>
                        <w:tc>
                          <w:tcPr>
                            <w:tcW w:w="369" w:type="dxa"/>
                          </w:tcPr>
                          <w:p>
                            <w:pPr>
                              <w:pStyle w:val="TableParagraph"/>
                              <w:ind w:left="5" w:right="16"/>
                              <w:jc w:val="center"/>
                              <w:rPr>
                                <w:sz w:val="24"/>
                              </w:rPr>
                            </w:pPr>
                            <w:r>
                              <w:rPr>
                                <w:spacing w:val="-10"/>
                                <w:sz w:val="24"/>
                              </w:rPr>
                              <w:t>3</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4</w:t>
                            </w:r>
                          </w:p>
                        </w:tc>
                      </w:tr>
                      <w:tr>
                        <w:trPr>
                          <w:trHeight w:val="276" w:hRule="atLeast"/>
                        </w:trPr>
                        <w:tc>
                          <w:tcPr>
                            <w:tcW w:w="488" w:type="dxa"/>
                          </w:tcPr>
                          <w:p>
                            <w:pPr>
                              <w:pStyle w:val="TableParagraph"/>
                              <w:spacing w:line="257" w:lineRule="exact"/>
                              <w:ind w:left="107"/>
                              <w:rPr>
                                <w:sz w:val="24"/>
                              </w:rPr>
                            </w:pPr>
                            <w:r>
                              <w:rPr>
                                <w:spacing w:val="-5"/>
                                <w:sz w:val="24"/>
                              </w:rPr>
                              <w:t>7.</w:t>
                            </w:r>
                          </w:p>
                        </w:tc>
                        <w:tc>
                          <w:tcPr>
                            <w:tcW w:w="3515" w:type="dxa"/>
                          </w:tcPr>
                          <w:p>
                            <w:pPr>
                              <w:pStyle w:val="TableParagraph"/>
                              <w:spacing w:line="257" w:lineRule="exact"/>
                              <w:rPr>
                                <w:sz w:val="24"/>
                              </w:rPr>
                            </w:pPr>
                            <w:r>
                              <w:rPr>
                                <w:spacing w:val="-5"/>
                                <w:sz w:val="24"/>
                              </w:rPr>
                              <w:t>N</w:t>
                            </w:r>
                            <w:r>
                              <w:rPr>
                                <w:spacing w:val="-5"/>
                                <w:sz w:val="24"/>
                                <w:vertAlign w:val="subscript"/>
                              </w:rPr>
                              <w:t>7</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4</w:t>
                            </w:r>
                          </w:p>
                        </w:tc>
                        <w:tc>
                          <w:tcPr>
                            <w:tcW w:w="375" w:type="dxa"/>
                          </w:tcPr>
                          <w:p>
                            <w:pPr>
                              <w:pStyle w:val="TableParagraph"/>
                              <w:spacing w:line="257" w:lineRule="exact"/>
                              <w:ind w:left="0" w:right="23"/>
                              <w:jc w:val="center"/>
                              <w:rPr>
                                <w:sz w:val="24"/>
                              </w:rPr>
                            </w:pPr>
                            <w:r>
                              <w:rPr>
                                <w:spacing w:val="-10"/>
                                <w:sz w:val="24"/>
                              </w:rPr>
                              <w:t>4</w:t>
                            </w:r>
                          </w:p>
                        </w:tc>
                        <w:tc>
                          <w:tcPr>
                            <w:tcW w:w="369" w:type="dxa"/>
                          </w:tcPr>
                          <w:p>
                            <w:pPr>
                              <w:pStyle w:val="TableParagraph"/>
                              <w:spacing w:line="257" w:lineRule="exact"/>
                              <w:ind w:left="0" w:right="16"/>
                              <w:jc w:val="center"/>
                              <w:rPr>
                                <w:sz w:val="24"/>
                              </w:rPr>
                            </w:pPr>
                            <w:r>
                              <w:rPr>
                                <w:spacing w:val="-10"/>
                                <w:sz w:val="24"/>
                              </w:rPr>
                              <w:t>2</w:t>
                            </w:r>
                          </w:p>
                        </w:tc>
                        <w:tc>
                          <w:tcPr>
                            <w:tcW w:w="376" w:type="dxa"/>
                          </w:tcPr>
                          <w:p>
                            <w:pPr>
                              <w:pStyle w:val="TableParagraph"/>
                              <w:spacing w:line="257" w:lineRule="exact"/>
                              <w:ind w:left="15" w:right="36"/>
                              <w:jc w:val="center"/>
                              <w:rPr>
                                <w:sz w:val="24"/>
                              </w:rPr>
                            </w:pPr>
                            <w:r>
                              <w:rPr>
                                <w:spacing w:val="-10"/>
                                <w:sz w:val="24"/>
                              </w:rPr>
                              <w:t>4</w:t>
                            </w:r>
                          </w:p>
                        </w:tc>
                        <w:tc>
                          <w:tcPr>
                            <w:tcW w:w="369" w:type="dxa"/>
                          </w:tcPr>
                          <w:p>
                            <w:pPr>
                              <w:pStyle w:val="TableParagraph"/>
                              <w:spacing w:line="257" w:lineRule="exact"/>
                              <w:ind w:left="3" w:right="16"/>
                              <w:jc w:val="center"/>
                              <w:rPr>
                                <w:sz w:val="24"/>
                              </w:rPr>
                            </w:pPr>
                            <w:r>
                              <w:rPr>
                                <w:spacing w:val="-10"/>
                                <w:sz w:val="24"/>
                              </w:rPr>
                              <w:t>4</w:t>
                            </w:r>
                          </w:p>
                        </w:tc>
                        <w:tc>
                          <w:tcPr>
                            <w:tcW w:w="369" w:type="dxa"/>
                          </w:tcPr>
                          <w:p>
                            <w:pPr>
                              <w:pStyle w:val="TableParagraph"/>
                              <w:spacing w:line="257" w:lineRule="exact"/>
                              <w:ind w:left="5" w:right="16"/>
                              <w:jc w:val="center"/>
                              <w:rPr>
                                <w:sz w:val="24"/>
                              </w:rPr>
                            </w:pPr>
                            <w:r>
                              <w:rPr>
                                <w:spacing w:val="-10"/>
                                <w:sz w:val="24"/>
                              </w:rPr>
                              <w:t>2</w:t>
                            </w:r>
                          </w:p>
                        </w:tc>
                        <w:tc>
                          <w:tcPr>
                            <w:tcW w:w="376" w:type="dxa"/>
                          </w:tcPr>
                          <w:p>
                            <w:pPr>
                              <w:pStyle w:val="TableParagraph"/>
                              <w:spacing w:line="257" w:lineRule="exact"/>
                              <w:ind w:left="19" w:right="36"/>
                              <w:jc w:val="center"/>
                              <w:rPr>
                                <w:sz w:val="24"/>
                              </w:rPr>
                            </w:pPr>
                            <w:r>
                              <w:rPr>
                                <w:spacing w:val="-10"/>
                                <w:sz w:val="24"/>
                              </w:rPr>
                              <w:t>4</w:t>
                            </w:r>
                          </w:p>
                        </w:tc>
                        <w:tc>
                          <w:tcPr>
                            <w:tcW w:w="369" w:type="dxa"/>
                          </w:tcPr>
                          <w:p>
                            <w:pPr>
                              <w:pStyle w:val="TableParagraph"/>
                              <w:spacing w:line="257" w:lineRule="exact"/>
                              <w:ind w:left="6" w:right="16"/>
                              <w:jc w:val="center"/>
                              <w:rPr>
                                <w:sz w:val="24"/>
                              </w:rPr>
                            </w:pPr>
                            <w:r>
                              <w:rPr>
                                <w:spacing w:val="-10"/>
                                <w:sz w:val="24"/>
                              </w:rPr>
                              <w:t>4</w:t>
                            </w:r>
                          </w:p>
                        </w:tc>
                        <w:tc>
                          <w:tcPr>
                            <w:tcW w:w="375" w:type="dxa"/>
                          </w:tcPr>
                          <w:p>
                            <w:pPr>
                              <w:pStyle w:val="TableParagraph"/>
                              <w:spacing w:line="257" w:lineRule="exact"/>
                              <w:ind w:left="10" w:right="23"/>
                              <w:jc w:val="center"/>
                              <w:rPr>
                                <w:sz w:val="24"/>
                              </w:rPr>
                            </w:pPr>
                            <w:r>
                              <w:rPr>
                                <w:spacing w:val="-10"/>
                                <w:sz w:val="24"/>
                              </w:rPr>
                              <w:t>2</w:t>
                            </w:r>
                          </w:p>
                        </w:tc>
                        <w:tc>
                          <w:tcPr>
                            <w:tcW w:w="542" w:type="dxa"/>
                          </w:tcPr>
                          <w:p>
                            <w:pPr>
                              <w:pStyle w:val="TableParagraph"/>
                              <w:spacing w:line="257" w:lineRule="exact"/>
                              <w:ind w:left="0" w:right="179"/>
                              <w:jc w:val="center"/>
                              <w:rPr>
                                <w:sz w:val="24"/>
                              </w:rPr>
                            </w:pPr>
                            <w:r>
                              <w:rPr>
                                <w:spacing w:val="-10"/>
                                <w:sz w:val="24"/>
                              </w:rPr>
                              <w:t>4</w:t>
                            </w:r>
                          </w:p>
                        </w:tc>
                      </w:tr>
                      <w:tr>
                        <w:trPr>
                          <w:trHeight w:val="275" w:hRule="atLeast"/>
                        </w:trPr>
                        <w:tc>
                          <w:tcPr>
                            <w:tcW w:w="488" w:type="dxa"/>
                          </w:tcPr>
                          <w:p>
                            <w:pPr>
                              <w:pStyle w:val="TableParagraph"/>
                              <w:ind w:left="107"/>
                              <w:rPr>
                                <w:sz w:val="24"/>
                              </w:rPr>
                            </w:pPr>
                            <w:r>
                              <w:rPr>
                                <w:spacing w:val="-5"/>
                                <w:sz w:val="24"/>
                              </w:rPr>
                              <w:t>8.</w:t>
                            </w:r>
                          </w:p>
                        </w:tc>
                        <w:tc>
                          <w:tcPr>
                            <w:tcW w:w="3515" w:type="dxa"/>
                          </w:tcPr>
                          <w:p>
                            <w:pPr>
                              <w:pStyle w:val="TableParagraph"/>
                              <w:rPr>
                                <w:sz w:val="24"/>
                              </w:rPr>
                            </w:pPr>
                            <w:r>
                              <w:rPr>
                                <w:spacing w:val="-5"/>
                                <w:sz w:val="24"/>
                              </w:rPr>
                              <w:t>N</w:t>
                            </w:r>
                            <w:r>
                              <w:rPr>
                                <w:spacing w:val="-5"/>
                                <w:sz w:val="24"/>
                                <w:vertAlign w:val="subscript"/>
                              </w:rPr>
                              <w:t>8</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5</w:t>
                            </w:r>
                          </w:p>
                        </w:tc>
                        <w:tc>
                          <w:tcPr>
                            <w:tcW w:w="375" w:type="dxa"/>
                          </w:tcPr>
                          <w:p>
                            <w:pPr>
                              <w:pStyle w:val="TableParagraph"/>
                              <w:ind w:left="0" w:right="23"/>
                              <w:jc w:val="center"/>
                              <w:rPr>
                                <w:sz w:val="24"/>
                              </w:rPr>
                            </w:pPr>
                            <w:r>
                              <w:rPr>
                                <w:spacing w:val="-10"/>
                                <w:sz w:val="24"/>
                              </w:rPr>
                              <w:t>5</w:t>
                            </w:r>
                          </w:p>
                        </w:tc>
                        <w:tc>
                          <w:tcPr>
                            <w:tcW w:w="369" w:type="dxa"/>
                          </w:tcPr>
                          <w:p>
                            <w:pPr>
                              <w:pStyle w:val="TableParagraph"/>
                              <w:ind w:left="0" w:right="16"/>
                              <w:jc w:val="center"/>
                              <w:rPr>
                                <w:sz w:val="24"/>
                              </w:rPr>
                            </w:pPr>
                            <w:r>
                              <w:rPr>
                                <w:spacing w:val="-10"/>
                                <w:sz w:val="24"/>
                              </w:rPr>
                              <w:t>2</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5</w:t>
                            </w:r>
                          </w:p>
                        </w:tc>
                        <w:tc>
                          <w:tcPr>
                            <w:tcW w:w="369" w:type="dxa"/>
                          </w:tcPr>
                          <w:p>
                            <w:pPr>
                              <w:pStyle w:val="TableParagraph"/>
                              <w:ind w:left="5" w:right="16"/>
                              <w:jc w:val="center"/>
                              <w:rPr>
                                <w:sz w:val="24"/>
                              </w:rPr>
                            </w:pPr>
                            <w:r>
                              <w:rPr>
                                <w:spacing w:val="-10"/>
                                <w:sz w:val="24"/>
                              </w:rPr>
                              <w:t>2</w:t>
                            </w:r>
                          </w:p>
                        </w:tc>
                        <w:tc>
                          <w:tcPr>
                            <w:tcW w:w="376" w:type="dxa"/>
                          </w:tcPr>
                          <w:p>
                            <w:pPr>
                              <w:pStyle w:val="TableParagraph"/>
                              <w:ind w:left="19" w:right="36"/>
                              <w:jc w:val="center"/>
                              <w:rPr>
                                <w:sz w:val="24"/>
                              </w:rPr>
                            </w:pPr>
                            <w:r>
                              <w:rPr>
                                <w:spacing w:val="-10"/>
                                <w:sz w:val="24"/>
                              </w:rPr>
                              <w:t>5</w:t>
                            </w:r>
                          </w:p>
                        </w:tc>
                        <w:tc>
                          <w:tcPr>
                            <w:tcW w:w="369" w:type="dxa"/>
                          </w:tcPr>
                          <w:p>
                            <w:pPr>
                              <w:pStyle w:val="TableParagraph"/>
                              <w:ind w:left="6" w:right="16"/>
                              <w:jc w:val="center"/>
                              <w:rPr>
                                <w:sz w:val="24"/>
                              </w:rPr>
                            </w:pPr>
                            <w:r>
                              <w:rPr>
                                <w:spacing w:val="-10"/>
                                <w:sz w:val="24"/>
                              </w:rPr>
                              <w:t>5</w:t>
                            </w:r>
                          </w:p>
                        </w:tc>
                        <w:tc>
                          <w:tcPr>
                            <w:tcW w:w="375" w:type="dxa"/>
                          </w:tcPr>
                          <w:p>
                            <w:pPr>
                              <w:pStyle w:val="TableParagraph"/>
                              <w:ind w:left="10" w:right="23"/>
                              <w:jc w:val="center"/>
                              <w:rPr>
                                <w:sz w:val="24"/>
                              </w:rPr>
                            </w:pPr>
                            <w:r>
                              <w:rPr>
                                <w:spacing w:val="-10"/>
                                <w:sz w:val="24"/>
                              </w:rPr>
                              <w:t>2</w:t>
                            </w:r>
                          </w:p>
                        </w:tc>
                        <w:tc>
                          <w:tcPr>
                            <w:tcW w:w="542" w:type="dxa"/>
                          </w:tcPr>
                          <w:p>
                            <w:pPr>
                              <w:pStyle w:val="TableParagraph"/>
                              <w:ind w:left="0" w:right="179"/>
                              <w:jc w:val="center"/>
                              <w:rPr>
                                <w:sz w:val="24"/>
                              </w:rPr>
                            </w:pPr>
                            <w:r>
                              <w:rPr>
                                <w:spacing w:val="-10"/>
                                <w:sz w:val="24"/>
                              </w:rPr>
                              <w:t>4</w:t>
                            </w:r>
                          </w:p>
                        </w:tc>
                      </w:tr>
                      <w:tr>
                        <w:trPr>
                          <w:trHeight w:val="275" w:hRule="atLeast"/>
                        </w:trPr>
                        <w:tc>
                          <w:tcPr>
                            <w:tcW w:w="488" w:type="dxa"/>
                          </w:tcPr>
                          <w:p>
                            <w:pPr>
                              <w:pStyle w:val="TableParagraph"/>
                              <w:ind w:left="107"/>
                              <w:rPr>
                                <w:sz w:val="24"/>
                              </w:rPr>
                            </w:pPr>
                            <w:r>
                              <w:rPr>
                                <w:spacing w:val="-5"/>
                                <w:sz w:val="24"/>
                              </w:rPr>
                              <w:t>9.</w:t>
                            </w:r>
                          </w:p>
                        </w:tc>
                        <w:tc>
                          <w:tcPr>
                            <w:tcW w:w="3515" w:type="dxa"/>
                          </w:tcPr>
                          <w:p>
                            <w:pPr>
                              <w:pStyle w:val="TableParagraph"/>
                              <w:rPr>
                                <w:sz w:val="24"/>
                              </w:rPr>
                            </w:pPr>
                            <w:r>
                              <w:rPr>
                                <w:spacing w:val="-5"/>
                                <w:sz w:val="24"/>
                              </w:rPr>
                              <w:t>N</w:t>
                            </w:r>
                            <w:r>
                              <w:rPr>
                                <w:spacing w:val="-5"/>
                                <w:sz w:val="24"/>
                                <w:vertAlign w:val="subscript"/>
                              </w:rPr>
                              <w:t>9</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4</w:t>
                            </w:r>
                          </w:p>
                        </w:tc>
                        <w:tc>
                          <w:tcPr>
                            <w:tcW w:w="375" w:type="dxa"/>
                          </w:tcPr>
                          <w:p>
                            <w:pPr>
                              <w:pStyle w:val="TableParagraph"/>
                              <w:ind w:left="0" w:right="23"/>
                              <w:jc w:val="center"/>
                              <w:rPr>
                                <w:sz w:val="24"/>
                              </w:rPr>
                            </w:pPr>
                            <w:r>
                              <w:rPr>
                                <w:spacing w:val="-10"/>
                                <w:sz w:val="24"/>
                              </w:rPr>
                              <w:t>4</w:t>
                            </w:r>
                          </w:p>
                        </w:tc>
                        <w:tc>
                          <w:tcPr>
                            <w:tcW w:w="369" w:type="dxa"/>
                          </w:tcPr>
                          <w:p>
                            <w:pPr>
                              <w:pStyle w:val="TableParagraph"/>
                              <w:ind w:left="0" w:right="16"/>
                              <w:jc w:val="center"/>
                              <w:rPr>
                                <w:sz w:val="24"/>
                              </w:rPr>
                            </w:pPr>
                            <w:r>
                              <w:rPr>
                                <w:spacing w:val="-10"/>
                                <w:sz w:val="24"/>
                              </w:rPr>
                              <w:t>2</w:t>
                            </w:r>
                          </w:p>
                        </w:tc>
                        <w:tc>
                          <w:tcPr>
                            <w:tcW w:w="376" w:type="dxa"/>
                          </w:tcPr>
                          <w:p>
                            <w:pPr>
                              <w:pStyle w:val="TableParagraph"/>
                              <w:ind w:left="15" w:right="36"/>
                              <w:jc w:val="center"/>
                              <w:rPr>
                                <w:sz w:val="24"/>
                              </w:rPr>
                            </w:pPr>
                            <w:r>
                              <w:rPr>
                                <w:spacing w:val="-10"/>
                                <w:sz w:val="24"/>
                              </w:rPr>
                              <w:t>4</w:t>
                            </w:r>
                          </w:p>
                        </w:tc>
                        <w:tc>
                          <w:tcPr>
                            <w:tcW w:w="369" w:type="dxa"/>
                          </w:tcPr>
                          <w:p>
                            <w:pPr>
                              <w:pStyle w:val="TableParagraph"/>
                              <w:ind w:left="3" w:right="16"/>
                              <w:jc w:val="center"/>
                              <w:rPr>
                                <w:sz w:val="24"/>
                              </w:rPr>
                            </w:pPr>
                            <w:r>
                              <w:rPr>
                                <w:spacing w:val="-10"/>
                                <w:sz w:val="24"/>
                              </w:rPr>
                              <w:t>5</w:t>
                            </w:r>
                          </w:p>
                        </w:tc>
                        <w:tc>
                          <w:tcPr>
                            <w:tcW w:w="369" w:type="dxa"/>
                          </w:tcPr>
                          <w:p>
                            <w:pPr>
                              <w:pStyle w:val="TableParagraph"/>
                              <w:ind w:left="5" w:right="16"/>
                              <w:jc w:val="center"/>
                              <w:rPr>
                                <w:sz w:val="24"/>
                              </w:rPr>
                            </w:pPr>
                            <w:r>
                              <w:rPr>
                                <w:spacing w:val="-10"/>
                                <w:sz w:val="24"/>
                              </w:rPr>
                              <w:t>1</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1</w:t>
                            </w:r>
                          </w:p>
                        </w:tc>
                        <w:tc>
                          <w:tcPr>
                            <w:tcW w:w="542" w:type="dxa"/>
                          </w:tcPr>
                          <w:p>
                            <w:pPr>
                              <w:pStyle w:val="TableParagraph"/>
                              <w:ind w:left="0" w:right="179"/>
                              <w:jc w:val="center"/>
                              <w:rPr>
                                <w:sz w:val="24"/>
                              </w:rPr>
                            </w:pPr>
                            <w:r>
                              <w:rPr>
                                <w:spacing w:val="-10"/>
                                <w:sz w:val="24"/>
                              </w:rPr>
                              <w:t>4</w:t>
                            </w:r>
                          </w:p>
                        </w:tc>
                      </w:tr>
                      <w:tr>
                        <w:trPr>
                          <w:trHeight w:val="276" w:hRule="atLeast"/>
                        </w:trPr>
                        <w:tc>
                          <w:tcPr>
                            <w:tcW w:w="488" w:type="dxa"/>
                          </w:tcPr>
                          <w:p>
                            <w:pPr>
                              <w:pStyle w:val="TableParagraph"/>
                              <w:spacing w:line="257" w:lineRule="exact"/>
                              <w:ind w:left="107"/>
                              <w:rPr>
                                <w:sz w:val="24"/>
                              </w:rPr>
                            </w:pPr>
                            <w:r>
                              <w:rPr>
                                <w:spacing w:val="-5"/>
                                <w:sz w:val="24"/>
                              </w:rPr>
                              <w:t>10.</w:t>
                            </w:r>
                          </w:p>
                        </w:tc>
                        <w:tc>
                          <w:tcPr>
                            <w:tcW w:w="3515" w:type="dxa"/>
                          </w:tcPr>
                          <w:p>
                            <w:pPr>
                              <w:pStyle w:val="TableParagraph"/>
                              <w:spacing w:line="257" w:lineRule="exact"/>
                              <w:rPr>
                                <w:sz w:val="16"/>
                              </w:rPr>
                            </w:pPr>
                            <w:r>
                              <w:rPr>
                                <w:spacing w:val="-5"/>
                                <w:position w:val="3"/>
                                <w:sz w:val="24"/>
                              </w:rPr>
                              <w:t>N</w:t>
                            </w:r>
                            <w:r>
                              <w:rPr>
                                <w:spacing w:val="-5"/>
                                <w:sz w:val="16"/>
                              </w:rPr>
                              <w:t>10</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4</w:t>
                            </w:r>
                          </w:p>
                        </w:tc>
                        <w:tc>
                          <w:tcPr>
                            <w:tcW w:w="375" w:type="dxa"/>
                          </w:tcPr>
                          <w:p>
                            <w:pPr>
                              <w:pStyle w:val="TableParagraph"/>
                              <w:spacing w:line="257" w:lineRule="exact"/>
                              <w:ind w:left="0" w:right="23"/>
                              <w:jc w:val="center"/>
                              <w:rPr>
                                <w:sz w:val="24"/>
                              </w:rPr>
                            </w:pPr>
                            <w:r>
                              <w:rPr>
                                <w:spacing w:val="-10"/>
                                <w:sz w:val="24"/>
                              </w:rPr>
                              <w:t>5</w:t>
                            </w:r>
                          </w:p>
                        </w:tc>
                        <w:tc>
                          <w:tcPr>
                            <w:tcW w:w="369" w:type="dxa"/>
                          </w:tcPr>
                          <w:p>
                            <w:pPr>
                              <w:pStyle w:val="TableParagraph"/>
                              <w:spacing w:line="257" w:lineRule="exact"/>
                              <w:ind w:left="0" w:right="16"/>
                              <w:jc w:val="center"/>
                              <w:rPr>
                                <w:sz w:val="24"/>
                              </w:rPr>
                            </w:pPr>
                            <w:r>
                              <w:rPr>
                                <w:spacing w:val="-10"/>
                                <w:sz w:val="24"/>
                              </w:rPr>
                              <w:t>2</w:t>
                            </w:r>
                          </w:p>
                        </w:tc>
                        <w:tc>
                          <w:tcPr>
                            <w:tcW w:w="376" w:type="dxa"/>
                          </w:tcPr>
                          <w:p>
                            <w:pPr>
                              <w:pStyle w:val="TableParagraph"/>
                              <w:spacing w:line="257" w:lineRule="exact"/>
                              <w:ind w:left="15" w:right="36"/>
                              <w:jc w:val="center"/>
                              <w:rPr>
                                <w:sz w:val="24"/>
                              </w:rPr>
                            </w:pPr>
                            <w:r>
                              <w:rPr>
                                <w:spacing w:val="-10"/>
                                <w:sz w:val="24"/>
                              </w:rPr>
                              <w:t>4</w:t>
                            </w:r>
                          </w:p>
                        </w:tc>
                        <w:tc>
                          <w:tcPr>
                            <w:tcW w:w="369" w:type="dxa"/>
                          </w:tcPr>
                          <w:p>
                            <w:pPr>
                              <w:pStyle w:val="TableParagraph"/>
                              <w:spacing w:line="257" w:lineRule="exact"/>
                              <w:ind w:left="3" w:right="16"/>
                              <w:jc w:val="center"/>
                              <w:rPr>
                                <w:sz w:val="24"/>
                              </w:rPr>
                            </w:pPr>
                            <w:r>
                              <w:rPr>
                                <w:spacing w:val="-10"/>
                                <w:sz w:val="24"/>
                              </w:rPr>
                              <w:t>4</w:t>
                            </w:r>
                          </w:p>
                        </w:tc>
                        <w:tc>
                          <w:tcPr>
                            <w:tcW w:w="369" w:type="dxa"/>
                          </w:tcPr>
                          <w:p>
                            <w:pPr>
                              <w:pStyle w:val="TableParagraph"/>
                              <w:spacing w:line="257" w:lineRule="exact"/>
                              <w:ind w:left="5" w:right="16"/>
                              <w:jc w:val="center"/>
                              <w:rPr>
                                <w:sz w:val="24"/>
                              </w:rPr>
                            </w:pPr>
                            <w:r>
                              <w:rPr>
                                <w:spacing w:val="-10"/>
                                <w:sz w:val="24"/>
                              </w:rPr>
                              <w:t>2</w:t>
                            </w:r>
                          </w:p>
                        </w:tc>
                        <w:tc>
                          <w:tcPr>
                            <w:tcW w:w="376" w:type="dxa"/>
                          </w:tcPr>
                          <w:p>
                            <w:pPr>
                              <w:pStyle w:val="TableParagraph"/>
                              <w:spacing w:line="257" w:lineRule="exact"/>
                              <w:ind w:left="19" w:right="36"/>
                              <w:jc w:val="center"/>
                              <w:rPr>
                                <w:sz w:val="24"/>
                              </w:rPr>
                            </w:pPr>
                            <w:r>
                              <w:rPr>
                                <w:spacing w:val="-10"/>
                                <w:sz w:val="24"/>
                              </w:rPr>
                              <w:t>4</w:t>
                            </w:r>
                          </w:p>
                        </w:tc>
                        <w:tc>
                          <w:tcPr>
                            <w:tcW w:w="369" w:type="dxa"/>
                          </w:tcPr>
                          <w:p>
                            <w:pPr>
                              <w:pStyle w:val="TableParagraph"/>
                              <w:spacing w:line="257" w:lineRule="exact"/>
                              <w:ind w:left="6" w:right="16"/>
                              <w:jc w:val="center"/>
                              <w:rPr>
                                <w:sz w:val="24"/>
                              </w:rPr>
                            </w:pPr>
                            <w:r>
                              <w:rPr>
                                <w:spacing w:val="-10"/>
                                <w:sz w:val="24"/>
                              </w:rPr>
                              <w:t>4</w:t>
                            </w:r>
                          </w:p>
                        </w:tc>
                        <w:tc>
                          <w:tcPr>
                            <w:tcW w:w="375" w:type="dxa"/>
                          </w:tcPr>
                          <w:p>
                            <w:pPr>
                              <w:pStyle w:val="TableParagraph"/>
                              <w:spacing w:line="257" w:lineRule="exact"/>
                              <w:ind w:left="10" w:right="23"/>
                              <w:jc w:val="center"/>
                              <w:rPr>
                                <w:sz w:val="24"/>
                              </w:rPr>
                            </w:pPr>
                            <w:r>
                              <w:rPr>
                                <w:spacing w:val="-10"/>
                                <w:sz w:val="24"/>
                              </w:rPr>
                              <w:t>2</w:t>
                            </w:r>
                          </w:p>
                        </w:tc>
                        <w:tc>
                          <w:tcPr>
                            <w:tcW w:w="542" w:type="dxa"/>
                          </w:tcPr>
                          <w:p>
                            <w:pPr>
                              <w:pStyle w:val="TableParagraph"/>
                              <w:spacing w:line="257" w:lineRule="exact"/>
                              <w:ind w:left="0" w:right="179"/>
                              <w:jc w:val="center"/>
                              <w:rPr>
                                <w:sz w:val="24"/>
                              </w:rPr>
                            </w:pPr>
                            <w:r>
                              <w:rPr>
                                <w:spacing w:val="-10"/>
                                <w:sz w:val="24"/>
                              </w:rPr>
                              <w:t>5</w:t>
                            </w:r>
                          </w:p>
                        </w:tc>
                      </w:tr>
                      <w:tr>
                        <w:trPr>
                          <w:trHeight w:val="827" w:hRule="atLeast"/>
                        </w:trPr>
                        <w:tc>
                          <w:tcPr>
                            <w:tcW w:w="488" w:type="dxa"/>
                          </w:tcPr>
                          <w:p>
                            <w:pPr>
                              <w:pStyle w:val="TableParagraph"/>
                              <w:spacing w:line="240" w:lineRule="auto"/>
                              <w:ind w:left="0"/>
                              <w:rPr>
                                <w:sz w:val="22"/>
                              </w:rPr>
                            </w:pPr>
                          </w:p>
                        </w:tc>
                        <w:tc>
                          <w:tcPr>
                            <w:tcW w:w="3515" w:type="dxa"/>
                          </w:tcPr>
                          <w:p>
                            <w:pPr>
                              <w:pStyle w:val="TableParagraph"/>
                              <w:spacing w:line="275" w:lineRule="exact"/>
                              <w:rPr>
                                <w:b/>
                                <w:sz w:val="24"/>
                              </w:rPr>
                            </w:pPr>
                            <w:r>
                              <w:rPr>
                                <w:b/>
                                <w:spacing w:val="-2"/>
                                <w:sz w:val="24"/>
                              </w:rPr>
                              <w:t>CONTROL</w:t>
                            </w:r>
                          </w:p>
                          <w:p>
                            <w:pPr>
                              <w:pStyle w:val="TableParagraph"/>
                              <w:spacing w:line="270" w:lineRule="atLeast"/>
                              <w:ind w:left="168" w:right="479" w:hanging="60"/>
                              <w:rPr>
                                <w:b/>
                                <w:sz w:val="24"/>
                              </w:rPr>
                            </w:pPr>
                            <w:r>
                              <w:rPr>
                                <w:b/>
                                <w:spacing w:val="-2"/>
                                <w:sz w:val="24"/>
                              </w:rPr>
                              <w:t>GROUP(congenitally </w:t>
                            </w:r>
                            <w:r>
                              <w:rPr>
                                <w:b/>
                                <w:sz w:val="24"/>
                              </w:rPr>
                              <w:t>visually impaired)</w:t>
                            </w:r>
                          </w:p>
                        </w:tc>
                        <w:tc>
                          <w:tcPr>
                            <w:tcW w:w="794" w:type="dxa"/>
                          </w:tcPr>
                          <w:p>
                            <w:pPr>
                              <w:pStyle w:val="TableParagraph"/>
                              <w:spacing w:line="240" w:lineRule="auto"/>
                              <w:ind w:right="31"/>
                              <w:rPr>
                                <w:b/>
                                <w:sz w:val="24"/>
                              </w:rPr>
                            </w:pPr>
                            <w:r>
                              <w:rPr>
                                <w:b/>
                                <w:spacing w:val="-10"/>
                                <w:sz w:val="24"/>
                              </w:rPr>
                              <w:t>Q </w:t>
                            </w:r>
                            <w:r>
                              <w:rPr>
                                <w:b/>
                                <w:spacing w:val="-4"/>
                                <w:sz w:val="24"/>
                              </w:rPr>
                              <w:t>ITEM</w:t>
                            </w:r>
                          </w:p>
                        </w:tc>
                        <w:tc>
                          <w:tcPr>
                            <w:tcW w:w="376" w:type="dxa"/>
                          </w:tcPr>
                          <w:p>
                            <w:pPr>
                              <w:pStyle w:val="TableParagraph"/>
                              <w:spacing w:line="275" w:lineRule="exact"/>
                              <w:ind w:left="10" w:right="36"/>
                              <w:jc w:val="center"/>
                              <w:rPr>
                                <w:b/>
                                <w:sz w:val="24"/>
                              </w:rPr>
                            </w:pPr>
                            <w:r>
                              <w:rPr>
                                <w:b/>
                                <w:spacing w:val="-10"/>
                                <w:sz w:val="24"/>
                              </w:rPr>
                              <w:t>1</w:t>
                            </w:r>
                          </w:p>
                        </w:tc>
                        <w:tc>
                          <w:tcPr>
                            <w:tcW w:w="375" w:type="dxa"/>
                          </w:tcPr>
                          <w:p>
                            <w:pPr>
                              <w:pStyle w:val="TableParagraph"/>
                              <w:spacing w:line="275" w:lineRule="exact"/>
                              <w:ind w:left="0" w:right="23"/>
                              <w:jc w:val="center"/>
                              <w:rPr>
                                <w:b/>
                                <w:sz w:val="24"/>
                              </w:rPr>
                            </w:pPr>
                            <w:r>
                              <w:rPr>
                                <w:b/>
                                <w:spacing w:val="-10"/>
                                <w:sz w:val="24"/>
                              </w:rPr>
                              <w:t>2</w:t>
                            </w:r>
                          </w:p>
                        </w:tc>
                        <w:tc>
                          <w:tcPr>
                            <w:tcW w:w="369" w:type="dxa"/>
                          </w:tcPr>
                          <w:p>
                            <w:pPr>
                              <w:pStyle w:val="TableParagraph"/>
                              <w:spacing w:line="275" w:lineRule="exact"/>
                              <w:ind w:left="0" w:right="16"/>
                              <w:jc w:val="center"/>
                              <w:rPr>
                                <w:b/>
                                <w:sz w:val="24"/>
                              </w:rPr>
                            </w:pPr>
                            <w:r>
                              <w:rPr>
                                <w:b/>
                                <w:spacing w:val="-10"/>
                                <w:sz w:val="24"/>
                              </w:rPr>
                              <w:t>3</w:t>
                            </w:r>
                          </w:p>
                        </w:tc>
                        <w:tc>
                          <w:tcPr>
                            <w:tcW w:w="376" w:type="dxa"/>
                          </w:tcPr>
                          <w:p>
                            <w:pPr>
                              <w:pStyle w:val="TableParagraph"/>
                              <w:spacing w:line="275" w:lineRule="exact"/>
                              <w:ind w:left="15" w:right="36"/>
                              <w:jc w:val="center"/>
                              <w:rPr>
                                <w:b/>
                                <w:sz w:val="24"/>
                              </w:rPr>
                            </w:pPr>
                            <w:r>
                              <w:rPr>
                                <w:b/>
                                <w:spacing w:val="-10"/>
                                <w:sz w:val="24"/>
                              </w:rPr>
                              <w:t>4</w:t>
                            </w:r>
                          </w:p>
                        </w:tc>
                        <w:tc>
                          <w:tcPr>
                            <w:tcW w:w="369" w:type="dxa"/>
                          </w:tcPr>
                          <w:p>
                            <w:pPr>
                              <w:pStyle w:val="TableParagraph"/>
                              <w:spacing w:line="275" w:lineRule="exact"/>
                              <w:ind w:left="3" w:right="16"/>
                              <w:jc w:val="center"/>
                              <w:rPr>
                                <w:b/>
                                <w:sz w:val="24"/>
                              </w:rPr>
                            </w:pPr>
                            <w:r>
                              <w:rPr>
                                <w:b/>
                                <w:spacing w:val="-10"/>
                                <w:sz w:val="24"/>
                              </w:rPr>
                              <w:t>5</w:t>
                            </w:r>
                          </w:p>
                        </w:tc>
                        <w:tc>
                          <w:tcPr>
                            <w:tcW w:w="369" w:type="dxa"/>
                          </w:tcPr>
                          <w:p>
                            <w:pPr>
                              <w:pStyle w:val="TableParagraph"/>
                              <w:spacing w:line="275" w:lineRule="exact"/>
                              <w:ind w:left="5" w:right="16"/>
                              <w:jc w:val="center"/>
                              <w:rPr>
                                <w:b/>
                                <w:sz w:val="24"/>
                              </w:rPr>
                            </w:pPr>
                            <w:r>
                              <w:rPr>
                                <w:b/>
                                <w:spacing w:val="-10"/>
                                <w:sz w:val="24"/>
                              </w:rPr>
                              <w:t>6</w:t>
                            </w:r>
                          </w:p>
                        </w:tc>
                        <w:tc>
                          <w:tcPr>
                            <w:tcW w:w="376" w:type="dxa"/>
                          </w:tcPr>
                          <w:p>
                            <w:pPr>
                              <w:pStyle w:val="TableParagraph"/>
                              <w:spacing w:line="275" w:lineRule="exact"/>
                              <w:ind w:left="19" w:right="36"/>
                              <w:jc w:val="center"/>
                              <w:rPr>
                                <w:b/>
                                <w:sz w:val="24"/>
                              </w:rPr>
                            </w:pPr>
                            <w:r>
                              <w:rPr>
                                <w:b/>
                                <w:spacing w:val="-10"/>
                                <w:sz w:val="24"/>
                              </w:rPr>
                              <w:t>7</w:t>
                            </w:r>
                          </w:p>
                        </w:tc>
                        <w:tc>
                          <w:tcPr>
                            <w:tcW w:w="369" w:type="dxa"/>
                          </w:tcPr>
                          <w:p>
                            <w:pPr>
                              <w:pStyle w:val="TableParagraph"/>
                              <w:spacing w:line="275" w:lineRule="exact"/>
                              <w:ind w:left="6" w:right="16"/>
                              <w:jc w:val="center"/>
                              <w:rPr>
                                <w:b/>
                                <w:sz w:val="24"/>
                              </w:rPr>
                            </w:pPr>
                            <w:r>
                              <w:rPr>
                                <w:b/>
                                <w:spacing w:val="-10"/>
                                <w:sz w:val="24"/>
                              </w:rPr>
                              <w:t>8</w:t>
                            </w:r>
                          </w:p>
                        </w:tc>
                        <w:tc>
                          <w:tcPr>
                            <w:tcW w:w="375" w:type="dxa"/>
                          </w:tcPr>
                          <w:p>
                            <w:pPr>
                              <w:pStyle w:val="TableParagraph"/>
                              <w:spacing w:line="275" w:lineRule="exact"/>
                              <w:ind w:left="10" w:right="23"/>
                              <w:jc w:val="center"/>
                              <w:rPr>
                                <w:b/>
                                <w:sz w:val="24"/>
                              </w:rPr>
                            </w:pPr>
                            <w:r>
                              <w:rPr>
                                <w:b/>
                                <w:spacing w:val="-10"/>
                                <w:sz w:val="24"/>
                              </w:rPr>
                              <w:t>9</w:t>
                            </w:r>
                          </w:p>
                        </w:tc>
                        <w:tc>
                          <w:tcPr>
                            <w:tcW w:w="542" w:type="dxa"/>
                          </w:tcPr>
                          <w:p>
                            <w:pPr>
                              <w:pStyle w:val="TableParagraph"/>
                              <w:spacing w:line="275" w:lineRule="exact"/>
                              <w:ind w:left="0" w:right="59"/>
                              <w:jc w:val="center"/>
                              <w:rPr>
                                <w:b/>
                                <w:sz w:val="24"/>
                              </w:rPr>
                            </w:pPr>
                            <w:r>
                              <w:rPr>
                                <w:b/>
                                <w:spacing w:val="-5"/>
                                <w:sz w:val="24"/>
                              </w:rPr>
                              <w:t>10</w:t>
                            </w:r>
                          </w:p>
                        </w:tc>
                      </w:tr>
                      <w:tr>
                        <w:trPr>
                          <w:trHeight w:val="275" w:hRule="atLeast"/>
                        </w:trPr>
                        <w:tc>
                          <w:tcPr>
                            <w:tcW w:w="488" w:type="dxa"/>
                          </w:tcPr>
                          <w:p>
                            <w:pPr>
                              <w:pStyle w:val="TableParagraph"/>
                              <w:ind w:left="107"/>
                              <w:rPr>
                                <w:sz w:val="24"/>
                              </w:rPr>
                            </w:pPr>
                            <w:r>
                              <w:rPr>
                                <w:spacing w:val="-5"/>
                                <w:sz w:val="24"/>
                              </w:rPr>
                              <w:t>11.</w:t>
                            </w:r>
                          </w:p>
                        </w:tc>
                        <w:tc>
                          <w:tcPr>
                            <w:tcW w:w="3515" w:type="dxa"/>
                          </w:tcPr>
                          <w:p>
                            <w:pPr>
                              <w:pStyle w:val="TableParagraph"/>
                              <w:rPr>
                                <w:sz w:val="16"/>
                              </w:rPr>
                            </w:pPr>
                            <w:r>
                              <w:rPr>
                                <w:spacing w:val="-5"/>
                                <w:position w:val="3"/>
                                <w:sz w:val="24"/>
                              </w:rPr>
                              <w:t>N</w:t>
                            </w:r>
                            <w:r>
                              <w:rPr>
                                <w:spacing w:val="-5"/>
                                <w:sz w:val="16"/>
                              </w:rPr>
                              <w:t>11</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2</w:t>
                            </w:r>
                          </w:p>
                        </w:tc>
                        <w:tc>
                          <w:tcPr>
                            <w:tcW w:w="375" w:type="dxa"/>
                          </w:tcPr>
                          <w:p>
                            <w:pPr>
                              <w:pStyle w:val="TableParagraph"/>
                              <w:ind w:left="0" w:right="23"/>
                              <w:jc w:val="center"/>
                              <w:rPr>
                                <w:sz w:val="24"/>
                              </w:rPr>
                            </w:pPr>
                            <w:r>
                              <w:rPr>
                                <w:spacing w:val="-10"/>
                                <w:sz w:val="24"/>
                              </w:rPr>
                              <w:t>2</w:t>
                            </w:r>
                          </w:p>
                        </w:tc>
                        <w:tc>
                          <w:tcPr>
                            <w:tcW w:w="369" w:type="dxa"/>
                          </w:tcPr>
                          <w:p>
                            <w:pPr>
                              <w:pStyle w:val="TableParagraph"/>
                              <w:ind w:left="0" w:right="16"/>
                              <w:jc w:val="center"/>
                              <w:rPr>
                                <w:sz w:val="24"/>
                              </w:rPr>
                            </w:pPr>
                            <w:r>
                              <w:rPr>
                                <w:spacing w:val="-10"/>
                                <w:sz w:val="24"/>
                              </w:rPr>
                              <w:t>3</w:t>
                            </w:r>
                          </w:p>
                        </w:tc>
                        <w:tc>
                          <w:tcPr>
                            <w:tcW w:w="376" w:type="dxa"/>
                          </w:tcPr>
                          <w:p>
                            <w:pPr>
                              <w:pStyle w:val="TableParagraph"/>
                              <w:ind w:left="15" w:right="36"/>
                              <w:jc w:val="center"/>
                              <w:rPr>
                                <w:sz w:val="24"/>
                              </w:rPr>
                            </w:pPr>
                            <w:r>
                              <w:rPr>
                                <w:spacing w:val="-10"/>
                                <w:sz w:val="24"/>
                              </w:rPr>
                              <w:t>2</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2</w:t>
                            </w:r>
                          </w:p>
                        </w:tc>
                        <w:tc>
                          <w:tcPr>
                            <w:tcW w:w="375" w:type="dxa"/>
                          </w:tcPr>
                          <w:p>
                            <w:pPr>
                              <w:pStyle w:val="TableParagraph"/>
                              <w:ind w:left="10" w:right="23"/>
                              <w:jc w:val="center"/>
                              <w:rPr>
                                <w:sz w:val="24"/>
                              </w:rPr>
                            </w:pPr>
                            <w:r>
                              <w:rPr>
                                <w:spacing w:val="-10"/>
                                <w:sz w:val="24"/>
                              </w:rPr>
                              <w:t>5</w:t>
                            </w:r>
                          </w:p>
                        </w:tc>
                        <w:tc>
                          <w:tcPr>
                            <w:tcW w:w="542" w:type="dxa"/>
                          </w:tcPr>
                          <w:p>
                            <w:pPr>
                              <w:pStyle w:val="TableParagraph"/>
                              <w:ind w:left="0" w:right="179"/>
                              <w:jc w:val="center"/>
                              <w:rPr>
                                <w:sz w:val="24"/>
                              </w:rPr>
                            </w:pPr>
                            <w:r>
                              <w:rPr>
                                <w:spacing w:val="-10"/>
                                <w:sz w:val="24"/>
                              </w:rPr>
                              <w:t>3</w:t>
                            </w:r>
                          </w:p>
                        </w:tc>
                      </w:tr>
                      <w:tr>
                        <w:trPr>
                          <w:trHeight w:val="276" w:hRule="atLeast"/>
                        </w:trPr>
                        <w:tc>
                          <w:tcPr>
                            <w:tcW w:w="488" w:type="dxa"/>
                          </w:tcPr>
                          <w:p>
                            <w:pPr>
                              <w:pStyle w:val="TableParagraph"/>
                              <w:spacing w:line="257" w:lineRule="exact"/>
                              <w:ind w:left="107"/>
                              <w:rPr>
                                <w:sz w:val="24"/>
                              </w:rPr>
                            </w:pPr>
                            <w:r>
                              <w:rPr>
                                <w:spacing w:val="-5"/>
                                <w:sz w:val="24"/>
                              </w:rPr>
                              <w:t>12.</w:t>
                            </w:r>
                          </w:p>
                        </w:tc>
                        <w:tc>
                          <w:tcPr>
                            <w:tcW w:w="3515" w:type="dxa"/>
                          </w:tcPr>
                          <w:p>
                            <w:pPr>
                              <w:pStyle w:val="TableParagraph"/>
                              <w:spacing w:line="257" w:lineRule="exact"/>
                              <w:rPr>
                                <w:sz w:val="16"/>
                              </w:rPr>
                            </w:pPr>
                            <w:r>
                              <w:rPr>
                                <w:spacing w:val="-5"/>
                                <w:position w:val="3"/>
                                <w:sz w:val="24"/>
                              </w:rPr>
                              <w:t>N</w:t>
                            </w:r>
                            <w:r>
                              <w:rPr>
                                <w:spacing w:val="-5"/>
                                <w:sz w:val="16"/>
                              </w:rPr>
                              <w:t>12</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1</w:t>
                            </w:r>
                          </w:p>
                        </w:tc>
                        <w:tc>
                          <w:tcPr>
                            <w:tcW w:w="375" w:type="dxa"/>
                          </w:tcPr>
                          <w:p>
                            <w:pPr>
                              <w:pStyle w:val="TableParagraph"/>
                              <w:spacing w:line="257" w:lineRule="exact"/>
                              <w:ind w:left="0" w:right="23"/>
                              <w:jc w:val="center"/>
                              <w:rPr>
                                <w:sz w:val="24"/>
                              </w:rPr>
                            </w:pPr>
                            <w:r>
                              <w:rPr>
                                <w:spacing w:val="-10"/>
                                <w:sz w:val="24"/>
                              </w:rPr>
                              <w:t>1</w:t>
                            </w:r>
                          </w:p>
                        </w:tc>
                        <w:tc>
                          <w:tcPr>
                            <w:tcW w:w="369" w:type="dxa"/>
                          </w:tcPr>
                          <w:p>
                            <w:pPr>
                              <w:pStyle w:val="TableParagraph"/>
                              <w:spacing w:line="257" w:lineRule="exact"/>
                              <w:ind w:left="0" w:right="16"/>
                              <w:jc w:val="center"/>
                              <w:rPr>
                                <w:sz w:val="24"/>
                              </w:rPr>
                            </w:pPr>
                            <w:r>
                              <w:rPr>
                                <w:spacing w:val="-10"/>
                                <w:sz w:val="24"/>
                              </w:rPr>
                              <w:t>5</w:t>
                            </w:r>
                          </w:p>
                        </w:tc>
                        <w:tc>
                          <w:tcPr>
                            <w:tcW w:w="376" w:type="dxa"/>
                          </w:tcPr>
                          <w:p>
                            <w:pPr>
                              <w:pStyle w:val="TableParagraph"/>
                              <w:spacing w:line="257" w:lineRule="exact"/>
                              <w:ind w:left="15" w:right="36"/>
                              <w:jc w:val="center"/>
                              <w:rPr>
                                <w:sz w:val="24"/>
                              </w:rPr>
                            </w:pPr>
                            <w:r>
                              <w:rPr>
                                <w:spacing w:val="-10"/>
                                <w:sz w:val="24"/>
                              </w:rPr>
                              <w:t>4</w:t>
                            </w:r>
                          </w:p>
                        </w:tc>
                        <w:tc>
                          <w:tcPr>
                            <w:tcW w:w="369" w:type="dxa"/>
                          </w:tcPr>
                          <w:p>
                            <w:pPr>
                              <w:pStyle w:val="TableParagraph"/>
                              <w:spacing w:line="257" w:lineRule="exact"/>
                              <w:ind w:left="3" w:right="16"/>
                              <w:jc w:val="center"/>
                              <w:rPr>
                                <w:sz w:val="24"/>
                              </w:rPr>
                            </w:pPr>
                            <w:r>
                              <w:rPr>
                                <w:spacing w:val="-10"/>
                                <w:sz w:val="24"/>
                              </w:rPr>
                              <w:t>3</w:t>
                            </w:r>
                          </w:p>
                        </w:tc>
                        <w:tc>
                          <w:tcPr>
                            <w:tcW w:w="369" w:type="dxa"/>
                          </w:tcPr>
                          <w:p>
                            <w:pPr>
                              <w:pStyle w:val="TableParagraph"/>
                              <w:spacing w:line="257" w:lineRule="exact"/>
                              <w:ind w:left="5" w:right="16"/>
                              <w:jc w:val="center"/>
                              <w:rPr>
                                <w:sz w:val="24"/>
                              </w:rPr>
                            </w:pPr>
                            <w:r>
                              <w:rPr>
                                <w:spacing w:val="-10"/>
                                <w:sz w:val="24"/>
                              </w:rPr>
                              <w:t>4</w:t>
                            </w:r>
                          </w:p>
                        </w:tc>
                        <w:tc>
                          <w:tcPr>
                            <w:tcW w:w="376" w:type="dxa"/>
                          </w:tcPr>
                          <w:p>
                            <w:pPr>
                              <w:pStyle w:val="TableParagraph"/>
                              <w:spacing w:line="257" w:lineRule="exact"/>
                              <w:ind w:left="19" w:right="36"/>
                              <w:jc w:val="center"/>
                              <w:rPr>
                                <w:sz w:val="24"/>
                              </w:rPr>
                            </w:pPr>
                            <w:r>
                              <w:rPr>
                                <w:spacing w:val="-10"/>
                                <w:sz w:val="24"/>
                              </w:rPr>
                              <w:t>2</w:t>
                            </w:r>
                          </w:p>
                        </w:tc>
                        <w:tc>
                          <w:tcPr>
                            <w:tcW w:w="369" w:type="dxa"/>
                          </w:tcPr>
                          <w:p>
                            <w:pPr>
                              <w:pStyle w:val="TableParagraph"/>
                              <w:spacing w:line="257" w:lineRule="exact"/>
                              <w:ind w:left="6" w:right="16"/>
                              <w:jc w:val="center"/>
                              <w:rPr>
                                <w:sz w:val="24"/>
                              </w:rPr>
                            </w:pPr>
                            <w:r>
                              <w:rPr>
                                <w:spacing w:val="-10"/>
                                <w:sz w:val="24"/>
                              </w:rPr>
                              <w:t>2</w:t>
                            </w:r>
                          </w:p>
                        </w:tc>
                        <w:tc>
                          <w:tcPr>
                            <w:tcW w:w="375" w:type="dxa"/>
                          </w:tcPr>
                          <w:p>
                            <w:pPr>
                              <w:pStyle w:val="TableParagraph"/>
                              <w:spacing w:line="257" w:lineRule="exact"/>
                              <w:ind w:left="10" w:right="23"/>
                              <w:jc w:val="center"/>
                              <w:rPr>
                                <w:sz w:val="24"/>
                              </w:rPr>
                            </w:pPr>
                            <w:r>
                              <w:rPr>
                                <w:spacing w:val="-10"/>
                                <w:sz w:val="24"/>
                              </w:rPr>
                              <w:t>4</w:t>
                            </w:r>
                          </w:p>
                        </w:tc>
                        <w:tc>
                          <w:tcPr>
                            <w:tcW w:w="542" w:type="dxa"/>
                          </w:tcPr>
                          <w:p>
                            <w:pPr>
                              <w:pStyle w:val="TableParagraph"/>
                              <w:spacing w:line="257" w:lineRule="exact"/>
                              <w:ind w:left="0" w:right="179"/>
                              <w:jc w:val="center"/>
                              <w:rPr>
                                <w:sz w:val="24"/>
                              </w:rPr>
                            </w:pPr>
                            <w:r>
                              <w:rPr>
                                <w:spacing w:val="-10"/>
                                <w:sz w:val="24"/>
                              </w:rPr>
                              <w:t>2</w:t>
                            </w:r>
                          </w:p>
                        </w:tc>
                      </w:tr>
                      <w:tr>
                        <w:trPr>
                          <w:trHeight w:val="275" w:hRule="atLeast"/>
                        </w:trPr>
                        <w:tc>
                          <w:tcPr>
                            <w:tcW w:w="488" w:type="dxa"/>
                          </w:tcPr>
                          <w:p>
                            <w:pPr>
                              <w:pStyle w:val="TableParagraph"/>
                              <w:ind w:left="107"/>
                              <w:rPr>
                                <w:sz w:val="24"/>
                              </w:rPr>
                            </w:pPr>
                            <w:r>
                              <w:rPr>
                                <w:spacing w:val="-5"/>
                                <w:sz w:val="24"/>
                              </w:rPr>
                              <w:t>13.</w:t>
                            </w:r>
                          </w:p>
                        </w:tc>
                        <w:tc>
                          <w:tcPr>
                            <w:tcW w:w="3515" w:type="dxa"/>
                          </w:tcPr>
                          <w:p>
                            <w:pPr>
                              <w:pStyle w:val="TableParagraph"/>
                              <w:rPr>
                                <w:sz w:val="16"/>
                              </w:rPr>
                            </w:pPr>
                            <w:r>
                              <w:rPr>
                                <w:spacing w:val="-5"/>
                                <w:position w:val="3"/>
                                <w:sz w:val="24"/>
                              </w:rPr>
                              <w:t>N</w:t>
                            </w:r>
                            <w:r>
                              <w:rPr>
                                <w:spacing w:val="-5"/>
                                <w:sz w:val="16"/>
                              </w:rPr>
                              <w:t>13</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4</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3</w:t>
                            </w:r>
                          </w:p>
                        </w:tc>
                        <w:tc>
                          <w:tcPr>
                            <w:tcW w:w="369" w:type="dxa"/>
                          </w:tcPr>
                          <w:p>
                            <w:pPr>
                              <w:pStyle w:val="TableParagraph"/>
                              <w:ind w:left="6" w:right="16"/>
                              <w:jc w:val="center"/>
                              <w:rPr>
                                <w:sz w:val="24"/>
                              </w:rPr>
                            </w:pPr>
                            <w:r>
                              <w:rPr>
                                <w:spacing w:val="-10"/>
                                <w:sz w:val="24"/>
                              </w:rPr>
                              <w:t>2</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3</w:t>
                            </w:r>
                          </w:p>
                        </w:tc>
                      </w:tr>
                      <w:tr>
                        <w:trPr>
                          <w:trHeight w:val="275" w:hRule="atLeast"/>
                        </w:trPr>
                        <w:tc>
                          <w:tcPr>
                            <w:tcW w:w="488" w:type="dxa"/>
                          </w:tcPr>
                          <w:p>
                            <w:pPr>
                              <w:pStyle w:val="TableParagraph"/>
                              <w:ind w:left="107"/>
                              <w:rPr>
                                <w:sz w:val="24"/>
                              </w:rPr>
                            </w:pPr>
                            <w:r>
                              <w:rPr>
                                <w:spacing w:val="-5"/>
                                <w:sz w:val="24"/>
                              </w:rPr>
                              <w:t>14.</w:t>
                            </w:r>
                          </w:p>
                        </w:tc>
                        <w:tc>
                          <w:tcPr>
                            <w:tcW w:w="3515" w:type="dxa"/>
                          </w:tcPr>
                          <w:p>
                            <w:pPr>
                              <w:pStyle w:val="TableParagraph"/>
                              <w:rPr>
                                <w:sz w:val="16"/>
                              </w:rPr>
                            </w:pPr>
                            <w:r>
                              <w:rPr>
                                <w:spacing w:val="-5"/>
                                <w:position w:val="3"/>
                                <w:sz w:val="24"/>
                              </w:rPr>
                              <w:t>N</w:t>
                            </w:r>
                            <w:r>
                              <w:rPr>
                                <w:spacing w:val="-5"/>
                                <w:sz w:val="16"/>
                              </w:rPr>
                              <w:t>14</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5</w:t>
                            </w:r>
                          </w:p>
                        </w:tc>
                        <w:tc>
                          <w:tcPr>
                            <w:tcW w:w="376" w:type="dxa"/>
                          </w:tcPr>
                          <w:p>
                            <w:pPr>
                              <w:pStyle w:val="TableParagraph"/>
                              <w:ind w:left="15" w:right="36"/>
                              <w:jc w:val="center"/>
                              <w:rPr>
                                <w:sz w:val="24"/>
                              </w:rPr>
                            </w:pPr>
                            <w:r>
                              <w:rPr>
                                <w:spacing w:val="-10"/>
                                <w:sz w:val="24"/>
                              </w:rPr>
                              <w:t>1</w:t>
                            </w:r>
                          </w:p>
                        </w:tc>
                        <w:tc>
                          <w:tcPr>
                            <w:tcW w:w="369" w:type="dxa"/>
                          </w:tcPr>
                          <w:p>
                            <w:pPr>
                              <w:pStyle w:val="TableParagraph"/>
                              <w:ind w:left="3" w:right="16"/>
                              <w:jc w:val="center"/>
                              <w:rPr>
                                <w:sz w:val="24"/>
                              </w:rPr>
                            </w:pPr>
                            <w:r>
                              <w:rPr>
                                <w:spacing w:val="-10"/>
                                <w:sz w:val="24"/>
                              </w:rPr>
                              <w:t>1</w:t>
                            </w:r>
                          </w:p>
                        </w:tc>
                        <w:tc>
                          <w:tcPr>
                            <w:tcW w:w="369" w:type="dxa"/>
                          </w:tcPr>
                          <w:p>
                            <w:pPr>
                              <w:pStyle w:val="TableParagraph"/>
                              <w:ind w:left="5" w:right="16"/>
                              <w:jc w:val="center"/>
                              <w:rPr>
                                <w:sz w:val="24"/>
                              </w:rPr>
                            </w:pPr>
                            <w:r>
                              <w:rPr>
                                <w:spacing w:val="-10"/>
                                <w:sz w:val="24"/>
                              </w:rPr>
                              <w:t>5</w:t>
                            </w:r>
                          </w:p>
                        </w:tc>
                        <w:tc>
                          <w:tcPr>
                            <w:tcW w:w="376" w:type="dxa"/>
                          </w:tcPr>
                          <w:p>
                            <w:pPr>
                              <w:pStyle w:val="TableParagraph"/>
                              <w:ind w:left="19" w:right="36"/>
                              <w:jc w:val="center"/>
                              <w:rPr>
                                <w:sz w:val="24"/>
                              </w:rPr>
                            </w:pPr>
                            <w:r>
                              <w:rPr>
                                <w:spacing w:val="-10"/>
                                <w:sz w:val="24"/>
                              </w:rPr>
                              <w:t>1</w:t>
                            </w:r>
                          </w:p>
                        </w:tc>
                        <w:tc>
                          <w:tcPr>
                            <w:tcW w:w="369" w:type="dxa"/>
                          </w:tcPr>
                          <w:p>
                            <w:pPr>
                              <w:pStyle w:val="TableParagraph"/>
                              <w:ind w:left="6" w:right="16"/>
                              <w:jc w:val="center"/>
                              <w:rPr>
                                <w:sz w:val="24"/>
                              </w:rPr>
                            </w:pPr>
                            <w:r>
                              <w:rPr>
                                <w:spacing w:val="-10"/>
                                <w:sz w:val="24"/>
                              </w:rPr>
                              <w:t>1</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1</w:t>
                            </w:r>
                          </w:p>
                        </w:tc>
                      </w:tr>
                      <w:tr>
                        <w:trPr>
                          <w:trHeight w:val="275" w:hRule="atLeast"/>
                        </w:trPr>
                        <w:tc>
                          <w:tcPr>
                            <w:tcW w:w="488" w:type="dxa"/>
                          </w:tcPr>
                          <w:p>
                            <w:pPr>
                              <w:pStyle w:val="TableParagraph"/>
                              <w:ind w:left="107"/>
                              <w:rPr>
                                <w:sz w:val="24"/>
                              </w:rPr>
                            </w:pPr>
                            <w:r>
                              <w:rPr>
                                <w:spacing w:val="-5"/>
                                <w:sz w:val="24"/>
                              </w:rPr>
                              <w:t>15.</w:t>
                            </w:r>
                          </w:p>
                        </w:tc>
                        <w:tc>
                          <w:tcPr>
                            <w:tcW w:w="3515" w:type="dxa"/>
                          </w:tcPr>
                          <w:p>
                            <w:pPr>
                              <w:pStyle w:val="TableParagraph"/>
                              <w:rPr>
                                <w:sz w:val="16"/>
                              </w:rPr>
                            </w:pPr>
                            <w:r>
                              <w:rPr>
                                <w:spacing w:val="-5"/>
                                <w:position w:val="3"/>
                                <w:sz w:val="24"/>
                              </w:rPr>
                              <w:t>N</w:t>
                            </w:r>
                            <w:r>
                              <w:rPr>
                                <w:spacing w:val="-5"/>
                                <w:sz w:val="16"/>
                              </w:rPr>
                              <w:t>15</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5</w:t>
                            </w:r>
                          </w:p>
                        </w:tc>
                        <w:tc>
                          <w:tcPr>
                            <w:tcW w:w="376" w:type="dxa"/>
                          </w:tcPr>
                          <w:p>
                            <w:pPr>
                              <w:pStyle w:val="TableParagraph"/>
                              <w:ind w:left="15" w:right="36"/>
                              <w:jc w:val="center"/>
                              <w:rPr>
                                <w:sz w:val="24"/>
                              </w:rPr>
                            </w:pPr>
                            <w:r>
                              <w:rPr>
                                <w:spacing w:val="-10"/>
                                <w:sz w:val="24"/>
                              </w:rPr>
                              <w:t>2</w:t>
                            </w:r>
                          </w:p>
                        </w:tc>
                        <w:tc>
                          <w:tcPr>
                            <w:tcW w:w="369" w:type="dxa"/>
                          </w:tcPr>
                          <w:p>
                            <w:pPr>
                              <w:pStyle w:val="TableParagraph"/>
                              <w:ind w:left="3" w:right="16"/>
                              <w:jc w:val="center"/>
                              <w:rPr>
                                <w:sz w:val="24"/>
                              </w:rPr>
                            </w:pPr>
                            <w:r>
                              <w:rPr>
                                <w:spacing w:val="-10"/>
                                <w:sz w:val="24"/>
                              </w:rPr>
                              <w:t>2</w:t>
                            </w:r>
                          </w:p>
                        </w:tc>
                        <w:tc>
                          <w:tcPr>
                            <w:tcW w:w="369" w:type="dxa"/>
                          </w:tcPr>
                          <w:p>
                            <w:pPr>
                              <w:pStyle w:val="TableParagraph"/>
                              <w:ind w:left="5" w:right="16"/>
                              <w:jc w:val="center"/>
                              <w:rPr>
                                <w:sz w:val="24"/>
                              </w:rPr>
                            </w:pPr>
                            <w:r>
                              <w:rPr>
                                <w:spacing w:val="-10"/>
                                <w:sz w:val="24"/>
                              </w:rPr>
                              <w:t>3</w:t>
                            </w:r>
                          </w:p>
                        </w:tc>
                        <w:tc>
                          <w:tcPr>
                            <w:tcW w:w="376" w:type="dxa"/>
                          </w:tcPr>
                          <w:p>
                            <w:pPr>
                              <w:pStyle w:val="TableParagraph"/>
                              <w:ind w:left="19" w:right="36"/>
                              <w:jc w:val="center"/>
                              <w:rPr>
                                <w:sz w:val="24"/>
                              </w:rPr>
                            </w:pPr>
                            <w:r>
                              <w:rPr>
                                <w:spacing w:val="-10"/>
                                <w:sz w:val="24"/>
                              </w:rPr>
                              <w:t>2</w:t>
                            </w:r>
                          </w:p>
                        </w:tc>
                        <w:tc>
                          <w:tcPr>
                            <w:tcW w:w="369" w:type="dxa"/>
                          </w:tcPr>
                          <w:p>
                            <w:pPr>
                              <w:pStyle w:val="TableParagraph"/>
                              <w:ind w:left="6" w:right="16"/>
                              <w:jc w:val="center"/>
                              <w:rPr>
                                <w:sz w:val="24"/>
                              </w:rPr>
                            </w:pPr>
                            <w:r>
                              <w:rPr>
                                <w:spacing w:val="-10"/>
                                <w:sz w:val="24"/>
                              </w:rPr>
                              <w:t>2</w:t>
                            </w:r>
                          </w:p>
                        </w:tc>
                        <w:tc>
                          <w:tcPr>
                            <w:tcW w:w="375" w:type="dxa"/>
                          </w:tcPr>
                          <w:p>
                            <w:pPr>
                              <w:pStyle w:val="TableParagraph"/>
                              <w:ind w:left="10" w:right="23"/>
                              <w:jc w:val="center"/>
                              <w:rPr>
                                <w:sz w:val="24"/>
                              </w:rPr>
                            </w:pPr>
                            <w:r>
                              <w:rPr>
                                <w:spacing w:val="-10"/>
                                <w:sz w:val="24"/>
                              </w:rPr>
                              <w:t>5</w:t>
                            </w:r>
                          </w:p>
                        </w:tc>
                        <w:tc>
                          <w:tcPr>
                            <w:tcW w:w="542" w:type="dxa"/>
                          </w:tcPr>
                          <w:p>
                            <w:pPr>
                              <w:pStyle w:val="TableParagraph"/>
                              <w:ind w:left="0" w:right="179"/>
                              <w:jc w:val="center"/>
                              <w:rPr>
                                <w:sz w:val="24"/>
                              </w:rPr>
                            </w:pPr>
                            <w:r>
                              <w:rPr>
                                <w:spacing w:val="-10"/>
                                <w:sz w:val="24"/>
                              </w:rPr>
                              <w:t>2</w:t>
                            </w:r>
                          </w:p>
                        </w:tc>
                      </w:tr>
                      <w:tr>
                        <w:trPr>
                          <w:trHeight w:val="828" w:hRule="atLeast"/>
                        </w:trPr>
                        <w:tc>
                          <w:tcPr>
                            <w:tcW w:w="488" w:type="dxa"/>
                          </w:tcPr>
                          <w:p>
                            <w:pPr>
                              <w:pStyle w:val="TableParagraph"/>
                              <w:spacing w:line="240" w:lineRule="auto"/>
                              <w:ind w:left="0"/>
                              <w:rPr>
                                <w:sz w:val="22"/>
                              </w:rPr>
                            </w:pPr>
                          </w:p>
                        </w:tc>
                        <w:tc>
                          <w:tcPr>
                            <w:tcW w:w="3515" w:type="dxa"/>
                          </w:tcPr>
                          <w:p>
                            <w:pPr>
                              <w:pStyle w:val="TableParagraph"/>
                              <w:spacing w:line="240" w:lineRule="auto"/>
                              <w:rPr>
                                <w:b/>
                                <w:sz w:val="24"/>
                              </w:rPr>
                            </w:pPr>
                            <w:r>
                              <w:rPr>
                                <w:b/>
                                <w:spacing w:val="-2"/>
                                <w:sz w:val="24"/>
                              </w:rPr>
                              <w:t>CONTROL</w:t>
                            </w:r>
                          </w:p>
                          <w:p>
                            <w:pPr>
                              <w:pStyle w:val="TableParagraph"/>
                              <w:spacing w:line="270" w:lineRule="atLeast"/>
                              <w:ind w:left="168" w:right="479" w:hanging="60"/>
                              <w:rPr>
                                <w:b/>
                                <w:sz w:val="24"/>
                              </w:rPr>
                            </w:pPr>
                            <w:r>
                              <w:rPr>
                                <w:b/>
                                <w:spacing w:val="-2"/>
                                <w:sz w:val="24"/>
                              </w:rPr>
                              <w:t>GROUP(adventitiously </w:t>
                            </w:r>
                            <w:r>
                              <w:rPr>
                                <w:b/>
                                <w:sz w:val="24"/>
                              </w:rPr>
                              <w:t>visually impaired)</w:t>
                            </w:r>
                          </w:p>
                        </w:tc>
                        <w:tc>
                          <w:tcPr>
                            <w:tcW w:w="794" w:type="dxa"/>
                          </w:tcPr>
                          <w:p>
                            <w:pPr>
                              <w:pStyle w:val="TableParagraph"/>
                              <w:spacing w:line="240" w:lineRule="auto"/>
                              <w:ind w:right="31"/>
                              <w:rPr>
                                <w:b/>
                                <w:sz w:val="24"/>
                              </w:rPr>
                            </w:pPr>
                            <w:r>
                              <w:rPr>
                                <w:b/>
                                <w:spacing w:val="-10"/>
                                <w:sz w:val="24"/>
                              </w:rPr>
                              <w:t>Q </w:t>
                            </w:r>
                            <w:r>
                              <w:rPr>
                                <w:b/>
                                <w:spacing w:val="-4"/>
                                <w:sz w:val="24"/>
                              </w:rPr>
                              <w:t>ITEM</w:t>
                            </w:r>
                          </w:p>
                        </w:tc>
                        <w:tc>
                          <w:tcPr>
                            <w:tcW w:w="376" w:type="dxa"/>
                          </w:tcPr>
                          <w:p>
                            <w:pPr>
                              <w:pStyle w:val="TableParagraph"/>
                              <w:spacing w:line="240" w:lineRule="auto"/>
                              <w:ind w:left="10" w:right="36"/>
                              <w:jc w:val="center"/>
                              <w:rPr>
                                <w:b/>
                                <w:sz w:val="24"/>
                              </w:rPr>
                            </w:pPr>
                            <w:r>
                              <w:rPr>
                                <w:b/>
                                <w:spacing w:val="-10"/>
                                <w:sz w:val="24"/>
                              </w:rPr>
                              <w:t>1</w:t>
                            </w:r>
                          </w:p>
                        </w:tc>
                        <w:tc>
                          <w:tcPr>
                            <w:tcW w:w="375" w:type="dxa"/>
                          </w:tcPr>
                          <w:p>
                            <w:pPr>
                              <w:pStyle w:val="TableParagraph"/>
                              <w:spacing w:line="240" w:lineRule="auto"/>
                              <w:ind w:left="0" w:right="23"/>
                              <w:jc w:val="center"/>
                              <w:rPr>
                                <w:b/>
                                <w:sz w:val="24"/>
                              </w:rPr>
                            </w:pPr>
                            <w:r>
                              <w:rPr>
                                <w:b/>
                                <w:spacing w:val="-10"/>
                                <w:sz w:val="24"/>
                              </w:rPr>
                              <w:t>2</w:t>
                            </w:r>
                          </w:p>
                        </w:tc>
                        <w:tc>
                          <w:tcPr>
                            <w:tcW w:w="369" w:type="dxa"/>
                          </w:tcPr>
                          <w:p>
                            <w:pPr>
                              <w:pStyle w:val="TableParagraph"/>
                              <w:spacing w:line="240" w:lineRule="auto"/>
                              <w:ind w:left="0" w:right="16"/>
                              <w:jc w:val="center"/>
                              <w:rPr>
                                <w:b/>
                                <w:sz w:val="24"/>
                              </w:rPr>
                            </w:pPr>
                            <w:r>
                              <w:rPr>
                                <w:b/>
                                <w:spacing w:val="-10"/>
                                <w:sz w:val="24"/>
                              </w:rPr>
                              <w:t>3</w:t>
                            </w:r>
                          </w:p>
                        </w:tc>
                        <w:tc>
                          <w:tcPr>
                            <w:tcW w:w="376" w:type="dxa"/>
                          </w:tcPr>
                          <w:p>
                            <w:pPr>
                              <w:pStyle w:val="TableParagraph"/>
                              <w:spacing w:line="240" w:lineRule="auto"/>
                              <w:ind w:left="15" w:right="36"/>
                              <w:jc w:val="center"/>
                              <w:rPr>
                                <w:b/>
                                <w:sz w:val="24"/>
                              </w:rPr>
                            </w:pPr>
                            <w:r>
                              <w:rPr>
                                <w:b/>
                                <w:spacing w:val="-10"/>
                                <w:sz w:val="24"/>
                              </w:rPr>
                              <w:t>4</w:t>
                            </w:r>
                          </w:p>
                        </w:tc>
                        <w:tc>
                          <w:tcPr>
                            <w:tcW w:w="369" w:type="dxa"/>
                          </w:tcPr>
                          <w:p>
                            <w:pPr>
                              <w:pStyle w:val="TableParagraph"/>
                              <w:spacing w:line="240" w:lineRule="auto"/>
                              <w:ind w:left="3" w:right="16"/>
                              <w:jc w:val="center"/>
                              <w:rPr>
                                <w:b/>
                                <w:sz w:val="24"/>
                              </w:rPr>
                            </w:pPr>
                            <w:r>
                              <w:rPr>
                                <w:b/>
                                <w:spacing w:val="-10"/>
                                <w:sz w:val="24"/>
                              </w:rPr>
                              <w:t>5</w:t>
                            </w:r>
                          </w:p>
                        </w:tc>
                        <w:tc>
                          <w:tcPr>
                            <w:tcW w:w="369" w:type="dxa"/>
                          </w:tcPr>
                          <w:p>
                            <w:pPr>
                              <w:pStyle w:val="TableParagraph"/>
                              <w:spacing w:line="240" w:lineRule="auto"/>
                              <w:ind w:left="5" w:right="16"/>
                              <w:jc w:val="center"/>
                              <w:rPr>
                                <w:b/>
                                <w:sz w:val="24"/>
                              </w:rPr>
                            </w:pPr>
                            <w:r>
                              <w:rPr>
                                <w:b/>
                                <w:spacing w:val="-10"/>
                                <w:sz w:val="24"/>
                              </w:rPr>
                              <w:t>6</w:t>
                            </w:r>
                          </w:p>
                        </w:tc>
                        <w:tc>
                          <w:tcPr>
                            <w:tcW w:w="376" w:type="dxa"/>
                          </w:tcPr>
                          <w:p>
                            <w:pPr>
                              <w:pStyle w:val="TableParagraph"/>
                              <w:spacing w:line="240" w:lineRule="auto"/>
                              <w:ind w:left="19" w:right="36"/>
                              <w:jc w:val="center"/>
                              <w:rPr>
                                <w:b/>
                                <w:sz w:val="24"/>
                              </w:rPr>
                            </w:pPr>
                            <w:r>
                              <w:rPr>
                                <w:b/>
                                <w:spacing w:val="-10"/>
                                <w:sz w:val="24"/>
                              </w:rPr>
                              <w:t>7</w:t>
                            </w:r>
                          </w:p>
                        </w:tc>
                        <w:tc>
                          <w:tcPr>
                            <w:tcW w:w="369" w:type="dxa"/>
                          </w:tcPr>
                          <w:p>
                            <w:pPr>
                              <w:pStyle w:val="TableParagraph"/>
                              <w:spacing w:line="240" w:lineRule="auto"/>
                              <w:ind w:left="6" w:right="16"/>
                              <w:jc w:val="center"/>
                              <w:rPr>
                                <w:b/>
                                <w:sz w:val="24"/>
                              </w:rPr>
                            </w:pPr>
                            <w:r>
                              <w:rPr>
                                <w:b/>
                                <w:spacing w:val="-10"/>
                                <w:sz w:val="24"/>
                              </w:rPr>
                              <w:t>8</w:t>
                            </w:r>
                          </w:p>
                        </w:tc>
                        <w:tc>
                          <w:tcPr>
                            <w:tcW w:w="375" w:type="dxa"/>
                          </w:tcPr>
                          <w:p>
                            <w:pPr>
                              <w:pStyle w:val="TableParagraph"/>
                              <w:spacing w:line="240" w:lineRule="auto"/>
                              <w:ind w:left="10" w:right="23"/>
                              <w:jc w:val="center"/>
                              <w:rPr>
                                <w:b/>
                                <w:sz w:val="24"/>
                              </w:rPr>
                            </w:pPr>
                            <w:r>
                              <w:rPr>
                                <w:b/>
                                <w:spacing w:val="-10"/>
                                <w:sz w:val="24"/>
                              </w:rPr>
                              <w:t>9</w:t>
                            </w:r>
                          </w:p>
                        </w:tc>
                        <w:tc>
                          <w:tcPr>
                            <w:tcW w:w="542" w:type="dxa"/>
                          </w:tcPr>
                          <w:p>
                            <w:pPr>
                              <w:pStyle w:val="TableParagraph"/>
                              <w:spacing w:line="240" w:lineRule="auto"/>
                              <w:ind w:left="0" w:right="59"/>
                              <w:jc w:val="center"/>
                              <w:rPr>
                                <w:b/>
                                <w:sz w:val="24"/>
                              </w:rPr>
                            </w:pPr>
                            <w:r>
                              <w:rPr>
                                <w:b/>
                                <w:spacing w:val="-5"/>
                                <w:sz w:val="24"/>
                              </w:rPr>
                              <w:t>10</w:t>
                            </w:r>
                          </w:p>
                        </w:tc>
                      </w:tr>
                      <w:tr>
                        <w:trPr>
                          <w:trHeight w:val="275" w:hRule="atLeast"/>
                        </w:trPr>
                        <w:tc>
                          <w:tcPr>
                            <w:tcW w:w="488" w:type="dxa"/>
                          </w:tcPr>
                          <w:p>
                            <w:pPr>
                              <w:pStyle w:val="TableParagraph"/>
                              <w:ind w:left="107"/>
                              <w:rPr>
                                <w:sz w:val="24"/>
                              </w:rPr>
                            </w:pPr>
                            <w:r>
                              <w:rPr>
                                <w:spacing w:val="-5"/>
                                <w:sz w:val="24"/>
                              </w:rPr>
                              <w:t>16.</w:t>
                            </w:r>
                          </w:p>
                        </w:tc>
                        <w:tc>
                          <w:tcPr>
                            <w:tcW w:w="3515" w:type="dxa"/>
                          </w:tcPr>
                          <w:p>
                            <w:pPr>
                              <w:pStyle w:val="TableParagraph"/>
                              <w:rPr>
                                <w:sz w:val="16"/>
                              </w:rPr>
                            </w:pPr>
                            <w:r>
                              <w:rPr>
                                <w:spacing w:val="-5"/>
                                <w:position w:val="3"/>
                                <w:sz w:val="24"/>
                              </w:rPr>
                              <w:t>N</w:t>
                            </w:r>
                            <w:r>
                              <w:rPr>
                                <w:spacing w:val="-5"/>
                                <w:sz w:val="16"/>
                              </w:rPr>
                              <w:t>16</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5</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5</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5</w:t>
                            </w:r>
                          </w:p>
                        </w:tc>
                        <w:tc>
                          <w:tcPr>
                            <w:tcW w:w="542" w:type="dxa"/>
                          </w:tcPr>
                          <w:p>
                            <w:pPr>
                              <w:pStyle w:val="TableParagraph"/>
                              <w:ind w:left="0" w:right="179"/>
                              <w:jc w:val="center"/>
                              <w:rPr>
                                <w:sz w:val="24"/>
                              </w:rPr>
                            </w:pPr>
                            <w:r>
                              <w:rPr>
                                <w:spacing w:val="-10"/>
                                <w:sz w:val="24"/>
                              </w:rPr>
                              <w:t>5</w:t>
                            </w:r>
                          </w:p>
                        </w:tc>
                      </w:tr>
                      <w:tr>
                        <w:trPr>
                          <w:trHeight w:val="275" w:hRule="atLeast"/>
                        </w:trPr>
                        <w:tc>
                          <w:tcPr>
                            <w:tcW w:w="488" w:type="dxa"/>
                          </w:tcPr>
                          <w:p>
                            <w:pPr>
                              <w:pStyle w:val="TableParagraph"/>
                              <w:ind w:left="107"/>
                              <w:rPr>
                                <w:sz w:val="24"/>
                              </w:rPr>
                            </w:pPr>
                            <w:r>
                              <w:rPr>
                                <w:spacing w:val="-5"/>
                                <w:sz w:val="24"/>
                              </w:rPr>
                              <w:t>17.</w:t>
                            </w:r>
                          </w:p>
                        </w:tc>
                        <w:tc>
                          <w:tcPr>
                            <w:tcW w:w="3515" w:type="dxa"/>
                          </w:tcPr>
                          <w:p>
                            <w:pPr>
                              <w:pStyle w:val="TableParagraph"/>
                              <w:rPr>
                                <w:sz w:val="16"/>
                              </w:rPr>
                            </w:pPr>
                            <w:r>
                              <w:rPr>
                                <w:spacing w:val="-5"/>
                                <w:position w:val="3"/>
                                <w:sz w:val="24"/>
                              </w:rPr>
                              <w:t>N</w:t>
                            </w:r>
                            <w:r>
                              <w:rPr>
                                <w:spacing w:val="-5"/>
                                <w:sz w:val="16"/>
                              </w:rPr>
                              <w:t>17</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1</w:t>
                            </w:r>
                          </w:p>
                        </w:tc>
                        <w:tc>
                          <w:tcPr>
                            <w:tcW w:w="375" w:type="dxa"/>
                          </w:tcPr>
                          <w:p>
                            <w:pPr>
                              <w:pStyle w:val="TableParagraph"/>
                              <w:ind w:left="0" w:right="23"/>
                              <w:jc w:val="center"/>
                              <w:rPr>
                                <w:sz w:val="24"/>
                              </w:rPr>
                            </w:pPr>
                            <w:r>
                              <w:rPr>
                                <w:spacing w:val="-10"/>
                                <w:sz w:val="24"/>
                              </w:rPr>
                              <w:t>1</w:t>
                            </w:r>
                          </w:p>
                        </w:tc>
                        <w:tc>
                          <w:tcPr>
                            <w:tcW w:w="369" w:type="dxa"/>
                          </w:tcPr>
                          <w:p>
                            <w:pPr>
                              <w:pStyle w:val="TableParagraph"/>
                              <w:ind w:left="0" w:right="16"/>
                              <w:jc w:val="center"/>
                              <w:rPr>
                                <w:sz w:val="24"/>
                              </w:rPr>
                            </w:pPr>
                            <w:r>
                              <w:rPr>
                                <w:spacing w:val="-10"/>
                                <w:sz w:val="24"/>
                              </w:rPr>
                              <w:t>5</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4</w:t>
                            </w:r>
                          </w:p>
                        </w:tc>
                        <w:tc>
                          <w:tcPr>
                            <w:tcW w:w="369" w:type="dxa"/>
                          </w:tcPr>
                          <w:p>
                            <w:pPr>
                              <w:pStyle w:val="TableParagraph"/>
                              <w:ind w:left="6" w:right="16"/>
                              <w:jc w:val="center"/>
                              <w:rPr>
                                <w:sz w:val="24"/>
                              </w:rPr>
                            </w:pPr>
                            <w:r>
                              <w:rPr>
                                <w:spacing w:val="-10"/>
                                <w:sz w:val="24"/>
                              </w:rPr>
                              <w:t>4</w:t>
                            </w:r>
                          </w:p>
                        </w:tc>
                        <w:tc>
                          <w:tcPr>
                            <w:tcW w:w="375" w:type="dxa"/>
                          </w:tcPr>
                          <w:p>
                            <w:pPr>
                              <w:pStyle w:val="TableParagraph"/>
                              <w:ind w:left="10" w:right="23"/>
                              <w:jc w:val="center"/>
                              <w:rPr>
                                <w:sz w:val="24"/>
                              </w:rPr>
                            </w:pPr>
                            <w:r>
                              <w:rPr>
                                <w:spacing w:val="-10"/>
                                <w:sz w:val="24"/>
                              </w:rPr>
                              <w:t>3</w:t>
                            </w:r>
                          </w:p>
                        </w:tc>
                        <w:tc>
                          <w:tcPr>
                            <w:tcW w:w="542" w:type="dxa"/>
                          </w:tcPr>
                          <w:p>
                            <w:pPr>
                              <w:pStyle w:val="TableParagraph"/>
                              <w:ind w:left="0" w:right="179"/>
                              <w:jc w:val="center"/>
                              <w:rPr>
                                <w:sz w:val="24"/>
                              </w:rPr>
                            </w:pPr>
                            <w:r>
                              <w:rPr>
                                <w:spacing w:val="-10"/>
                                <w:sz w:val="24"/>
                              </w:rPr>
                              <w:t>2</w:t>
                            </w:r>
                          </w:p>
                        </w:tc>
                      </w:tr>
                      <w:tr>
                        <w:trPr>
                          <w:trHeight w:val="276" w:hRule="atLeast"/>
                        </w:trPr>
                        <w:tc>
                          <w:tcPr>
                            <w:tcW w:w="488" w:type="dxa"/>
                          </w:tcPr>
                          <w:p>
                            <w:pPr>
                              <w:pStyle w:val="TableParagraph"/>
                              <w:spacing w:line="257" w:lineRule="exact"/>
                              <w:ind w:left="107"/>
                              <w:rPr>
                                <w:sz w:val="24"/>
                              </w:rPr>
                            </w:pPr>
                            <w:r>
                              <w:rPr>
                                <w:spacing w:val="-5"/>
                                <w:sz w:val="24"/>
                              </w:rPr>
                              <w:t>18.</w:t>
                            </w:r>
                          </w:p>
                        </w:tc>
                        <w:tc>
                          <w:tcPr>
                            <w:tcW w:w="3515" w:type="dxa"/>
                          </w:tcPr>
                          <w:p>
                            <w:pPr>
                              <w:pStyle w:val="TableParagraph"/>
                              <w:spacing w:line="257" w:lineRule="exact"/>
                              <w:rPr>
                                <w:sz w:val="16"/>
                              </w:rPr>
                            </w:pPr>
                            <w:r>
                              <w:rPr>
                                <w:spacing w:val="-5"/>
                                <w:position w:val="3"/>
                                <w:sz w:val="24"/>
                              </w:rPr>
                              <w:t>N</w:t>
                            </w:r>
                            <w:r>
                              <w:rPr>
                                <w:spacing w:val="-5"/>
                                <w:sz w:val="16"/>
                              </w:rPr>
                              <w:t>18</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1</w:t>
                            </w:r>
                          </w:p>
                        </w:tc>
                        <w:tc>
                          <w:tcPr>
                            <w:tcW w:w="375" w:type="dxa"/>
                          </w:tcPr>
                          <w:p>
                            <w:pPr>
                              <w:pStyle w:val="TableParagraph"/>
                              <w:spacing w:line="257" w:lineRule="exact"/>
                              <w:ind w:left="0" w:right="23"/>
                              <w:jc w:val="center"/>
                              <w:rPr>
                                <w:sz w:val="24"/>
                              </w:rPr>
                            </w:pPr>
                            <w:r>
                              <w:rPr>
                                <w:spacing w:val="-10"/>
                                <w:sz w:val="24"/>
                              </w:rPr>
                              <w:t>1</w:t>
                            </w:r>
                          </w:p>
                        </w:tc>
                        <w:tc>
                          <w:tcPr>
                            <w:tcW w:w="369" w:type="dxa"/>
                          </w:tcPr>
                          <w:p>
                            <w:pPr>
                              <w:pStyle w:val="TableParagraph"/>
                              <w:spacing w:line="257" w:lineRule="exact"/>
                              <w:ind w:left="0" w:right="16"/>
                              <w:jc w:val="center"/>
                              <w:rPr>
                                <w:sz w:val="24"/>
                              </w:rPr>
                            </w:pPr>
                            <w:r>
                              <w:rPr>
                                <w:spacing w:val="-10"/>
                                <w:sz w:val="24"/>
                              </w:rPr>
                              <w:t>4</w:t>
                            </w:r>
                          </w:p>
                        </w:tc>
                        <w:tc>
                          <w:tcPr>
                            <w:tcW w:w="376" w:type="dxa"/>
                          </w:tcPr>
                          <w:p>
                            <w:pPr>
                              <w:pStyle w:val="TableParagraph"/>
                              <w:spacing w:line="257" w:lineRule="exact"/>
                              <w:ind w:left="15" w:right="36"/>
                              <w:jc w:val="center"/>
                              <w:rPr>
                                <w:sz w:val="24"/>
                              </w:rPr>
                            </w:pPr>
                            <w:r>
                              <w:rPr>
                                <w:spacing w:val="-10"/>
                                <w:sz w:val="24"/>
                              </w:rPr>
                              <w:t>4</w:t>
                            </w:r>
                          </w:p>
                        </w:tc>
                        <w:tc>
                          <w:tcPr>
                            <w:tcW w:w="369" w:type="dxa"/>
                          </w:tcPr>
                          <w:p>
                            <w:pPr>
                              <w:pStyle w:val="TableParagraph"/>
                              <w:spacing w:line="257" w:lineRule="exact"/>
                              <w:ind w:left="3" w:right="16"/>
                              <w:jc w:val="center"/>
                              <w:rPr>
                                <w:sz w:val="24"/>
                              </w:rPr>
                            </w:pPr>
                            <w:r>
                              <w:rPr>
                                <w:spacing w:val="-10"/>
                                <w:sz w:val="24"/>
                              </w:rPr>
                              <w:t>2</w:t>
                            </w:r>
                          </w:p>
                        </w:tc>
                        <w:tc>
                          <w:tcPr>
                            <w:tcW w:w="369" w:type="dxa"/>
                          </w:tcPr>
                          <w:p>
                            <w:pPr>
                              <w:pStyle w:val="TableParagraph"/>
                              <w:spacing w:line="257" w:lineRule="exact"/>
                              <w:ind w:left="5" w:right="16"/>
                              <w:jc w:val="center"/>
                              <w:rPr>
                                <w:sz w:val="24"/>
                              </w:rPr>
                            </w:pPr>
                            <w:r>
                              <w:rPr>
                                <w:spacing w:val="-10"/>
                                <w:sz w:val="24"/>
                              </w:rPr>
                              <w:t>4</w:t>
                            </w:r>
                          </w:p>
                        </w:tc>
                        <w:tc>
                          <w:tcPr>
                            <w:tcW w:w="376" w:type="dxa"/>
                          </w:tcPr>
                          <w:p>
                            <w:pPr>
                              <w:pStyle w:val="TableParagraph"/>
                              <w:spacing w:line="257" w:lineRule="exact"/>
                              <w:ind w:left="19" w:right="36"/>
                              <w:jc w:val="center"/>
                              <w:rPr>
                                <w:sz w:val="24"/>
                              </w:rPr>
                            </w:pPr>
                            <w:r>
                              <w:rPr>
                                <w:spacing w:val="-10"/>
                                <w:sz w:val="24"/>
                              </w:rPr>
                              <w:t>2</w:t>
                            </w:r>
                          </w:p>
                        </w:tc>
                        <w:tc>
                          <w:tcPr>
                            <w:tcW w:w="369" w:type="dxa"/>
                          </w:tcPr>
                          <w:p>
                            <w:pPr>
                              <w:pStyle w:val="TableParagraph"/>
                              <w:spacing w:line="257" w:lineRule="exact"/>
                              <w:ind w:left="6" w:right="16"/>
                              <w:jc w:val="center"/>
                              <w:rPr>
                                <w:sz w:val="24"/>
                              </w:rPr>
                            </w:pPr>
                            <w:r>
                              <w:rPr>
                                <w:spacing w:val="-10"/>
                                <w:sz w:val="24"/>
                              </w:rPr>
                              <w:t>2</w:t>
                            </w:r>
                          </w:p>
                        </w:tc>
                        <w:tc>
                          <w:tcPr>
                            <w:tcW w:w="375" w:type="dxa"/>
                          </w:tcPr>
                          <w:p>
                            <w:pPr>
                              <w:pStyle w:val="TableParagraph"/>
                              <w:spacing w:line="257" w:lineRule="exact"/>
                              <w:ind w:left="10" w:right="23"/>
                              <w:jc w:val="center"/>
                              <w:rPr>
                                <w:sz w:val="24"/>
                              </w:rPr>
                            </w:pPr>
                            <w:r>
                              <w:rPr>
                                <w:spacing w:val="-10"/>
                                <w:sz w:val="24"/>
                              </w:rPr>
                              <w:t>4</w:t>
                            </w:r>
                          </w:p>
                        </w:tc>
                        <w:tc>
                          <w:tcPr>
                            <w:tcW w:w="542" w:type="dxa"/>
                          </w:tcPr>
                          <w:p>
                            <w:pPr>
                              <w:pStyle w:val="TableParagraph"/>
                              <w:spacing w:line="257" w:lineRule="exact"/>
                              <w:ind w:left="0" w:right="179"/>
                              <w:jc w:val="center"/>
                              <w:rPr>
                                <w:sz w:val="24"/>
                              </w:rPr>
                            </w:pPr>
                            <w:r>
                              <w:rPr>
                                <w:spacing w:val="-10"/>
                                <w:sz w:val="24"/>
                              </w:rPr>
                              <w:t>3</w:t>
                            </w:r>
                          </w:p>
                        </w:tc>
                      </w:tr>
                      <w:tr>
                        <w:trPr>
                          <w:trHeight w:val="275" w:hRule="atLeast"/>
                        </w:trPr>
                        <w:tc>
                          <w:tcPr>
                            <w:tcW w:w="488" w:type="dxa"/>
                          </w:tcPr>
                          <w:p>
                            <w:pPr>
                              <w:pStyle w:val="TableParagraph"/>
                              <w:ind w:left="107"/>
                              <w:rPr>
                                <w:sz w:val="24"/>
                              </w:rPr>
                            </w:pPr>
                            <w:r>
                              <w:rPr>
                                <w:spacing w:val="-5"/>
                                <w:sz w:val="24"/>
                              </w:rPr>
                              <w:t>19.</w:t>
                            </w:r>
                          </w:p>
                        </w:tc>
                        <w:tc>
                          <w:tcPr>
                            <w:tcW w:w="3515" w:type="dxa"/>
                          </w:tcPr>
                          <w:p>
                            <w:pPr>
                              <w:pStyle w:val="TableParagraph"/>
                              <w:rPr>
                                <w:sz w:val="16"/>
                              </w:rPr>
                            </w:pPr>
                            <w:r>
                              <w:rPr>
                                <w:spacing w:val="-5"/>
                                <w:position w:val="3"/>
                                <w:sz w:val="24"/>
                              </w:rPr>
                              <w:t>N</w:t>
                            </w:r>
                            <w:r>
                              <w:rPr>
                                <w:spacing w:val="-5"/>
                                <w:sz w:val="16"/>
                              </w:rPr>
                              <w:t>19</w:t>
                            </w:r>
                          </w:p>
                        </w:tc>
                        <w:tc>
                          <w:tcPr>
                            <w:tcW w:w="794" w:type="dxa"/>
                          </w:tcPr>
                          <w:p>
                            <w:pPr>
                              <w:pStyle w:val="TableParagraph"/>
                              <w:spacing w:line="240" w:lineRule="auto"/>
                              <w:ind w:left="0"/>
                              <w:rPr>
                                <w:sz w:val="20"/>
                              </w:rPr>
                            </w:pPr>
                          </w:p>
                        </w:tc>
                        <w:tc>
                          <w:tcPr>
                            <w:tcW w:w="376" w:type="dxa"/>
                          </w:tcPr>
                          <w:p>
                            <w:pPr>
                              <w:pStyle w:val="TableParagraph"/>
                              <w:ind w:left="10" w:right="36"/>
                              <w:jc w:val="center"/>
                              <w:rPr>
                                <w:sz w:val="24"/>
                              </w:rPr>
                            </w:pPr>
                            <w:r>
                              <w:rPr>
                                <w:spacing w:val="-10"/>
                                <w:sz w:val="24"/>
                              </w:rPr>
                              <w:t>2</w:t>
                            </w:r>
                          </w:p>
                        </w:tc>
                        <w:tc>
                          <w:tcPr>
                            <w:tcW w:w="375" w:type="dxa"/>
                          </w:tcPr>
                          <w:p>
                            <w:pPr>
                              <w:pStyle w:val="TableParagraph"/>
                              <w:ind w:left="0" w:right="23"/>
                              <w:jc w:val="center"/>
                              <w:rPr>
                                <w:sz w:val="24"/>
                              </w:rPr>
                            </w:pPr>
                            <w:r>
                              <w:rPr>
                                <w:spacing w:val="-10"/>
                                <w:sz w:val="24"/>
                              </w:rPr>
                              <w:t>2</w:t>
                            </w:r>
                          </w:p>
                        </w:tc>
                        <w:tc>
                          <w:tcPr>
                            <w:tcW w:w="369" w:type="dxa"/>
                          </w:tcPr>
                          <w:p>
                            <w:pPr>
                              <w:pStyle w:val="TableParagraph"/>
                              <w:ind w:left="0" w:right="16"/>
                              <w:jc w:val="center"/>
                              <w:rPr>
                                <w:sz w:val="24"/>
                              </w:rPr>
                            </w:pPr>
                            <w:r>
                              <w:rPr>
                                <w:spacing w:val="-10"/>
                                <w:sz w:val="24"/>
                              </w:rPr>
                              <w:t>4</w:t>
                            </w:r>
                          </w:p>
                        </w:tc>
                        <w:tc>
                          <w:tcPr>
                            <w:tcW w:w="376" w:type="dxa"/>
                          </w:tcPr>
                          <w:p>
                            <w:pPr>
                              <w:pStyle w:val="TableParagraph"/>
                              <w:ind w:left="15" w:right="36"/>
                              <w:jc w:val="center"/>
                              <w:rPr>
                                <w:sz w:val="24"/>
                              </w:rPr>
                            </w:pPr>
                            <w:r>
                              <w:rPr>
                                <w:spacing w:val="-10"/>
                                <w:sz w:val="24"/>
                              </w:rPr>
                              <w:t>3</w:t>
                            </w:r>
                          </w:p>
                        </w:tc>
                        <w:tc>
                          <w:tcPr>
                            <w:tcW w:w="369" w:type="dxa"/>
                          </w:tcPr>
                          <w:p>
                            <w:pPr>
                              <w:pStyle w:val="TableParagraph"/>
                              <w:ind w:left="3" w:right="16"/>
                              <w:jc w:val="center"/>
                              <w:rPr>
                                <w:sz w:val="24"/>
                              </w:rPr>
                            </w:pPr>
                            <w:r>
                              <w:rPr>
                                <w:spacing w:val="-10"/>
                                <w:sz w:val="24"/>
                              </w:rPr>
                              <w:t>3</w:t>
                            </w:r>
                          </w:p>
                        </w:tc>
                        <w:tc>
                          <w:tcPr>
                            <w:tcW w:w="369" w:type="dxa"/>
                          </w:tcPr>
                          <w:p>
                            <w:pPr>
                              <w:pStyle w:val="TableParagraph"/>
                              <w:ind w:left="5" w:right="16"/>
                              <w:jc w:val="center"/>
                              <w:rPr>
                                <w:sz w:val="24"/>
                              </w:rPr>
                            </w:pPr>
                            <w:r>
                              <w:rPr>
                                <w:spacing w:val="-10"/>
                                <w:sz w:val="24"/>
                              </w:rPr>
                              <w:t>4</w:t>
                            </w:r>
                          </w:p>
                        </w:tc>
                        <w:tc>
                          <w:tcPr>
                            <w:tcW w:w="376" w:type="dxa"/>
                          </w:tcPr>
                          <w:p>
                            <w:pPr>
                              <w:pStyle w:val="TableParagraph"/>
                              <w:ind w:left="19" w:right="36"/>
                              <w:jc w:val="center"/>
                              <w:rPr>
                                <w:sz w:val="24"/>
                              </w:rPr>
                            </w:pPr>
                            <w:r>
                              <w:rPr>
                                <w:spacing w:val="-10"/>
                                <w:sz w:val="24"/>
                              </w:rPr>
                              <w:t>3</w:t>
                            </w:r>
                          </w:p>
                        </w:tc>
                        <w:tc>
                          <w:tcPr>
                            <w:tcW w:w="369" w:type="dxa"/>
                          </w:tcPr>
                          <w:p>
                            <w:pPr>
                              <w:pStyle w:val="TableParagraph"/>
                              <w:ind w:left="6" w:right="16"/>
                              <w:jc w:val="center"/>
                              <w:rPr>
                                <w:sz w:val="24"/>
                              </w:rPr>
                            </w:pPr>
                            <w:r>
                              <w:rPr>
                                <w:spacing w:val="-10"/>
                                <w:sz w:val="24"/>
                              </w:rPr>
                              <w:t>2</w:t>
                            </w:r>
                          </w:p>
                        </w:tc>
                        <w:tc>
                          <w:tcPr>
                            <w:tcW w:w="375" w:type="dxa"/>
                          </w:tcPr>
                          <w:p>
                            <w:pPr>
                              <w:pStyle w:val="TableParagraph"/>
                              <w:ind w:left="10" w:right="23"/>
                              <w:jc w:val="center"/>
                              <w:rPr>
                                <w:sz w:val="24"/>
                              </w:rPr>
                            </w:pPr>
                            <w:r>
                              <w:rPr>
                                <w:spacing w:val="-10"/>
                                <w:sz w:val="24"/>
                              </w:rPr>
                              <w:t>4</w:t>
                            </w:r>
                          </w:p>
                        </w:tc>
                        <w:tc>
                          <w:tcPr>
                            <w:tcW w:w="542" w:type="dxa"/>
                          </w:tcPr>
                          <w:p>
                            <w:pPr>
                              <w:pStyle w:val="TableParagraph"/>
                              <w:ind w:left="0" w:right="179"/>
                              <w:jc w:val="center"/>
                              <w:rPr>
                                <w:sz w:val="24"/>
                              </w:rPr>
                            </w:pPr>
                            <w:r>
                              <w:rPr>
                                <w:spacing w:val="-10"/>
                                <w:sz w:val="24"/>
                              </w:rPr>
                              <w:t>3</w:t>
                            </w:r>
                          </w:p>
                        </w:tc>
                      </w:tr>
                      <w:tr>
                        <w:trPr>
                          <w:trHeight w:val="276" w:hRule="atLeast"/>
                        </w:trPr>
                        <w:tc>
                          <w:tcPr>
                            <w:tcW w:w="488" w:type="dxa"/>
                          </w:tcPr>
                          <w:p>
                            <w:pPr>
                              <w:pStyle w:val="TableParagraph"/>
                              <w:spacing w:line="257" w:lineRule="exact"/>
                              <w:ind w:left="107"/>
                              <w:rPr>
                                <w:sz w:val="24"/>
                              </w:rPr>
                            </w:pPr>
                            <w:r>
                              <w:rPr>
                                <w:spacing w:val="-5"/>
                                <w:sz w:val="24"/>
                              </w:rPr>
                              <w:t>20.</w:t>
                            </w:r>
                          </w:p>
                        </w:tc>
                        <w:tc>
                          <w:tcPr>
                            <w:tcW w:w="3515" w:type="dxa"/>
                          </w:tcPr>
                          <w:p>
                            <w:pPr>
                              <w:pStyle w:val="TableParagraph"/>
                              <w:spacing w:line="257" w:lineRule="exact"/>
                              <w:rPr>
                                <w:sz w:val="16"/>
                              </w:rPr>
                            </w:pPr>
                            <w:r>
                              <w:rPr>
                                <w:spacing w:val="-5"/>
                                <w:position w:val="3"/>
                                <w:sz w:val="24"/>
                              </w:rPr>
                              <w:t>N</w:t>
                            </w:r>
                            <w:r>
                              <w:rPr>
                                <w:spacing w:val="-5"/>
                                <w:sz w:val="16"/>
                              </w:rPr>
                              <w:t>20</w:t>
                            </w:r>
                          </w:p>
                        </w:tc>
                        <w:tc>
                          <w:tcPr>
                            <w:tcW w:w="794" w:type="dxa"/>
                          </w:tcPr>
                          <w:p>
                            <w:pPr>
                              <w:pStyle w:val="TableParagraph"/>
                              <w:spacing w:line="240" w:lineRule="auto"/>
                              <w:ind w:left="0"/>
                              <w:rPr>
                                <w:sz w:val="20"/>
                              </w:rPr>
                            </w:pPr>
                          </w:p>
                        </w:tc>
                        <w:tc>
                          <w:tcPr>
                            <w:tcW w:w="376" w:type="dxa"/>
                          </w:tcPr>
                          <w:p>
                            <w:pPr>
                              <w:pStyle w:val="TableParagraph"/>
                              <w:spacing w:line="257" w:lineRule="exact"/>
                              <w:ind w:left="10" w:right="36"/>
                              <w:jc w:val="center"/>
                              <w:rPr>
                                <w:sz w:val="24"/>
                              </w:rPr>
                            </w:pPr>
                            <w:r>
                              <w:rPr>
                                <w:spacing w:val="-10"/>
                                <w:sz w:val="24"/>
                              </w:rPr>
                              <w:t>1</w:t>
                            </w:r>
                          </w:p>
                        </w:tc>
                        <w:tc>
                          <w:tcPr>
                            <w:tcW w:w="375" w:type="dxa"/>
                          </w:tcPr>
                          <w:p>
                            <w:pPr>
                              <w:pStyle w:val="TableParagraph"/>
                              <w:spacing w:line="257" w:lineRule="exact"/>
                              <w:ind w:left="0" w:right="23"/>
                              <w:jc w:val="center"/>
                              <w:rPr>
                                <w:sz w:val="24"/>
                              </w:rPr>
                            </w:pPr>
                            <w:r>
                              <w:rPr>
                                <w:spacing w:val="-10"/>
                                <w:sz w:val="24"/>
                              </w:rPr>
                              <w:t>1</w:t>
                            </w:r>
                          </w:p>
                        </w:tc>
                        <w:tc>
                          <w:tcPr>
                            <w:tcW w:w="369" w:type="dxa"/>
                          </w:tcPr>
                          <w:p>
                            <w:pPr>
                              <w:pStyle w:val="TableParagraph"/>
                              <w:spacing w:line="257" w:lineRule="exact"/>
                              <w:ind w:left="0" w:right="16"/>
                              <w:jc w:val="center"/>
                              <w:rPr>
                                <w:sz w:val="24"/>
                              </w:rPr>
                            </w:pPr>
                            <w:r>
                              <w:rPr>
                                <w:spacing w:val="-10"/>
                                <w:sz w:val="24"/>
                              </w:rPr>
                              <w:t>5</w:t>
                            </w:r>
                          </w:p>
                        </w:tc>
                        <w:tc>
                          <w:tcPr>
                            <w:tcW w:w="376" w:type="dxa"/>
                          </w:tcPr>
                          <w:p>
                            <w:pPr>
                              <w:pStyle w:val="TableParagraph"/>
                              <w:spacing w:line="257" w:lineRule="exact"/>
                              <w:ind w:left="15" w:right="36"/>
                              <w:jc w:val="center"/>
                              <w:rPr>
                                <w:sz w:val="24"/>
                              </w:rPr>
                            </w:pPr>
                            <w:r>
                              <w:rPr>
                                <w:spacing w:val="-10"/>
                                <w:sz w:val="24"/>
                              </w:rPr>
                              <w:t>2</w:t>
                            </w:r>
                          </w:p>
                        </w:tc>
                        <w:tc>
                          <w:tcPr>
                            <w:tcW w:w="369" w:type="dxa"/>
                          </w:tcPr>
                          <w:p>
                            <w:pPr>
                              <w:pStyle w:val="TableParagraph"/>
                              <w:spacing w:line="257" w:lineRule="exact"/>
                              <w:ind w:left="3" w:right="16"/>
                              <w:jc w:val="center"/>
                              <w:rPr>
                                <w:sz w:val="24"/>
                              </w:rPr>
                            </w:pPr>
                            <w:r>
                              <w:rPr>
                                <w:spacing w:val="-10"/>
                                <w:sz w:val="24"/>
                              </w:rPr>
                              <w:t>2</w:t>
                            </w:r>
                          </w:p>
                        </w:tc>
                        <w:tc>
                          <w:tcPr>
                            <w:tcW w:w="369" w:type="dxa"/>
                          </w:tcPr>
                          <w:p>
                            <w:pPr>
                              <w:pStyle w:val="TableParagraph"/>
                              <w:spacing w:line="257" w:lineRule="exact"/>
                              <w:ind w:left="5" w:right="16"/>
                              <w:jc w:val="center"/>
                              <w:rPr>
                                <w:sz w:val="24"/>
                              </w:rPr>
                            </w:pPr>
                            <w:r>
                              <w:rPr>
                                <w:spacing w:val="-10"/>
                                <w:sz w:val="24"/>
                              </w:rPr>
                              <w:t>5</w:t>
                            </w:r>
                          </w:p>
                        </w:tc>
                        <w:tc>
                          <w:tcPr>
                            <w:tcW w:w="376" w:type="dxa"/>
                          </w:tcPr>
                          <w:p>
                            <w:pPr>
                              <w:pStyle w:val="TableParagraph"/>
                              <w:spacing w:line="257" w:lineRule="exact"/>
                              <w:ind w:left="19" w:right="36"/>
                              <w:jc w:val="center"/>
                              <w:rPr>
                                <w:sz w:val="24"/>
                              </w:rPr>
                            </w:pPr>
                            <w:r>
                              <w:rPr>
                                <w:spacing w:val="-10"/>
                                <w:sz w:val="24"/>
                              </w:rPr>
                              <w:t>1</w:t>
                            </w:r>
                          </w:p>
                        </w:tc>
                        <w:tc>
                          <w:tcPr>
                            <w:tcW w:w="369" w:type="dxa"/>
                          </w:tcPr>
                          <w:p>
                            <w:pPr>
                              <w:pStyle w:val="TableParagraph"/>
                              <w:spacing w:line="257" w:lineRule="exact"/>
                              <w:ind w:left="6" w:right="16"/>
                              <w:jc w:val="center"/>
                              <w:rPr>
                                <w:sz w:val="24"/>
                              </w:rPr>
                            </w:pPr>
                            <w:r>
                              <w:rPr>
                                <w:spacing w:val="-10"/>
                                <w:sz w:val="24"/>
                              </w:rPr>
                              <w:t>2</w:t>
                            </w:r>
                          </w:p>
                        </w:tc>
                        <w:tc>
                          <w:tcPr>
                            <w:tcW w:w="375" w:type="dxa"/>
                          </w:tcPr>
                          <w:p>
                            <w:pPr>
                              <w:pStyle w:val="TableParagraph"/>
                              <w:spacing w:line="257" w:lineRule="exact"/>
                              <w:ind w:left="10" w:right="23"/>
                              <w:jc w:val="center"/>
                              <w:rPr>
                                <w:sz w:val="24"/>
                              </w:rPr>
                            </w:pPr>
                            <w:r>
                              <w:rPr>
                                <w:spacing w:val="-10"/>
                                <w:sz w:val="24"/>
                              </w:rPr>
                              <w:t>4</w:t>
                            </w:r>
                          </w:p>
                        </w:tc>
                        <w:tc>
                          <w:tcPr>
                            <w:tcW w:w="542" w:type="dxa"/>
                          </w:tcPr>
                          <w:p>
                            <w:pPr>
                              <w:pStyle w:val="TableParagraph"/>
                              <w:spacing w:line="257" w:lineRule="exact"/>
                              <w:ind w:left="0" w:right="179"/>
                              <w:jc w:val="center"/>
                              <w:rPr>
                                <w:sz w:val="24"/>
                              </w:rPr>
                            </w:pPr>
                            <w:r>
                              <w:rPr>
                                <w:spacing w:val="-10"/>
                                <w:sz w:val="24"/>
                              </w:rPr>
                              <w:t>2</w:t>
                            </w:r>
                          </w:p>
                        </w:tc>
                      </w:tr>
                    </w:tbl>
                    <w:p>
                      <w:pPr>
                        <w:pStyle w:val="BodyText"/>
                      </w:pPr>
                    </w:p>
                  </w:txbxContent>
                </v:textbox>
                <w10:wrap type="none"/>
              </v:shape>
            </w:pict>
          </mc:Fallback>
        </mc:AlternateContent>
      </w:r>
      <w:r>
        <w:rPr>
          <w:b/>
          <w:sz w:val="24"/>
        </w:rPr>
        <w:t>APPENDIX B4 POSTTEST</w:t>
      </w:r>
      <w:r>
        <w:rPr>
          <w:b/>
          <w:spacing w:val="-8"/>
          <w:sz w:val="24"/>
        </w:rPr>
        <w:t> </w:t>
      </w:r>
      <w:r>
        <w:rPr>
          <w:b/>
          <w:sz w:val="24"/>
        </w:rPr>
        <w:t>ATTITUDE</w:t>
      </w:r>
      <w:r>
        <w:rPr>
          <w:b/>
          <w:spacing w:val="-8"/>
          <w:sz w:val="24"/>
        </w:rPr>
        <w:t> </w:t>
      </w:r>
      <w:r>
        <w:rPr>
          <w:b/>
          <w:sz w:val="24"/>
        </w:rPr>
        <w:t>TO</w:t>
      </w:r>
      <w:r>
        <w:rPr>
          <w:b/>
          <w:spacing w:val="-8"/>
          <w:sz w:val="24"/>
        </w:rPr>
        <w:t> </w:t>
      </w:r>
      <w:r>
        <w:rPr>
          <w:b/>
          <w:sz w:val="24"/>
        </w:rPr>
        <w:t>GEOMETRY</w:t>
      </w:r>
      <w:r>
        <w:rPr>
          <w:b/>
          <w:spacing w:val="-8"/>
          <w:sz w:val="24"/>
        </w:rPr>
        <w:t> </w:t>
      </w:r>
      <w:r>
        <w:rPr>
          <w:b/>
          <w:sz w:val="24"/>
        </w:rPr>
        <w:t>SCALE</w:t>
      </w:r>
      <w:r>
        <w:rPr>
          <w:b/>
          <w:spacing w:val="-8"/>
          <w:sz w:val="24"/>
        </w:rPr>
        <w:t> </w:t>
      </w:r>
      <w:r>
        <w:rPr>
          <w:b/>
          <w:sz w:val="24"/>
        </w:rPr>
        <w:t>(AGS)</w:t>
      </w:r>
    </w:p>
    <w:p>
      <w:pPr>
        <w:spacing w:after="0" w:line="480" w:lineRule="auto"/>
        <w:jc w:val="left"/>
        <w:rPr>
          <w:sz w:val="24"/>
        </w:rPr>
        <w:sectPr>
          <w:pgSz w:w="11910" w:h="16840"/>
          <w:pgMar w:header="716" w:footer="0" w:top="1340" w:bottom="280" w:left="1160" w:right="600"/>
        </w:sectPr>
      </w:pPr>
    </w:p>
    <w:p>
      <w:pPr>
        <w:spacing w:before="82"/>
        <w:ind w:left="857" w:right="813" w:firstLine="0"/>
        <w:jc w:val="center"/>
        <w:rPr>
          <w:b/>
          <w:sz w:val="24"/>
        </w:rPr>
      </w:pPr>
      <w:r>
        <w:rPr>
          <w:b/>
          <w:sz w:val="24"/>
        </w:rPr>
        <w:t>POST</w:t>
      </w:r>
      <w:r>
        <w:rPr>
          <w:b/>
          <w:spacing w:val="-1"/>
          <w:sz w:val="24"/>
        </w:rPr>
        <w:t> </w:t>
      </w:r>
      <w:r>
        <w:rPr>
          <w:b/>
          <w:sz w:val="24"/>
        </w:rPr>
        <w:t>TEST</w:t>
      </w:r>
      <w:r>
        <w:rPr>
          <w:b/>
          <w:spacing w:val="-1"/>
          <w:sz w:val="24"/>
        </w:rPr>
        <w:t> </w:t>
      </w:r>
      <w:r>
        <w:rPr>
          <w:b/>
          <w:sz w:val="24"/>
        </w:rPr>
        <w:t>ATTITUDE</w:t>
      </w:r>
      <w:r>
        <w:rPr>
          <w:b/>
          <w:spacing w:val="-1"/>
          <w:sz w:val="24"/>
        </w:rPr>
        <w:t> </w:t>
      </w:r>
      <w:r>
        <w:rPr>
          <w:b/>
          <w:sz w:val="24"/>
        </w:rPr>
        <w:t>TO</w:t>
      </w:r>
      <w:r>
        <w:rPr>
          <w:b/>
          <w:spacing w:val="-1"/>
          <w:sz w:val="24"/>
        </w:rPr>
        <w:t> </w:t>
      </w:r>
      <w:r>
        <w:rPr>
          <w:b/>
          <w:sz w:val="24"/>
        </w:rPr>
        <w:t>GEOMETRY</w:t>
      </w:r>
      <w:r>
        <w:rPr>
          <w:b/>
          <w:spacing w:val="-1"/>
          <w:sz w:val="24"/>
        </w:rPr>
        <w:t> </w:t>
      </w:r>
      <w:r>
        <w:rPr>
          <w:b/>
          <w:sz w:val="24"/>
        </w:rPr>
        <w:t>SCALE</w:t>
      </w:r>
      <w:r>
        <w:rPr>
          <w:b/>
          <w:spacing w:val="-1"/>
          <w:sz w:val="24"/>
        </w:rPr>
        <w:t> </w:t>
      </w:r>
      <w:r>
        <w:rPr>
          <w:b/>
          <w:spacing w:val="-2"/>
          <w:sz w:val="24"/>
        </w:rPr>
        <w:t>(AGS))</w:t>
      </w:r>
    </w:p>
    <w:p>
      <w:pPr>
        <w:pStyle w:val="BodyText"/>
        <w:spacing w:before="47"/>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
        <w:gridCol w:w="3273"/>
        <w:gridCol w:w="796"/>
        <w:gridCol w:w="408"/>
        <w:gridCol w:w="408"/>
        <w:gridCol w:w="402"/>
        <w:gridCol w:w="408"/>
        <w:gridCol w:w="402"/>
        <w:gridCol w:w="402"/>
        <w:gridCol w:w="408"/>
        <w:gridCol w:w="402"/>
        <w:gridCol w:w="408"/>
        <w:gridCol w:w="506"/>
      </w:tblGrid>
      <w:tr>
        <w:trPr>
          <w:trHeight w:val="827" w:hRule="atLeast"/>
        </w:trPr>
        <w:tc>
          <w:tcPr>
            <w:tcW w:w="3751" w:type="dxa"/>
            <w:gridSpan w:val="2"/>
          </w:tcPr>
          <w:p>
            <w:pPr>
              <w:pStyle w:val="TableParagraph"/>
              <w:spacing w:line="275" w:lineRule="exact"/>
              <w:ind w:left="585"/>
              <w:rPr>
                <w:b/>
                <w:sz w:val="24"/>
              </w:rPr>
            </w:pPr>
            <w:r>
              <w:rPr>
                <w:b/>
                <w:spacing w:val="-2"/>
                <w:sz w:val="24"/>
              </w:rPr>
              <w:t>EXPERIMENTAL</w:t>
            </w:r>
          </w:p>
          <w:p>
            <w:pPr>
              <w:pStyle w:val="TableParagraph"/>
              <w:spacing w:line="270" w:lineRule="atLeast"/>
              <w:ind w:left="585" w:right="238"/>
              <w:rPr>
                <w:b/>
                <w:sz w:val="24"/>
              </w:rPr>
            </w:pPr>
            <w:r>
              <w:rPr>
                <w:b/>
                <w:spacing w:val="-2"/>
                <w:sz w:val="24"/>
              </w:rPr>
              <w:t>GROUP(congenitally </w:t>
            </w:r>
            <w:r>
              <w:rPr>
                <w:b/>
                <w:sz w:val="24"/>
              </w:rPr>
              <w:t>visually impaired)</w:t>
            </w:r>
          </w:p>
        </w:tc>
        <w:tc>
          <w:tcPr>
            <w:tcW w:w="796" w:type="dxa"/>
          </w:tcPr>
          <w:p>
            <w:pPr>
              <w:pStyle w:val="TableParagraph"/>
              <w:spacing w:line="240" w:lineRule="auto"/>
              <w:ind w:left="107" w:right="37"/>
              <w:rPr>
                <w:b/>
                <w:sz w:val="24"/>
              </w:rPr>
            </w:pPr>
            <w:r>
              <w:rPr>
                <w:b/>
                <w:spacing w:val="-10"/>
                <w:sz w:val="24"/>
              </w:rPr>
              <w:t>Q </w:t>
            </w:r>
            <w:r>
              <w:rPr>
                <w:b/>
                <w:spacing w:val="-4"/>
                <w:sz w:val="24"/>
              </w:rPr>
              <w:t>ITEM</w:t>
            </w:r>
          </w:p>
        </w:tc>
        <w:tc>
          <w:tcPr>
            <w:tcW w:w="408" w:type="dxa"/>
          </w:tcPr>
          <w:p>
            <w:pPr>
              <w:pStyle w:val="TableParagraph"/>
              <w:spacing w:line="275" w:lineRule="exact"/>
              <w:ind w:left="106"/>
              <w:rPr>
                <w:b/>
                <w:sz w:val="24"/>
              </w:rPr>
            </w:pPr>
            <w:r>
              <w:rPr>
                <w:b/>
                <w:spacing w:val="-5"/>
                <w:sz w:val="24"/>
              </w:rPr>
              <w:t>11</w:t>
            </w:r>
          </w:p>
        </w:tc>
        <w:tc>
          <w:tcPr>
            <w:tcW w:w="408" w:type="dxa"/>
          </w:tcPr>
          <w:p>
            <w:pPr>
              <w:pStyle w:val="TableParagraph"/>
              <w:spacing w:line="275" w:lineRule="exact"/>
              <w:ind w:left="106"/>
              <w:rPr>
                <w:b/>
                <w:sz w:val="24"/>
              </w:rPr>
            </w:pPr>
            <w:r>
              <w:rPr>
                <w:b/>
                <w:spacing w:val="-5"/>
                <w:sz w:val="24"/>
              </w:rPr>
              <w:t>12</w:t>
            </w:r>
          </w:p>
        </w:tc>
        <w:tc>
          <w:tcPr>
            <w:tcW w:w="402" w:type="dxa"/>
          </w:tcPr>
          <w:p>
            <w:pPr>
              <w:pStyle w:val="TableParagraph"/>
              <w:spacing w:line="275" w:lineRule="exact"/>
              <w:ind w:left="74" w:right="13"/>
              <w:jc w:val="center"/>
              <w:rPr>
                <w:b/>
                <w:sz w:val="24"/>
              </w:rPr>
            </w:pPr>
            <w:r>
              <w:rPr>
                <w:b/>
                <w:spacing w:val="-5"/>
                <w:sz w:val="24"/>
              </w:rPr>
              <w:t>13</w:t>
            </w:r>
          </w:p>
        </w:tc>
        <w:tc>
          <w:tcPr>
            <w:tcW w:w="408" w:type="dxa"/>
          </w:tcPr>
          <w:p>
            <w:pPr>
              <w:pStyle w:val="TableParagraph"/>
              <w:spacing w:line="275" w:lineRule="exact"/>
              <w:ind w:left="55"/>
              <w:jc w:val="center"/>
              <w:rPr>
                <w:b/>
                <w:sz w:val="24"/>
              </w:rPr>
            </w:pPr>
            <w:r>
              <w:rPr>
                <w:b/>
                <w:spacing w:val="-5"/>
                <w:sz w:val="24"/>
              </w:rPr>
              <w:t>14</w:t>
            </w:r>
          </w:p>
        </w:tc>
        <w:tc>
          <w:tcPr>
            <w:tcW w:w="402" w:type="dxa"/>
          </w:tcPr>
          <w:p>
            <w:pPr>
              <w:pStyle w:val="TableParagraph"/>
              <w:spacing w:line="275" w:lineRule="exact"/>
              <w:ind w:left="74" w:right="13"/>
              <w:jc w:val="center"/>
              <w:rPr>
                <w:b/>
                <w:sz w:val="24"/>
              </w:rPr>
            </w:pPr>
            <w:r>
              <w:rPr>
                <w:b/>
                <w:spacing w:val="-5"/>
                <w:sz w:val="24"/>
              </w:rPr>
              <w:t>15</w:t>
            </w:r>
          </w:p>
        </w:tc>
        <w:tc>
          <w:tcPr>
            <w:tcW w:w="402" w:type="dxa"/>
          </w:tcPr>
          <w:p>
            <w:pPr>
              <w:pStyle w:val="TableParagraph"/>
              <w:spacing w:line="275" w:lineRule="exact"/>
              <w:ind w:left="74" w:right="12"/>
              <w:jc w:val="center"/>
              <w:rPr>
                <w:b/>
                <w:sz w:val="24"/>
              </w:rPr>
            </w:pPr>
            <w:r>
              <w:rPr>
                <w:b/>
                <w:spacing w:val="-5"/>
                <w:sz w:val="24"/>
              </w:rPr>
              <w:t>16</w:t>
            </w:r>
          </w:p>
        </w:tc>
        <w:tc>
          <w:tcPr>
            <w:tcW w:w="408" w:type="dxa"/>
          </w:tcPr>
          <w:p>
            <w:pPr>
              <w:pStyle w:val="TableParagraph"/>
              <w:spacing w:line="275" w:lineRule="exact"/>
              <w:ind w:left="107"/>
              <w:rPr>
                <w:b/>
                <w:sz w:val="24"/>
              </w:rPr>
            </w:pPr>
            <w:r>
              <w:rPr>
                <w:b/>
                <w:spacing w:val="-5"/>
                <w:sz w:val="24"/>
              </w:rPr>
              <w:t>17</w:t>
            </w:r>
          </w:p>
        </w:tc>
        <w:tc>
          <w:tcPr>
            <w:tcW w:w="402" w:type="dxa"/>
          </w:tcPr>
          <w:p>
            <w:pPr>
              <w:pStyle w:val="TableParagraph"/>
              <w:spacing w:line="275" w:lineRule="exact"/>
              <w:ind w:left="107"/>
              <w:rPr>
                <w:b/>
                <w:sz w:val="24"/>
              </w:rPr>
            </w:pPr>
            <w:r>
              <w:rPr>
                <w:b/>
                <w:spacing w:val="-5"/>
                <w:sz w:val="24"/>
              </w:rPr>
              <w:t>18</w:t>
            </w:r>
          </w:p>
        </w:tc>
        <w:tc>
          <w:tcPr>
            <w:tcW w:w="408" w:type="dxa"/>
          </w:tcPr>
          <w:p>
            <w:pPr>
              <w:pStyle w:val="TableParagraph"/>
              <w:spacing w:line="275" w:lineRule="exact"/>
              <w:ind w:left="107"/>
              <w:rPr>
                <w:b/>
                <w:sz w:val="24"/>
              </w:rPr>
            </w:pPr>
            <w:r>
              <w:rPr>
                <w:b/>
                <w:spacing w:val="-5"/>
                <w:sz w:val="24"/>
              </w:rPr>
              <w:t>19</w:t>
            </w:r>
          </w:p>
        </w:tc>
        <w:tc>
          <w:tcPr>
            <w:tcW w:w="506" w:type="dxa"/>
          </w:tcPr>
          <w:p>
            <w:pPr>
              <w:pStyle w:val="TableParagraph"/>
              <w:spacing w:line="275" w:lineRule="exact"/>
              <w:ind w:left="107"/>
              <w:rPr>
                <w:b/>
                <w:sz w:val="24"/>
              </w:rPr>
            </w:pPr>
            <w:r>
              <w:rPr>
                <w:b/>
                <w:spacing w:val="-5"/>
                <w:sz w:val="24"/>
              </w:rPr>
              <w:t>20</w:t>
            </w:r>
          </w:p>
        </w:tc>
      </w:tr>
      <w:tr>
        <w:trPr>
          <w:trHeight w:val="277" w:hRule="atLeast"/>
        </w:trPr>
        <w:tc>
          <w:tcPr>
            <w:tcW w:w="478" w:type="dxa"/>
          </w:tcPr>
          <w:p>
            <w:pPr>
              <w:pStyle w:val="TableParagraph"/>
              <w:spacing w:line="257" w:lineRule="exact"/>
              <w:ind w:left="107"/>
              <w:rPr>
                <w:sz w:val="24"/>
              </w:rPr>
            </w:pPr>
            <w:r>
              <w:rPr>
                <w:spacing w:val="-5"/>
                <w:sz w:val="24"/>
              </w:rPr>
              <w:t>1.</w:t>
            </w:r>
          </w:p>
        </w:tc>
        <w:tc>
          <w:tcPr>
            <w:tcW w:w="3273" w:type="dxa"/>
          </w:tcPr>
          <w:p>
            <w:pPr>
              <w:pStyle w:val="TableParagraph"/>
              <w:spacing w:line="257" w:lineRule="exact"/>
              <w:ind w:left="107"/>
              <w:rPr>
                <w:sz w:val="24"/>
              </w:rPr>
            </w:pPr>
            <w:r>
              <w:rPr>
                <w:spacing w:val="-5"/>
                <w:sz w:val="24"/>
              </w:rPr>
              <w:t>N</w:t>
            </w:r>
            <w:r>
              <w:rPr>
                <w:spacing w:val="-5"/>
                <w:sz w:val="24"/>
                <w:vertAlign w:val="subscript"/>
              </w:rPr>
              <w:t>1</w:t>
            </w:r>
          </w:p>
        </w:tc>
        <w:tc>
          <w:tcPr>
            <w:tcW w:w="796" w:type="dxa"/>
          </w:tcPr>
          <w:p>
            <w:pPr>
              <w:pStyle w:val="TableParagraph"/>
              <w:spacing w:line="240" w:lineRule="auto"/>
              <w:ind w:left="0"/>
              <w:rPr>
                <w:sz w:val="20"/>
              </w:rPr>
            </w:pPr>
          </w:p>
        </w:tc>
        <w:tc>
          <w:tcPr>
            <w:tcW w:w="408" w:type="dxa"/>
          </w:tcPr>
          <w:p>
            <w:pPr>
              <w:pStyle w:val="TableParagraph"/>
              <w:spacing w:line="257" w:lineRule="exact"/>
              <w:ind w:left="106"/>
              <w:rPr>
                <w:sz w:val="24"/>
              </w:rPr>
            </w:pPr>
            <w:r>
              <w:rPr>
                <w:spacing w:val="-10"/>
                <w:sz w:val="24"/>
              </w:rPr>
              <w:t>3</w:t>
            </w:r>
          </w:p>
        </w:tc>
        <w:tc>
          <w:tcPr>
            <w:tcW w:w="408" w:type="dxa"/>
          </w:tcPr>
          <w:p>
            <w:pPr>
              <w:pStyle w:val="TableParagraph"/>
              <w:spacing w:line="257" w:lineRule="exact"/>
              <w:ind w:left="106"/>
              <w:rPr>
                <w:sz w:val="24"/>
              </w:rPr>
            </w:pPr>
            <w:r>
              <w:rPr>
                <w:spacing w:val="-10"/>
                <w:sz w:val="24"/>
              </w:rPr>
              <w:t>4</w:t>
            </w:r>
          </w:p>
        </w:tc>
        <w:tc>
          <w:tcPr>
            <w:tcW w:w="402" w:type="dxa"/>
          </w:tcPr>
          <w:p>
            <w:pPr>
              <w:pStyle w:val="TableParagraph"/>
              <w:spacing w:line="257" w:lineRule="exact"/>
              <w:ind w:left="74" w:right="130"/>
              <w:jc w:val="center"/>
              <w:rPr>
                <w:sz w:val="24"/>
              </w:rPr>
            </w:pPr>
            <w:r>
              <w:rPr>
                <w:spacing w:val="-10"/>
                <w:sz w:val="24"/>
              </w:rPr>
              <w:t>4</w:t>
            </w:r>
          </w:p>
        </w:tc>
        <w:tc>
          <w:tcPr>
            <w:tcW w:w="408" w:type="dxa"/>
          </w:tcPr>
          <w:p>
            <w:pPr>
              <w:pStyle w:val="TableParagraph"/>
              <w:spacing w:line="257" w:lineRule="exact"/>
              <w:ind w:left="55" w:right="117"/>
              <w:jc w:val="center"/>
              <w:rPr>
                <w:sz w:val="24"/>
              </w:rPr>
            </w:pPr>
            <w:r>
              <w:rPr>
                <w:spacing w:val="-10"/>
                <w:sz w:val="24"/>
              </w:rPr>
              <w:t>4</w:t>
            </w:r>
          </w:p>
        </w:tc>
        <w:tc>
          <w:tcPr>
            <w:tcW w:w="402" w:type="dxa"/>
          </w:tcPr>
          <w:p>
            <w:pPr>
              <w:pStyle w:val="TableParagraph"/>
              <w:spacing w:line="257" w:lineRule="exact"/>
              <w:ind w:left="74" w:right="130"/>
              <w:jc w:val="center"/>
              <w:rPr>
                <w:sz w:val="24"/>
              </w:rPr>
            </w:pPr>
            <w:r>
              <w:rPr>
                <w:spacing w:val="-10"/>
                <w:sz w:val="24"/>
              </w:rPr>
              <w:t>4</w:t>
            </w:r>
          </w:p>
        </w:tc>
        <w:tc>
          <w:tcPr>
            <w:tcW w:w="402" w:type="dxa"/>
          </w:tcPr>
          <w:p>
            <w:pPr>
              <w:pStyle w:val="TableParagraph"/>
              <w:spacing w:line="257" w:lineRule="exact"/>
              <w:ind w:left="74" w:right="129"/>
              <w:jc w:val="center"/>
              <w:rPr>
                <w:sz w:val="24"/>
              </w:rPr>
            </w:pPr>
            <w:r>
              <w:rPr>
                <w:spacing w:val="-10"/>
                <w:sz w:val="24"/>
              </w:rPr>
              <w:t>4</w:t>
            </w:r>
          </w:p>
        </w:tc>
        <w:tc>
          <w:tcPr>
            <w:tcW w:w="408" w:type="dxa"/>
          </w:tcPr>
          <w:p>
            <w:pPr>
              <w:pStyle w:val="TableParagraph"/>
              <w:spacing w:line="257" w:lineRule="exact"/>
              <w:ind w:left="107"/>
              <w:rPr>
                <w:sz w:val="24"/>
              </w:rPr>
            </w:pPr>
            <w:r>
              <w:rPr>
                <w:spacing w:val="-10"/>
                <w:sz w:val="24"/>
              </w:rPr>
              <w:t>4</w:t>
            </w:r>
          </w:p>
        </w:tc>
        <w:tc>
          <w:tcPr>
            <w:tcW w:w="402" w:type="dxa"/>
          </w:tcPr>
          <w:p>
            <w:pPr>
              <w:pStyle w:val="TableParagraph"/>
              <w:spacing w:line="257" w:lineRule="exact"/>
              <w:ind w:left="107"/>
              <w:rPr>
                <w:sz w:val="24"/>
              </w:rPr>
            </w:pPr>
            <w:r>
              <w:rPr>
                <w:spacing w:val="-10"/>
                <w:sz w:val="24"/>
              </w:rPr>
              <w:t>4</w:t>
            </w:r>
          </w:p>
        </w:tc>
        <w:tc>
          <w:tcPr>
            <w:tcW w:w="408" w:type="dxa"/>
          </w:tcPr>
          <w:p>
            <w:pPr>
              <w:pStyle w:val="TableParagraph"/>
              <w:spacing w:line="257" w:lineRule="exact"/>
              <w:ind w:left="107"/>
              <w:rPr>
                <w:sz w:val="24"/>
              </w:rPr>
            </w:pPr>
            <w:r>
              <w:rPr>
                <w:spacing w:val="-10"/>
                <w:sz w:val="24"/>
              </w:rPr>
              <w:t>2</w:t>
            </w:r>
          </w:p>
        </w:tc>
        <w:tc>
          <w:tcPr>
            <w:tcW w:w="506" w:type="dxa"/>
          </w:tcPr>
          <w:p>
            <w:pPr>
              <w:pStyle w:val="TableParagraph"/>
              <w:spacing w:line="257" w:lineRule="exact"/>
              <w:ind w:left="107"/>
              <w:rPr>
                <w:sz w:val="24"/>
              </w:rPr>
            </w:pPr>
            <w:r>
              <w:rPr>
                <w:spacing w:val="-10"/>
                <w:sz w:val="24"/>
              </w:rPr>
              <w:t>2</w:t>
            </w:r>
          </w:p>
        </w:tc>
      </w:tr>
      <w:tr>
        <w:trPr>
          <w:trHeight w:val="275" w:hRule="atLeast"/>
        </w:trPr>
        <w:tc>
          <w:tcPr>
            <w:tcW w:w="478" w:type="dxa"/>
          </w:tcPr>
          <w:p>
            <w:pPr>
              <w:pStyle w:val="TableParagraph"/>
              <w:ind w:left="107"/>
              <w:rPr>
                <w:sz w:val="24"/>
              </w:rPr>
            </w:pPr>
            <w:r>
              <w:rPr>
                <w:spacing w:val="-5"/>
                <w:sz w:val="24"/>
              </w:rPr>
              <w:t>2.</w:t>
            </w:r>
          </w:p>
        </w:tc>
        <w:tc>
          <w:tcPr>
            <w:tcW w:w="3273" w:type="dxa"/>
          </w:tcPr>
          <w:p>
            <w:pPr>
              <w:pStyle w:val="TableParagraph"/>
              <w:ind w:left="107"/>
              <w:rPr>
                <w:sz w:val="24"/>
              </w:rPr>
            </w:pPr>
            <w:r>
              <w:rPr>
                <w:spacing w:val="-5"/>
                <w:sz w:val="24"/>
              </w:rPr>
              <w:t>N</w:t>
            </w:r>
            <w:r>
              <w:rPr>
                <w:spacing w:val="-5"/>
                <w:sz w:val="24"/>
                <w:vertAlign w:val="subscript"/>
              </w:rPr>
              <w:t>2</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2</w:t>
            </w:r>
          </w:p>
        </w:tc>
        <w:tc>
          <w:tcPr>
            <w:tcW w:w="402" w:type="dxa"/>
          </w:tcPr>
          <w:p>
            <w:pPr>
              <w:pStyle w:val="TableParagraph"/>
              <w:ind w:left="74" w:right="130"/>
              <w:jc w:val="center"/>
              <w:rPr>
                <w:sz w:val="24"/>
              </w:rPr>
            </w:pPr>
            <w:r>
              <w:rPr>
                <w:spacing w:val="-10"/>
                <w:sz w:val="24"/>
              </w:rPr>
              <w:t>4</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8" w:type="dxa"/>
          </w:tcPr>
          <w:p>
            <w:pPr>
              <w:pStyle w:val="TableParagraph"/>
              <w:ind w:left="107"/>
              <w:rPr>
                <w:sz w:val="24"/>
              </w:rPr>
            </w:pPr>
            <w:r>
              <w:rPr>
                <w:spacing w:val="-10"/>
                <w:sz w:val="24"/>
              </w:rPr>
              <w:t>4</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3</w:t>
            </w:r>
          </w:p>
        </w:tc>
        <w:tc>
          <w:tcPr>
            <w:tcW w:w="506" w:type="dxa"/>
          </w:tcPr>
          <w:p>
            <w:pPr>
              <w:pStyle w:val="TableParagraph"/>
              <w:ind w:left="107"/>
              <w:rPr>
                <w:sz w:val="24"/>
              </w:rPr>
            </w:pPr>
            <w:r>
              <w:rPr>
                <w:spacing w:val="-10"/>
                <w:sz w:val="24"/>
              </w:rPr>
              <w:t>2</w:t>
            </w:r>
          </w:p>
        </w:tc>
      </w:tr>
      <w:tr>
        <w:trPr>
          <w:trHeight w:val="275" w:hRule="atLeast"/>
        </w:trPr>
        <w:tc>
          <w:tcPr>
            <w:tcW w:w="478" w:type="dxa"/>
          </w:tcPr>
          <w:p>
            <w:pPr>
              <w:pStyle w:val="TableParagraph"/>
              <w:ind w:left="107"/>
              <w:rPr>
                <w:sz w:val="24"/>
              </w:rPr>
            </w:pPr>
            <w:r>
              <w:rPr>
                <w:spacing w:val="-5"/>
                <w:sz w:val="24"/>
              </w:rPr>
              <w:t>3.</w:t>
            </w:r>
          </w:p>
        </w:tc>
        <w:tc>
          <w:tcPr>
            <w:tcW w:w="3273" w:type="dxa"/>
          </w:tcPr>
          <w:p>
            <w:pPr>
              <w:pStyle w:val="TableParagraph"/>
              <w:ind w:left="107"/>
              <w:rPr>
                <w:sz w:val="24"/>
              </w:rPr>
            </w:pPr>
            <w:r>
              <w:rPr>
                <w:spacing w:val="-5"/>
                <w:sz w:val="24"/>
              </w:rPr>
              <w:t>N</w:t>
            </w:r>
            <w:r>
              <w:rPr>
                <w:spacing w:val="-5"/>
                <w:sz w:val="24"/>
                <w:vertAlign w:val="subscript"/>
              </w:rPr>
              <w:t>3</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3</w:t>
            </w:r>
          </w:p>
        </w:tc>
        <w:tc>
          <w:tcPr>
            <w:tcW w:w="408" w:type="dxa"/>
          </w:tcPr>
          <w:p>
            <w:pPr>
              <w:pStyle w:val="TableParagraph"/>
              <w:ind w:left="106"/>
              <w:rPr>
                <w:sz w:val="24"/>
              </w:rPr>
            </w:pPr>
            <w:r>
              <w:rPr>
                <w:spacing w:val="-10"/>
                <w:sz w:val="24"/>
              </w:rPr>
              <w:t>2</w:t>
            </w:r>
          </w:p>
        </w:tc>
        <w:tc>
          <w:tcPr>
            <w:tcW w:w="402" w:type="dxa"/>
          </w:tcPr>
          <w:p>
            <w:pPr>
              <w:pStyle w:val="TableParagraph"/>
              <w:ind w:left="74" w:right="130"/>
              <w:jc w:val="center"/>
              <w:rPr>
                <w:sz w:val="24"/>
              </w:rPr>
            </w:pPr>
            <w:r>
              <w:rPr>
                <w:spacing w:val="-10"/>
                <w:sz w:val="24"/>
              </w:rPr>
              <w:t>4</w:t>
            </w:r>
          </w:p>
        </w:tc>
        <w:tc>
          <w:tcPr>
            <w:tcW w:w="408" w:type="dxa"/>
          </w:tcPr>
          <w:p>
            <w:pPr>
              <w:pStyle w:val="TableParagraph"/>
              <w:ind w:left="55" w:right="117"/>
              <w:jc w:val="center"/>
              <w:rPr>
                <w:sz w:val="24"/>
              </w:rPr>
            </w:pPr>
            <w:r>
              <w:rPr>
                <w:spacing w:val="-10"/>
                <w:sz w:val="24"/>
              </w:rPr>
              <w:t>5</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8" w:type="dxa"/>
          </w:tcPr>
          <w:p>
            <w:pPr>
              <w:pStyle w:val="TableParagraph"/>
              <w:ind w:left="107"/>
              <w:rPr>
                <w:sz w:val="24"/>
              </w:rPr>
            </w:pPr>
            <w:r>
              <w:rPr>
                <w:spacing w:val="-10"/>
                <w:sz w:val="24"/>
              </w:rPr>
              <w:t>2</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2</w:t>
            </w:r>
          </w:p>
        </w:tc>
        <w:tc>
          <w:tcPr>
            <w:tcW w:w="506" w:type="dxa"/>
          </w:tcPr>
          <w:p>
            <w:pPr>
              <w:pStyle w:val="TableParagraph"/>
              <w:ind w:left="107"/>
              <w:rPr>
                <w:sz w:val="24"/>
              </w:rPr>
            </w:pPr>
            <w:r>
              <w:rPr>
                <w:spacing w:val="-10"/>
                <w:sz w:val="24"/>
              </w:rPr>
              <w:t>2</w:t>
            </w:r>
          </w:p>
        </w:tc>
      </w:tr>
      <w:tr>
        <w:trPr>
          <w:trHeight w:val="275" w:hRule="atLeast"/>
        </w:trPr>
        <w:tc>
          <w:tcPr>
            <w:tcW w:w="478" w:type="dxa"/>
          </w:tcPr>
          <w:p>
            <w:pPr>
              <w:pStyle w:val="TableParagraph"/>
              <w:ind w:left="107"/>
              <w:rPr>
                <w:sz w:val="24"/>
              </w:rPr>
            </w:pPr>
            <w:r>
              <w:rPr>
                <w:spacing w:val="-5"/>
                <w:sz w:val="24"/>
              </w:rPr>
              <w:t>4.</w:t>
            </w:r>
          </w:p>
        </w:tc>
        <w:tc>
          <w:tcPr>
            <w:tcW w:w="3273" w:type="dxa"/>
          </w:tcPr>
          <w:p>
            <w:pPr>
              <w:pStyle w:val="TableParagraph"/>
              <w:ind w:left="107"/>
              <w:rPr>
                <w:sz w:val="24"/>
              </w:rPr>
            </w:pPr>
            <w:r>
              <w:rPr>
                <w:spacing w:val="-5"/>
                <w:sz w:val="24"/>
              </w:rPr>
              <w:t>N</w:t>
            </w:r>
            <w:r>
              <w:rPr>
                <w:spacing w:val="-5"/>
                <w:sz w:val="24"/>
                <w:vertAlign w:val="subscript"/>
              </w:rPr>
              <w:t>4</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3</w:t>
            </w:r>
          </w:p>
        </w:tc>
        <w:tc>
          <w:tcPr>
            <w:tcW w:w="402" w:type="dxa"/>
          </w:tcPr>
          <w:p>
            <w:pPr>
              <w:pStyle w:val="TableParagraph"/>
              <w:ind w:left="74" w:right="130"/>
              <w:jc w:val="center"/>
              <w:rPr>
                <w:sz w:val="24"/>
              </w:rPr>
            </w:pPr>
            <w:r>
              <w:rPr>
                <w:spacing w:val="-10"/>
                <w:sz w:val="24"/>
              </w:rPr>
              <w:t>4</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2</w:t>
            </w:r>
          </w:p>
        </w:tc>
        <w:tc>
          <w:tcPr>
            <w:tcW w:w="408" w:type="dxa"/>
          </w:tcPr>
          <w:p>
            <w:pPr>
              <w:pStyle w:val="TableParagraph"/>
              <w:ind w:left="107"/>
              <w:rPr>
                <w:sz w:val="24"/>
              </w:rPr>
            </w:pPr>
            <w:r>
              <w:rPr>
                <w:spacing w:val="-10"/>
                <w:sz w:val="24"/>
              </w:rPr>
              <w:t>2</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2</w:t>
            </w:r>
          </w:p>
        </w:tc>
        <w:tc>
          <w:tcPr>
            <w:tcW w:w="506" w:type="dxa"/>
          </w:tcPr>
          <w:p>
            <w:pPr>
              <w:pStyle w:val="TableParagraph"/>
              <w:ind w:left="107"/>
              <w:rPr>
                <w:sz w:val="24"/>
              </w:rPr>
            </w:pPr>
            <w:r>
              <w:rPr>
                <w:spacing w:val="-10"/>
                <w:sz w:val="24"/>
              </w:rPr>
              <w:t>2</w:t>
            </w:r>
          </w:p>
        </w:tc>
      </w:tr>
      <w:tr>
        <w:trPr>
          <w:trHeight w:val="276" w:hRule="atLeast"/>
        </w:trPr>
        <w:tc>
          <w:tcPr>
            <w:tcW w:w="478" w:type="dxa"/>
          </w:tcPr>
          <w:p>
            <w:pPr>
              <w:pStyle w:val="TableParagraph"/>
              <w:spacing w:line="257" w:lineRule="exact"/>
              <w:ind w:left="107"/>
              <w:rPr>
                <w:sz w:val="24"/>
              </w:rPr>
            </w:pPr>
            <w:r>
              <w:rPr>
                <w:spacing w:val="-5"/>
                <w:sz w:val="24"/>
              </w:rPr>
              <w:t>5.</w:t>
            </w:r>
          </w:p>
        </w:tc>
        <w:tc>
          <w:tcPr>
            <w:tcW w:w="3273" w:type="dxa"/>
          </w:tcPr>
          <w:p>
            <w:pPr>
              <w:pStyle w:val="TableParagraph"/>
              <w:spacing w:line="257" w:lineRule="exact"/>
              <w:ind w:left="107"/>
              <w:rPr>
                <w:sz w:val="24"/>
              </w:rPr>
            </w:pPr>
            <w:r>
              <w:rPr>
                <w:spacing w:val="-5"/>
                <w:sz w:val="24"/>
              </w:rPr>
              <w:t>N</w:t>
            </w:r>
            <w:r>
              <w:rPr>
                <w:spacing w:val="-5"/>
                <w:sz w:val="24"/>
                <w:vertAlign w:val="subscript"/>
              </w:rPr>
              <w:t>5</w:t>
            </w:r>
          </w:p>
        </w:tc>
        <w:tc>
          <w:tcPr>
            <w:tcW w:w="796" w:type="dxa"/>
          </w:tcPr>
          <w:p>
            <w:pPr>
              <w:pStyle w:val="TableParagraph"/>
              <w:spacing w:line="240" w:lineRule="auto"/>
              <w:ind w:left="0"/>
              <w:rPr>
                <w:sz w:val="20"/>
              </w:rPr>
            </w:pPr>
          </w:p>
        </w:tc>
        <w:tc>
          <w:tcPr>
            <w:tcW w:w="408"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6"/>
              <w:rPr>
                <w:sz w:val="24"/>
              </w:rPr>
            </w:pPr>
            <w:r>
              <w:rPr>
                <w:spacing w:val="-10"/>
                <w:sz w:val="24"/>
              </w:rPr>
              <w:t>2</w:t>
            </w:r>
          </w:p>
        </w:tc>
        <w:tc>
          <w:tcPr>
            <w:tcW w:w="402" w:type="dxa"/>
          </w:tcPr>
          <w:p>
            <w:pPr>
              <w:pStyle w:val="TableParagraph"/>
              <w:spacing w:line="257" w:lineRule="exact"/>
              <w:ind w:left="74" w:right="130"/>
              <w:jc w:val="center"/>
              <w:rPr>
                <w:sz w:val="24"/>
              </w:rPr>
            </w:pPr>
            <w:r>
              <w:rPr>
                <w:spacing w:val="-10"/>
                <w:sz w:val="24"/>
              </w:rPr>
              <w:t>4</w:t>
            </w:r>
          </w:p>
        </w:tc>
        <w:tc>
          <w:tcPr>
            <w:tcW w:w="408" w:type="dxa"/>
          </w:tcPr>
          <w:p>
            <w:pPr>
              <w:pStyle w:val="TableParagraph"/>
              <w:spacing w:line="257" w:lineRule="exact"/>
              <w:ind w:left="55" w:right="117"/>
              <w:jc w:val="center"/>
              <w:rPr>
                <w:sz w:val="24"/>
              </w:rPr>
            </w:pPr>
            <w:r>
              <w:rPr>
                <w:spacing w:val="-10"/>
                <w:sz w:val="24"/>
              </w:rPr>
              <w:t>4</w:t>
            </w:r>
          </w:p>
        </w:tc>
        <w:tc>
          <w:tcPr>
            <w:tcW w:w="402" w:type="dxa"/>
          </w:tcPr>
          <w:p>
            <w:pPr>
              <w:pStyle w:val="TableParagraph"/>
              <w:spacing w:line="257" w:lineRule="exact"/>
              <w:ind w:left="74" w:right="130"/>
              <w:jc w:val="center"/>
              <w:rPr>
                <w:sz w:val="24"/>
              </w:rPr>
            </w:pPr>
            <w:r>
              <w:rPr>
                <w:spacing w:val="-10"/>
                <w:sz w:val="24"/>
              </w:rPr>
              <w:t>3</w:t>
            </w:r>
          </w:p>
        </w:tc>
        <w:tc>
          <w:tcPr>
            <w:tcW w:w="402" w:type="dxa"/>
          </w:tcPr>
          <w:p>
            <w:pPr>
              <w:pStyle w:val="TableParagraph"/>
              <w:spacing w:line="257" w:lineRule="exact"/>
              <w:ind w:left="74" w:right="129"/>
              <w:jc w:val="center"/>
              <w:rPr>
                <w:sz w:val="24"/>
              </w:rPr>
            </w:pPr>
            <w:r>
              <w:rPr>
                <w:spacing w:val="-10"/>
                <w:sz w:val="24"/>
              </w:rPr>
              <w:t>2</w:t>
            </w:r>
          </w:p>
        </w:tc>
        <w:tc>
          <w:tcPr>
            <w:tcW w:w="408" w:type="dxa"/>
          </w:tcPr>
          <w:p>
            <w:pPr>
              <w:pStyle w:val="TableParagraph"/>
              <w:spacing w:line="257" w:lineRule="exact"/>
              <w:ind w:left="107"/>
              <w:rPr>
                <w:sz w:val="24"/>
              </w:rPr>
            </w:pPr>
            <w:r>
              <w:rPr>
                <w:spacing w:val="-10"/>
                <w:sz w:val="24"/>
              </w:rPr>
              <w:t>2</w:t>
            </w:r>
          </w:p>
        </w:tc>
        <w:tc>
          <w:tcPr>
            <w:tcW w:w="402" w:type="dxa"/>
          </w:tcPr>
          <w:p>
            <w:pPr>
              <w:pStyle w:val="TableParagraph"/>
              <w:spacing w:line="257" w:lineRule="exact"/>
              <w:ind w:left="107"/>
              <w:rPr>
                <w:sz w:val="24"/>
              </w:rPr>
            </w:pPr>
            <w:r>
              <w:rPr>
                <w:spacing w:val="-10"/>
                <w:sz w:val="24"/>
              </w:rPr>
              <w:t>4</w:t>
            </w:r>
          </w:p>
        </w:tc>
        <w:tc>
          <w:tcPr>
            <w:tcW w:w="408" w:type="dxa"/>
          </w:tcPr>
          <w:p>
            <w:pPr>
              <w:pStyle w:val="TableParagraph"/>
              <w:spacing w:line="257" w:lineRule="exact"/>
              <w:ind w:left="107"/>
              <w:rPr>
                <w:sz w:val="24"/>
              </w:rPr>
            </w:pPr>
            <w:r>
              <w:rPr>
                <w:spacing w:val="-10"/>
                <w:sz w:val="24"/>
              </w:rPr>
              <w:t>2</w:t>
            </w:r>
          </w:p>
        </w:tc>
        <w:tc>
          <w:tcPr>
            <w:tcW w:w="506" w:type="dxa"/>
          </w:tcPr>
          <w:p>
            <w:pPr>
              <w:pStyle w:val="TableParagraph"/>
              <w:spacing w:line="257" w:lineRule="exact"/>
              <w:ind w:left="107"/>
              <w:rPr>
                <w:sz w:val="24"/>
              </w:rPr>
            </w:pPr>
            <w:r>
              <w:rPr>
                <w:spacing w:val="-10"/>
                <w:sz w:val="24"/>
              </w:rPr>
              <w:t>2</w:t>
            </w:r>
          </w:p>
        </w:tc>
      </w:tr>
      <w:tr>
        <w:trPr>
          <w:trHeight w:val="827" w:hRule="atLeast"/>
        </w:trPr>
        <w:tc>
          <w:tcPr>
            <w:tcW w:w="478" w:type="dxa"/>
          </w:tcPr>
          <w:p>
            <w:pPr>
              <w:pStyle w:val="TableParagraph"/>
              <w:spacing w:line="240" w:lineRule="auto"/>
              <w:ind w:left="0"/>
              <w:rPr>
                <w:sz w:val="22"/>
              </w:rPr>
            </w:pPr>
          </w:p>
        </w:tc>
        <w:tc>
          <w:tcPr>
            <w:tcW w:w="3273" w:type="dxa"/>
          </w:tcPr>
          <w:p>
            <w:pPr>
              <w:pStyle w:val="TableParagraph"/>
              <w:spacing w:line="275" w:lineRule="exact"/>
              <w:ind w:left="107"/>
              <w:rPr>
                <w:b/>
                <w:sz w:val="24"/>
              </w:rPr>
            </w:pPr>
            <w:r>
              <w:rPr>
                <w:b/>
                <w:spacing w:val="-2"/>
                <w:sz w:val="24"/>
              </w:rPr>
              <w:t>EXPERIMENTAL</w:t>
            </w:r>
          </w:p>
          <w:p>
            <w:pPr>
              <w:pStyle w:val="TableParagraph"/>
              <w:spacing w:line="270" w:lineRule="atLeast"/>
              <w:ind w:left="167" w:right="238" w:hanging="60"/>
              <w:rPr>
                <w:b/>
                <w:sz w:val="24"/>
              </w:rPr>
            </w:pPr>
            <w:r>
              <w:rPr>
                <w:b/>
                <w:spacing w:val="-2"/>
                <w:sz w:val="24"/>
              </w:rPr>
              <w:t>GROUP(adventitiously </w:t>
            </w:r>
            <w:r>
              <w:rPr>
                <w:b/>
                <w:sz w:val="24"/>
              </w:rPr>
              <w:t>visually impaired)</w:t>
            </w:r>
          </w:p>
        </w:tc>
        <w:tc>
          <w:tcPr>
            <w:tcW w:w="796" w:type="dxa"/>
          </w:tcPr>
          <w:p>
            <w:pPr>
              <w:pStyle w:val="TableParagraph"/>
              <w:spacing w:line="240" w:lineRule="auto"/>
              <w:ind w:left="0"/>
              <w:rPr>
                <w:sz w:val="22"/>
              </w:rPr>
            </w:pPr>
          </w:p>
        </w:tc>
        <w:tc>
          <w:tcPr>
            <w:tcW w:w="408" w:type="dxa"/>
          </w:tcPr>
          <w:p>
            <w:pPr>
              <w:pStyle w:val="TableParagraph"/>
              <w:spacing w:line="275" w:lineRule="exact"/>
              <w:ind w:left="106"/>
              <w:rPr>
                <w:b/>
                <w:sz w:val="24"/>
              </w:rPr>
            </w:pPr>
            <w:r>
              <w:rPr>
                <w:b/>
                <w:spacing w:val="-5"/>
                <w:sz w:val="24"/>
              </w:rPr>
              <w:t>11</w:t>
            </w:r>
          </w:p>
        </w:tc>
        <w:tc>
          <w:tcPr>
            <w:tcW w:w="408" w:type="dxa"/>
          </w:tcPr>
          <w:p>
            <w:pPr>
              <w:pStyle w:val="TableParagraph"/>
              <w:spacing w:line="275" w:lineRule="exact"/>
              <w:ind w:left="106"/>
              <w:rPr>
                <w:b/>
                <w:sz w:val="24"/>
              </w:rPr>
            </w:pPr>
            <w:r>
              <w:rPr>
                <w:b/>
                <w:spacing w:val="-5"/>
                <w:sz w:val="24"/>
              </w:rPr>
              <w:t>12</w:t>
            </w:r>
          </w:p>
        </w:tc>
        <w:tc>
          <w:tcPr>
            <w:tcW w:w="402" w:type="dxa"/>
          </w:tcPr>
          <w:p>
            <w:pPr>
              <w:pStyle w:val="TableParagraph"/>
              <w:spacing w:line="275" w:lineRule="exact"/>
              <w:ind w:left="74" w:right="13"/>
              <w:jc w:val="center"/>
              <w:rPr>
                <w:b/>
                <w:sz w:val="24"/>
              </w:rPr>
            </w:pPr>
            <w:r>
              <w:rPr>
                <w:b/>
                <w:spacing w:val="-5"/>
                <w:sz w:val="24"/>
              </w:rPr>
              <w:t>13</w:t>
            </w:r>
          </w:p>
        </w:tc>
        <w:tc>
          <w:tcPr>
            <w:tcW w:w="408" w:type="dxa"/>
          </w:tcPr>
          <w:p>
            <w:pPr>
              <w:pStyle w:val="TableParagraph"/>
              <w:spacing w:line="275" w:lineRule="exact"/>
              <w:ind w:left="55"/>
              <w:jc w:val="center"/>
              <w:rPr>
                <w:b/>
                <w:sz w:val="24"/>
              </w:rPr>
            </w:pPr>
            <w:r>
              <w:rPr>
                <w:b/>
                <w:spacing w:val="-5"/>
                <w:sz w:val="24"/>
              </w:rPr>
              <w:t>14</w:t>
            </w:r>
          </w:p>
        </w:tc>
        <w:tc>
          <w:tcPr>
            <w:tcW w:w="402" w:type="dxa"/>
          </w:tcPr>
          <w:p>
            <w:pPr>
              <w:pStyle w:val="TableParagraph"/>
              <w:spacing w:line="275" w:lineRule="exact"/>
              <w:ind w:left="74" w:right="13"/>
              <w:jc w:val="center"/>
              <w:rPr>
                <w:b/>
                <w:sz w:val="24"/>
              </w:rPr>
            </w:pPr>
            <w:r>
              <w:rPr>
                <w:b/>
                <w:spacing w:val="-5"/>
                <w:sz w:val="24"/>
              </w:rPr>
              <w:t>15</w:t>
            </w:r>
          </w:p>
        </w:tc>
        <w:tc>
          <w:tcPr>
            <w:tcW w:w="402" w:type="dxa"/>
          </w:tcPr>
          <w:p>
            <w:pPr>
              <w:pStyle w:val="TableParagraph"/>
              <w:spacing w:line="275" w:lineRule="exact"/>
              <w:ind w:left="74" w:right="12"/>
              <w:jc w:val="center"/>
              <w:rPr>
                <w:b/>
                <w:sz w:val="24"/>
              </w:rPr>
            </w:pPr>
            <w:r>
              <w:rPr>
                <w:b/>
                <w:spacing w:val="-5"/>
                <w:sz w:val="24"/>
              </w:rPr>
              <w:t>16</w:t>
            </w:r>
          </w:p>
        </w:tc>
        <w:tc>
          <w:tcPr>
            <w:tcW w:w="408" w:type="dxa"/>
          </w:tcPr>
          <w:p>
            <w:pPr>
              <w:pStyle w:val="TableParagraph"/>
              <w:spacing w:line="275" w:lineRule="exact"/>
              <w:ind w:left="107"/>
              <w:rPr>
                <w:b/>
                <w:sz w:val="24"/>
              </w:rPr>
            </w:pPr>
            <w:r>
              <w:rPr>
                <w:b/>
                <w:spacing w:val="-5"/>
                <w:sz w:val="24"/>
              </w:rPr>
              <w:t>17</w:t>
            </w:r>
          </w:p>
        </w:tc>
        <w:tc>
          <w:tcPr>
            <w:tcW w:w="402" w:type="dxa"/>
          </w:tcPr>
          <w:p>
            <w:pPr>
              <w:pStyle w:val="TableParagraph"/>
              <w:spacing w:line="275" w:lineRule="exact"/>
              <w:ind w:left="107"/>
              <w:rPr>
                <w:b/>
                <w:sz w:val="24"/>
              </w:rPr>
            </w:pPr>
            <w:r>
              <w:rPr>
                <w:b/>
                <w:spacing w:val="-5"/>
                <w:sz w:val="24"/>
              </w:rPr>
              <w:t>18</w:t>
            </w:r>
          </w:p>
        </w:tc>
        <w:tc>
          <w:tcPr>
            <w:tcW w:w="408" w:type="dxa"/>
          </w:tcPr>
          <w:p>
            <w:pPr>
              <w:pStyle w:val="TableParagraph"/>
              <w:spacing w:line="275" w:lineRule="exact"/>
              <w:ind w:left="107"/>
              <w:rPr>
                <w:b/>
                <w:sz w:val="24"/>
              </w:rPr>
            </w:pPr>
            <w:r>
              <w:rPr>
                <w:b/>
                <w:spacing w:val="-5"/>
                <w:sz w:val="24"/>
              </w:rPr>
              <w:t>19</w:t>
            </w:r>
          </w:p>
        </w:tc>
        <w:tc>
          <w:tcPr>
            <w:tcW w:w="506" w:type="dxa"/>
          </w:tcPr>
          <w:p>
            <w:pPr>
              <w:pStyle w:val="TableParagraph"/>
              <w:spacing w:line="275" w:lineRule="exact"/>
              <w:ind w:left="107"/>
              <w:rPr>
                <w:b/>
                <w:sz w:val="24"/>
              </w:rPr>
            </w:pPr>
            <w:r>
              <w:rPr>
                <w:b/>
                <w:spacing w:val="-5"/>
                <w:sz w:val="24"/>
              </w:rPr>
              <w:t>20</w:t>
            </w:r>
          </w:p>
        </w:tc>
      </w:tr>
      <w:tr>
        <w:trPr>
          <w:trHeight w:val="275" w:hRule="atLeast"/>
        </w:trPr>
        <w:tc>
          <w:tcPr>
            <w:tcW w:w="478" w:type="dxa"/>
          </w:tcPr>
          <w:p>
            <w:pPr>
              <w:pStyle w:val="TableParagraph"/>
              <w:ind w:left="107"/>
              <w:rPr>
                <w:sz w:val="24"/>
              </w:rPr>
            </w:pPr>
            <w:r>
              <w:rPr>
                <w:spacing w:val="-5"/>
                <w:sz w:val="24"/>
              </w:rPr>
              <w:t>6.</w:t>
            </w:r>
          </w:p>
        </w:tc>
        <w:tc>
          <w:tcPr>
            <w:tcW w:w="3273" w:type="dxa"/>
          </w:tcPr>
          <w:p>
            <w:pPr>
              <w:pStyle w:val="TableParagraph"/>
              <w:ind w:left="107"/>
              <w:rPr>
                <w:sz w:val="24"/>
              </w:rPr>
            </w:pPr>
            <w:r>
              <w:rPr>
                <w:spacing w:val="-5"/>
                <w:sz w:val="24"/>
              </w:rPr>
              <w:t>N</w:t>
            </w:r>
            <w:r>
              <w:rPr>
                <w:spacing w:val="-5"/>
                <w:sz w:val="24"/>
                <w:vertAlign w:val="subscript"/>
              </w:rPr>
              <w:t>6</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2</w:t>
            </w:r>
          </w:p>
        </w:tc>
        <w:tc>
          <w:tcPr>
            <w:tcW w:w="402" w:type="dxa"/>
          </w:tcPr>
          <w:p>
            <w:pPr>
              <w:pStyle w:val="TableParagraph"/>
              <w:ind w:left="74" w:right="130"/>
              <w:jc w:val="center"/>
              <w:rPr>
                <w:sz w:val="24"/>
              </w:rPr>
            </w:pPr>
            <w:r>
              <w:rPr>
                <w:spacing w:val="-10"/>
                <w:sz w:val="24"/>
              </w:rPr>
              <w:t>4</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8" w:type="dxa"/>
          </w:tcPr>
          <w:p>
            <w:pPr>
              <w:pStyle w:val="TableParagraph"/>
              <w:ind w:left="107"/>
              <w:rPr>
                <w:sz w:val="24"/>
              </w:rPr>
            </w:pPr>
            <w:r>
              <w:rPr>
                <w:spacing w:val="-10"/>
                <w:sz w:val="24"/>
              </w:rPr>
              <w:t>2</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2</w:t>
            </w:r>
          </w:p>
        </w:tc>
        <w:tc>
          <w:tcPr>
            <w:tcW w:w="506" w:type="dxa"/>
          </w:tcPr>
          <w:p>
            <w:pPr>
              <w:pStyle w:val="TableParagraph"/>
              <w:ind w:left="107"/>
              <w:rPr>
                <w:sz w:val="24"/>
              </w:rPr>
            </w:pPr>
            <w:r>
              <w:rPr>
                <w:spacing w:val="-10"/>
                <w:sz w:val="24"/>
              </w:rPr>
              <w:t>2</w:t>
            </w:r>
          </w:p>
        </w:tc>
      </w:tr>
      <w:tr>
        <w:trPr>
          <w:trHeight w:val="276" w:hRule="atLeast"/>
        </w:trPr>
        <w:tc>
          <w:tcPr>
            <w:tcW w:w="478" w:type="dxa"/>
          </w:tcPr>
          <w:p>
            <w:pPr>
              <w:pStyle w:val="TableParagraph"/>
              <w:spacing w:line="257" w:lineRule="exact"/>
              <w:ind w:left="107"/>
              <w:rPr>
                <w:sz w:val="24"/>
              </w:rPr>
            </w:pPr>
            <w:r>
              <w:rPr>
                <w:spacing w:val="-5"/>
                <w:sz w:val="24"/>
              </w:rPr>
              <w:t>7.</w:t>
            </w:r>
          </w:p>
        </w:tc>
        <w:tc>
          <w:tcPr>
            <w:tcW w:w="3273" w:type="dxa"/>
          </w:tcPr>
          <w:p>
            <w:pPr>
              <w:pStyle w:val="TableParagraph"/>
              <w:spacing w:line="257" w:lineRule="exact"/>
              <w:ind w:left="107"/>
              <w:rPr>
                <w:sz w:val="24"/>
              </w:rPr>
            </w:pPr>
            <w:r>
              <w:rPr>
                <w:spacing w:val="-5"/>
                <w:sz w:val="24"/>
              </w:rPr>
              <w:t>N</w:t>
            </w:r>
            <w:r>
              <w:rPr>
                <w:spacing w:val="-5"/>
                <w:sz w:val="24"/>
                <w:vertAlign w:val="subscript"/>
              </w:rPr>
              <w:t>7</w:t>
            </w:r>
          </w:p>
        </w:tc>
        <w:tc>
          <w:tcPr>
            <w:tcW w:w="796" w:type="dxa"/>
          </w:tcPr>
          <w:p>
            <w:pPr>
              <w:pStyle w:val="TableParagraph"/>
              <w:spacing w:line="240" w:lineRule="auto"/>
              <w:ind w:left="0"/>
              <w:rPr>
                <w:sz w:val="20"/>
              </w:rPr>
            </w:pPr>
          </w:p>
        </w:tc>
        <w:tc>
          <w:tcPr>
            <w:tcW w:w="408"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6"/>
              <w:rPr>
                <w:sz w:val="24"/>
              </w:rPr>
            </w:pPr>
            <w:r>
              <w:rPr>
                <w:spacing w:val="-10"/>
                <w:sz w:val="24"/>
              </w:rPr>
              <w:t>2</w:t>
            </w:r>
          </w:p>
        </w:tc>
        <w:tc>
          <w:tcPr>
            <w:tcW w:w="402" w:type="dxa"/>
          </w:tcPr>
          <w:p>
            <w:pPr>
              <w:pStyle w:val="TableParagraph"/>
              <w:spacing w:line="257" w:lineRule="exact"/>
              <w:ind w:left="74" w:right="130"/>
              <w:jc w:val="center"/>
              <w:rPr>
                <w:sz w:val="24"/>
              </w:rPr>
            </w:pPr>
            <w:r>
              <w:rPr>
                <w:spacing w:val="-10"/>
                <w:sz w:val="24"/>
              </w:rPr>
              <w:t>4</w:t>
            </w:r>
          </w:p>
        </w:tc>
        <w:tc>
          <w:tcPr>
            <w:tcW w:w="408" w:type="dxa"/>
          </w:tcPr>
          <w:p>
            <w:pPr>
              <w:pStyle w:val="TableParagraph"/>
              <w:spacing w:line="257" w:lineRule="exact"/>
              <w:ind w:left="55" w:right="117"/>
              <w:jc w:val="center"/>
              <w:rPr>
                <w:sz w:val="24"/>
              </w:rPr>
            </w:pPr>
            <w:r>
              <w:rPr>
                <w:spacing w:val="-10"/>
                <w:sz w:val="24"/>
              </w:rPr>
              <w:t>4</w:t>
            </w:r>
          </w:p>
        </w:tc>
        <w:tc>
          <w:tcPr>
            <w:tcW w:w="402" w:type="dxa"/>
          </w:tcPr>
          <w:p>
            <w:pPr>
              <w:pStyle w:val="TableParagraph"/>
              <w:spacing w:line="257" w:lineRule="exact"/>
              <w:ind w:left="74" w:right="130"/>
              <w:jc w:val="center"/>
              <w:rPr>
                <w:sz w:val="24"/>
              </w:rPr>
            </w:pPr>
            <w:r>
              <w:rPr>
                <w:spacing w:val="-10"/>
                <w:sz w:val="24"/>
              </w:rPr>
              <w:t>1</w:t>
            </w:r>
          </w:p>
        </w:tc>
        <w:tc>
          <w:tcPr>
            <w:tcW w:w="402" w:type="dxa"/>
          </w:tcPr>
          <w:p>
            <w:pPr>
              <w:pStyle w:val="TableParagraph"/>
              <w:spacing w:line="257" w:lineRule="exact"/>
              <w:ind w:left="74" w:right="129"/>
              <w:jc w:val="center"/>
              <w:rPr>
                <w:sz w:val="24"/>
              </w:rPr>
            </w:pPr>
            <w:r>
              <w:rPr>
                <w:spacing w:val="-10"/>
                <w:sz w:val="24"/>
              </w:rPr>
              <w:t>2</w:t>
            </w:r>
          </w:p>
        </w:tc>
        <w:tc>
          <w:tcPr>
            <w:tcW w:w="408" w:type="dxa"/>
          </w:tcPr>
          <w:p>
            <w:pPr>
              <w:pStyle w:val="TableParagraph"/>
              <w:spacing w:line="257" w:lineRule="exact"/>
              <w:ind w:left="107"/>
              <w:rPr>
                <w:sz w:val="24"/>
              </w:rPr>
            </w:pPr>
            <w:r>
              <w:rPr>
                <w:spacing w:val="-10"/>
                <w:sz w:val="24"/>
              </w:rPr>
              <w:t>2</w:t>
            </w:r>
          </w:p>
        </w:tc>
        <w:tc>
          <w:tcPr>
            <w:tcW w:w="402" w:type="dxa"/>
          </w:tcPr>
          <w:p>
            <w:pPr>
              <w:pStyle w:val="TableParagraph"/>
              <w:spacing w:line="257" w:lineRule="exact"/>
              <w:ind w:left="107"/>
              <w:rPr>
                <w:sz w:val="24"/>
              </w:rPr>
            </w:pPr>
            <w:r>
              <w:rPr>
                <w:spacing w:val="-10"/>
                <w:sz w:val="24"/>
              </w:rPr>
              <w:t>4</w:t>
            </w:r>
          </w:p>
        </w:tc>
        <w:tc>
          <w:tcPr>
            <w:tcW w:w="408" w:type="dxa"/>
          </w:tcPr>
          <w:p>
            <w:pPr>
              <w:pStyle w:val="TableParagraph"/>
              <w:spacing w:line="257" w:lineRule="exact"/>
              <w:ind w:left="107"/>
              <w:rPr>
                <w:sz w:val="24"/>
              </w:rPr>
            </w:pPr>
            <w:r>
              <w:rPr>
                <w:spacing w:val="-10"/>
                <w:sz w:val="24"/>
              </w:rPr>
              <w:t>2</w:t>
            </w:r>
          </w:p>
        </w:tc>
        <w:tc>
          <w:tcPr>
            <w:tcW w:w="506" w:type="dxa"/>
          </w:tcPr>
          <w:p>
            <w:pPr>
              <w:pStyle w:val="TableParagraph"/>
              <w:spacing w:line="257" w:lineRule="exact"/>
              <w:ind w:left="107"/>
              <w:rPr>
                <w:sz w:val="24"/>
              </w:rPr>
            </w:pPr>
            <w:r>
              <w:rPr>
                <w:spacing w:val="-10"/>
                <w:sz w:val="24"/>
              </w:rPr>
              <w:t>2</w:t>
            </w:r>
          </w:p>
        </w:tc>
      </w:tr>
      <w:tr>
        <w:trPr>
          <w:trHeight w:val="275" w:hRule="atLeast"/>
        </w:trPr>
        <w:tc>
          <w:tcPr>
            <w:tcW w:w="478" w:type="dxa"/>
          </w:tcPr>
          <w:p>
            <w:pPr>
              <w:pStyle w:val="TableParagraph"/>
              <w:ind w:left="107"/>
              <w:rPr>
                <w:sz w:val="24"/>
              </w:rPr>
            </w:pPr>
            <w:r>
              <w:rPr>
                <w:spacing w:val="-5"/>
                <w:sz w:val="24"/>
              </w:rPr>
              <w:t>8.</w:t>
            </w:r>
          </w:p>
        </w:tc>
        <w:tc>
          <w:tcPr>
            <w:tcW w:w="3273" w:type="dxa"/>
          </w:tcPr>
          <w:p>
            <w:pPr>
              <w:pStyle w:val="TableParagraph"/>
              <w:ind w:left="107"/>
              <w:rPr>
                <w:sz w:val="24"/>
              </w:rPr>
            </w:pPr>
            <w:r>
              <w:rPr>
                <w:spacing w:val="-5"/>
                <w:sz w:val="24"/>
              </w:rPr>
              <w:t>N</w:t>
            </w:r>
            <w:r>
              <w:rPr>
                <w:spacing w:val="-5"/>
                <w:sz w:val="24"/>
                <w:vertAlign w:val="subscript"/>
              </w:rPr>
              <w:t>8</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2</w:t>
            </w:r>
          </w:p>
        </w:tc>
        <w:tc>
          <w:tcPr>
            <w:tcW w:w="402" w:type="dxa"/>
          </w:tcPr>
          <w:p>
            <w:pPr>
              <w:pStyle w:val="TableParagraph"/>
              <w:ind w:left="74" w:right="130"/>
              <w:jc w:val="center"/>
              <w:rPr>
                <w:sz w:val="24"/>
              </w:rPr>
            </w:pPr>
            <w:r>
              <w:rPr>
                <w:spacing w:val="-10"/>
                <w:sz w:val="24"/>
              </w:rPr>
              <w:t>4</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2</w:t>
            </w:r>
          </w:p>
        </w:tc>
        <w:tc>
          <w:tcPr>
            <w:tcW w:w="402" w:type="dxa"/>
          </w:tcPr>
          <w:p>
            <w:pPr>
              <w:pStyle w:val="TableParagraph"/>
              <w:ind w:left="74" w:right="129"/>
              <w:jc w:val="center"/>
              <w:rPr>
                <w:sz w:val="24"/>
              </w:rPr>
            </w:pPr>
            <w:r>
              <w:rPr>
                <w:spacing w:val="-10"/>
                <w:sz w:val="24"/>
              </w:rPr>
              <w:t>2</w:t>
            </w:r>
          </w:p>
        </w:tc>
        <w:tc>
          <w:tcPr>
            <w:tcW w:w="408" w:type="dxa"/>
          </w:tcPr>
          <w:p>
            <w:pPr>
              <w:pStyle w:val="TableParagraph"/>
              <w:ind w:left="107"/>
              <w:rPr>
                <w:sz w:val="24"/>
              </w:rPr>
            </w:pPr>
            <w:r>
              <w:rPr>
                <w:spacing w:val="-10"/>
                <w:sz w:val="24"/>
              </w:rPr>
              <w:t>2</w:t>
            </w:r>
          </w:p>
        </w:tc>
        <w:tc>
          <w:tcPr>
            <w:tcW w:w="402" w:type="dxa"/>
          </w:tcPr>
          <w:p>
            <w:pPr>
              <w:pStyle w:val="TableParagraph"/>
              <w:ind w:left="107"/>
              <w:rPr>
                <w:sz w:val="24"/>
              </w:rPr>
            </w:pPr>
            <w:r>
              <w:rPr>
                <w:spacing w:val="-10"/>
                <w:sz w:val="24"/>
              </w:rPr>
              <w:t>5</w:t>
            </w:r>
          </w:p>
        </w:tc>
        <w:tc>
          <w:tcPr>
            <w:tcW w:w="408" w:type="dxa"/>
          </w:tcPr>
          <w:p>
            <w:pPr>
              <w:pStyle w:val="TableParagraph"/>
              <w:ind w:left="107"/>
              <w:rPr>
                <w:sz w:val="24"/>
              </w:rPr>
            </w:pPr>
            <w:r>
              <w:rPr>
                <w:spacing w:val="-10"/>
                <w:sz w:val="24"/>
              </w:rPr>
              <w:t>4</w:t>
            </w:r>
          </w:p>
        </w:tc>
        <w:tc>
          <w:tcPr>
            <w:tcW w:w="506" w:type="dxa"/>
          </w:tcPr>
          <w:p>
            <w:pPr>
              <w:pStyle w:val="TableParagraph"/>
              <w:ind w:left="107"/>
              <w:rPr>
                <w:sz w:val="24"/>
              </w:rPr>
            </w:pPr>
            <w:r>
              <w:rPr>
                <w:spacing w:val="-10"/>
                <w:sz w:val="24"/>
              </w:rPr>
              <w:t>4</w:t>
            </w:r>
          </w:p>
        </w:tc>
      </w:tr>
      <w:tr>
        <w:trPr>
          <w:trHeight w:val="275" w:hRule="atLeast"/>
        </w:trPr>
        <w:tc>
          <w:tcPr>
            <w:tcW w:w="478" w:type="dxa"/>
          </w:tcPr>
          <w:p>
            <w:pPr>
              <w:pStyle w:val="TableParagraph"/>
              <w:ind w:left="107"/>
              <w:rPr>
                <w:sz w:val="24"/>
              </w:rPr>
            </w:pPr>
            <w:r>
              <w:rPr>
                <w:spacing w:val="-5"/>
                <w:sz w:val="24"/>
              </w:rPr>
              <w:t>9.</w:t>
            </w:r>
          </w:p>
        </w:tc>
        <w:tc>
          <w:tcPr>
            <w:tcW w:w="3273" w:type="dxa"/>
          </w:tcPr>
          <w:p>
            <w:pPr>
              <w:pStyle w:val="TableParagraph"/>
              <w:ind w:left="107"/>
              <w:rPr>
                <w:sz w:val="24"/>
              </w:rPr>
            </w:pPr>
            <w:r>
              <w:rPr>
                <w:spacing w:val="-5"/>
                <w:sz w:val="24"/>
              </w:rPr>
              <w:t>N</w:t>
            </w:r>
            <w:r>
              <w:rPr>
                <w:spacing w:val="-5"/>
                <w:sz w:val="24"/>
                <w:vertAlign w:val="subscript"/>
              </w:rPr>
              <w:t>9</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2</w:t>
            </w:r>
          </w:p>
        </w:tc>
        <w:tc>
          <w:tcPr>
            <w:tcW w:w="402" w:type="dxa"/>
          </w:tcPr>
          <w:p>
            <w:pPr>
              <w:pStyle w:val="TableParagraph"/>
              <w:ind w:left="74" w:right="130"/>
              <w:jc w:val="center"/>
              <w:rPr>
                <w:sz w:val="24"/>
              </w:rPr>
            </w:pPr>
            <w:r>
              <w:rPr>
                <w:spacing w:val="-10"/>
                <w:sz w:val="24"/>
              </w:rPr>
              <w:t>4</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2</w:t>
            </w:r>
          </w:p>
        </w:tc>
        <w:tc>
          <w:tcPr>
            <w:tcW w:w="402" w:type="dxa"/>
          </w:tcPr>
          <w:p>
            <w:pPr>
              <w:pStyle w:val="TableParagraph"/>
              <w:ind w:left="74" w:right="129"/>
              <w:jc w:val="center"/>
              <w:rPr>
                <w:sz w:val="24"/>
              </w:rPr>
            </w:pPr>
            <w:r>
              <w:rPr>
                <w:spacing w:val="-10"/>
                <w:sz w:val="24"/>
              </w:rPr>
              <w:t>2</w:t>
            </w:r>
          </w:p>
        </w:tc>
        <w:tc>
          <w:tcPr>
            <w:tcW w:w="408" w:type="dxa"/>
          </w:tcPr>
          <w:p>
            <w:pPr>
              <w:pStyle w:val="TableParagraph"/>
              <w:ind w:left="107"/>
              <w:rPr>
                <w:sz w:val="24"/>
              </w:rPr>
            </w:pPr>
            <w:r>
              <w:rPr>
                <w:spacing w:val="-10"/>
                <w:sz w:val="24"/>
              </w:rPr>
              <w:t>2</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2</w:t>
            </w:r>
          </w:p>
        </w:tc>
        <w:tc>
          <w:tcPr>
            <w:tcW w:w="506" w:type="dxa"/>
          </w:tcPr>
          <w:p>
            <w:pPr>
              <w:pStyle w:val="TableParagraph"/>
              <w:ind w:left="107"/>
              <w:rPr>
                <w:sz w:val="24"/>
              </w:rPr>
            </w:pPr>
            <w:r>
              <w:rPr>
                <w:spacing w:val="-10"/>
                <w:sz w:val="24"/>
              </w:rPr>
              <w:t>2</w:t>
            </w:r>
          </w:p>
        </w:tc>
      </w:tr>
      <w:tr>
        <w:trPr>
          <w:trHeight w:val="276" w:hRule="atLeast"/>
        </w:trPr>
        <w:tc>
          <w:tcPr>
            <w:tcW w:w="478" w:type="dxa"/>
          </w:tcPr>
          <w:p>
            <w:pPr>
              <w:pStyle w:val="TableParagraph"/>
              <w:spacing w:line="257" w:lineRule="exact"/>
              <w:ind w:left="107"/>
              <w:rPr>
                <w:sz w:val="24"/>
              </w:rPr>
            </w:pPr>
            <w:r>
              <w:rPr>
                <w:spacing w:val="-5"/>
                <w:sz w:val="24"/>
              </w:rPr>
              <w:t>10.</w:t>
            </w:r>
          </w:p>
        </w:tc>
        <w:tc>
          <w:tcPr>
            <w:tcW w:w="3273" w:type="dxa"/>
          </w:tcPr>
          <w:p>
            <w:pPr>
              <w:pStyle w:val="TableParagraph"/>
              <w:spacing w:line="257" w:lineRule="exact"/>
              <w:ind w:left="107"/>
              <w:rPr>
                <w:sz w:val="16"/>
              </w:rPr>
            </w:pPr>
            <w:r>
              <w:rPr>
                <w:spacing w:val="-5"/>
                <w:position w:val="3"/>
                <w:sz w:val="24"/>
              </w:rPr>
              <w:t>N</w:t>
            </w:r>
            <w:r>
              <w:rPr>
                <w:spacing w:val="-5"/>
                <w:sz w:val="16"/>
              </w:rPr>
              <w:t>10</w:t>
            </w:r>
          </w:p>
        </w:tc>
        <w:tc>
          <w:tcPr>
            <w:tcW w:w="796" w:type="dxa"/>
          </w:tcPr>
          <w:p>
            <w:pPr>
              <w:pStyle w:val="TableParagraph"/>
              <w:spacing w:line="240" w:lineRule="auto"/>
              <w:ind w:left="0"/>
              <w:rPr>
                <w:sz w:val="20"/>
              </w:rPr>
            </w:pPr>
          </w:p>
        </w:tc>
        <w:tc>
          <w:tcPr>
            <w:tcW w:w="408"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6"/>
              <w:rPr>
                <w:sz w:val="24"/>
              </w:rPr>
            </w:pPr>
            <w:r>
              <w:rPr>
                <w:spacing w:val="-10"/>
                <w:sz w:val="24"/>
              </w:rPr>
              <w:t>2</w:t>
            </w:r>
          </w:p>
        </w:tc>
        <w:tc>
          <w:tcPr>
            <w:tcW w:w="402" w:type="dxa"/>
          </w:tcPr>
          <w:p>
            <w:pPr>
              <w:pStyle w:val="TableParagraph"/>
              <w:spacing w:line="257" w:lineRule="exact"/>
              <w:ind w:left="74" w:right="130"/>
              <w:jc w:val="center"/>
              <w:rPr>
                <w:sz w:val="24"/>
              </w:rPr>
            </w:pPr>
            <w:r>
              <w:rPr>
                <w:spacing w:val="-10"/>
                <w:sz w:val="24"/>
              </w:rPr>
              <w:t>4</w:t>
            </w:r>
          </w:p>
        </w:tc>
        <w:tc>
          <w:tcPr>
            <w:tcW w:w="408" w:type="dxa"/>
          </w:tcPr>
          <w:p>
            <w:pPr>
              <w:pStyle w:val="TableParagraph"/>
              <w:spacing w:line="257" w:lineRule="exact"/>
              <w:ind w:left="55" w:right="117"/>
              <w:jc w:val="center"/>
              <w:rPr>
                <w:sz w:val="24"/>
              </w:rPr>
            </w:pPr>
            <w:r>
              <w:rPr>
                <w:spacing w:val="-10"/>
                <w:sz w:val="24"/>
              </w:rPr>
              <w:t>4</w:t>
            </w:r>
          </w:p>
        </w:tc>
        <w:tc>
          <w:tcPr>
            <w:tcW w:w="402" w:type="dxa"/>
          </w:tcPr>
          <w:p>
            <w:pPr>
              <w:pStyle w:val="TableParagraph"/>
              <w:spacing w:line="257" w:lineRule="exact"/>
              <w:ind w:left="74" w:right="130"/>
              <w:jc w:val="center"/>
              <w:rPr>
                <w:sz w:val="24"/>
              </w:rPr>
            </w:pPr>
            <w:r>
              <w:rPr>
                <w:spacing w:val="-10"/>
                <w:sz w:val="24"/>
              </w:rPr>
              <w:t>2</w:t>
            </w:r>
          </w:p>
        </w:tc>
        <w:tc>
          <w:tcPr>
            <w:tcW w:w="402" w:type="dxa"/>
          </w:tcPr>
          <w:p>
            <w:pPr>
              <w:pStyle w:val="TableParagraph"/>
              <w:spacing w:line="257" w:lineRule="exact"/>
              <w:ind w:left="74" w:right="129"/>
              <w:jc w:val="center"/>
              <w:rPr>
                <w:sz w:val="24"/>
              </w:rPr>
            </w:pPr>
            <w:r>
              <w:rPr>
                <w:spacing w:val="-10"/>
                <w:sz w:val="24"/>
              </w:rPr>
              <w:t>2</w:t>
            </w:r>
          </w:p>
        </w:tc>
        <w:tc>
          <w:tcPr>
            <w:tcW w:w="408" w:type="dxa"/>
          </w:tcPr>
          <w:p>
            <w:pPr>
              <w:pStyle w:val="TableParagraph"/>
              <w:spacing w:line="257" w:lineRule="exact"/>
              <w:ind w:left="107"/>
              <w:rPr>
                <w:sz w:val="24"/>
              </w:rPr>
            </w:pPr>
            <w:r>
              <w:rPr>
                <w:spacing w:val="-10"/>
                <w:sz w:val="24"/>
              </w:rPr>
              <w:t>1</w:t>
            </w:r>
          </w:p>
        </w:tc>
        <w:tc>
          <w:tcPr>
            <w:tcW w:w="402" w:type="dxa"/>
          </w:tcPr>
          <w:p>
            <w:pPr>
              <w:pStyle w:val="TableParagraph"/>
              <w:spacing w:line="257" w:lineRule="exact"/>
              <w:ind w:left="107"/>
              <w:rPr>
                <w:sz w:val="24"/>
              </w:rPr>
            </w:pPr>
            <w:r>
              <w:rPr>
                <w:spacing w:val="-10"/>
                <w:sz w:val="24"/>
              </w:rPr>
              <w:t>4</w:t>
            </w:r>
          </w:p>
        </w:tc>
        <w:tc>
          <w:tcPr>
            <w:tcW w:w="408" w:type="dxa"/>
          </w:tcPr>
          <w:p>
            <w:pPr>
              <w:pStyle w:val="TableParagraph"/>
              <w:spacing w:line="257" w:lineRule="exact"/>
              <w:ind w:left="107"/>
              <w:rPr>
                <w:sz w:val="24"/>
              </w:rPr>
            </w:pPr>
            <w:r>
              <w:rPr>
                <w:spacing w:val="-10"/>
                <w:sz w:val="24"/>
              </w:rPr>
              <w:t>2</w:t>
            </w:r>
          </w:p>
        </w:tc>
        <w:tc>
          <w:tcPr>
            <w:tcW w:w="506" w:type="dxa"/>
          </w:tcPr>
          <w:p>
            <w:pPr>
              <w:pStyle w:val="TableParagraph"/>
              <w:spacing w:line="257" w:lineRule="exact"/>
              <w:ind w:left="107"/>
              <w:rPr>
                <w:sz w:val="24"/>
              </w:rPr>
            </w:pPr>
            <w:r>
              <w:rPr>
                <w:spacing w:val="-10"/>
                <w:sz w:val="24"/>
              </w:rPr>
              <w:t>2</w:t>
            </w:r>
          </w:p>
        </w:tc>
      </w:tr>
      <w:tr>
        <w:trPr>
          <w:trHeight w:val="827" w:hRule="atLeast"/>
        </w:trPr>
        <w:tc>
          <w:tcPr>
            <w:tcW w:w="478" w:type="dxa"/>
          </w:tcPr>
          <w:p>
            <w:pPr>
              <w:pStyle w:val="TableParagraph"/>
              <w:spacing w:line="240" w:lineRule="auto"/>
              <w:ind w:left="0"/>
              <w:rPr>
                <w:sz w:val="22"/>
              </w:rPr>
            </w:pPr>
          </w:p>
        </w:tc>
        <w:tc>
          <w:tcPr>
            <w:tcW w:w="3273" w:type="dxa"/>
          </w:tcPr>
          <w:p>
            <w:pPr>
              <w:pStyle w:val="TableParagraph"/>
              <w:spacing w:line="275" w:lineRule="exact"/>
              <w:ind w:left="107"/>
              <w:rPr>
                <w:b/>
                <w:sz w:val="24"/>
              </w:rPr>
            </w:pPr>
            <w:r>
              <w:rPr>
                <w:b/>
                <w:spacing w:val="-2"/>
                <w:sz w:val="24"/>
              </w:rPr>
              <w:t>CONTROL</w:t>
            </w:r>
          </w:p>
          <w:p>
            <w:pPr>
              <w:pStyle w:val="TableParagraph"/>
              <w:spacing w:line="270" w:lineRule="atLeast"/>
              <w:ind w:left="167" w:right="238" w:hanging="60"/>
              <w:rPr>
                <w:b/>
                <w:sz w:val="24"/>
              </w:rPr>
            </w:pPr>
            <w:r>
              <w:rPr>
                <w:b/>
                <w:spacing w:val="-2"/>
                <w:sz w:val="24"/>
              </w:rPr>
              <w:t>GROUP(congenitally </w:t>
            </w:r>
            <w:r>
              <w:rPr>
                <w:b/>
                <w:sz w:val="24"/>
              </w:rPr>
              <w:t>visually impaired)</w:t>
            </w:r>
          </w:p>
        </w:tc>
        <w:tc>
          <w:tcPr>
            <w:tcW w:w="796" w:type="dxa"/>
          </w:tcPr>
          <w:p>
            <w:pPr>
              <w:pStyle w:val="TableParagraph"/>
              <w:spacing w:line="240" w:lineRule="auto"/>
              <w:ind w:left="0"/>
              <w:rPr>
                <w:sz w:val="22"/>
              </w:rPr>
            </w:pPr>
          </w:p>
        </w:tc>
        <w:tc>
          <w:tcPr>
            <w:tcW w:w="408" w:type="dxa"/>
          </w:tcPr>
          <w:p>
            <w:pPr>
              <w:pStyle w:val="TableParagraph"/>
              <w:spacing w:line="275" w:lineRule="exact"/>
              <w:ind w:left="106"/>
              <w:rPr>
                <w:b/>
                <w:sz w:val="24"/>
              </w:rPr>
            </w:pPr>
            <w:r>
              <w:rPr>
                <w:b/>
                <w:spacing w:val="-5"/>
                <w:sz w:val="24"/>
              </w:rPr>
              <w:t>11</w:t>
            </w:r>
          </w:p>
        </w:tc>
        <w:tc>
          <w:tcPr>
            <w:tcW w:w="408" w:type="dxa"/>
          </w:tcPr>
          <w:p>
            <w:pPr>
              <w:pStyle w:val="TableParagraph"/>
              <w:spacing w:line="275" w:lineRule="exact"/>
              <w:ind w:left="106"/>
              <w:rPr>
                <w:b/>
                <w:sz w:val="24"/>
              </w:rPr>
            </w:pPr>
            <w:r>
              <w:rPr>
                <w:b/>
                <w:spacing w:val="-5"/>
                <w:sz w:val="24"/>
              </w:rPr>
              <w:t>12</w:t>
            </w:r>
          </w:p>
        </w:tc>
        <w:tc>
          <w:tcPr>
            <w:tcW w:w="402" w:type="dxa"/>
          </w:tcPr>
          <w:p>
            <w:pPr>
              <w:pStyle w:val="TableParagraph"/>
              <w:spacing w:line="275" w:lineRule="exact"/>
              <w:ind w:left="74" w:right="13"/>
              <w:jc w:val="center"/>
              <w:rPr>
                <w:b/>
                <w:sz w:val="24"/>
              </w:rPr>
            </w:pPr>
            <w:r>
              <w:rPr>
                <w:b/>
                <w:spacing w:val="-5"/>
                <w:sz w:val="24"/>
              </w:rPr>
              <w:t>13</w:t>
            </w:r>
          </w:p>
        </w:tc>
        <w:tc>
          <w:tcPr>
            <w:tcW w:w="408" w:type="dxa"/>
          </w:tcPr>
          <w:p>
            <w:pPr>
              <w:pStyle w:val="TableParagraph"/>
              <w:spacing w:line="275" w:lineRule="exact"/>
              <w:ind w:left="55"/>
              <w:jc w:val="center"/>
              <w:rPr>
                <w:b/>
                <w:sz w:val="24"/>
              </w:rPr>
            </w:pPr>
            <w:r>
              <w:rPr>
                <w:b/>
                <w:spacing w:val="-5"/>
                <w:sz w:val="24"/>
              </w:rPr>
              <w:t>14</w:t>
            </w:r>
          </w:p>
        </w:tc>
        <w:tc>
          <w:tcPr>
            <w:tcW w:w="402" w:type="dxa"/>
          </w:tcPr>
          <w:p>
            <w:pPr>
              <w:pStyle w:val="TableParagraph"/>
              <w:spacing w:line="275" w:lineRule="exact"/>
              <w:ind w:left="74" w:right="13"/>
              <w:jc w:val="center"/>
              <w:rPr>
                <w:b/>
                <w:sz w:val="24"/>
              </w:rPr>
            </w:pPr>
            <w:r>
              <w:rPr>
                <w:b/>
                <w:spacing w:val="-5"/>
                <w:sz w:val="24"/>
              </w:rPr>
              <w:t>15</w:t>
            </w:r>
          </w:p>
        </w:tc>
        <w:tc>
          <w:tcPr>
            <w:tcW w:w="402" w:type="dxa"/>
          </w:tcPr>
          <w:p>
            <w:pPr>
              <w:pStyle w:val="TableParagraph"/>
              <w:spacing w:line="275" w:lineRule="exact"/>
              <w:ind w:left="74" w:right="12"/>
              <w:jc w:val="center"/>
              <w:rPr>
                <w:b/>
                <w:sz w:val="24"/>
              </w:rPr>
            </w:pPr>
            <w:r>
              <w:rPr>
                <w:b/>
                <w:spacing w:val="-5"/>
                <w:sz w:val="24"/>
              </w:rPr>
              <w:t>16</w:t>
            </w:r>
          </w:p>
        </w:tc>
        <w:tc>
          <w:tcPr>
            <w:tcW w:w="408" w:type="dxa"/>
          </w:tcPr>
          <w:p>
            <w:pPr>
              <w:pStyle w:val="TableParagraph"/>
              <w:spacing w:line="275" w:lineRule="exact"/>
              <w:ind w:left="107"/>
              <w:rPr>
                <w:b/>
                <w:sz w:val="24"/>
              </w:rPr>
            </w:pPr>
            <w:r>
              <w:rPr>
                <w:b/>
                <w:spacing w:val="-5"/>
                <w:sz w:val="24"/>
              </w:rPr>
              <w:t>17</w:t>
            </w:r>
          </w:p>
        </w:tc>
        <w:tc>
          <w:tcPr>
            <w:tcW w:w="402" w:type="dxa"/>
          </w:tcPr>
          <w:p>
            <w:pPr>
              <w:pStyle w:val="TableParagraph"/>
              <w:spacing w:line="275" w:lineRule="exact"/>
              <w:ind w:left="107"/>
              <w:rPr>
                <w:b/>
                <w:sz w:val="24"/>
              </w:rPr>
            </w:pPr>
            <w:r>
              <w:rPr>
                <w:b/>
                <w:spacing w:val="-5"/>
                <w:sz w:val="24"/>
              </w:rPr>
              <w:t>18</w:t>
            </w:r>
          </w:p>
        </w:tc>
        <w:tc>
          <w:tcPr>
            <w:tcW w:w="408" w:type="dxa"/>
          </w:tcPr>
          <w:p>
            <w:pPr>
              <w:pStyle w:val="TableParagraph"/>
              <w:spacing w:line="275" w:lineRule="exact"/>
              <w:ind w:left="107"/>
              <w:rPr>
                <w:b/>
                <w:sz w:val="24"/>
              </w:rPr>
            </w:pPr>
            <w:r>
              <w:rPr>
                <w:b/>
                <w:spacing w:val="-5"/>
                <w:sz w:val="24"/>
              </w:rPr>
              <w:t>19</w:t>
            </w:r>
          </w:p>
        </w:tc>
        <w:tc>
          <w:tcPr>
            <w:tcW w:w="506" w:type="dxa"/>
          </w:tcPr>
          <w:p>
            <w:pPr>
              <w:pStyle w:val="TableParagraph"/>
              <w:spacing w:line="275" w:lineRule="exact"/>
              <w:ind w:left="107"/>
              <w:rPr>
                <w:b/>
                <w:sz w:val="24"/>
              </w:rPr>
            </w:pPr>
            <w:r>
              <w:rPr>
                <w:b/>
                <w:spacing w:val="-5"/>
                <w:sz w:val="24"/>
              </w:rPr>
              <w:t>20</w:t>
            </w:r>
          </w:p>
        </w:tc>
      </w:tr>
      <w:tr>
        <w:trPr>
          <w:trHeight w:val="275" w:hRule="atLeast"/>
        </w:trPr>
        <w:tc>
          <w:tcPr>
            <w:tcW w:w="478" w:type="dxa"/>
          </w:tcPr>
          <w:p>
            <w:pPr>
              <w:pStyle w:val="TableParagraph"/>
              <w:ind w:left="107"/>
              <w:rPr>
                <w:sz w:val="24"/>
              </w:rPr>
            </w:pPr>
            <w:r>
              <w:rPr>
                <w:spacing w:val="-5"/>
                <w:sz w:val="24"/>
              </w:rPr>
              <w:t>11.</w:t>
            </w:r>
          </w:p>
        </w:tc>
        <w:tc>
          <w:tcPr>
            <w:tcW w:w="3273" w:type="dxa"/>
          </w:tcPr>
          <w:p>
            <w:pPr>
              <w:pStyle w:val="TableParagraph"/>
              <w:ind w:left="107"/>
              <w:rPr>
                <w:sz w:val="16"/>
              </w:rPr>
            </w:pPr>
            <w:r>
              <w:rPr>
                <w:spacing w:val="-5"/>
                <w:position w:val="3"/>
                <w:sz w:val="24"/>
              </w:rPr>
              <w:t>N</w:t>
            </w:r>
            <w:r>
              <w:rPr>
                <w:spacing w:val="-5"/>
                <w:sz w:val="16"/>
              </w:rPr>
              <w:t>11</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3</w:t>
            </w:r>
          </w:p>
        </w:tc>
        <w:tc>
          <w:tcPr>
            <w:tcW w:w="402" w:type="dxa"/>
          </w:tcPr>
          <w:p>
            <w:pPr>
              <w:pStyle w:val="TableParagraph"/>
              <w:ind w:left="74" w:right="130"/>
              <w:jc w:val="center"/>
              <w:rPr>
                <w:sz w:val="24"/>
              </w:rPr>
            </w:pPr>
            <w:r>
              <w:rPr>
                <w:spacing w:val="-10"/>
                <w:sz w:val="24"/>
              </w:rPr>
              <w:t>2</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8" w:type="dxa"/>
          </w:tcPr>
          <w:p>
            <w:pPr>
              <w:pStyle w:val="TableParagraph"/>
              <w:ind w:left="107"/>
              <w:rPr>
                <w:sz w:val="24"/>
              </w:rPr>
            </w:pPr>
            <w:r>
              <w:rPr>
                <w:spacing w:val="-10"/>
                <w:sz w:val="24"/>
              </w:rPr>
              <w:t>3</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4</w:t>
            </w:r>
          </w:p>
        </w:tc>
        <w:tc>
          <w:tcPr>
            <w:tcW w:w="506" w:type="dxa"/>
          </w:tcPr>
          <w:p>
            <w:pPr>
              <w:pStyle w:val="TableParagraph"/>
              <w:ind w:left="107"/>
              <w:rPr>
                <w:sz w:val="24"/>
              </w:rPr>
            </w:pPr>
            <w:r>
              <w:rPr>
                <w:spacing w:val="-10"/>
                <w:sz w:val="24"/>
              </w:rPr>
              <w:t>4</w:t>
            </w:r>
          </w:p>
        </w:tc>
      </w:tr>
      <w:tr>
        <w:trPr>
          <w:trHeight w:val="276" w:hRule="atLeast"/>
        </w:trPr>
        <w:tc>
          <w:tcPr>
            <w:tcW w:w="478" w:type="dxa"/>
          </w:tcPr>
          <w:p>
            <w:pPr>
              <w:pStyle w:val="TableParagraph"/>
              <w:spacing w:line="257" w:lineRule="exact"/>
              <w:ind w:left="107"/>
              <w:rPr>
                <w:sz w:val="24"/>
              </w:rPr>
            </w:pPr>
            <w:r>
              <w:rPr>
                <w:spacing w:val="-5"/>
                <w:sz w:val="24"/>
              </w:rPr>
              <w:t>12.</w:t>
            </w:r>
          </w:p>
        </w:tc>
        <w:tc>
          <w:tcPr>
            <w:tcW w:w="3273" w:type="dxa"/>
          </w:tcPr>
          <w:p>
            <w:pPr>
              <w:pStyle w:val="TableParagraph"/>
              <w:spacing w:line="257" w:lineRule="exact"/>
              <w:ind w:left="107"/>
              <w:rPr>
                <w:sz w:val="16"/>
              </w:rPr>
            </w:pPr>
            <w:r>
              <w:rPr>
                <w:spacing w:val="-5"/>
                <w:position w:val="3"/>
                <w:sz w:val="24"/>
              </w:rPr>
              <w:t>N</w:t>
            </w:r>
            <w:r>
              <w:rPr>
                <w:spacing w:val="-5"/>
                <w:sz w:val="16"/>
              </w:rPr>
              <w:t>12</w:t>
            </w:r>
          </w:p>
        </w:tc>
        <w:tc>
          <w:tcPr>
            <w:tcW w:w="796" w:type="dxa"/>
          </w:tcPr>
          <w:p>
            <w:pPr>
              <w:pStyle w:val="TableParagraph"/>
              <w:spacing w:line="240" w:lineRule="auto"/>
              <w:ind w:left="0"/>
              <w:rPr>
                <w:sz w:val="20"/>
              </w:rPr>
            </w:pPr>
          </w:p>
        </w:tc>
        <w:tc>
          <w:tcPr>
            <w:tcW w:w="408"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6"/>
              <w:rPr>
                <w:sz w:val="24"/>
              </w:rPr>
            </w:pPr>
            <w:r>
              <w:rPr>
                <w:spacing w:val="-10"/>
                <w:sz w:val="24"/>
              </w:rPr>
              <w:t>3</w:t>
            </w:r>
          </w:p>
        </w:tc>
        <w:tc>
          <w:tcPr>
            <w:tcW w:w="402" w:type="dxa"/>
          </w:tcPr>
          <w:p>
            <w:pPr>
              <w:pStyle w:val="TableParagraph"/>
              <w:spacing w:line="257" w:lineRule="exact"/>
              <w:ind w:left="74" w:right="130"/>
              <w:jc w:val="center"/>
              <w:rPr>
                <w:sz w:val="24"/>
              </w:rPr>
            </w:pPr>
            <w:r>
              <w:rPr>
                <w:spacing w:val="-10"/>
                <w:sz w:val="24"/>
              </w:rPr>
              <w:t>4</w:t>
            </w:r>
          </w:p>
        </w:tc>
        <w:tc>
          <w:tcPr>
            <w:tcW w:w="408" w:type="dxa"/>
          </w:tcPr>
          <w:p>
            <w:pPr>
              <w:pStyle w:val="TableParagraph"/>
              <w:spacing w:line="257" w:lineRule="exact"/>
              <w:ind w:left="55" w:right="117"/>
              <w:jc w:val="center"/>
              <w:rPr>
                <w:sz w:val="24"/>
              </w:rPr>
            </w:pPr>
            <w:r>
              <w:rPr>
                <w:spacing w:val="-10"/>
                <w:sz w:val="24"/>
              </w:rPr>
              <w:t>3</w:t>
            </w:r>
          </w:p>
        </w:tc>
        <w:tc>
          <w:tcPr>
            <w:tcW w:w="402" w:type="dxa"/>
          </w:tcPr>
          <w:p>
            <w:pPr>
              <w:pStyle w:val="TableParagraph"/>
              <w:spacing w:line="257" w:lineRule="exact"/>
              <w:ind w:left="74" w:right="130"/>
              <w:jc w:val="center"/>
              <w:rPr>
                <w:sz w:val="24"/>
              </w:rPr>
            </w:pPr>
            <w:r>
              <w:rPr>
                <w:spacing w:val="-10"/>
                <w:sz w:val="24"/>
              </w:rPr>
              <w:t>4</w:t>
            </w:r>
          </w:p>
        </w:tc>
        <w:tc>
          <w:tcPr>
            <w:tcW w:w="402" w:type="dxa"/>
          </w:tcPr>
          <w:p>
            <w:pPr>
              <w:pStyle w:val="TableParagraph"/>
              <w:spacing w:line="257" w:lineRule="exact"/>
              <w:ind w:left="74" w:right="129"/>
              <w:jc w:val="center"/>
              <w:rPr>
                <w:sz w:val="24"/>
              </w:rPr>
            </w:pPr>
            <w:r>
              <w:rPr>
                <w:spacing w:val="-10"/>
                <w:sz w:val="24"/>
              </w:rPr>
              <w:t>4</w:t>
            </w:r>
          </w:p>
        </w:tc>
        <w:tc>
          <w:tcPr>
            <w:tcW w:w="408" w:type="dxa"/>
          </w:tcPr>
          <w:p>
            <w:pPr>
              <w:pStyle w:val="TableParagraph"/>
              <w:spacing w:line="257" w:lineRule="exact"/>
              <w:ind w:left="107"/>
              <w:rPr>
                <w:sz w:val="24"/>
              </w:rPr>
            </w:pPr>
            <w:r>
              <w:rPr>
                <w:spacing w:val="-10"/>
                <w:sz w:val="24"/>
              </w:rPr>
              <w:t>4</w:t>
            </w:r>
          </w:p>
        </w:tc>
        <w:tc>
          <w:tcPr>
            <w:tcW w:w="402" w:type="dxa"/>
          </w:tcPr>
          <w:p>
            <w:pPr>
              <w:pStyle w:val="TableParagraph"/>
              <w:spacing w:line="257" w:lineRule="exact"/>
              <w:ind w:left="107"/>
              <w:rPr>
                <w:sz w:val="24"/>
              </w:rPr>
            </w:pPr>
            <w:r>
              <w:rPr>
                <w:spacing w:val="-10"/>
                <w:sz w:val="24"/>
              </w:rPr>
              <w:t>4</w:t>
            </w:r>
          </w:p>
        </w:tc>
        <w:tc>
          <w:tcPr>
            <w:tcW w:w="408" w:type="dxa"/>
          </w:tcPr>
          <w:p>
            <w:pPr>
              <w:pStyle w:val="TableParagraph"/>
              <w:spacing w:line="257" w:lineRule="exact"/>
              <w:ind w:left="107"/>
              <w:rPr>
                <w:sz w:val="24"/>
              </w:rPr>
            </w:pPr>
            <w:r>
              <w:rPr>
                <w:spacing w:val="-10"/>
                <w:sz w:val="24"/>
              </w:rPr>
              <w:t>4</w:t>
            </w:r>
          </w:p>
        </w:tc>
        <w:tc>
          <w:tcPr>
            <w:tcW w:w="506" w:type="dxa"/>
          </w:tcPr>
          <w:p>
            <w:pPr>
              <w:pStyle w:val="TableParagraph"/>
              <w:spacing w:line="257" w:lineRule="exact"/>
              <w:ind w:left="107"/>
              <w:rPr>
                <w:sz w:val="24"/>
              </w:rPr>
            </w:pPr>
            <w:r>
              <w:rPr>
                <w:spacing w:val="-10"/>
                <w:sz w:val="24"/>
              </w:rPr>
              <w:t>4</w:t>
            </w:r>
          </w:p>
        </w:tc>
      </w:tr>
      <w:tr>
        <w:trPr>
          <w:trHeight w:val="275" w:hRule="atLeast"/>
        </w:trPr>
        <w:tc>
          <w:tcPr>
            <w:tcW w:w="478" w:type="dxa"/>
          </w:tcPr>
          <w:p>
            <w:pPr>
              <w:pStyle w:val="TableParagraph"/>
              <w:ind w:left="107"/>
              <w:rPr>
                <w:sz w:val="24"/>
              </w:rPr>
            </w:pPr>
            <w:r>
              <w:rPr>
                <w:spacing w:val="-5"/>
                <w:sz w:val="24"/>
              </w:rPr>
              <w:t>13.</w:t>
            </w:r>
          </w:p>
        </w:tc>
        <w:tc>
          <w:tcPr>
            <w:tcW w:w="3273" w:type="dxa"/>
          </w:tcPr>
          <w:p>
            <w:pPr>
              <w:pStyle w:val="TableParagraph"/>
              <w:ind w:left="107"/>
              <w:rPr>
                <w:sz w:val="16"/>
              </w:rPr>
            </w:pPr>
            <w:r>
              <w:rPr>
                <w:spacing w:val="-5"/>
                <w:position w:val="3"/>
                <w:sz w:val="24"/>
              </w:rPr>
              <w:t>N</w:t>
            </w:r>
            <w:r>
              <w:rPr>
                <w:spacing w:val="-5"/>
                <w:sz w:val="16"/>
              </w:rPr>
              <w:t>13</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3</w:t>
            </w:r>
          </w:p>
        </w:tc>
        <w:tc>
          <w:tcPr>
            <w:tcW w:w="402" w:type="dxa"/>
          </w:tcPr>
          <w:p>
            <w:pPr>
              <w:pStyle w:val="TableParagraph"/>
              <w:ind w:left="74" w:right="130"/>
              <w:jc w:val="center"/>
              <w:rPr>
                <w:sz w:val="24"/>
              </w:rPr>
            </w:pPr>
            <w:r>
              <w:rPr>
                <w:spacing w:val="-10"/>
                <w:sz w:val="24"/>
              </w:rPr>
              <w:t>4</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8" w:type="dxa"/>
          </w:tcPr>
          <w:p>
            <w:pPr>
              <w:pStyle w:val="TableParagraph"/>
              <w:ind w:left="107"/>
              <w:rPr>
                <w:sz w:val="24"/>
              </w:rPr>
            </w:pPr>
            <w:r>
              <w:rPr>
                <w:spacing w:val="-10"/>
                <w:sz w:val="24"/>
              </w:rPr>
              <w:t>4</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4</w:t>
            </w:r>
          </w:p>
        </w:tc>
        <w:tc>
          <w:tcPr>
            <w:tcW w:w="506" w:type="dxa"/>
          </w:tcPr>
          <w:p>
            <w:pPr>
              <w:pStyle w:val="TableParagraph"/>
              <w:ind w:left="107"/>
              <w:rPr>
                <w:sz w:val="24"/>
              </w:rPr>
            </w:pPr>
            <w:r>
              <w:rPr>
                <w:spacing w:val="-10"/>
                <w:sz w:val="24"/>
              </w:rPr>
              <w:t>4</w:t>
            </w:r>
          </w:p>
        </w:tc>
      </w:tr>
      <w:tr>
        <w:trPr>
          <w:trHeight w:val="276" w:hRule="atLeast"/>
        </w:trPr>
        <w:tc>
          <w:tcPr>
            <w:tcW w:w="478" w:type="dxa"/>
          </w:tcPr>
          <w:p>
            <w:pPr>
              <w:pStyle w:val="TableParagraph"/>
              <w:ind w:left="107"/>
              <w:rPr>
                <w:sz w:val="24"/>
              </w:rPr>
            </w:pPr>
            <w:r>
              <w:rPr>
                <w:spacing w:val="-5"/>
                <w:sz w:val="24"/>
              </w:rPr>
              <w:t>14.</w:t>
            </w:r>
          </w:p>
        </w:tc>
        <w:tc>
          <w:tcPr>
            <w:tcW w:w="3273" w:type="dxa"/>
          </w:tcPr>
          <w:p>
            <w:pPr>
              <w:pStyle w:val="TableParagraph"/>
              <w:ind w:left="107"/>
              <w:rPr>
                <w:sz w:val="16"/>
              </w:rPr>
            </w:pPr>
            <w:r>
              <w:rPr>
                <w:spacing w:val="-5"/>
                <w:position w:val="3"/>
                <w:sz w:val="24"/>
              </w:rPr>
              <w:t>N</w:t>
            </w:r>
            <w:r>
              <w:rPr>
                <w:spacing w:val="-5"/>
                <w:sz w:val="16"/>
              </w:rPr>
              <w:t>14</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5</w:t>
            </w:r>
          </w:p>
        </w:tc>
        <w:tc>
          <w:tcPr>
            <w:tcW w:w="408" w:type="dxa"/>
          </w:tcPr>
          <w:p>
            <w:pPr>
              <w:pStyle w:val="TableParagraph"/>
              <w:ind w:left="106"/>
              <w:rPr>
                <w:sz w:val="24"/>
              </w:rPr>
            </w:pPr>
            <w:r>
              <w:rPr>
                <w:spacing w:val="-10"/>
                <w:sz w:val="24"/>
              </w:rPr>
              <w:t>1</w:t>
            </w:r>
          </w:p>
        </w:tc>
        <w:tc>
          <w:tcPr>
            <w:tcW w:w="402" w:type="dxa"/>
          </w:tcPr>
          <w:p>
            <w:pPr>
              <w:pStyle w:val="TableParagraph"/>
              <w:ind w:left="74" w:right="130"/>
              <w:jc w:val="center"/>
              <w:rPr>
                <w:sz w:val="24"/>
              </w:rPr>
            </w:pPr>
            <w:r>
              <w:rPr>
                <w:spacing w:val="-10"/>
                <w:sz w:val="24"/>
              </w:rPr>
              <w:t>2</w:t>
            </w:r>
          </w:p>
        </w:tc>
        <w:tc>
          <w:tcPr>
            <w:tcW w:w="408" w:type="dxa"/>
          </w:tcPr>
          <w:p>
            <w:pPr>
              <w:pStyle w:val="TableParagraph"/>
              <w:ind w:left="55" w:right="117"/>
              <w:jc w:val="center"/>
              <w:rPr>
                <w:sz w:val="24"/>
              </w:rPr>
            </w:pPr>
            <w:r>
              <w:rPr>
                <w:spacing w:val="-10"/>
                <w:sz w:val="24"/>
              </w:rPr>
              <w:t>5</w:t>
            </w:r>
          </w:p>
        </w:tc>
        <w:tc>
          <w:tcPr>
            <w:tcW w:w="402" w:type="dxa"/>
          </w:tcPr>
          <w:p>
            <w:pPr>
              <w:pStyle w:val="TableParagraph"/>
              <w:ind w:left="74" w:right="130"/>
              <w:jc w:val="center"/>
              <w:rPr>
                <w:sz w:val="24"/>
              </w:rPr>
            </w:pPr>
            <w:r>
              <w:rPr>
                <w:spacing w:val="-10"/>
                <w:sz w:val="24"/>
              </w:rPr>
              <w:t>5</w:t>
            </w:r>
          </w:p>
        </w:tc>
        <w:tc>
          <w:tcPr>
            <w:tcW w:w="402" w:type="dxa"/>
          </w:tcPr>
          <w:p>
            <w:pPr>
              <w:pStyle w:val="TableParagraph"/>
              <w:ind w:left="74" w:right="129"/>
              <w:jc w:val="center"/>
              <w:rPr>
                <w:sz w:val="24"/>
              </w:rPr>
            </w:pPr>
            <w:r>
              <w:rPr>
                <w:spacing w:val="-10"/>
                <w:sz w:val="24"/>
              </w:rPr>
              <w:t>5</w:t>
            </w:r>
          </w:p>
        </w:tc>
        <w:tc>
          <w:tcPr>
            <w:tcW w:w="408" w:type="dxa"/>
          </w:tcPr>
          <w:p>
            <w:pPr>
              <w:pStyle w:val="TableParagraph"/>
              <w:ind w:left="107"/>
              <w:rPr>
                <w:sz w:val="24"/>
              </w:rPr>
            </w:pPr>
            <w:r>
              <w:rPr>
                <w:spacing w:val="-10"/>
                <w:sz w:val="24"/>
              </w:rPr>
              <w:t>5</w:t>
            </w:r>
          </w:p>
        </w:tc>
        <w:tc>
          <w:tcPr>
            <w:tcW w:w="402" w:type="dxa"/>
          </w:tcPr>
          <w:p>
            <w:pPr>
              <w:pStyle w:val="TableParagraph"/>
              <w:ind w:left="107"/>
              <w:rPr>
                <w:sz w:val="24"/>
              </w:rPr>
            </w:pPr>
            <w:r>
              <w:rPr>
                <w:spacing w:val="-10"/>
                <w:sz w:val="24"/>
              </w:rPr>
              <w:t>5</w:t>
            </w:r>
          </w:p>
        </w:tc>
        <w:tc>
          <w:tcPr>
            <w:tcW w:w="408" w:type="dxa"/>
          </w:tcPr>
          <w:p>
            <w:pPr>
              <w:pStyle w:val="TableParagraph"/>
              <w:ind w:left="107"/>
              <w:rPr>
                <w:sz w:val="24"/>
              </w:rPr>
            </w:pPr>
            <w:r>
              <w:rPr>
                <w:spacing w:val="-10"/>
                <w:sz w:val="24"/>
              </w:rPr>
              <w:t>5</w:t>
            </w:r>
          </w:p>
        </w:tc>
        <w:tc>
          <w:tcPr>
            <w:tcW w:w="506" w:type="dxa"/>
          </w:tcPr>
          <w:p>
            <w:pPr>
              <w:pStyle w:val="TableParagraph"/>
              <w:ind w:left="107"/>
              <w:rPr>
                <w:sz w:val="24"/>
              </w:rPr>
            </w:pPr>
            <w:r>
              <w:rPr>
                <w:spacing w:val="-10"/>
                <w:sz w:val="24"/>
              </w:rPr>
              <w:t>5</w:t>
            </w:r>
          </w:p>
        </w:tc>
      </w:tr>
      <w:tr>
        <w:trPr>
          <w:trHeight w:val="275" w:hRule="atLeast"/>
        </w:trPr>
        <w:tc>
          <w:tcPr>
            <w:tcW w:w="478" w:type="dxa"/>
          </w:tcPr>
          <w:p>
            <w:pPr>
              <w:pStyle w:val="TableParagraph"/>
              <w:ind w:left="107"/>
              <w:rPr>
                <w:sz w:val="24"/>
              </w:rPr>
            </w:pPr>
            <w:r>
              <w:rPr>
                <w:spacing w:val="-5"/>
                <w:sz w:val="24"/>
              </w:rPr>
              <w:t>15.</w:t>
            </w:r>
          </w:p>
        </w:tc>
        <w:tc>
          <w:tcPr>
            <w:tcW w:w="3273" w:type="dxa"/>
          </w:tcPr>
          <w:p>
            <w:pPr>
              <w:pStyle w:val="TableParagraph"/>
              <w:ind w:left="107"/>
              <w:rPr>
                <w:sz w:val="16"/>
              </w:rPr>
            </w:pPr>
            <w:r>
              <w:rPr>
                <w:spacing w:val="-5"/>
                <w:position w:val="3"/>
                <w:sz w:val="24"/>
              </w:rPr>
              <w:t>N</w:t>
            </w:r>
            <w:r>
              <w:rPr>
                <w:spacing w:val="-5"/>
                <w:sz w:val="16"/>
              </w:rPr>
              <w:t>15</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2</w:t>
            </w:r>
          </w:p>
        </w:tc>
        <w:tc>
          <w:tcPr>
            <w:tcW w:w="402" w:type="dxa"/>
          </w:tcPr>
          <w:p>
            <w:pPr>
              <w:pStyle w:val="TableParagraph"/>
              <w:ind w:left="74" w:right="130"/>
              <w:jc w:val="center"/>
              <w:rPr>
                <w:sz w:val="24"/>
              </w:rPr>
            </w:pPr>
            <w:r>
              <w:rPr>
                <w:spacing w:val="-10"/>
                <w:sz w:val="24"/>
              </w:rPr>
              <w:t>2</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8" w:type="dxa"/>
          </w:tcPr>
          <w:p>
            <w:pPr>
              <w:pStyle w:val="TableParagraph"/>
              <w:ind w:left="107"/>
              <w:rPr>
                <w:sz w:val="24"/>
              </w:rPr>
            </w:pPr>
            <w:r>
              <w:rPr>
                <w:spacing w:val="-10"/>
                <w:sz w:val="24"/>
              </w:rPr>
              <w:t>4</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4</w:t>
            </w:r>
          </w:p>
        </w:tc>
        <w:tc>
          <w:tcPr>
            <w:tcW w:w="506" w:type="dxa"/>
          </w:tcPr>
          <w:p>
            <w:pPr>
              <w:pStyle w:val="TableParagraph"/>
              <w:ind w:left="107"/>
              <w:rPr>
                <w:sz w:val="24"/>
              </w:rPr>
            </w:pPr>
            <w:r>
              <w:rPr>
                <w:spacing w:val="-10"/>
                <w:sz w:val="24"/>
              </w:rPr>
              <w:t>4</w:t>
            </w:r>
          </w:p>
        </w:tc>
      </w:tr>
      <w:tr>
        <w:trPr>
          <w:trHeight w:val="828" w:hRule="atLeast"/>
        </w:trPr>
        <w:tc>
          <w:tcPr>
            <w:tcW w:w="478" w:type="dxa"/>
          </w:tcPr>
          <w:p>
            <w:pPr>
              <w:pStyle w:val="TableParagraph"/>
              <w:spacing w:line="240" w:lineRule="auto"/>
              <w:ind w:left="0"/>
              <w:rPr>
                <w:sz w:val="22"/>
              </w:rPr>
            </w:pPr>
          </w:p>
        </w:tc>
        <w:tc>
          <w:tcPr>
            <w:tcW w:w="3273" w:type="dxa"/>
          </w:tcPr>
          <w:p>
            <w:pPr>
              <w:pStyle w:val="TableParagraph"/>
              <w:spacing w:line="240" w:lineRule="auto"/>
              <w:ind w:left="107"/>
              <w:rPr>
                <w:b/>
                <w:sz w:val="24"/>
              </w:rPr>
            </w:pPr>
            <w:r>
              <w:rPr>
                <w:b/>
                <w:spacing w:val="-2"/>
                <w:sz w:val="24"/>
              </w:rPr>
              <w:t>CONTROL</w:t>
            </w:r>
          </w:p>
          <w:p>
            <w:pPr>
              <w:pStyle w:val="TableParagraph"/>
              <w:spacing w:line="270" w:lineRule="atLeast"/>
              <w:ind w:left="167" w:right="238" w:hanging="60"/>
              <w:rPr>
                <w:b/>
                <w:sz w:val="24"/>
              </w:rPr>
            </w:pPr>
            <w:r>
              <w:rPr>
                <w:b/>
                <w:spacing w:val="-2"/>
                <w:sz w:val="24"/>
              </w:rPr>
              <w:t>GROUP(adventitiously </w:t>
            </w:r>
            <w:r>
              <w:rPr>
                <w:b/>
                <w:sz w:val="24"/>
              </w:rPr>
              <w:t>visually impaired)</w:t>
            </w:r>
          </w:p>
        </w:tc>
        <w:tc>
          <w:tcPr>
            <w:tcW w:w="796" w:type="dxa"/>
          </w:tcPr>
          <w:p>
            <w:pPr>
              <w:pStyle w:val="TableParagraph"/>
              <w:spacing w:line="240" w:lineRule="auto"/>
              <w:ind w:left="0"/>
              <w:rPr>
                <w:sz w:val="22"/>
              </w:rPr>
            </w:pPr>
          </w:p>
        </w:tc>
        <w:tc>
          <w:tcPr>
            <w:tcW w:w="408" w:type="dxa"/>
          </w:tcPr>
          <w:p>
            <w:pPr>
              <w:pStyle w:val="TableParagraph"/>
              <w:spacing w:line="240" w:lineRule="auto"/>
              <w:ind w:left="106"/>
              <w:rPr>
                <w:b/>
                <w:sz w:val="24"/>
              </w:rPr>
            </w:pPr>
            <w:r>
              <w:rPr>
                <w:b/>
                <w:spacing w:val="-5"/>
                <w:sz w:val="24"/>
              </w:rPr>
              <w:t>11</w:t>
            </w:r>
          </w:p>
        </w:tc>
        <w:tc>
          <w:tcPr>
            <w:tcW w:w="408" w:type="dxa"/>
          </w:tcPr>
          <w:p>
            <w:pPr>
              <w:pStyle w:val="TableParagraph"/>
              <w:spacing w:line="240" w:lineRule="auto"/>
              <w:ind w:left="106"/>
              <w:rPr>
                <w:b/>
                <w:sz w:val="24"/>
              </w:rPr>
            </w:pPr>
            <w:r>
              <w:rPr>
                <w:b/>
                <w:spacing w:val="-5"/>
                <w:sz w:val="24"/>
              </w:rPr>
              <w:t>12</w:t>
            </w:r>
          </w:p>
        </w:tc>
        <w:tc>
          <w:tcPr>
            <w:tcW w:w="402" w:type="dxa"/>
          </w:tcPr>
          <w:p>
            <w:pPr>
              <w:pStyle w:val="TableParagraph"/>
              <w:spacing w:line="240" w:lineRule="auto"/>
              <w:ind w:left="74" w:right="13"/>
              <w:jc w:val="center"/>
              <w:rPr>
                <w:b/>
                <w:sz w:val="24"/>
              </w:rPr>
            </w:pPr>
            <w:r>
              <w:rPr>
                <w:b/>
                <w:spacing w:val="-5"/>
                <w:sz w:val="24"/>
              </w:rPr>
              <w:t>13</w:t>
            </w:r>
          </w:p>
        </w:tc>
        <w:tc>
          <w:tcPr>
            <w:tcW w:w="408" w:type="dxa"/>
          </w:tcPr>
          <w:p>
            <w:pPr>
              <w:pStyle w:val="TableParagraph"/>
              <w:spacing w:line="240" w:lineRule="auto"/>
              <w:ind w:left="55"/>
              <w:jc w:val="center"/>
              <w:rPr>
                <w:b/>
                <w:sz w:val="24"/>
              </w:rPr>
            </w:pPr>
            <w:r>
              <w:rPr>
                <w:b/>
                <w:spacing w:val="-5"/>
                <w:sz w:val="24"/>
              </w:rPr>
              <w:t>14</w:t>
            </w:r>
          </w:p>
        </w:tc>
        <w:tc>
          <w:tcPr>
            <w:tcW w:w="402" w:type="dxa"/>
          </w:tcPr>
          <w:p>
            <w:pPr>
              <w:pStyle w:val="TableParagraph"/>
              <w:spacing w:line="240" w:lineRule="auto"/>
              <w:ind w:left="74" w:right="13"/>
              <w:jc w:val="center"/>
              <w:rPr>
                <w:b/>
                <w:sz w:val="24"/>
              </w:rPr>
            </w:pPr>
            <w:r>
              <w:rPr>
                <w:b/>
                <w:spacing w:val="-5"/>
                <w:sz w:val="24"/>
              </w:rPr>
              <w:t>15</w:t>
            </w:r>
          </w:p>
        </w:tc>
        <w:tc>
          <w:tcPr>
            <w:tcW w:w="402" w:type="dxa"/>
          </w:tcPr>
          <w:p>
            <w:pPr>
              <w:pStyle w:val="TableParagraph"/>
              <w:spacing w:line="240" w:lineRule="auto"/>
              <w:ind w:left="74" w:right="12"/>
              <w:jc w:val="center"/>
              <w:rPr>
                <w:b/>
                <w:sz w:val="24"/>
              </w:rPr>
            </w:pPr>
            <w:r>
              <w:rPr>
                <w:b/>
                <w:spacing w:val="-5"/>
                <w:sz w:val="24"/>
              </w:rPr>
              <w:t>16</w:t>
            </w:r>
          </w:p>
        </w:tc>
        <w:tc>
          <w:tcPr>
            <w:tcW w:w="408" w:type="dxa"/>
          </w:tcPr>
          <w:p>
            <w:pPr>
              <w:pStyle w:val="TableParagraph"/>
              <w:spacing w:line="240" w:lineRule="auto"/>
              <w:ind w:left="107"/>
              <w:rPr>
                <w:b/>
                <w:sz w:val="24"/>
              </w:rPr>
            </w:pPr>
            <w:r>
              <w:rPr>
                <w:b/>
                <w:spacing w:val="-5"/>
                <w:sz w:val="24"/>
              </w:rPr>
              <w:t>17</w:t>
            </w:r>
          </w:p>
        </w:tc>
        <w:tc>
          <w:tcPr>
            <w:tcW w:w="402" w:type="dxa"/>
          </w:tcPr>
          <w:p>
            <w:pPr>
              <w:pStyle w:val="TableParagraph"/>
              <w:spacing w:line="240" w:lineRule="auto"/>
              <w:ind w:left="107"/>
              <w:rPr>
                <w:b/>
                <w:sz w:val="24"/>
              </w:rPr>
            </w:pPr>
            <w:r>
              <w:rPr>
                <w:b/>
                <w:spacing w:val="-5"/>
                <w:sz w:val="24"/>
              </w:rPr>
              <w:t>18</w:t>
            </w:r>
          </w:p>
        </w:tc>
        <w:tc>
          <w:tcPr>
            <w:tcW w:w="408" w:type="dxa"/>
          </w:tcPr>
          <w:p>
            <w:pPr>
              <w:pStyle w:val="TableParagraph"/>
              <w:spacing w:line="240" w:lineRule="auto"/>
              <w:ind w:left="107"/>
              <w:rPr>
                <w:b/>
                <w:sz w:val="24"/>
              </w:rPr>
            </w:pPr>
            <w:r>
              <w:rPr>
                <w:b/>
                <w:spacing w:val="-5"/>
                <w:sz w:val="24"/>
              </w:rPr>
              <w:t>19</w:t>
            </w:r>
          </w:p>
        </w:tc>
        <w:tc>
          <w:tcPr>
            <w:tcW w:w="506" w:type="dxa"/>
          </w:tcPr>
          <w:p>
            <w:pPr>
              <w:pStyle w:val="TableParagraph"/>
              <w:spacing w:line="240" w:lineRule="auto"/>
              <w:ind w:left="107"/>
              <w:rPr>
                <w:b/>
                <w:sz w:val="24"/>
              </w:rPr>
            </w:pPr>
            <w:r>
              <w:rPr>
                <w:b/>
                <w:spacing w:val="-5"/>
                <w:sz w:val="24"/>
              </w:rPr>
              <w:t>20</w:t>
            </w:r>
          </w:p>
        </w:tc>
      </w:tr>
      <w:tr>
        <w:trPr>
          <w:trHeight w:val="275" w:hRule="atLeast"/>
        </w:trPr>
        <w:tc>
          <w:tcPr>
            <w:tcW w:w="478" w:type="dxa"/>
          </w:tcPr>
          <w:p>
            <w:pPr>
              <w:pStyle w:val="TableParagraph"/>
              <w:ind w:left="107"/>
              <w:rPr>
                <w:sz w:val="24"/>
              </w:rPr>
            </w:pPr>
            <w:r>
              <w:rPr>
                <w:spacing w:val="-5"/>
                <w:sz w:val="24"/>
              </w:rPr>
              <w:t>16.</w:t>
            </w:r>
          </w:p>
        </w:tc>
        <w:tc>
          <w:tcPr>
            <w:tcW w:w="3273" w:type="dxa"/>
          </w:tcPr>
          <w:p>
            <w:pPr>
              <w:pStyle w:val="TableParagraph"/>
              <w:ind w:left="107"/>
              <w:rPr>
                <w:sz w:val="16"/>
              </w:rPr>
            </w:pPr>
            <w:r>
              <w:rPr>
                <w:spacing w:val="-5"/>
                <w:position w:val="3"/>
                <w:sz w:val="24"/>
              </w:rPr>
              <w:t>N</w:t>
            </w:r>
            <w:r>
              <w:rPr>
                <w:spacing w:val="-5"/>
                <w:sz w:val="16"/>
              </w:rPr>
              <w:t>16</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3</w:t>
            </w:r>
          </w:p>
        </w:tc>
        <w:tc>
          <w:tcPr>
            <w:tcW w:w="402" w:type="dxa"/>
          </w:tcPr>
          <w:p>
            <w:pPr>
              <w:pStyle w:val="TableParagraph"/>
              <w:ind w:left="74" w:right="130"/>
              <w:jc w:val="center"/>
              <w:rPr>
                <w:sz w:val="24"/>
              </w:rPr>
            </w:pPr>
            <w:r>
              <w:rPr>
                <w:spacing w:val="-10"/>
                <w:sz w:val="24"/>
              </w:rPr>
              <w:t>4</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8" w:type="dxa"/>
          </w:tcPr>
          <w:p>
            <w:pPr>
              <w:pStyle w:val="TableParagraph"/>
              <w:ind w:left="107"/>
              <w:rPr>
                <w:sz w:val="24"/>
              </w:rPr>
            </w:pPr>
            <w:r>
              <w:rPr>
                <w:spacing w:val="-10"/>
                <w:sz w:val="24"/>
              </w:rPr>
              <w:t>4</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4</w:t>
            </w:r>
          </w:p>
        </w:tc>
        <w:tc>
          <w:tcPr>
            <w:tcW w:w="506" w:type="dxa"/>
          </w:tcPr>
          <w:p>
            <w:pPr>
              <w:pStyle w:val="TableParagraph"/>
              <w:ind w:left="107"/>
              <w:rPr>
                <w:sz w:val="24"/>
              </w:rPr>
            </w:pPr>
            <w:r>
              <w:rPr>
                <w:spacing w:val="-10"/>
                <w:sz w:val="24"/>
              </w:rPr>
              <w:t>4</w:t>
            </w:r>
          </w:p>
        </w:tc>
      </w:tr>
      <w:tr>
        <w:trPr>
          <w:trHeight w:val="275" w:hRule="atLeast"/>
        </w:trPr>
        <w:tc>
          <w:tcPr>
            <w:tcW w:w="478" w:type="dxa"/>
          </w:tcPr>
          <w:p>
            <w:pPr>
              <w:pStyle w:val="TableParagraph"/>
              <w:ind w:left="107"/>
              <w:rPr>
                <w:sz w:val="24"/>
              </w:rPr>
            </w:pPr>
            <w:r>
              <w:rPr>
                <w:spacing w:val="-5"/>
                <w:sz w:val="24"/>
              </w:rPr>
              <w:t>17.</w:t>
            </w:r>
          </w:p>
        </w:tc>
        <w:tc>
          <w:tcPr>
            <w:tcW w:w="3273" w:type="dxa"/>
          </w:tcPr>
          <w:p>
            <w:pPr>
              <w:pStyle w:val="TableParagraph"/>
              <w:ind w:left="107"/>
              <w:rPr>
                <w:sz w:val="16"/>
              </w:rPr>
            </w:pPr>
            <w:r>
              <w:rPr>
                <w:spacing w:val="-5"/>
                <w:position w:val="3"/>
                <w:sz w:val="24"/>
              </w:rPr>
              <w:t>N</w:t>
            </w:r>
            <w:r>
              <w:rPr>
                <w:spacing w:val="-5"/>
                <w:sz w:val="16"/>
              </w:rPr>
              <w:t>17</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2</w:t>
            </w:r>
          </w:p>
        </w:tc>
        <w:tc>
          <w:tcPr>
            <w:tcW w:w="402" w:type="dxa"/>
          </w:tcPr>
          <w:p>
            <w:pPr>
              <w:pStyle w:val="TableParagraph"/>
              <w:ind w:left="74" w:right="130"/>
              <w:jc w:val="center"/>
              <w:rPr>
                <w:sz w:val="24"/>
              </w:rPr>
            </w:pPr>
            <w:r>
              <w:rPr>
                <w:spacing w:val="-10"/>
                <w:sz w:val="24"/>
              </w:rPr>
              <w:t>3</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8" w:type="dxa"/>
          </w:tcPr>
          <w:p>
            <w:pPr>
              <w:pStyle w:val="TableParagraph"/>
              <w:ind w:left="107"/>
              <w:rPr>
                <w:sz w:val="24"/>
              </w:rPr>
            </w:pPr>
            <w:r>
              <w:rPr>
                <w:spacing w:val="-10"/>
                <w:sz w:val="24"/>
              </w:rPr>
              <w:t>4</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4</w:t>
            </w:r>
          </w:p>
        </w:tc>
        <w:tc>
          <w:tcPr>
            <w:tcW w:w="506" w:type="dxa"/>
          </w:tcPr>
          <w:p>
            <w:pPr>
              <w:pStyle w:val="TableParagraph"/>
              <w:ind w:left="107"/>
              <w:rPr>
                <w:sz w:val="24"/>
              </w:rPr>
            </w:pPr>
            <w:r>
              <w:rPr>
                <w:spacing w:val="-10"/>
                <w:sz w:val="24"/>
              </w:rPr>
              <w:t>4</w:t>
            </w:r>
          </w:p>
        </w:tc>
      </w:tr>
      <w:tr>
        <w:trPr>
          <w:trHeight w:val="276" w:hRule="atLeast"/>
        </w:trPr>
        <w:tc>
          <w:tcPr>
            <w:tcW w:w="478" w:type="dxa"/>
          </w:tcPr>
          <w:p>
            <w:pPr>
              <w:pStyle w:val="TableParagraph"/>
              <w:spacing w:line="257" w:lineRule="exact"/>
              <w:ind w:left="107"/>
              <w:rPr>
                <w:sz w:val="24"/>
              </w:rPr>
            </w:pPr>
            <w:r>
              <w:rPr>
                <w:spacing w:val="-5"/>
                <w:sz w:val="24"/>
              </w:rPr>
              <w:t>18.</w:t>
            </w:r>
          </w:p>
        </w:tc>
        <w:tc>
          <w:tcPr>
            <w:tcW w:w="3273" w:type="dxa"/>
          </w:tcPr>
          <w:p>
            <w:pPr>
              <w:pStyle w:val="TableParagraph"/>
              <w:spacing w:line="257" w:lineRule="exact"/>
              <w:ind w:left="107"/>
              <w:rPr>
                <w:sz w:val="16"/>
              </w:rPr>
            </w:pPr>
            <w:r>
              <w:rPr>
                <w:spacing w:val="-5"/>
                <w:position w:val="3"/>
                <w:sz w:val="24"/>
              </w:rPr>
              <w:t>N</w:t>
            </w:r>
            <w:r>
              <w:rPr>
                <w:spacing w:val="-5"/>
                <w:sz w:val="16"/>
              </w:rPr>
              <w:t>18</w:t>
            </w:r>
          </w:p>
        </w:tc>
        <w:tc>
          <w:tcPr>
            <w:tcW w:w="796" w:type="dxa"/>
          </w:tcPr>
          <w:p>
            <w:pPr>
              <w:pStyle w:val="TableParagraph"/>
              <w:spacing w:line="240" w:lineRule="auto"/>
              <w:ind w:left="0"/>
              <w:rPr>
                <w:sz w:val="20"/>
              </w:rPr>
            </w:pPr>
          </w:p>
        </w:tc>
        <w:tc>
          <w:tcPr>
            <w:tcW w:w="408"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6"/>
              <w:rPr>
                <w:sz w:val="24"/>
              </w:rPr>
            </w:pPr>
            <w:r>
              <w:rPr>
                <w:spacing w:val="-10"/>
                <w:sz w:val="24"/>
              </w:rPr>
              <w:t>2</w:t>
            </w:r>
          </w:p>
        </w:tc>
        <w:tc>
          <w:tcPr>
            <w:tcW w:w="402" w:type="dxa"/>
          </w:tcPr>
          <w:p>
            <w:pPr>
              <w:pStyle w:val="TableParagraph"/>
              <w:spacing w:line="257" w:lineRule="exact"/>
              <w:ind w:left="74" w:right="130"/>
              <w:jc w:val="center"/>
              <w:rPr>
                <w:sz w:val="24"/>
              </w:rPr>
            </w:pPr>
            <w:r>
              <w:rPr>
                <w:spacing w:val="-10"/>
                <w:sz w:val="24"/>
              </w:rPr>
              <w:t>2</w:t>
            </w:r>
          </w:p>
        </w:tc>
        <w:tc>
          <w:tcPr>
            <w:tcW w:w="408" w:type="dxa"/>
          </w:tcPr>
          <w:p>
            <w:pPr>
              <w:pStyle w:val="TableParagraph"/>
              <w:spacing w:line="257" w:lineRule="exact"/>
              <w:ind w:left="55" w:right="117"/>
              <w:jc w:val="center"/>
              <w:rPr>
                <w:sz w:val="24"/>
              </w:rPr>
            </w:pPr>
            <w:r>
              <w:rPr>
                <w:spacing w:val="-10"/>
                <w:sz w:val="24"/>
              </w:rPr>
              <w:t>4</w:t>
            </w:r>
          </w:p>
        </w:tc>
        <w:tc>
          <w:tcPr>
            <w:tcW w:w="402" w:type="dxa"/>
          </w:tcPr>
          <w:p>
            <w:pPr>
              <w:pStyle w:val="TableParagraph"/>
              <w:spacing w:line="257" w:lineRule="exact"/>
              <w:ind w:left="74" w:right="130"/>
              <w:jc w:val="center"/>
              <w:rPr>
                <w:sz w:val="24"/>
              </w:rPr>
            </w:pPr>
            <w:r>
              <w:rPr>
                <w:spacing w:val="-10"/>
                <w:sz w:val="24"/>
              </w:rPr>
              <w:t>4</w:t>
            </w:r>
          </w:p>
        </w:tc>
        <w:tc>
          <w:tcPr>
            <w:tcW w:w="402" w:type="dxa"/>
          </w:tcPr>
          <w:p>
            <w:pPr>
              <w:pStyle w:val="TableParagraph"/>
              <w:spacing w:line="257" w:lineRule="exact"/>
              <w:ind w:left="74" w:right="129"/>
              <w:jc w:val="center"/>
              <w:rPr>
                <w:sz w:val="24"/>
              </w:rPr>
            </w:pPr>
            <w:r>
              <w:rPr>
                <w:spacing w:val="-10"/>
                <w:sz w:val="24"/>
              </w:rPr>
              <w:t>4</w:t>
            </w:r>
          </w:p>
        </w:tc>
        <w:tc>
          <w:tcPr>
            <w:tcW w:w="408" w:type="dxa"/>
          </w:tcPr>
          <w:p>
            <w:pPr>
              <w:pStyle w:val="TableParagraph"/>
              <w:spacing w:line="257" w:lineRule="exact"/>
              <w:ind w:left="107"/>
              <w:rPr>
                <w:sz w:val="24"/>
              </w:rPr>
            </w:pPr>
            <w:r>
              <w:rPr>
                <w:spacing w:val="-10"/>
                <w:sz w:val="24"/>
              </w:rPr>
              <w:t>3</w:t>
            </w:r>
          </w:p>
        </w:tc>
        <w:tc>
          <w:tcPr>
            <w:tcW w:w="402" w:type="dxa"/>
          </w:tcPr>
          <w:p>
            <w:pPr>
              <w:pStyle w:val="TableParagraph"/>
              <w:spacing w:line="257" w:lineRule="exact"/>
              <w:ind w:left="107"/>
              <w:rPr>
                <w:sz w:val="24"/>
              </w:rPr>
            </w:pPr>
            <w:r>
              <w:rPr>
                <w:spacing w:val="-10"/>
                <w:sz w:val="24"/>
              </w:rPr>
              <w:t>4</w:t>
            </w:r>
          </w:p>
        </w:tc>
        <w:tc>
          <w:tcPr>
            <w:tcW w:w="408" w:type="dxa"/>
          </w:tcPr>
          <w:p>
            <w:pPr>
              <w:pStyle w:val="TableParagraph"/>
              <w:spacing w:line="257" w:lineRule="exact"/>
              <w:ind w:left="107"/>
              <w:rPr>
                <w:sz w:val="24"/>
              </w:rPr>
            </w:pPr>
            <w:r>
              <w:rPr>
                <w:spacing w:val="-10"/>
                <w:sz w:val="24"/>
              </w:rPr>
              <w:t>4</w:t>
            </w:r>
          </w:p>
        </w:tc>
        <w:tc>
          <w:tcPr>
            <w:tcW w:w="506" w:type="dxa"/>
          </w:tcPr>
          <w:p>
            <w:pPr>
              <w:pStyle w:val="TableParagraph"/>
              <w:spacing w:line="257" w:lineRule="exact"/>
              <w:ind w:left="107"/>
              <w:rPr>
                <w:sz w:val="24"/>
              </w:rPr>
            </w:pPr>
            <w:r>
              <w:rPr>
                <w:spacing w:val="-10"/>
                <w:sz w:val="24"/>
              </w:rPr>
              <w:t>4</w:t>
            </w:r>
          </w:p>
        </w:tc>
      </w:tr>
      <w:tr>
        <w:trPr>
          <w:trHeight w:val="275" w:hRule="atLeast"/>
        </w:trPr>
        <w:tc>
          <w:tcPr>
            <w:tcW w:w="478" w:type="dxa"/>
          </w:tcPr>
          <w:p>
            <w:pPr>
              <w:pStyle w:val="TableParagraph"/>
              <w:ind w:left="107"/>
              <w:rPr>
                <w:sz w:val="24"/>
              </w:rPr>
            </w:pPr>
            <w:r>
              <w:rPr>
                <w:spacing w:val="-5"/>
                <w:sz w:val="24"/>
              </w:rPr>
              <w:t>19.</w:t>
            </w:r>
          </w:p>
        </w:tc>
        <w:tc>
          <w:tcPr>
            <w:tcW w:w="3273" w:type="dxa"/>
          </w:tcPr>
          <w:p>
            <w:pPr>
              <w:pStyle w:val="TableParagraph"/>
              <w:ind w:left="107"/>
              <w:rPr>
                <w:sz w:val="16"/>
              </w:rPr>
            </w:pPr>
            <w:r>
              <w:rPr>
                <w:spacing w:val="-5"/>
                <w:position w:val="3"/>
                <w:sz w:val="24"/>
              </w:rPr>
              <w:t>N</w:t>
            </w:r>
            <w:r>
              <w:rPr>
                <w:spacing w:val="-5"/>
                <w:sz w:val="16"/>
              </w:rPr>
              <w:t>19</w:t>
            </w:r>
          </w:p>
        </w:tc>
        <w:tc>
          <w:tcPr>
            <w:tcW w:w="796" w:type="dxa"/>
          </w:tcPr>
          <w:p>
            <w:pPr>
              <w:pStyle w:val="TableParagraph"/>
              <w:spacing w:line="240" w:lineRule="auto"/>
              <w:ind w:left="0"/>
              <w:rPr>
                <w:sz w:val="20"/>
              </w:rPr>
            </w:pPr>
          </w:p>
        </w:tc>
        <w:tc>
          <w:tcPr>
            <w:tcW w:w="408" w:type="dxa"/>
          </w:tcPr>
          <w:p>
            <w:pPr>
              <w:pStyle w:val="TableParagraph"/>
              <w:ind w:left="106"/>
              <w:rPr>
                <w:sz w:val="24"/>
              </w:rPr>
            </w:pPr>
            <w:r>
              <w:rPr>
                <w:spacing w:val="-10"/>
                <w:sz w:val="24"/>
              </w:rPr>
              <w:t>4</w:t>
            </w:r>
          </w:p>
        </w:tc>
        <w:tc>
          <w:tcPr>
            <w:tcW w:w="408" w:type="dxa"/>
          </w:tcPr>
          <w:p>
            <w:pPr>
              <w:pStyle w:val="TableParagraph"/>
              <w:ind w:left="106"/>
              <w:rPr>
                <w:sz w:val="24"/>
              </w:rPr>
            </w:pPr>
            <w:r>
              <w:rPr>
                <w:spacing w:val="-10"/>
                <w:sz w:val="24"/>
              </w:rPr>
              <w:t>3</w:t>
            </w:r>
          </w:p>
        </w:tc>
        <w:tc>
          <w:tcPr>
            <w:tcW w:w="402" w:type="dxa"/>
          </w:tcPr>
          <w:p>
            <w:pPr>
              <w:pStyle w:val="TableParagraph"/>
              <w:ind w:left="74" w:right="130"/>
              <w:jc w:val="center"/>
              <w:rPr>
                <w:sz w:val="24"/>
              </w:rPr>
            </w:pPr>
            <w:r>
              <w:rPr>
                <w:spacing w:val="-10"/>
                <w:sz w:val="24"/>
              </w:rPr>
              <w:t>3</w:t>
            </w:r>
          </w:p>
        </w:tc>
        <w:tc>
          <w:tcPr>
            <w:tcW w:w="408" w:type="dxa"/>
          </w:tcPr>
          <w:p>
            <w:pPr>
              <w:pStyle w:val="TableParagraph"/>
              <w:ind w:left="55" w:right="117"/>
              <w:jc w:val="center"/>
              <w:rPr>
                <w:sz w:val="24"/>
              </w:rPr>
            </w:pPr>
            <w:r>
              <w:rPr>
                <w:spacing w:val="-10"/>
                <w:sz w:val="24"/>
              </w:rPr>
              <w:t>4</w:t>
            </w:r>
          </w:p>
        </w:tc>
        <w:tc>
          <w:tcPr>
            <w:tcW w:w="402" w:type="dxa"/>
          </w:tcPr>
          <w:p>
            <w:pPr>
              <w:pStyle w:val="TableParagraph"/>
              <w:ind w:left="74" w:right="130"/>
              <w:jc w:val="center"/>
              <w:rPr>
                <w:sz w:val="24"/>
              </w:rPr>
            </w:pPr>
            <w:r>
              <w:rPr>
                <w:spacing w:val="-10"/>
                <w:sz w:val="24"/>
              </w:rPr>
              <w:t>5</w:t>
            </w:r>
          </w:p>
        </w:tc>
        <w:tc>
          <w:tcPr>
            <w:tcW w:w="402" w:type="dxa"/>
          </w:tcPr>
          <w:p>
            <w:pPr>
              <w:pStyle w:val="TableParagraph"/>
              <w:ind w:left="74" w:right="129"/>
              <w:jc w:val="center"/>
              <w:rPr>
                <w:sz w:val="24"/>
              </w:rPr>
            </w:pPr>
            <w:r>
              <w:rPr>
                <w:spacing w:val="-10"/>
                <w:sz w:val="24"/>
              </w:rPr>
              <w:t>5</w:t>
            </w:r>
          </w:p>
        </w:tc>
        <w:tc>
          <w:tcPr>
            <w:tcW w:w="408" w:type="dxa"/>
          </w:tcPr>
          <w:p>
            <w:pPr>
              <w:pStyle w:val="TableParagraph"/>
              <w:ind w:left="107"/>
              <w:rPr>
                <w:sz w:val="24"/>
              </w:rPr>
            </w:pPr>
            <w:r>
              <w:rPr>
                <w:spacing w:val="-10"/>
                <w:sz w:val="24"/>
              </w:rPr>
              <w:t>4</w:t>
            </w:r>
          </w:p>
        </w:tc>
        <w:tc>
          <w:tcPr>
            <w:tcW w:w="402" w:type="dxa"/>
          </w:tcPr>
          <w:p>
            <w:pPr>
              <w:pStyle w:val="TableParagraph"/>
              <w:ind w:left="107"/>
              <w:rPr>
                <w:sz w:val="24"/>
              </w:rPr>
            </w:pPr>
            <w:r>
              <w:rPr>
                <w:spacing w:val="-10"/>
                <w:sz w:val="24"/>
              </w:rPr>
              <w:t>4</w:t>
            </w:r>
          </w:p>
        </w:tc>
        <w:tc>
          <w:tcPr>
            <w:tcW w:w="408" w:type="dxa"/>
          </w:tcPr>
          <w:p>
            <w:pPr>
              <w:pStyle w:val="TableParagraph"/>
              <w:ind w:left="107"/>
              <w:rPr>
                <w:sz w:val="24"/>
              </w:rPr>
            </w:pPr>
            <w:r>
              <w:rPr>
                <w:spacing w:val="-10"/>
                <w:sz w:val="24"/>
              </w:rPr>
              <w:t>5</w:t>
            </w:r>
          </w:p>
        </w:tc>
        <w:tc>
          <w:tcPr>
            <w:tcW w:w="506" w:type="dxa"/>
          </w:tcPr>
          <w:p>
            <w:pPr>
              <w:pStyle w:val="TableParagraph"/>
              <w:ind w:left="107"/>
              <w:rPr>
                <w:sz w:val="24"/>
              </w:rPr>
            </w:pPr>
            <w:r>
              <w:rPr>
                <w:spacing w:val="-10"/>
                <w:sz w:val="24"/>
              </w:rPr>
              <w:t>5</w:t>
            </w:r>
          </w:p>
        </w:tc>
      </w:tr>
      <w:tr>
        <w:trPr>
          <w:trHeight w:val="276" w:hRule="atLeast"/>
        </w:trPr>
        <w:tc>
          <w:tcPr>
            <w:tcW w:w="478" w:type="dxa"/>
          </w:tcPr>
          <w:p>
            <w:pPr>
              <w:pStyle w:val="TableParagraph"/>
              <w:spacing w:line="257" w:lineRule="exact"/>
              <w:ind w:left="107"/>
              <w:rPr>
                <w:sz w:val="24"/>
              </w:rPr>
            </w:pPr>
            <w:r>
              <w:rPr>
                <w:spacing w:val="-5"/>
                <w:sz w:val="24"/>
              </w:rPr>
              <w:t>20.</w:t>
            </w:r>
          </w:p>
        </w:tc>
        <w:tc>
          <w:tcPr>
            <w:tcW w:w="3273" w:type="dxa"/>
          </w:tcPr>
          <w:p>
            <w:pPr>
              <w:pStyle w:val="TableParagraph"/>
              <w:spacing w:line="257" w:lineRule="exact"/>
              <w:ind w:left="107"/>
              <w:rPr>
                <w:sz w:val="16"/>
              </w:rPr>
            </w:pPr>
            <w:r>
              <w:rPr>
                <w:spacing w:val="-5"/>
                <w:position w:val="3"/>
                <w:sz w:val="24"/>
              </w:rPr>
              <w:t>N</w:t>
            </w:r>
            <w:r>
              <w:rPr>
                <w:spacing w:val="-5"/>
                <w:sz w:val="16"/>
              </w:rPr>
              <w:t>20</w:t>
            </w:r>
          </w:p>
        </w:tc>
        <w:tc>
          <w:tcPr>
            <w:tcW w:w="796" w:type="dxa"/>
          </w:tcPr>
          <w:p>
            <w:pPr>
              <w:pStyle w:val="TableParagraph"/>
              <w:spacing w:line="240" w:lineRule="auto"/>
              <w:ind w:left="0"/>
              <w:rPr>
                <w:sz w:val="20"/>
              </w:rPr>
            </w:pPr>
          </w:p>
        </w:tc>
        <w:tc>
          <w:tcPr>
            <w:tcW w:w="408"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6"/>
              <w:rPr>
                <w:sz w:val="24"/>
              </w:rPr>
            </w:pPr>
            <w:r>
              <w:rPr>
                <w:spacing w:val="-10"/>
                <w:sz w:val="24"/>
              </w:rPr>
              <w:t>2</w:t>
            </w:r>
          </w:p>
        </w:tc>
        <w:tc>
          <w:tcPr>
            <w:tcW w:w="402" w:type="dxa"/>
          </w:tcPr>
          <w:p>
            <w:pPr>
              <w:pStyle w:val="TableParagraph"/>
              <w:spacing w:line="257" w:lineRule="exact"/>
              <w:ind w:left="74" w:right="130"/>
              <w:jc w:val="center"/>
              <w:rPr>
                <w:sz w:val="24"/>
              </w:rPr>
            </w:pPr>
            <w:r>
              <w:rPr>
                <w:spacing w:val="-10"/>
                <w:sz w:val="24"/>
              </w:rPr>
              <w:t>2</w:t>
            </w:r>
          </w:p>
        </w:tc>
        <w:tc>
          <w:tcPr>
            <w:tcW w:w="408" w:type="dxa"/>
          </w:tcPr>
          <w:p>
            <w:pPr>
              <w:pStyle w:val="TableParagraph"/>
              <w:spacing w:line="257" w:lineRule="exact"/>
              <w:ind w:left="55" w:right="117"/>
              <w:jc w:val="center"/>
              <w:rPr>
                <w:sz w:val="24"/>
              </w:rPr>
            </w:pPr>
            <w:r>
              <w:rPr>
                <w:spacing w:val="-10"/>
                <w:sz w:val="24"/>
              </w:rPr>
              <w:t>4</w:t>
            </w:r>
          </w:p>
        </w:tc>
        <w:tc>
          <w:tcPr>
            <w:tcW w:w="402" w:type="dxa"/>
          </w:tcPr>
          <w:p>
            <w:pPr>
              <w:pStyle w:val="TableParagraph"/>
              <w:spacing w:line="257" w:lineRule="exact"/>
              <w:ind w:left="74" w:right="130"/>
              <w:jc w:val="center"/>
              <w:rPr>
                <w:sz w:val="24"/>
              </w:rPr>
            </w:pPr>
            <w:r>
              <w:rPr>
                <w:spacing w:val="-10"/>
                <w:sz w:val="24"/>
              </w:rPr>
              <w:t>4</w:t>
            </w:r>
          </w:p>
        </w:tc>
        <w:tc>
          <w:tcPr>
            <w:tcW w:w="402" w:type="dxa"/>
          </w:tcPr>
          <w:p>
            <w:pPr>
              <w:pStyle w:val="TableParagraph"/>
              <w:spacing w:line="257" w:lineRule="exact"/>
              <w:ind w:left="74" w:right="129"/>
              <w:jc w:val="center"/>
              <w:rPr>
                <w:sz w:val="24"/>
              </w:rPr>
            </w:pPr>
            <w:r>
              <w:rPr>
                <w:spacing w:val="-10"/>
                <w:sz w:val="24"/>
              </w:rPr>
              <w:t>4</w:t>
            </w:r>
          </w:p>
        </w:tc>
        <w:tc>
          <w:tcPr>
            <w:tcW w:w="408" w:type="dxa"/>
          </w:tcPr>
          <w:p>
            <w:pPr>
              <w:pStyle w:val="TableParagraph"/>
              <w:spacing w:line="257" w:lineRule="exact"/>
              <w:ind w:left="107"/>
              <w:rPr>
                <w:sz w:val="24"/>
              </w:rPr>
            </w:pPr>
            <w:r>
              <w:rPr>
                <w:spacing w:val="-10"/>
                <w:sz w:val="24"/>
              </w:rPr>
              <w:t>4</w:t>
            </w:r>
          </w:p>
        </w:tc>
        <w:tc>
          <w:tcPr>
            <w:tcW w:w="402" w:type="dxa"/>
          </w:tcPr>
          <w:p>
            <w:pPr>
              <w:pStyle w:val="TableParagraph"/>
              <w:spacing w:line="257" w:lineRule="exact"/>
              <w:ind w:left="107"/>
              <w:rPr>
                <w:sz w:val="24"/>
              </w:rPr>
            </w:pPr>
            <w:r>
              <w:rPr>
                <w:spacing w:val="-10"/>
                <w:sz w:val="24"/>
              </w:rPr>
              <w:t>4</w:t>
            </w:r>
          </w:p>
        </w:tc>
        <w:tc>
          <w:tcPr>
            <w:tcW w:w="408" w:type="dxa"/>
          </w:tcPr>
          <w:p>
            <w:pPr>
              <w:pStyle w:val="TableParagraph"/>
              <w:spacing w:line="257" w:lineRule="exact"/>
              <w:ind w:left="107"/>
              <w:rPr>
                <w:sz w:val="24"/>
              </w:rPr>
            </w:pPr>
            <w:r>
              <w:rPr>
                <w:spacing w:val="-10"/>
                <w:sz w:val="24"/>
              </w:rPr>
              <w:t>4</w:t>
            </w:r>
          </w:p>
        </w:tc>
        <w:tc>
          <w:tcPr>
            <w:tcW w:w="506" w:type="dxa"/>
          </w:tcPr>
          <w:p>
            <w:pPr>
              <w:pStyle w:val="TableParagraph"/>
              <w:spacing w:line="257" w:lineRule="exact"/>
              <w:ind w:left="107"/>
              <w:rPr>
                <w:sz w:val="24"/>
              </w:rPr>
            </w:pPr>
            <w:r>
              <w:rPr>
                <w:spacing w:val="-10"/>
                <w:sz w:val="24"/>
              </w:rPr>
              <w:t>4</w:t>
            </w:r>
          </w:p>
        </w:tc>
      </w:tr>
    </w:tbl>
    <w:p>
      <w:pPr>
        <w:spacing w:after="0" w:line="257" w:lineRule="exact"/>
        <w:rPr>
          <w:sz w:val="24"/>
        </w:rPr>
        <w:sectPr>
          <w:pgSz w:w="11910" w:h="16840"/>
          <w:pgMar w:header="716" w:footer="0" w:top="1340" w:bottom="280" w:left="1160" w:right="600"/>
        </w:sectPr>
      </w:pPr>
    </w:p>
    <w:p>
      <w:pPr>
        <w:spacing w:before="82"/>
        <w:ind w:left="825" w:right="0" w:firstLine="0"/>
        <w:jc w:val="left"/>
        <w:rPr>
          <w:b/>
          <w:sz w:val="24"/>
        </w:rPr>
      </w:pPr>
      <w:r>
        <w:rPr>
          <w:b/>
          <w:sz w:val="24"/>
        </w:rPr>
        <w:t>POST</w:t>
      </w:r>
      <w:r>
        <w:rPr>
          <w:b/>
          <w:spacing w:val="-1"/>
          <w:sz w:val="24"/>
        </w:rPr>
        <w:t> </w:t>
      </w:r>
      <w:r>
        <w:rPr>
          <w:b/>
          <w:sz w:val="24"/>
        </w:rPr>
        <w:t>TEST</w:t>
      </w:r>
      <w:r>
        <w:rPr>
          <w:b/>
          <w:spacing w:val="-1"/>
          <w:sz w:val="24"/>
        </w:rPr>
        <w:t> </w:t>
      </w:r>
      <w:r>
        <w:rPr>
          <w:b/>
          <w:sz w:val="24"/>
        </w:rPr>
        <w:t>ATTITUDE</w:t>
      </w:r>
      <w:r>
        <w:rPr>
          <w:b/>
          <w:spacing w:val="-1"/>
          <w:sz w:val="24"/>
        </w:rPr>
        <w:t> </w:t>
      </w:r>
      <w:r>
        <w:rPr>
          <w:b/>
          <w:sz w:val="24"/>
        </w:rPr>
        <w:t>TO</w:t>
      </w:r>
      <w:r>
        <w:rPr>
          <w:b/>
          <w:spacing w:val="-1"/>
          <w:sz w:val="24"/>
        </w:rPr>
        <w:t> </w:t>
      </w:r>
      <w:r>
        <w:rPr>
          <w:b/>
          <w:sz w:val="24"/>
        </w:rPr>
        <w:t>GEOMETRY</w:t>
      </w:r>
      <w:r>
        <w:rPr>
          <w:b/>
          <w:spacing w:val="-1"/>
          <w:sz w:val="24"/>
        </w:rPr>
        <w:t> </w:t>
      </w:r>
      <w:r>
        <w:rPr>
          <w:b/>
          <w:sz w:val="24"/>
        </w:rPr>
        <w:t>SCALE</w:t>
      </w:r>
      <w:r>
        <w:rPr>
          <w:b/>
          <w:spacing w:val="-1"/>
          <w:sz w:val="24"/>
        </w:rPr>
        <w:t> </w:t>
      </w:r>
      <w:r>
        <w:rPr>
          <w:b/>
          <w:spacing w:val="-2"/>
          <w:sz w:val="24"/>
        </w:rPr>
        <w:t>(AGS)</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3274"/>
        <w:gridCol w:w="797"/>
        <w:gridCol w:w="407"/>
        <w:gridCol w:w="407"/>
        <w:gridCol w:w="402"/>
        <w:gridCol w:w="407"/>
        <w:gridCol w:w="403"/>
        <w:gridCol w:w="403"/>
        <w:gridCol w:w="408"/>
        <w:gridCol w:w="404"/>
        <w:gridCol w:w="408"/>
        <w:gridCol w:w="508"/>
      </w:tblGrid>
      <w:tr>
        <w:trPr>
          <w:trHeight w:val="827" w:hRule="atLeast"/>
        </w:trPr>
        <w:tc>
          <w:tcPr>
            <w:tcW w:w="3754" w:type="dxa"/>
            <w:gridSpan w:val="2"/>
          </w:tcPr>
          <w:p>
            <w:pPr>
              <w:pStyle w:val="TableParagraph"/>
              <w:spacing w:line="275" w:lineRule="exact"/>
              <w:ind w:left="587"/>
              <w:rPr>
                <w:b/>
                <w:sz w:val="24"/>
              </w:rPr>
            </w:pPr>
            <w:r>
              <w:rPr>
                <w:b/>
                <w:spacing w:val="-2"/>
                <w:sz w:val="24"/>
              </w:rPr>
              <w:t>EXPERIMENTAL</w:t>
            </w:r>
          </w:p>
          <w:p>
            <w:pPr>
              <w:pStyle w:val="TableParagraph"/>
              <w:spacing w:line="270" w:lineRule="atLeast"/>
              <w:ind w:left="587" w:right="239"/>
              <w:rPr>
                <w:b/>
                <w:sz w:val="24"/>
              </w:rPr>
            </w:pPr>
            <w:r>
              <w:rPr>
                <w:b/>
                <w:spacing w:val="-2"/>
                <w:sz w:val="24"/>
              </w:rPr>
              <w:t>GROUP(congenitally </w:t>
            </w:r>
            <w:r>
              <w:rPr>
                <w:b/>
                <w:sz w:val="24"/>
              </w:rPr>
              <w:t>visually impaired)</w:t>
            </w:r>
          </w:p>
        </w:tc>
        <w:tc>
          <w:tcPr>
            <w:tcW w:w="797" w:type="dxa"/>
          </w:tcPr>
          <w:p>
            <w:pPr>
              <w:pStyle w:val="TableParagraph"/>
              <w:spacing w:line="240" w:lineRule="auto"/>
              <w:ind w:left="107" w:right="35"/>
              <w:rPr>
                <w:b/>
                <w:sz w:val="24"/>
              </w:rPr>
            </w:pPr>
            <w:r>
              <w:rPr>
                <w:b/>
                <w:spacing w:val="-10"/>
                <w:sz w:val="24"/>
              </w:rPr>
              <w:t>Q </w:t>
            </w:r>
            <w:r>
              <w:rPr>
                <w:b/>
                <w:spacing w:val="-4"/>
                <w:sz w:val="24"/>
              </w:rPr>
              <w:t>ITEM</w:t>
            </w:r>
          </w:p>
        </w:tc>
        <w:tc>
          <w:tcPr>
            <w:tcW w:w="407" w:type="dxa"/>
          </w:tcPr>
          <w:p>
            <w:pPr>
              <w:pStyle w:val="TableParagraph"/>
              <w:spacing w:line="275" w:lineRule="exact"/>
              <w:ind w:left="107"/>
              <w:rPr>
                <w:b/>
                <w:sz w:val="24"/>
              </w:rPr>
            </w:pPr>
            <w:r>
              <w:rPr>
                <w:b/>
                <w:spacing w:val="-5"/>
                <w:sz w:val="24"/>
              </w:rPr>
              <w:t>21</w:t>
            </w:r>
          </w:p>
        </w:tc>
        <w:tc>
          <w:tcPr>
            <w:tcW w:w="407" w:type="dxa"/>
          </w:tcPr>
          <w:p>
            <w:pPr>
              <w:pStyle w:val="TableParagraph"/>
              <w:spacing w:line="275" w:lineRule="exact"/>
              <w:ind w:left="64" w:right="7"/>
              <w:jc w:val="center"/>
              <w:rPr>
                <w:b/>
                <w:sz w:val="24"/>
              </w:rPr>
            </w:pPr>
            <w:r>
              <w:rPr>
                <w:b/>
                <w:spacing w:val="-5"/>
                <w:sz w:val="24"/>
              </w:rPr>
              <w:t>22</w:t>
            </w:r>
          </w:p>
        </w:tc>
        <w:tc>
          <w:tcPr>
            <w:tcW w:w="402" w:type="dxa"/>
          </w:tcPr>
          <w:p>
            <w:pPr>
              <w:pStyle w:val="TableParagraph"/>
              <w:spacing w:line="275" w:lineRule="exact"/>
              <w:ind w:left="74" w:right="12"/>
              <w:jc w:val="center"/>
              <w:rPr>
                <w:b/>
                <w:sz w:val="24"/>
              </w:rPr>
            </w:pPr>
            <w:r>
              <w:rPr>
                <w:b/>
                <w:spacing w:val="-5"/>
                <w:sz w:val="24"/>
              </w:rPr>
              <w:t>23</w:t>
            </w:r>
          </w:p>
        </w:tc>
        <w:tc>
          <w:tcPr>
            <w:tcW w:w="407" w:type="dxa"/>
          </w:tcPr>
          <w:p>
            <w:pPr>
              <w:pStyle w:val="TableParagraph"/>
              <w:spacing w:line="275" w:lineRule="exact"/>
              <w:ind w:left="64" w:right="7"/>
              <w:jc w:val="center"/>
              <w:rPr>
                <w:b/>
                <w:sz w:val="24"/>
              </w:rPr>
            </w:pPr>
            <w:r>
              <w:rPr>
                <w:b/>
                <w:spacing w:val="-5"/>
                <w:sz w:val="24"/>
              </w:rPr>
              <w:t>24</w:t>
            </w:r>
          </w:p>
        </w:tc>
        <w:tc>
          <w:tcPr>
            <w:tcW w:w="403" w:type="dxa"/>
          </w:tcPr>
          <w:p>
            <w:pPr>
              <w:pStyle w:val="TableParagraph"/>
              <w:spacing w:line="275" w:lineRule="exact"/>
              <w:ind w:left="61"/>
              <w:jc w:val="center"/>
              <w:rPr>
                <w:b/>
                <w:sz w:val="24"/>
              </w:rPr>
            </w:pPr>
            <w:r>
              <w:rPr>
                <w:b/>
                <w:spacing w:val="-5"/>
                <w:sz w:val="24"/>
              </w:rPr>
              <w:t>25</w:t>
            </w:r>
          </w:p>
        </w:tc>
        <w:tc>
          <w:tcPr>
            <w:tcW w:w="403" w:type="dxa"/>
          </w:tcPr>
          <w:p>
            <w:pPr>
              <w:pStyle w:val="TableParagraph"/>
              <w:spacing w:line="275" w:lineRule="exact"/>
              <w:ind w:left="106"/>
              <w:rPr>
                <w:b/>
                <w:sz w:val="24"/>
              </w:rPr>
            </w:pPr>
            <w:r>
              <w:rPr>
                <w:b/>
                <w:spacing w:val="-5"/>
                <w:sz w:val="24"/>
              </w:rPr>
              <w:t>26</w:t>
            </w:r>
          </w:p>
        </w:tc>
        <w:tc>
          <w:tcPr>
            <w:tcW w:w="408" w:type="dxa"/>
          </w:tcPr>
          <w:p>
            <w:pPr>
              <w:pStyle w:val="TableParagraph"/>
              <w:spacing w:line="275" w:lineRule="exact"/>
              <w:ind w:left="105"/>
              <w:rPr>
                <w:b/>
                <w:sz w:val="24"/>
              </w:rPr>
            </w:pPr>
            <w:r>
              <w:rPr>
                <w:b/>
                <w:spacing w:val="-5"/>
                <w:sz w:val="24"/>
              </w:rPr>
              <w:t>27</w:t>
            </w:r>
          </w:p>
        </w:tc>
        <w:tc>
          <w:tcPr>
            <w:tcW w:w="404" w:type="dxa"/>
          </w:tcPr>
          <w:p>
            <w:pPr>
              <w:pStyle w:val="TableParagraph"/>
              <w:spacing w:line="275" w:lineRule="exact"/>
              <w:ind w:left="104"/>
              <w:rPr>
                <w:b/>
                <w:sz w:val="24"/>
              </w:rPr>
            </w:pPr>
            <w:r>
              <w:rPr>
                <w:b/>
                <w:spacing w:val="-5"/>
                <w:sz w:val="24"/>
              </w:rPr>
              <w:t>28</w:t>
            </w:r>
          </w:p>
        </w:tc>
        <w:tc>
          <w:tcPr>
            <w:tcW w:w="408" w:type="dxa"/>
          </w:tcPr>
          <w:p>
            <w:pPr>
              <w:pStyle w:val="TableParagraph"/>
              <w:spacing w:line="275" w:lineRule="exact"/>
              <w:ind w:left="103"/>
              <w:rPr>
                <w:b/>
                <w:sz w:val="24"/>
              </w:rPr>
            </w:pPr>
            <w:r>
              <w:rPr>
                <w:b/>
                <w:spacing w:val="-5"/>
                <w:sz w:val="24"/>
              </w:rPr>
              <w:t>29</w:t>
            </w:r>
          </w:p>
        </w:tc>
        <w:tc>
          <w:tcPr>
            <w:tcW w:w="508" w:type="dxa"/>
          </w:tcPr>
          <w:p>
            <w:pPr>
              <w:pStyle w:val="TableParagraph"/>
              <w:spacing w:line="275" w:lineRule="exact"/>
              <w:ind w:left="102"/>
              <w:rPr>
                <w:b/>
                <w:sz w:val="24"/>
              </w:rPr>
            </w:pPr>
            <w:r>
              <w:rPr>
                <w:b/>
                <w:spacing w:val="-5"/>
                <w:sz w:val="24"/>
              </w:rPr>
              <w:t>30</w:t>
            </w:r>
          </w:p>
        </w:tc>
      </w:tr>
      <w:tr>
        <w:trPr>
          <w:trHeight w:val="277" w:hRule="atLeast"/>
        </w:trPr>
        <w:tc>
          <w:tcPr>
            <w:tcW w:w="480" w:type="dxa"/>
          </w:tcPr>
          <w:p>
            <w:pPr>
              <w:pStyle w:val="TableParagraph"/>
              <w:spacing w:line="257" w:lineRule="exact"/>
              <w:ind w:left="107"/>
              <w:rPr>
                <w:sz w:val="24"/>
              </w:rPr>
            </w:pPr>
            <w:r>
              <w:rPr>
                <w:spacing w:val="-5"/>
                <w:sz w:val="24"/>
              </w:rPr>
              <w:t>1.</w:t>
            </w:r>
          </w:p>
        </w:tc>
        <w:tc>
          <w:tcPr>
            <w:tcW w:w="3274" w:type="dxa"/>
          </w:tcPr>
          <w:p>
            <w:pPr>
              <w:pStyle w:val="TableParagraph"/>
              <w:spacing w:line="257" w:lineRule="exact"/>
              <w:ind w:left="107"/>
              <w:rPr>
                <w:sz w:val="24"/>
              </w:rPr>
            </w:pPr>
            <w:r>
              <w:rPr>
                <w:spacing w:val="-5"/>
                <w:sz w:val="24"/>
              </w:rPr>
              <w:t>N</w:t>
            </w:r>
            <w:r>
              <w:rPr>
                <w:spacing w:val="-5"/>
                <w:sz w:val="24"/>
                <w:vertAlign w:val="subscript"/>
              </w:rPr>
              <w:t>1</w:t>
            </w:r>
          </w:p>
        </w:tc>
        <w:tc>
          <w:tcPr>
            <w:tcW w:w="797" w:type="dxa"/>
          </w:tcPr>
          <w:p>
            <w:pPr>
              <w:pStyle w:val="TableParagraph"/>
              <w:spacing w:line="240" w:lineRule="auto"/>
              <w:ind w:left="0"/>
              <w:rPr>
                <w:sz w:val="20"/>
              </w:rPr>
            </w:pPr>
          </w:p>
        </w:tc>
        <w:tc>
          <w:tcPr>
            <w:tcW w:w="407" w:type="dxa"/>
          </w:tcPr>
          <w:p>
            <w:pPr>
              <w:pStyle w:val="TableParagraph"/>
              <w:spacing w:line="257" w:lineRule="exact"/>
              <w:ind w:left="107"/>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2</w:t>
            </w:r>
          </w:p>
        </w:tc>
        <w:tc>
          <w:tcPr>
            <w:tcW w:w="402" w:type="dxa"/>
          </w:tcPr>
          <w:p>
            <w:pPr>
              <w:pStyle w:val="TableParagraph"/>
              <w:spacing w:line="257" w:lineRule="exact"/>
              <w:ind w:left="74" w:right="129"/>
              <w:jc w:val="center"/>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2</w:t>
            </w:r>
          </w:p>
        </w:tc>
        <w:tc>
          <w:tcPr>
            <w:tcW w:w="403" w:type="dxa"/>
          </w:tcPr>
          <w:p>
            <w:pPr>
              <w:pStyle w:val="TableParagraph"/>
              <w:spacing w:line="257" w:lineRule="exact"/>
              <w:ind w:left="61" w:right="119"/>
              <w:jc w:val="center"/>
              <w:rPr>
                <w:sz w:val="24"/>
              </w:rPr>
            </w:pPr>
            <w:r>
              <w:rPr>
                <w:spacing w:val="-10"/>
                <w:sz w:val="24"/>
              </w:rPr>
              <w:t>5</w:t>
            </w:r>
          </w:p>
        </w:tc>
        <w:tc>
          <w:tcPr>
            <w:tcW w:w="403"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5"/>
              <w:rPr>
                <w:sz w:val="24"/>
              </w:rPr>
            </w:pPr>
            <w:r>
              <w:rPr>
                <w:spacing w:val="-10"/>
                <w:sz w:val="24"/>
              </w:rPr>
              <w:t>2</w:t>
            </w:r>
          </w:p>
        </w:tc>
        <w:tc>
          <w:tcPr>
            <w:tcW w:w="404" w:type="dxa"/>
          </w:tcPr>
          <w:p>
            <w:pPr>
              <w:pStyle w:val="TableParagraph"/>
              <w:spacing w:line="257" w:lineRule="exact"/>
              <w:ind w:left="104"/>
              <w:rPr>
                <w:sz w:val="24"/>
              </w:rPr>
            </w:pPr>
            <w:r>
              <w:rPr>
                <w:spacing w:val="-10"/>
                <w:sz w:val="24"/>
              </w:rPr>
              <w:t>1</w:t>
            </w:r>
          </w:p>
        </w:tc>
        <w:tc>
          <w:tcPr>
            <w:tcW w:w="408" w:type="dxa"/>
          </w:tcPr>
          <w:p>
            <w:pPr>
              <w:pStyle w:val="TableParagraph"/>
              <w:spacing w:line="257" w:lineRule="exact"/>
              <w:ind w:left="103"/>
              <w:rPr>
                <w:sz w:val="24"/>
              </w:rPr>
            </w:pPr>
            <w:r>
              <w:rPr>
                <w:spacing w:val="-10"/>
                <w:sz w:val="24"/>
              </w:rPr>
              <w:t>3</w:t>
            </w:r>
          </w:p>
        </w:tc>
        <w:tc>
          <w:tcPr>
            <w:tcW w:w="508" w:type="dxa"/>
          </w:tcPr>
          <w:p>
            <w:pPr>
              <w:pStyle w:val="TableParagraph"/>
              <w:spacing w:line="257" w:lineRule="exact"/>
              <w:ind w:left="102"/>
              <w:rPr>
                <w:sz w:val="24"/>
              </w:rPr>
            </w:pPr>
            <w:r>
              <w:rPr>
                <w:spacing w:val="-10"/>
                <w:sz w:val="24"/>
              </w:rPr>
              <w:t>2</w:t>
            </w:r>
          </w:p>
        </w:tc>
      </w:tr>
      <w:tr>
        <w:trPr>
          <w:trHeight w:val="275" w:hRule="atLeast"/>
        </w:trPr>
        <w:tc>
          <w:tcPr>
            <w:tcW w:w="480" w:type="dxa"/>
          </w:tcPr>
          <w:p>
            <w:pPr>
              <w:pStyle w:val="TableParagraph"/>
              <w:ind w:left="107"/>
              <w:rPr>
                <w:sz w:val="24"/>
              </w:rPr>
            </w:pPr>
            <w:r>
              <w:rPr>
                <w:spacing w:val="-5"/>
                <w:sz w:val="24"/>
              </w:rPr>
              <w:t>2.</w:t>
            </w:r>
          </w:p>
        </w:tc>
        <w:tc>
          <w:tcPr>
            <w:tcW w:w="3274" w:type="dxa"/>
          </w:tcPr>
          <w:p>
            <w:pPr>
              <w:pStyle w:val="TableParagraph"/>
              <w:ind w:left="107"/>
              <w:rPr>
                <w:sz w:val="24"/>
              </w:rPr>
            </w:pPr>
            <w:r>
              <w:rPr>
                <w:spacing w:val="-5"/>
                <w:sz w:val="24"/>
              </w:rPr>
              <w:t>N</w:t>
            </w:r>
            <w:r>
              <w:rPr>
                <w:spacing w:val="-5"/>
                <w:sz w:val="24"/>
                <w:vertAlign w:val="subscript"/>
              </w:rPr>
              <w:t>2</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2</w:t>
            </w:r>
          </w:p>
        </w:tc>
        <w:tc>
          <w:tcPr>
            <w:tcW w:w="402" w:type="dxa"/>
          </w:tcPr>
          <w:p>
            <w:pPr>
              <w:pStyle w:val="TableParagraph"/>
              <w:ind w:left="74" w:right="129"/>
              <w:jc w:val="center"/>
              <w:rPr>
                <w:sz w:val="24"/>
              </w:rPr>
            </w:pPr>
            <w:r>
              <w:rPr>
                <w:spacing w:val="-10"/>
                <w:sz w:val="24"/>
              </w:rPr>
              <w:t>2</w:t>
            </w:r>
          </w:p>
        </w:tc>
        <w:tc>
          <w:tcPr>
            <w:tcW w:w="407" w:type="dxa"/>
          </w:tcPr>
          <w:p>
            <w:pPr>
              <w:pStyle w:val="TableParagraph"/>
              <w:ind w:left="64" w:right="124"/>
              <w:jc w:val="center"/>
              <w:rPr>
                <w:sz w:val="24"/>
              </w:rPr>
            </w:pPr>
            <w:r>
              <w:rPr>
                <w:spacing w:val="-10"/>
                <w:sz w:val="24"/>
              </w:rPr>
              <w:t>2</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4</w:t>
            </w:r>
          </w:p>
        </w:tc>
        <w:tc>
          <w:tcPr>
            <w:tcW w:w="408" w:type="dxa"/>
          </w:tcPr>
          <w:p>
            <w:pPr>
              <w:pStyle w:val="TableParagraph"/>
              <w:ind w:left="105"/>
              <w:rPr>
                <w:sz w:val="24"/>
              </w:rPr>
            </w:pPr>
            <w:r>
              <w:rPr>
                <w:spacing w:val="-10"/>
                <w:sz w:val="24"/>
              </w:rPr>
              <w:t>5</w:t>
            </w:r>
          </w:p>
        </w:tc>
        <w:tc>
          <w:tcPr>
            <w:tcW w:w="404" w:type="dxa"/>
          </w:tcPr>
          <w:p>
            <w:pPr>
              <w:pStyle w:val="TableParagraph"/>
              <w:ind w:left="104"/>
              <w:rPr>
                <w:sz w:val="24"/>
              </w:rPr>
            </w:pPr>
            <w:r>
              <w:rPr>
                <w:spacing w:val="-10"/>
                <w:sz w:val="24"/>
              </w:rPr>
              <w:t>1</w:t>
            </w:r>
          </w:p>
        </w:tc>
        <w:tc>
          <w:tcPr>
            <w:tcW w:w="408" w:type="dxa"/>
          </w:tcPr>
          <w:p>
            <w:pPr>
              <w:pStyle w:val="TableParagraph"/>
              <w:ind w:left="103"/>
              <w:rPr>
                <w:sz w:val="24"/>
              </w:rPr>
            </w:pPr>
            <w:r>
              <w:rPr>
                <w:spacing w:val="-10"/>
                <w:sz w:val="24"/>
              </w:rPr>
              <w:t>2</w:t>
            </w:r>
          </w:p>
        </w:tc>
        <w:tc>
          <w:tcPr>
            <w:tcW w:w="508" w:type="dxa"/>
          </w:tcPr>
          <w:p>
            <w:pPr>
              <w:pStyle w:val="TableParagraph"/>
              <w:ind w:left="102"/>
              <w:rPr>
                <w:sz w:val="24"/>
              </w:rPr>
            </w:pPr>
            <w:r>
              <w:rPr>
                <w:spacing w:val="-10"/>
                <w:sz w:val="24"/>
              </w:rPr>
              <w:t>2</w:t>
            </w:r>
          </w:p>
        </w:tc>
      </w:tr>
      <w:tr>
        <w:trPr>
          <w:trHeight w:val="275" w:hRule="atLeast"/>
        </w:trPr>
        <w:tc>
          <w:tcPr>
            <w:tcW w:w="480" w:type="dxa"/>
          </w:tcPr>
          <w:p>
            <w:pPr>
              <w:pStyle w:val="TableParagraph"/>
              <w:ind w:left="107"/>
              <w:rPr>
                <w:sz w:val="24"/>
              </w:rPr>
            </w:pPr>
            <w:r>
              <w:rPr>
                <w:spacing w:val="-5"/>
                <w:sz w:val="24"/>
              </w:rPr>
              <w:t>3.</w:t>
            </w:r>
          </w:p>
        </w:tc>
        <w:tc>
          <w:tcPr>
            <w:tcW w:w="3274" w:type="dxa"/>
          </w:tcPr>
          <w:p>
            <w:pPr>
              <w:pStyle w:val="TableParagraph"/>
              <w:ind w:left="107"/>
              <w:rPr>
                <w:sz w:val="24"/>
              </w:rPr>
            </w:pPr>
            <w:r>
              <w:rPr>
                <w:spacing w:val="-5"/>
                <w:sz w:val="24"/>
              </w:rPr>
              <w:t>N</w:t>
            </w:r>
            <w:r>
              <w:rPr>
                <w:spacing w:val="-5"/>
                <w:sz w:val="24"/>
                <w:vertAlign w:val="subscript"/>
              </w:rPr>
              <w:t>3</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2</w:t>
            </w:r>
          </w:p>
        </w:tc>
        <w:tc>
          <w:tcPr>
            <w:tcW w:w="402" w:type="dxa"/>
          </w:tcPr>
          <w:p>
            <w:pPr>
              <w:pStyle w:val="TableParagraph"/>
              <w:ind w:left="74" w:right="129"/>
              <w:jc w:val="center"/>
              <w:rPr>
                <w:sz w:val="24"/>
              </w:rPr>
            </w:pPr>
            <w:r>
              <w:rPr>
                <w:spacing w:val="-10"/>
                <w:sz w:val="24"/>
              </w:rPr>
              <w:t>1</w:t>
            </w:r>
          </w:p>
        </w:tc>
        <w:tc>
          <w:tcPr>
            <w:tcW w:w="407" w:type="dxa"/>
          </w:tcPr>
          <w:p>
            <w:pPr>
              <w:pStyle w:val="TableParagraph"/>
              <w:ind w:left="64" w:right="124"/>
              <w:jc w:val="center"/>
              <w:rPr>
                <w:sz w:val="24"/>
              </w:rPr>
            </w:pPr>
            <w:r>
              <w:rPr>
                <w:spacing w:val="-10"/>
                <w:sz w:val="24"/>
              </w:rPr>
              <w:t>4</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5</w:t>
            </w:r>
          </w:p>
        </w:tc>
        <w:tc>
          <w:tcPr>
            <w:tcW w:w="408" w:type="dxa"/>
          </w:tcPr>
          <w:p>
            <w:pPr>
              <w:pStyle w:val="TableParagraph"/>
              <w:ind w:left="105"/>
              <w:rPr>
                <w:sz w:val="24"/>
              </w:rPr>
            </w:pPr>
            <w:r>
              <w:rPr>
                <w:spacing w:val="-10"/>
                <w:sz w:val="24"/>
              </w:rPr>
              <w:t>4</w:t>
            </w:r>
          </w:p>
        </w:tc>
        <w:tc>
          <w:tcPr>
            <w:tcW w:w="404" w:type="dxa"/>
          </w:tcPr>
          <w:p>
            <w:pPr>
              <w:pStyle w:val="TableParagraph"/>
              <w:ind w:left="104"/>
              <w:rPr>
                <w:sz w:val="24"/>
              </w:rPr>
            </w:pPr>
            <w:r>
              <w:rPr>
                <w:spacing w:val="-10"/>
                <w:sz w:val="24"/>
              </w:rPr>
              <w:t>2</w:t>
            </w:r>
          </w:p>
        </w:tc>
        <w:tc>
          <w:tcPr>
            <w:tcW w:w="408" w:type="dxa"/>
          </w:tcPr>
          <w:p>
            <w:pPr>
              <w:pStyle w:val="TableParagraph"/>
              <w:ind w:left="103"/>
              <w:rPr>
                <w:sz w:val="24"/>
              </w:rPr>
            </w:pPr>
            <w:r>
              <w:rPr>
                <w:spacing w:val="-10"/>
                <w:sz w:val="24"/>
              </w:rPr>
              <w:t>2</w:t>
            </w:r>
          </w:p>
        </w:tc>
        <w:tc>
          <w:tcPr>
            <w:tcW w:w="508" w:type="dxa"/>
          </w:tcPr>
          <w:p>
            <w:pPr>
              <w:pStyle w:val="TableParagraph"/>
              <w:ind w:left="102"/>
              <w:rPr>
                <w:sz w:val="24"/>
              </w:rPr>
            </w:pPr>
            <w:r>
              <w:rPr>
                <w:spacing w:val="-10"/>
                <w:sz w:val="24"/>
              </w:rPr>
              <w:t>4</w:t>
            </w:r>
          </w:p>
        </w:tc>
      </w:tr>
      <w:tr>
        <w:trPr>
          <w:trHeight w:val="276" w:hRule="atLeast"/>
        </w:trPr>
        <w:tc>
          <w:tcPr>
            <w:tcW w:w="480" w:type="dxa"/>
          </w:tcPr>
          <w:p>
            <w:pPr>
              <w:pStyle w:val="TableParagraph"/>
              <w:spacing w:line="257" w:lineRule="exact"/>
              <w:ind w:left="107"/>
              <w:rPr>
                <w:sz w:val="24"/>
              </w:rPr>
            </w:pPr>
            <w:r>
              <w:rPr>
                <w:spacing w:val="-5"/>
                <w:sz w:val="24"/>
              </w:rPr>
              <w:t>4.</w:t>
            </w:r>
          </w:p>
        </w:tc>
        <w:tc>
          <w:tcPr>
            <w:tcW w:w="3274" w:type="dxa"/>
          </w:tcPr>
          <w:p>
            <w:pPr>
              <w:pStyle w:val="TableParagraph"/>
              <w:spacing w:line="257" w:lineRule="exact"/>
              <w:ind w:left="107"/>
              <w:rPr>
                <w:sz w:val="24"/>
              </w:rPr>
            </w:pPr>
            <w:r>
              <w:rPr>
                <w:spacing w:val="-5"/>
                <w:sz w:val="24"/>
              </w:rPr>
              <w:t>N</w:t>
            </w:r>
            <w:r>
              <w:rPr>
                <w:spacing w:val="-5"/>
                <w:sz w:val="24"/>
                <w:vertAlign w:val="subscript"/>
              </w:rPr>
              <w:t>4</w:t>
            </w:r>
          </w:p>
        </w:tc>
        <w:tc>
          <w:tcPr>
            <w:tcW w:w="797" w:type="dxa"/>
          </w:tcPr>
          <w:p>
            <w:pPr>
              <w:pStyle w:val="TableParagraph"/>
              <w:spacing w:line="240" w:lineRule="auto"/>
              <w:ind w:left="0"/>
              <w:rPr>
                <w:sz w:val="20"/>
              </w:rPr>
            </w:pPr>
          </w:p>
        </w:tc>
        <w:tc>
          <w:tcPr>
            <w:tcW w:w="407" w:type="dxa"/>
          </w:tcPr>
          <w:p>
            <w:pPr>
              <w:pStyle w:val="TableParagraph"/>
              <w:spacing w:line="257" w:lineRule="exact"/>
              <w:ind w:left="107"/>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3</w:t>
            </w:r>
          </w:p>
        </w:tc>
        <w:tc>
          <w:tcPr>
            <w:tcW w:w="402" w:type="dxa"/>
          </w:tcPr>
          <w:p>
            <w:pPr>
              <w:pStyle w:val="TableParagraph"/>
              <w:spacing w:line="257" w:lineRule="exact"/>
              <w:ind w:left="74" w:right="129"/>
              <w:jc w:val="center"/>
              <w:rPr>
                <w:sz w:val="24"/>
              </w:rPr>
            </w:pPr>
            <w:r>
              <w:rPr>
                <w:spacing w:val="-10"/>
                <w:sz w:val="24"/>
              </w:rPr>
              <w:t>2</w:t>
            </w:r>
          </w:p>
        </w:tc>
        <w:tc>
          <w:tcPr>
            <w:tcW w:w="407" w:type="dxa"/>
          </w:tcPr>
          <w:p>
            <w:pPr>
              <w:pStyle w:val="TableParagraph"/>
              <w:spacing w:line="257" w:lineRule="exact"/>
              <w:ind w:left="64" w:right="124"/>
              <w:jc w:val="center"/>
              <w:rPr>
                <w:sz w:val="24"/>
              </w:rPr>
            </w:pPr>
            <w:r>
              <w:rPr>
                <w:spacing w:val="-10"/>
                <w:sz w:val="24"/>
              </w:rPr>
              <w:t>4</w:t>
            </w:r>
          </w:p>
        </w:tc>
        <w:tc>
          <w:tcPr>
            <w:tcW w:w="403" w:type="dxa"/>
          </w:tcPr>
          <w:p>
            <w:pPr>
              <w:pStyle w:val="TableParagraph"/>
              <w:spacing w:line="257" w:lineRule="exact"/>
              <w:ind w:left="61" w:right="119"/>
              <w:jc w:val="center"/>
              <w:rPr>
                <w:sz w:val="24"/>
              </w:rPr>
            </w:pPr>
            <w:r>
              <w:rPr>
                <w:spacing w:val="-10"/>
                <w:sz w:val="24"/>
              </w:rPr>
              <w:t>5</w:t>
            </w:r>
          </w:p>
        </w:tc>
        <w:tc>
          <w:tcPr>
            <w:tcW w:w="403" w:type="dxa"/>
          </w:tcPr>
          <w:p>
            <w:pPr>
              <w:pStyle w:val="TableParagraph"/>
              <w:spacing w:line="257" w:lineRule="exact"/>
              <w:ind w:left="106"/>
              <w:rPr>
                <w:sz w:val="24"/>
              </w:rPr>
            </w:pPr>
            <w:r>
              <w:rPr>
                <w:spacing w:val="-10"/>
                <w:sz w:val="24"/>
              </w:rPr>
              <w:t>1</w:t>
            </w:r>
          </w:p>
        </w:tc>
        <w:tc>
          <w:tcPr>
            <w:tcW w:w="408" w:type="dxa"/>
          </w:tcPr>
          <w:p>
            <w:pPr>
              <w:pStyle w:val="TableParagraph"/>
              <w:spacing w:line="257" w:lineRule="exact"/>
              <w:ind w:left="105"/>
              <w:rPr>
                <w:sz w:val="24"/>
              </w:rPr>
            </w:pPr>
            <w:r>
              <w:rPr>
                <w:spacing w:val="-10"/>
                <w:sz w:val="24"/>
              </w:rPr>
              <w:t>4</w:t>
            </w:r>
          </w:p>
        </w:tc>
        <w:tc>
          <w:tcPr>
            <w:tcW w:w="404" w:type="dxa"/>
          </w:tcPr>
          <w:p>
            <w:pPr>
              <w:pStyle w:val="TableParagraph"/>
              <w:spacing w:line="257" w:lineRule="exact"/>
              <w:ind w:left="104"/>
              <w:rPr>
                <w:sz w:val="24"/>
              </w:rPr>
            </w:pPr>
            <w:r>
              <w:rPr>
                <w:spacing w:val="-10"/>
                <w:sz w:val="24"/>
              </w:rPr>
              <w:t>2</w:t>
            </w:r>
          </w:p>
        </w:tc>
        <w:tc>
          <w:tcPr>
            <w:tcW w:w="408" w:type="dxa"/>
          </w:tcPr>
          <w:p>
            <w:pPr>
              <w:pStyle w:val="TableParagraph"/>
              <w:spacing w:line="257" w:lineRule="exact"/>
              <w:ind w:left="103"/>
              <w:rPr>
                <w:sz w:val="24"/>
              </w:rPr>
            </w:pPr>
            <w:r>
              <w:rPr>
                <w:spacing w:val="-10"/>
                <w:sz w:val="24"/>
              </w:rPr>
              <w:t>2</w:t>
            </w:r>
          </w:p>
        </w:tc>
        <w:tc>
          <w:tcPr>
            <w:tcW w:w="508" w:type="dxa"/>
          </w:tcPr>
          <w:p>
            <w:pPr>
              <w:pStyle w:val="TableParagraph"/>
              <w:spacing w:line="257" w:lineRule="exact"/>
              <w:ind w:left="102"/>
              <w:rPr>
                <w:sz w:val="24"/>
              </w:rPr>
            </w:pPr>
            <w:r>
              <w:rPr>
                <w:spacing w:val="-10"/>
                <w:sz w:val="24"/>
              </w:rPr>
              <w:t>5</w:t>
            </w:r>
          </w:p>
        </w:tc>
      </w:tr>
      <w:tr>
        <w:trPr>
          <w:trHeight w:val="275" w:hRule="atLeast"/>
        </w:trPr>
        <w:tc>
          <w:tcPr>
            <w:tcW w:w="480" w:type="dxa"/>
          </w:tcPr>
          <w:p>
            <w:pPr>
              <w:pStyle w:val="TableParagraph"/>
              <w:ind w:left="107"/>
              <w:rPr>
                <w:sz w:val="24"/>
              </w:rPr>
            </w:pPr>
            <w:r>
              <w:rPr>
                <w:spacing w:val="-5"/>
                <w:sz w:val="24"/>
              </w:rPr>
              <w:t>5.</w:t>
            </w:r>
          </w:p>
        </w:tc>
        <w:tc>
          <w:tcPr>
            <w:tcW w:w="3274" w:type="dxa"/>
          </w:tcPr>
          <w:p>
            <w:pPr>
              <w:pStyle w:val="TableParagraph"/>
              <w:ind w:left="107"/>
              <w:rPr>
                <w:sz w:val="24"/>
              </w:rPr>
            </w:pPr>
            <w:r>
              <w:rPr>
                <w:spacing w:val="-5"/>
                <w:sz w:val="24"/>
              </w:rPr>
              <w:t>N</w:t>
            </w:r>
            <w:r>
              <w:rPr>
                <w:spacing w:val="-5"/>
                <w:sz w:val="24"/>
                <w:vertAlign w:val="subscript"/>
              </w:rPr>
              <w:t>5</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2</w:t>
            </w:r>
          </w:p>
        </w:tc>
        <w:tc>
          <w:tcPr>
            <w:tcW w:w="402" w:type="dxa"/>
          </w:tcPr>
          <w:p>
            <w:pPr>
              <w:pStyle w:val="TableParagraph"/>
              <w:ind w:left="74" w:right="129"/>
              <w:jc w:val="center"/>
              <w:rPr>
                <w:sz w:val="24"/>
              </w:rPr>
            </w:pPr>
            <w:r>
              <w:rPr>
                <w:spacing w:val="-10"/>
                <w:sz w:val="24"/>
              </w:rPr>
              <w:t>2</w:t>
            </w:r>
          </w:p>
        </w:tc>
        <w:tc>
          <w:tcPr>
            <w:tcW w:w="407" w:type="dxa"/>
          </w:tcPr>
          <w:p>
            <w:pPr>
              <w:pStyle w:val="TableParagraph"/>
              <w:ind w:left="64" w:right="124"/>
              <w:jc w:val="center"/>
              <w:rPr>
                <w:sz w:val="24"/>
              </w:rPr>
            </w:pPr>
            <w:r>
              <w:rPr>
                <w:spacing w:val="-10"/>
                <w:sz w:val="24"/>
              </w:rPr>
              <w:t>2</w:t>
            </w:r>
          </w:p>
        </w:tc>
        <w:tc>
          <w:tcPr>
            <w:tcW w:w="403" w:type="dxa"/>
          </w:tcPr>
          <w:p>
            <w:pPr>
              <w:pStyle w:val="TableParagraph"/>
              <w:ind w:left="61" w:right="119"/>
              <w:jc w:val="center"/>
              <w:rPr>
                <w:sz w:val="24"/>
              </w:rPr>
            </w:pPr>
            <w:r>
              <w:rPr>
                <w:spacing w:val="-10"/>
                <w:sz w:val="24"/>
              </w:rPr>
              <w:t>4</w:t>
            </w:r>
          </w:p>
        </w:tc>
        <w:tc>
          <w:tcPr>
            <w:tcW w:w="403" w:type="dxa"/>
          </w:tcPr>
          <w:p>
            <w:pPr>
              <w:pStyle w:val="TableParagraph"/>
              <w:ind w:left="106"/>
              <w:rPr>
                <w:sz w:val="24"/>
              </w:rPr>
            </w:pPr>
            <w:r>
              <w:rPr>
                <w:spacing w:val="-10"/>
                <w:sz w:val="24"/>
              </w:rPr>
              <w:t>2</w:t>
            </w:r>
          </w:p>
        </w:tc>
        <w:tc>
          <w:tcPr>
            <w:tcW w:w="408" w:type="dxa"/>
          </w:tcPr>
          <w:p>
            <w:pPr>
              <w:pStyle w:val="TableParagraph"/>
              <w:ind w:left="105"/>
              <w:rPr>
                <w:sz w:val="24"/>
              </w:rPr>
            </w:pPr>
            <w:r>
              <w:rPr>
                <w:spacing w:val="-10"/>
                <w:sz w:val="24"/>
              </w:rPr>
              <w:t>3</w:t>
            </w:r>
          </w:p>
        </w:tc>
        <w:tc>
          <w:tcPr>
            <w:tcW w:w="404" w:type="dxa"/>
          </w:tcPr>
          <w:p>
            <w:pPr>
              <w:pStyle w:val="TableParagraph"/>
              <w:ind w:left="104"/>
              <w:rPr>
                <w:sz w:val="24"/>
              </w:rPr>
            </w:pPr>
            <w:r>
              <w:rPr>
                <w:spacing w:val="-10"/>
                <w:sz w:val="24"/>
              </w:rPr>
              <w:t>2</w:t>
            </w:r>
          </w:p>
        </w:tc>
        <w:tc>
          <w:tcPr>
            <w:tcW w:w="408" w:type="dxa"/>
          </w:tcPr>
          <w:p>
            <w:pPr>
              <w:pStyle w:val="TableParagraph"/>
              <w:ind w:left="103"/>
              <w:rPr>
                <w:sz w:val="24"/>
              </w:rPr>
            </w:pPr>
            <w:r>
              <w:rPr>
                <w:spacing w:val="-10"/>
                <w:sz w:val="24"/>
              </w:rPr>
              <w:t>2</w:t>
            </w:r>
          </w:p>
        </w:tc>
        <w:tc>
          <w:tcPr>
            <w:tcW w:w="508" w:type="dxa"/>
          </w:tcPr>
          <w:p>
            <w:pPr>
              <w:pStyle w:val="TableParagraph"/>
              <w:ind w:left="102"/>
              <w:rPr>
                <w:sz w:val="24"/>
              </w:rPr>
            </w:pPr>
            <w:r>
              <w:rPr>
                <w:spacing w:val="-10"/>
                <w:sz w:val="24"/>
              </w:rPr>
              <w:t>3</w:t>
            </w:r>
          </w:p>
        </w:tc>
      </w:tr>
      <w:tr>
        <w:trPr>
          <w:trHeight w:val="827" w:hRule="atLeast"/>
        </w:trPr>
        <w:tc>
          <w:tcPr>
            <w:tcW w:w="480" w:type="dxa"/>
          </w:tcPr>
          <w:p>
            <w:pPr>
              <w:pStyle w:val="TableParagraph"/>
              <w:spacing w:line="240" w:lineRule="auto"/>
              <w:ind w:left="0"/>
              <w:rPr>
                <w:sz w:val="22"/>
              </w:rPr>
            </w:pPr>
          </w:p>
        </w:tc>
        <w:tc>
          <w:tcPr>
            <w:tcW w:w="3274" w:type="dxa"/>
          </w:tcPr>
          <w:p>
            <w:pPr>
              <w:pStyle w:val="TableParagraph"/>
              <w:spacing w:line="275" w:lineRule="exact"/>
              <w:ind w:left="107"/>
              <w:rPr>
                <w:b/>
                <w:sz w:val="24"/>
              </w:rPr>
            </w:pPr>
            <w:r>
              <w:rPr>
                <w:b/>
                <w:spacing w:val="-2"/>
                <w:sz w:val="24"/>
              </w:rPr>
              <w:t>EXPERIMENTAL</w:t>
            </w:r>
          </w:p>
          <w:p>
            <w:pPr>
              <w:pStyle w:val="TableParagraph"/>
              <w:spacing w:line="270" w:lineRule="atLeast"/>
              <w:ind w:left="167" w:right="239" w:hanging="60"/>
              <w:rPr>
                <w:b/>
                <w:sz w:val="24"/>
              </w:rPr>
            </w:pPr>
            <w:r>
              <w:rPr>
                <w:b/>
                <w:spacing w:val="-2"/>
                <w:sz w:val="24"/>
              </w:rPr>
              <w:t>GROUP(adventitiously </w:t>
            </w:r>
            <w:r>
              <w:rPr>
                <w:b/>
                <w:sz w:val="24"/>
              </w:rPr>
              <w:t>visually impaired)</w:t>
            </w:r>
          </w:p>
        </w:tc>
        <w:tc>
          <w:tcPr>
            <w:tcW w:w="797" w:type="dxa"/>
          </w:tcPr>
          <w:p>
            <w:pPr>
              <w:pStyle w:val="TableParagraph"/>
              <w:spacing w:line="240" w:lineRule="auto"/>
              <w:ind w:left="107" w:right="35"/>
              <w:rPr>
                <w:b/>
                <w:sz w:val="24"/>
              </w:rPr>
            </w:pPr>
            <w:r>
              <w:rPr>
                <w:b/>
                <w:spacing w:val="-10"/>
                <w:sz w:val="24"/>
              </w:rPr>
              <w:t>Q </w:t>
            </w:r>
            <w:r>
              <w:rPr>
                <w:b/>
                <w:spacing w:val="-4"/>
                <w:sz w:val="24"/>
              </w:rPr>
              <w:t>ITEM</w:t>
            </w:r>
          </w:p>
        </w:tc>
        <w:tc>
          <w:tcPr>
            <w:tcW w:w="407" w:type="dxa"/>
          </w:tcPr>
          <w:p>
            <w:pPr>
              <w:pStyle w:val="TableParagraph"/>
              <w:spacing w:line="275" w:lineRule="exact"/>
              <w:ind w:left="107"/>
              <w:rPr>
                <w:b/>
                <w:sz w:val="24"/>
              </w:rPr>
            </w:pPr>
            <w:r>
              <w:rPr>
                <w:b/>
                <w:spacing w:val="-5"/>
                <w:sz w:val="24"/>
              </w:rPr>
              <w:t>21</w:t>
            </w:r>
          </w:p>
        </w:tc>
        <w:tc>
          <w:tcPr>
            <w:tcW w:w="407" w:type="dxa"/>
          </w:tcPr>
          <w:p>
            <w:pPr>
              <w:pStyle w:val="TableParagraph"/>
              <w:spacing w:line="275" w:lineRule="exact"/>
              <w:ind w:left="64" w:right="7"/>
              <w:jc w:val="center"/>
              <w:rPr>
                <w:b/>
                <w:sz w:val="24"/>
              </w:rPr>
            </w:pPr>
            <w:r>
              <w:rPr>
                <w:b/>
                <w:spacing w:val="-5"/>
                <w:sz w:val="24"/>
              </w:rPr>
              <w:t>22</w:t>
            </w:r>
          </w:p>
        </w:tc>
        <w:tc>
          <w:tcPr>
            <w:tcW w:w="402" w:type="dxa"/>
          </w:tcPr>
          <w:p>
            <w:pPr>
              <w:pStyle w:val="TableParagraph"/>
              <w:spacing w:line="275" w:lineRule="exact"/>
              <w:ind w:left="74" w:right="12"/>
              <w:jc w:val="center"/>
              <w:rPr>
                <w:b/>
                <w:sz w:val="24"/>
              </w:rPr>
            </w:pPr>
            <w:r>
              <w:rPr>
                <w:b/>
                <w:spacing w:val="-5"/>
                <w:sz w:val="24"/>
              </w:rPr>
              <w:t>23</w:t>
            </w:r>
          </w:p>
        </w:tc>
        <w:tc>
          <w:tcPr>
            <w:tcW w:w="407" w:type="dxa"/>
          </w:tcPr>
          <w:p>
            <w:pPr>
              <w:pStyle w:val="TableParagraph"/>
              <w:spacing w:line="275" w:lineRule="exact"/>
              <w:ind w:left="64" w:right="7"/>
              <w:jc w:val="center"/>
              <w:rPr>
                <w:b/>
                <w:sz w:val="24"/>
              </w:rPr>
            </w:pPr>
            <w:r>
              <w:rPr>
                <w:b/>
                <w:spacing w:val="-5"/>
                <w:sz w:val="24"/>
              </w:rPr>
              <w:t>24</w:t>
            </w:r>
          </w:p>
        </w:tc>
        <w:tc>
          <w:tcPr>
            <w:tcW w:w="403" w:type="dxa"/>
          </w:tcPr>
          <w:p>
            <w:pPr>
              <w:pStyle w:val="TableParagraph"/>
              <w:spacing w:line="275" w:lineRule="exact"/>
              <w:ind w:left="61"/>
              <w:jc w:val="center"/>
              <w:rPr>
                <w:b/>
                <w:sz w:val="24"/>
              </w:rPr>
            </w:pPr>
            <w:r>
              <w:rPr>
                <w:b/>
                <w:spacing w:val="-5"/>
                <w:sz w:val="24"/>
              </w:rPr>
              <w:t>25</w:t>
            </w:r>
          </w:p>
        </w:tc>
        <w:tc>
          <w:tcPr>
            <w:tcW w:w="403" w:type="dxa"/>
          </w:tcPr>
          <w:p>
            <w:pPr>
              <w:pStyle w:val="TableParagraph"/>
              <w:spacing w:line="275" w:lineRule="exact"/>
              <w:ind w:left="106"/>
              <w:rPr>
                <w:b/>
                <w:sz w:val="24"/>
              </w:rPr>
            </w:pPr>
            <w:r>
              <w:rPr>
                <w:b/>
                <w:spacing w:val="-5"/>
                <w:sz w:val="24"/>
              </w:rPr>
              <w:t>26</w:t>
            </w:r>
          </w:p>
        </w:tc>
        <w:tc>
          <w:tcPr>
            <w:tcW w:w="408" w:type="dxa"/>
          </w:tcPr>
          <w:p>
            <w:pPr>
              <w:pStyle w:val="TableParagraph"/>
              <w:spacing w:line="275" w:lineRule="exact"/>
              <w:ind w:left="105"/>
              <w:rPr>
                <w:b/>
                <w:sz w:val="24"/>
              </w:rPr>
            </w:pPr>
            <w:r>
              <w:rPr>
                <w:b/>
                <w:spacing w:val="-5"/>
                <w:sz w:val="24"/>
              </w:rPr>
              <w:t>27</w:t>
            </w:r>
          </w:p>
        </w:tc>
        <w:tc>
          <w:tcPr>
            <w:tcW w:w="404" w:type="dxa"/>
          </w:tcPr>
          <w:p>
            <w:pPr>
              <w:pStyle w:val="TableParagraph"/>
              <w:spacing w:line="275" w:lineRule="exact"/>
              <w:ind w:left="104"/>
              <w:rPr>
                <w:b/>
                <w:sz w:val="24"/>
              </w:rPr>
            </w:pPr>
            <w:r>
              <w:rPr>
                <w:b/>
                <w:spacing w:val="-5"/>
                <w:sz w:val="24"/>
              </w:rPr>
              <w:t>28</w:t>
            </w:r>
          </w:p>
        </w:tc>
        <w:tc>
          <w:tcPr>
            <w:tcW w:w="408" w:type="dxa"/>
          </w:tcPr>
          <w:p>
            <w:pPr>
              <w:pStyle w:val="TableParagraph"/>
              <w:spacing w:line="275" w:lineRule="exact"/>
              <w:ind w:left="103"/>
              <w:rPr>
                <w:b/>
                <w:sz w:val="24"/>
              </w:rPr>
            </w:pPr>
            <w:r>
              <w:rPr>
                <w:b/>
                <w:spacing w:val="-5"/>
                <w:sz w:val="24"/>
              </w:rPr>
              <w:t>29</w:t>
            </w:r>
          </w:p>
        </w:tc>
        <w:tc>
          <w:tcPr>
            <w:tcW w:w="508" w:type="dxa"/>
          </w:tcPr>
          <w:p>
            <w:pPr>
              <w:pStyle w:val="TableParagraph"/>
              <w:spacing w:line="275" w:lineRule="exact"/>
              <w:ind w:left="102"/>
              <w:rPr>
                <w:b/>
                <w:sz w:val="24"/>
              </w:rPr>
            </w:pPr>
            <w:r>
              <w:rPr>
                <w:b/>
                <w:spacing w:val="-5"/>
                <w:sz w:val="24"/>
              </w:rPr>
              <w:t>30</w:t>
            </w:r>
          </w:p>
        </w:tc>
      </w:tr>
      <w:tr>
        <w:trPr>
          <w:trHeight w:val="275" w:hRule="atLeast"/>
        </w:trPr>
        <w:tc>
          <w:tcPr>
            <w:tcW w:w="480" w:type="dxa"/>
          </w:tcPr>
          <w:p>
            <w:pPr>
              <w:pStyle w:val="TableParagraph"/>
              <w:ind w:left="107"/>
              <w:rPr>
                <w:sz w:val="24"/>
              </w:rPr>
            </w:pPr>
            <w:r>
              <w:rPr>
                <w:spacing w:val="-5"/>
                <w:sz w:val="24"/>
              </w:rPr>
              <w:t>6.</w:t>
            </w:r>
          </w:p>
        </w:tc>
        <w:tc>
          <w:tcPr>
            <w:tcW w:w="3274" w:type="dxa"/>
          </w:tcPr>
          <w:p>
            <w:pPr>
              <w:pStyle w:val="TableParagraph"/>
              <w:ind w:left="107"/>
              <w:rPr>
                <w:sz w:val="24"/>
              </w:rPr>
            </w:pPr>
            <w:r>
              <w:rPr>
                <w:spacing w:val="-5"/>
                <w:sz w:val="24"/>
              </w:rPr>
              <w:t>N</w:t>
            </w:r>
            <w:r>
              <w:rPr>
                <w:spacing w:val="-5"/>
                <w:sz w:val="24"/>
                <w:vertAlign w:val="subscript"/>
              </w:rPr>
              <w:t>6</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2</w:t>
            </w:r>
          </w:p>
        </w:tc>
        <w:tc>
          <w:tcPr>
            <w:tcW w:w="402" w:type="dxa"/>
          </w:tcPr>
          <w:p>
            <w:pPr>
              <w:pStyle w:val="TableParagraph"/>
              <w:ind w:left="74" w:right="129"/>
              <w:jc w:val="center"/>
              <w:rPr>
                <w:sz w:val="24"/>
              </w:rPr>
            </w:pPr>
            <w:r>
              <w:rPr>
                <w:spacing w:val="-10"/>
                <w:sz w:val="24"/>
              </w:rPr>
              <w:t>1</w:t>
            </w:r>
          </w:p>
        </w:tc>
        <w:tc>
          <w:tcPr>
            <w:tcW w:w="407" w:type="dxa"/>
          </w:tcPr>
          <w:p>
            <w:pPr>
              <w:pStyle w:val="TableParagraph"/>
              <w:ind w:left="64" w:right="124"/>
              <w:jc w:val="center"/>
              <w:rPr>
                <w:sz w:val="24"/>
              </w:rPr>
            </w:pPr>
            <w:r>
              <w:rPr>
                <w:spacing w:val="-10"/>
                <w:sz w:val="24"/>
              </w:rPr>
              <w:t>4</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2</w:t>
            </w:r>
          </w:p>
        </w:tc>
        <w:tc>
          <w:tcPr>
            <w:tcW w:w="408" w:type="dxa"/>
          </w:tcPr>
          <w:p>
            <w:pPr>
              <w:pStyle w:val="TableParagraph"/>
              <w:ind w:left="105"/>
              <w:rPr>
                <w:sz w:val="24"/>
              </w:rPr>
            </w:pPr>
            <w:r>
              <w:rPr>
                <w:spacing w:val="-10"/>
                <w:sz w:val="24"/>
              </w:rPr>
              <w:t>4</w:t>
            </w:r>
          </w:p>
        </w:tc>
        <w:tc>
          <w:tcPr>
            <w:tcW w:w="404" w:type="dxa"/>
          </w:tcPr>
          <w:p>
            <w:pPr>
              <w:pStyle w:val="TableParagraph"/>
              <w:ind w:left="104"/>
              <w:rPr>
                <w:sz w:val="24"/>
              </w:rPr>
            </w:pPr>
            <w:r>
              <w:rPr>
                <w:spacing w:val="-10"/>
                <w:sz w:val="24"/>
              </w:rPr>
              <w:t>2</w:t>
            </w:r>
          </w:p>
        </w:tc>
        <w:tc>
          <w:tcPr>
            <w:tcW w:w="408" w:type="dxa"/>
          </w:tcPr>
          <w:p>
            <w:pPr>
              <w:pStyle w:val="TableParagraph"/>
              <w:ind w:left="103"/>
              <w:rPr>
                <w:sz w:val="24"/>
              </w:rPr>
            </w:pPr>
            <w:r>
              <w:rPr>
                <w:spacing w:val="-10"/>
                <w:sz w:val="24"/>
              </w:rPr>
              <w:t>2</w:t>
            </w:r>
          </w:p>
        </w:tc>
        <w:tc>
          <w:tcPr>
            <w:tcW w:w="508" w:type="dxa"/>
          </w:tcPr>
          <w:p>
            <w:pPr>
              <w:pStyle w:val="TableParagraph"/>
              <w:ind w:left="102"/>
              <w:rPr>
                <w:sz w:val="24"/>
              </w:rPr>
            </w:pPr>
            <w:r>
              <w:rPr>
                <w:spacing w:val="-10"/>
                <w:sz w:val="24"/>
              </w:rPr>
              <w:t>4</w:t>
            </w:r>
          </w:p>
        </w:tc>
      </w:tr>
      <w:tr>
        <w:trPr>
          <w:trHeight w:val="276" w:hRule="atLeast"/>
        </w:trPr>
        <w:tc>
          <w:tcPr>
            <w:tcW w:w="480" w:type="dxa"/>
          </w:tcPr>
          <w:p>
            <w:pPr>
              <w:pStyle w:val="TableParagraph"/>
              <w:spacing w:line="257" w:lineRule="exact"/>
              <w:ind w:left="107"/>
              <w:rPr>
                <w:sz w:val="24"/>
              </w:rPr>
            </w:pPr>
            <w:r>
              <w:rPr>
                <w:spacing w:val="-5"/>
                <w:sz w:val="24"/>
              </w:rPr>
              <w:t>7.</w:t>
            </w:r>
          </w:p>
        </w:tc>
        <w:tc>
          <w:tcPr>
            <w:tcW w:w="3274" w:type="dxa"/>
          </w:tcPr>
          <w:p>
            <w:pPr>
              <w:pStyle w:val="TableParagraph"/>
              <w:spacing w:line="257" w:lineRule="exact"/>
              <w:ind w:left="107"/>
              <w:rPr>
                <w:sz w:val="24"/>
              </w:rPr>
            </w:pPr>
            <w:r>
              <w:rPr>
                <w:spacing w:val="-5"/>
                <w:sz w:val="24"/>
              </w:rPr>
              <w:t>N</w:t>
            </w:r>
            <w:r>
              <w:rPr>
                <w:spacing w:val="-5"/>
                <w:sz w:val="24"/>
                <w:vertAlign w:val="subscript"/>
              </w:rPr>
              <w:t>7</w:t>
            </w:r>
          </w:p>
        </w:tc>
        <w:tc>
          <w:tcPr>
            <w:tcW w:w="797" w:type="dxa"/>
          </w:tcPr>
          <w:p>
            <w:pPr>
              <w:pStyle w:val="TableParagraph"/>
              <w:spacing w:line="240" w:lineRule="auto"/>
              <w:ind w:left="0"/>
              <w:rPr>
                <w:sz w:val="20"/>
              </w:rPr>
            </w:pPr>
          </w:p>
        </w:tc>
        <w:tc>
          <w:tcPr>
            <w:tcW w:w="407" w:type="dxa"/>
          </w:tcPr>
          <w:p>
            <w:pPr>
              <w:pStyle w:val="TableParagraph"/>
              <w:spacing w:line="257" w:lineRule="exact"/>
              <w:ind w:left="107"/>
              <w:rPr>
                <w:sz w:val="24"/>
              </w:rPr>
            </w:pPr>
            <w:r>
              <w:rPr>
                <w:spacing w:val="-10"/>
                <w:sz w:val="24"/>
              </w:rPr>
              <w:t>2</w:t>
            </w:r>
          </w:p>
        </w:tc>
        <w:tc>
          <w:tcPr>
            <w:tcW w:w="407" w:type="dxa"/>
          </w:tcPr>
          <w:p>
            <w:pPr>
              <w:pStyle w:val="TableParagraph"/>
              <w:spacing w:line="257" w:lineRule="exact"/>
              <w:ind w:left="64" w:right="124"/>
              <w:jc w:val="center"/>
              <w:rPr>
                <w:sz w:val="24"/>
              </w:rPr>
            </w:pPr>
            <w:r>
              <w:rPr>
                <w:spacing w:val="-10"/>
                <w:sz w:val="24"/>
              </w:rPr>
              <w:t>2</w:t>
            </w:r>
          </w:p>
        </w:tc>
        <w:tc>
          <w:tcPr>
            <w:tcW w:w="402" w:type="dxa"/>
          </w:tcPr>
          <w:p>
            <w:pPr>
              <w:pStyle w:val="TableParagraph"/>
              <w:spacing w:line="257" w:lineRule="exact"/>
              <w:ind w:left="74" w:right="129"/>
              <w:jc w:val="center"/>
              <w:rPr>
                <w:sz w:val="24"/>
              </w:rPr>
            </w:pPr>
            <w:r>
              <w:rPr>
                <w:spacing w:val="-10"/>
                <w:sz w:val="24"/>
              </w:rPr>
              <w:t>2</w:t>
            </w:r>
          </w:p>
        </w:tc>
        <w:tc>
          <w:tcPr>
            <w:tcW w:w="407" w:type="dxa"/>
          </w:tcPr>
          <w:p>
            <w:pPr>
              <w:pStyle w:val="TableParagraph"/>
              <w:spacing w:line="257" w:lineRule="exact"/>
              <w:ind w:left="64" w:right="124"/>
              <w:jc w:val="center"/>
              <w:rPr>
                <w:sz w:val="24"/>
              </w:rPr>
            </w:pPr>
            <w:r>
              <w:rPr>
                <w:spacing w:val="-10"/>
                <w:sz w:val="24"/>
              </w:rPr>
              <w:t>4</w:t>
            </w:r>
          </w:p>
        </w:tc>
        <w:tc>
          <w:tcPr>
            <w:tcW w:w="403" w:type="dxa"/>
          </w:tcPr>
          <w:p>
            <w:pPr>
              <w:pStyle w:val="TableParagraph"/>
              <w:spacing w:line="257" w:lineRule="exact"/>
              <w:ind w:left="61" w:right="119"/>
              <w:jc w:val="center"/>
              <w:rPr>
                <w:sz w:val="24"/>
              </w:rPr>
            </w:pPr>
            <w:r>
              <w:rPr>
                <w:spacing w:val="-10"/>
                <w:sz w:val="24"/>
              </w:rPr>
              <w:t>5</w:t>
            </w:r>
          </w:p>
        </w:tc>
        <w:tc>
          <w:tcPr>
            <w:tcW w:w="403" w:type="dxa"/>
          </w:tcPr>
          <w:p>
            <w:pPr>
              <w:pStyle w:val="TableParagraph"/>
              <w:spacing w:line="257" w:lineRule="exact"/>
              <w:ind w:left="106"/>
              <w:rPr>
                <w:sz w:val="24"/>
              </w:rPr>
            </w:pPr>
            <w:r>
              <w:rPr>
                <w:spacing w:val="-10"/>
                <w:sz w:val="24"/>
              </w:rPr>
              <w:t>2</w:t>
            </w:r>
          </w:p>
        </w:tc>
        <w:tc>
          <w:tcPr>
            <w:tcW w:w="408" w:type="dxa"/>
          </w:tcPr>
          <w:p>
            <w:pPr>
              <w:pStyle w:val="TableParagraph"/>
              <w:spacing w:line="257" w:lineRule="exact"/>
              <w:ind w:left="105"/>
              <w:rPr>
                <w:sz w:val="24"/>
              </w:rPr>
            </w:pPr>
            <w:r>
              <w:rPr>
                <w:spacing w:val="-10"/>
                <w:sz w:val="24"/>
              </w:rPr>
              <w:t>4</w:t>
            </w:r>
          </w:p>
        </w:tc>
        <w:tc>
          <w:tcPr>
            <w:tcW w:w="404" w:type="dxa"/>
          </w:tcPr>
          <w:p>
            <w:pPr>
              <w:pStyle w:val="TableParagraph"/>
              <w:spacing w:line="257" w:lineRule="exact"/>
              <w:ind w:left="104"/>
              <w:rPr>
                <w:sz w:val="24"/>
              </w:rPr>
            </w:pPr>
            <w:r>
              <w:rPr>
                <w:spacing w:val="-10"/>
                <w:sz w:val="24"/>
              </w:rPr>
              <w:t>2</w:t>
            </w:r>
          </w:p>
        </w:tc>
        <w:tc>
          <w:tcPr>
            <w:tcW w:w="408" w:type="dxa"/>
          </w:tcPr>
          <w:p>
            <w:pPr>
              <w:pStyle w:val="TableParagraph"/>
              <w:spacing w:line="257" w:lineRule="exact"/>
              <w:ind w:left="103"/>
              <w:rPr>
                <w:sz w:val="24"/>
              </w:rPr>
            </w:pPr>
            <w:r>
              <w:rPr>
                <w:spacing w:val="-10"/>
                <w:sz w:val="24"/>
              </w:rPr>
              <w:t>2</w:t>
            </w:r>
          </w:p>
        </w:tc>
        <w:tc>
          <w:tcPr>
            <w:tcW w:w="508" w:type="dxa"/>
          </w:tcPr>
          <w:p>
            <w:pPr>
              <w:pStyle w:val="TableParagraph"/>
              <w:spacing w:line="257" w:lineRule="exact"/>
              <w:ind w:left="102"/>
              <w:rPr>
                <w:sz w:val="24"/>
              </w:rPr>
            </w:pPr>
            <w:r>
              <w:rPr>
                <w:spacing w:val="-10"/>
                <w:sz w:val="24"/>
              </w:rPr>
              <w:t>4</w:t>
            </w:r>
          </w:p>
        </w:tc>
      </w:tr>
      <w:tr>
        <w:trPr>
          <w:trHeight w:val="275" w:hRule="atLeast"/>
        </w:trPr>
        <w:tc>
          <w:tcPr>
            <w:tcW w:w="480" w:type="dxa"/>
          </w:tcPr>
          <w:p>
            <w:pPr>
              <w:pStyle w:val="TableParagraph"/>
              <w:ind w:left="107"/>
              <w:rPr>
                <w:sz w:val="24"/>
              </w:rPr>
            </w:pPr>
            <w:r>
              <w:rPr>
                <w:spacing w:val="-5"/>
                <w:sz w:val="24"/>
              </w:rPr>
              <w:t>8.</w:t>
            </w:r>
          </w:p>
        </w:tc>
        <w:tc>
          <w:tcPr>
            <w:tcW w:w="3274" w:type="dxa"/>
          </w:tcPr>
          <w:p>
            <w:pPr>
              <w:pStyle w:val="TableParagraph"/>
              <w:ind w:left="107"/>
              <w:rPr>
                <w:sz w:val="24"/>
              </w:rPr>
            </w:pPr>
            <w:r>
              <w:rPr>
                <w:spacing w:val="-5"/>
                <w:sz w:val="24"/>
              </w:rPr>
              <w:t>N</w:t>
            </w:r>
            <w:r>
              <w:rPr>
                <w:spacing w:val="-5"/>
                <w:sz w:val="24"/>
                <w:vertAlign w:val="subscript"/>
              </w:rPr>
              <w:t>8</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2</w:t>
            </w:r>
          </w:p>
        </w:tc>
        <w:tc>
          <w:tcPr>
            <w:tcW w:w="407" w:type="dxa"/>
          </w:tcPr>
          <w:p>
            <w:pPr>
              <w:pStyle w:val="TableParagraph"/>
              <w:ind w:left="64" w:right="124"/>
              <w:jc w:val="center"/>
              <w:rPr>
                <w:sz w:val="24"/>
              </w:rPr>
            </w:pPr>
            <w:r>
              <w:rPr>
                <w:spacing w:val="-10"/>
                <w:sz w:val="24"/>
              </w:rPr>
              <w:t>2</w:t>
            </w:r>
          </w:p>
        </w:tc>
        <w:tc>
          <w:tcPr>
            <w:tcW w:w="402" w:type="dxa"/>
          </w:tcPr>
          <w:p>
            <w:pPr>
              <w:pStyle w:val="TableParagraph"/>
              <w:ind w:left="74" w:right="129"/>
              <w:jc w:val="center"/>
              <w:rPr>
                <w:sz w:val="24"/>
              </w:rPr>
            </w:pPr>
            <w:r>
              <w:rPr>
                <w:spacing w:val="-10"/>
                <w:sz w:val="24"/>
              </w:rPr>
              <w:t>2</w:t>
            </w:r>
          </w:p>
        </w:tc>
        <w:tc>
          <w:tcPr>
            <w:tcW w:w="407" w:type="dxa"/>
          </w:tcPr>
          <w:p>
            <w:pPr>
              <w:pStyle w:val="TableParagraph"/>
              <w:ind w:left="64" w:right="124"/>
              <w:jc w:val="center"/>
              <w:rPr>
                <w:sz w:val="24"/>
              </w:rPr>
            </w:pPr>
            <w:r>
              <w:rPr>
                <w:spacing w:val="-10"/>
                <w:sz w:val="24"/>
              </w:rPr>
              <w:t>4</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2</w:t>
            </w:r>
          </w:p>
        </w:tc>
        <w:tc>
          <w:tcPr>
            <w:tcW w:w="408" w:type="dxa"/>
          </w:tcPr>
          <w:p>
            <w:pPr>
              <w:pStyle w:val="TableParagraph"/>
              <w:ind w:left="105"/>
              <w:rPr>
                <w:sz w:val="24"/>
              </w:rPr>
            </w:pPr>
            <w:r>
              <w:rPr>
                <w:spacing w:val="-10"/>
                <w:sz w:val="24"/>
              </w:rPr>
              <w:t>4</w:t>
            </w:r>
          </w:p>
        </w:tc>
        <w:tc>
          <w:tcPr>
            <w:tcW w:w="404" w:type="dxa"/>
          </w:tcPr>
          <w:p>
            <w:pPr>
              <w:pStyle w:val="TableParagraph"/>
              <w:ind w:left="104"/>
              <w:rPr>
                <w:sz w:val="24"/>
              </w:rPr>
            </w:pPr>
            <w:r>
              <w:rPr>
                <w:spacing w:val="-10"/>
                <w:sz w:val="24"/>
              </w:rPr>
              <w:t>2</w:t>
            </w:r>
          </w:p>
        </w:tc>
        <w:tc>
          <w:tcPr>
            <w:tcW w:w="408" w:type="dxa"/>
          </w:tcPr>
          <w:p>
            <w:pPr>
              <w:pStyle w:val="TableParagraph"/>
              <w:ind w:left="103"/>
              <w:rPr>
                <w:sz w:val="24"/>
              </w:rPr>
            </w:pPr>
            <w:r>
              <w:rPr>
                <w:spacing w:val="-10"/>
                <w:sz w:val="24"/>
              </w:rPr>
              <w:t>2</w:t>
            </w:r>
          </w:p>
        </w:tc>
        <w:tc>
          <w:tcPr>
            <w:tcW w:w="508" w:type="dxa"/>
          </w:tcPr>
          <w:p>
            <w:pPr>
              <w:pStyle w:val="TableParagraph"/>
              <w:ind w:left="102"/>
              <w:rPr>
                <w:sz w:val="24"/>
              </w:rPr>
            </w:pPr>
            <w:r>
              <w:rPr>
                <w:spacing w:val="-10"/>
                <w:sz w:val="24"/>
              </w:rPr>
              <w:t>4</w:t>
            </w:r>
          </w:p>
        </w:tc>
      </w:tr>
      <w:tr>
        <w:trPr>
          <w:trHeight w:val="275" w:hRule="atLeast"/>
        </w:trPr>
        <w:tc>
          <w:tcPr>
            <w:tcW w:w="480" w:type="dxa"/>
          </w:tcPr>
          <w:p>
            <w:pPr>
              <w:pStyle w:val="TableParagraph"/>
              <w:ind w:left="107"/>
              <w:rPr>
                <w:sz w:val="24"/>
              </w:rPr>
            </w:pPr>
            <w:r>
              <w:rPr>
                <w:spacing w:val="-5"/>
                <w:sz w:val="24"/>
              </w:rPr>
              <w:t>9.</w:t>
            </w:r>
          </w:p>
        </w:tc>
        <w:tc>
          <w:tcPr>
            <w:tcW w:w="3274" w:type="dxa"/>
          </w:tcPr>
          <w:p>
            <w:pPr>
              <w:pStyle w:val="TableParagraph"/>
              <w:ind w:left="107"/>
              <w:rPr>
                <w:sz w:val="24"/>
              </w:rPr>
            </w:pPr>
            <w:r>
              <w:rPr>
                <w:spacing w:val="-5"/>
                <w:sz w:val="24"/>
              </w:rPr>
              <w:t>N</w:t>
            </w:r>
            <w:r>
              <w:rPr>
                <w:spacing w:val="-5"/>
                <w:sz w:val="24"/>
                <w:vertAlign w:val="subscript"/>
              </w:rPr>
              <w:t>9</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2</w:t>
            </w:r>
          </w:p>
        </w:tc>
        <w:tc>
          <w:tcPr>
            <w:tcW w:w="402" w:type="dxa"/>
          </w:tcPr>
          <w:p>
            <w:pPr>
              <w:pStyle w:val="TableParagraph"/>
              <w:ind w:left="74" w:right="129"/>
              <w:jc w:val="center"/>
              <w:rPr>
                <w:sz w:val="24"/>
              </w:rPr>
            </w:pPr>
            <w:r>
              <w:rPr>
                <w:spacing w:val="-10"/>
                <w:sz w:val="24"/>
              </w:rPr>
              <w:t>2</w:t>
            </w:r>
          </w:p>
        </w:tc>
        <w:tc>
          <w:tcPr>
            <w:tcW w:w="407" w:type="dxa"/>
          </w:tcPr>
          <w:p>
            <w:pPr>
              <w:pStyle w:val="TableParagraph"/>
              <w:ind w:left="64" w:right="124"/>
              <w:jc w:val="center"/>
              <w:rPr>
                <w:sz w:val="24"/>
              </w:rPr>
            </w:pPr>
            <w:r>
              <w:rPr>
                <w:spacing w:val="-10"/>
                <w:sz w:val="24"/>
              </w:rPr>
              <w:t>4</w:t>
            </w:r>
          </w:p>
        </w:tc>
        <w:tc>
          <w:tcPr>
            <w:tcW w:w="403" w:type="dxa"/>
          </w:tcPr>
          <w:p>
            <w:pPr>
              <w:pStyle w:val="TableParagraph"/>
              <w:ind w:left="61" w:right="119"/>
              <w:jc w:val="center"/>
              <w:rPr>
                <w:sz w:val="24"/>
              </w:rPr>
            </w:pPr>
            <w:r>
              <w:rPr>
                <w:spacing w:val="-10"/>
                <w:sz w:val="24"/>
              </w:rPr>
              <w:t>4</w:t>
            </w:r>
          </w:p>
        </w:tc>
        <w:tc>
          <w:tcPr>
            <w:tcW w:w="403" w:type="dxa"/>
          </w:tcPr>
          <w:p>
            <w:pPr>
              <w:pStyle w:val="TableParagraph"/>
              <w:ind w:left="106"/>
              <w:rPr>
                <w:sz w:val="24"/>
              </w:rPr>
            </w:pPr>
            <w:r>
              <w:rPr>
                <w:spacing w:val="-10"/>
                <w:sz w:val="24"/>
              </w:rPr>
              <w:t>2</w:t>
            </w:r>
          </w:p>
        </w:tc>
        <w:tc>
          <w:tcPr>
            <w:tcW w:w="408" w:type="dxa"/>
          </w:tcPr>
          <w:p>
            <w:pPr>
              <w:pStyle w:val="TableParagraph"/>
              <w:ind w:left="105"/>
              <w:rPr>
                <w:sz w:val="24"/>
              </w:rPr>
            </w:pPr>
            <w:r>
              <w:rPr>
                <w:spacing w:val="-10"/>
                <w:sz w:val="24"/>
              </w:rPr>
              <w:t>4</w:t>
            </w:r>
          </w:p>
        </w:tc>
        <w:tc>
          <w:tcPr>
            <w:tcW w:w="404" w:type="dxa"/>
          </w:tcPr>
          <w:p>
            <w:pPr>
              <w:pStyle w:val="TableParagraph"/>
              <w:ind w:left="104"/>
              <w:rPr>
                <w:sz w:val="24"/>
              </w:rPr>
            </w:pPr>
            <w:r>
              <w:rPr>
                <w:spacing w:val="-10"/>
                <w:sz w:val="24"/>
              </w:rPr>
              <w:t>2</w:t>
            </w:r>
          </w:p>
        </w:tc>
        <w:tc>
          <w:tcPr>
            <w:tcW w:w="408" w:type="dxa"/>
          </w:tcPr>
          <w:p>
            <w:pPr>
              <w:pStyle w:val="TableParagraph"/>
              <w:ind w:left="103"/>
              <w:rPr>
                <w:sz w:val="24"/>
              </w:rPr>
            </w:pPr>
            <w:r>
              <w:rPr>
                <w:spacing w:val="-10"/>
                <w:sz w:val="24"/>
              </w:rPr>
              <w:t>2</w:t>
            </w:r>
          </w:p>
        </w:tc>
        <w:tc>
          <w:tcPr>
            <w:tcW w:w="508" w:type="dxa"/>
          </w:tcPr>
          <w:p>
            <w:pPr>
              <w:pStyle w:val="TableParagraph"/>
              <w:ind w:left="102"/>
              <w:rPr>
                <w:sz w:val="24"/>
              </w:rPr>
            </w:pPr>
            <w:r>
              <w:rPr>
                <w:spacing w:val="-10"/>
                <w:sz w:val="24"/>
              </w:rPr>
              <w:t>4</w:t>
            </w:r>
          </w:p>
        </w:tc>
      </w:tr>
      <w:tr>
        <w:trPr>
          <w:trHeight w:val="276" w:hRule="atLeast"/>
        </w:trPr>
        <w:tc>
          <w:tcPr>
            <w:tcW w:w="480" w:type="dxa"/>
          </w:tcPr>
          <w:p>
            <w:pPr>
              <w:pStyle w:val="TableParagraph"/>
              <w:spacing w:line="257" w:lineRule="exact"/>
              <w:ind w:left="107"/>
              <w:rPr>
                <w:sz w:val="24"/>
              </w:rPr>
            </w:pPr>
            <w:r>
              <w:rPr>
                <w:spacing w:val="-5"/>
                <w:sz w:val="24"/>
              </w:rPr>
              <w:t>10.</w:t>
            </w:r>
          </w:p>
        </w:tc>
        <w:tc>
          <w:tcPr>
            <w:tcW w:w="3274" w:type="dxa"/>
          </w:tcPr>
          <w:p>
            <w:pPr>
              <w:pStyle w:val="TableParagraph"/>
              <w:spacing w:line="257" w:lineRule="exact"/>
              <w:ind w:left="107"/>
              <w:rPr>
                <w:sz w:val="16"/>
              </w:rPr>
            </w:pPr>
            <w:r>
              <w:rPr>
                <w:spacing w:val="-5"/>
                <w:position w:val="3"/>
                <w:sz w:val="24"/>
              </w:rPr>
              <w:t>N</w:t>
            </w:r>
            <w:r>
              <w:rPr>
                <w:spacing w:val="-5"/>
                <w:sz w:val="16"/>
              </w:rPr>
              <w:t>10</w:t>
            </w:r>
          </w:p>
        </w:tc>
        <w:tc>
          <w:tcPr>
            <w:tcW w:w="797" w:type="dxa"/>
          </w:tcPr>
          <w:p>
            <w:pPr>
              <w:pStyle w:val="TableParagraph"/>
              <w:spacing w:line="240" w:lineRule="auto"/>
              <w:ind w:left="0"/>
              <w:rPr>
                <w:sz w:val="20"/>
              </w:rPr>
            </w:pPr>
          </w:p>
        </w:tc>
        <w:tc>
          <w:tcPr>
            <w:tcW w:w="407" w:type="dxa"/>
          </w:tcPr>
          <w:p>
            <w:pPr>
              <w:pStyle w:val="TableParagraph"/>
              <w:spacing w:line="257" w:lineRule="exact"/>
              <w:ind w:left="107"/>
              <w:rPr>
                <w:sz w:val="24"/>
              </w:rPr>
            </w:pPr>
            <w:r>
              <w:rPr>
                <w:spacing w:val="-10"/>
                <w:sz w:val="24"/>
              </w:rPr>
              <w:t>2</w:t>
            </w:r>
          </w:p>
        </w:tc>
        <w:tc>
          <w:tcPr>
            <w:tcW w:w="407" w:type="dxa"/>
          </w:tcPr>
          <w:p>
            <w:pPr>
              <w:pStyle w:val="TableParagraph"/>
              <w:spacing w:line="257" w:lineRule="exact"/>
              <w:ind w:left="64" w:right="124"/>
              <w:jc w:val="center"/>
              <w:rPr>
                <w:sz w:val="24"/>
              </w:rPr>
            </w:pPr>
            <w:r>
              <w:rPr>
                <w:spacing w:val="-10"/>
                <w:sz w:val="24"/>
              </w:rPr>
              <w:t>2</w:t>
            </w:r>
          </w:p>
        </w:tc>
        <w:tc>
          <w:tcPr>
            <w:tcW w:w="402" w:type="dxa"/>
          </w:tcPr>
          <w:p>
            <w:pPr>
              <w:pStyle w:val="TableParagraph"/>
              <w:spacing w:line="257" w:lineRule="exact"/>
              <w:ind w:left="74" w:right="129"/>
              <w:jc w:val="center"/>
              <w:rPr>
                <w:sz w:val="24"/>
              </w:rPr>
            </w:pPr>
            <w:r>
              <w:rPr>
                <w:spacing w:val="-10"/>
                <w:sz w:val="24"/>
              </w:rPr>
              <w:t>2</w:t>
            </w:r>
          </w:p>
        </w:tc>
        <w:tc>
          <w:tcPr>
            <w:tcW w:w="407" w:type="dxa"/>
          </w:tcPr>
          <w:p>
            <w:pPr>
              <w:pStyle w:val="TableParagraph"/>
              <w:spacing w:line="257" w:lineRule="exact"/>
              <w:ind w:left="64" w:right="124"/>
              <w:jc w:val="center"/>
              <w:rPr>
                <w:sz w:val="24"/>
              </w:rPr>
            </w:pPr>
            <w:r>
              <w:rPr>
                <w:spacing w:val="-10"/>
                <w:sz w:val="24"/>
              </w:rPr>
              <w:t>4</w:t>
            </w:r>
          </w:p>
        </w:tc>
        <w:tc>
          <w:tcPr>
            <w:tcW w:w="403" w:type="dxa"/>
          </w:tcPr>
          <w:p>
            <w:pPr>
              <w:pStyle w:val="TableParagraph"/>
              <w:spacing w:line="257" w:lineRule="exact"/>
              <w:ind w:left="61" w:right="119"/>
              <w:jc w:val="center"/>
              <w:rPr>
                <w:sz w:val="24"/>
              </w:rPr>
            </w:pPr>
            <w:r>
              <w:rPr>
                <w:spacing w:val="-10"/>
                <w:sz w:val="24"/>
              </w:rPr>
              <w:t>5</w:t>
            </w:r>
          </w:p>
        </w:tc>
        <w:tc>
          <w:tcPr>
            <w:tcW w:w="403" w:type="dxa"/>
          </w:tcPr>
          <w:p>
            <w:pPr>
              <w:pStyle w:val="TableParagraph"/>
              <w:spacing w:line="257" w:lineRule="exact"/>
              <w:ind w:left="106"/>
              <w:rPr>
                <w:sz w:val="24"/>
              </w:rPr>
            </w:pPr>
            <w:r>
              <w:rPr>
                <w:spacing w:val="-10"/>
                <w:sz w:val="24"/>
              </w:rPr>
              <w:t>2</w:t>
            </w:r>
          </w:p>
        </w:tc>
        <w:tc>
          <w:tcPr>
            <w:tcW w:w="408" w:type="dxa"/>
          </w:tcPr>
          <w:p>
            <w:pPr>
              <w:pStyle w:val="TableParagraph"/>
              <w:spacing w:line="257" w:lineRule="exact"/>
              <w:ind w:left="105"/>
              <w:rPr>
                <w:sz w:val="24"/>
              </w:rPr>
            </w:pPr>
            <w:r>
              <w:rPr>
                <w:spacing w:val="-10"/>
                <w:sz w:val="24"/>
              </w:rPr>
              <w:t>4</w:t>
            </w:r>
          </w:p>
        </w:tc>
        <w:tc>
          <w:tcPr>
            <w:tcW w:w="404" w:type="dxa"/>
          </w:tcPr>
          <w:p>
            <w:pPr>
              <w:pStyle w:val="TableParagraph"/>
              <w:spacing w:line="257" w:lineRule="exact"/>
              <w:ind w:left="104"/>
              <w:rPr>
                <w:sz w:val="24"/>
              </w:rPr>
            </w:pPr>
            <w:r>
              <w:rPr>
                <w:spacing w:val="-10"/>
                <w:sz w:val="24"/>
              </w:rPr>
              <w:t>2</w:t>
            </w:r>
          </w:p>
        </w:tc>
        <w:tc>
          <w:tcPr>
            <w:tcW w:w="408" w:type="dxa"/>
          </w:tcPr>
          <w:p>
            <w:pPr>
              <w:pStyle w:val="TableParagraph"/>
              <w:spacing w:line="257" w:lineRule="exact"/>
              <w:ind w:left="103"/>
              <w:rPr>
                <w:sz w:val="24"/>
              </w:rPr>
            </w:pPr>
            <w:r>
              <w:rPr>
                <w:spacing w:val="-10"/>
                <w:sz w:val="24"/>
              </w:rPr>
              <w:t>2</w:t>
            </w:r>
          </w:p>
        </w:tc>
        <w:tc>
          <w:tcPr>
            <w:tcW w:w="508" w:type="dxa"/>
          </w:tcPr>
          <w:p>
            <w:pPr>
              <w:pStyle w:val="TableParagraph"/>
              <w:spacing w:line="257" w:lineRule="exact"/>
              <w:ind w:left="102"/>
              <w:rPr>
                <w:sz w:val="24"/>
              </w:rPr>
            </w:pPr>
            <w:r>
              <w:rPr>
                <w:spacing w:val="-10"/>
                <w:sz w:val="24"/>
              </w:rPr>
              <w:t>4</w:t>
            </w:r>
          </w:p>
        </w:tc>
      </w:tr>
      <w:tr>
        <w:trPr>
          <w:trHeight w:val="827" w:hRule="atLeast"/>
        </w:trPr>
        <w:tc>
          <w:tcPr>
            <w:tcW w:w="480" w:type="dxa"/>
          </w:tcPr>
          <w:p>
            <w:pPr>
              <w:pStyle w:val="TableParagraph"/>
              <w:spacing w:line="240" w:lineRule="auto"/>
              <w:ind w:left="0"/>
              <w:rPr>
                <w:sz w:val="22"/>
              </w:rPr>
            </w:pPr>
          </w:p>
        </w:tc>
        <w:tc>
          <w:tcPr>
            <w:tcW w:w="3274" w:type="dxa"/>
          </w:tcPr>
          <w:p>
            <w:pPr>
              <w:pStyle w:val="TableParagraph"/>
              <w:spacing w:line="275" w:lineRule="exact"/>
              <w:ind w:left="107"/>
              <w:rPr>
                <w:b/>
                <w:sz w:val="24"/>
              </w:rPr>
            </w:pPr>
            <w:r>
              <w:rPr>
                <w:b/>
                <w:spacing w:val="-2"/>
                <w:sz w:val="24"/>
              </w:rPr>
              <w:t>CONTROL</w:t>
            </w:r>
          </w:p>
          <w:p>
            <w:pPr>
              <w:pStyle w:val="TableParagraph"/>
              <w:spacing w:line="270" w:lineRule="atLeast"/>
              <w:ind w:left="167" w:right="239" w:hanging="60"/>
              <w:rPr>
                <w:b/>
                <w:sz w:val="24"/>
              </w:rPr>
            </w:pPr>
            <w:r>
              <w:rPr>
                <w:b/>
                <w:spacing w:val="-2"/>
                <w:sz w:val="24"/>
              </w:rPr>
              <w:t>GROUP(congenitally </w:t>
            </w:r>
            <w:r>
              <w:rPr>
                <w:b/>
                <w:sz w:val="24"/>
              </w:rPr>
              <w:t>visually impaired)</w:t>
            </w:r>
          </w:p>
        </w:tc>
        <w:tc>
          <w:tcPr>
            <w:tcW w:w="797" w:type="dxa"/>
          </w:tcPr>
          <w:p>
            <w:pPr>
              <w:pStyle w:val="TableParagraph"/>
              <w:spacing w:line="240" w:lineRule="auto"/>
              <w:ind w:left="107" w:right="35"/>
              <w:rPr>
                <w:b/>
                <w:sz w:val="24"/>
              </w:rPr>
            </w:pPr>
            <w:r>
              <w:rPr>
                <w:b/>
                <w:spacing w:val="-10"/>
                <w:sz w:val="24"/>
              </w:rPr>
              <w:t>Q </w:t>
            </w:r>
            <w:r>
              <w:rPr>
                <w:b/>
                <w:spacing w:val="-4"/>
                <w:sz w:val="24"/>
              </w:rPr>
              <w:t>ITEM</w:t>
            </w:r>
          </w:p>
        </w:tc>
        <w:tc>
          <w:tcPr>
            <w:tcW w:w="407" w:type="dxa"/>
          </w:tcPr>
          <w:p>
            <w:pPr>
              <w:pStyle w:val="TableParagraph"/>
              <w:spacing w:line="275" w:lineRule="exact"/>
              <w:ind w:left="107"/>
              <w:rPr>
                <w:b/>
                <w:sz w:val="24"/>
              </w:rPr>
            </w:pPr>
            <w:r>
              <w:rPr>
                <w:b/>
                <w:spacing w:val="-5"/>
                <w:sz w:val="24"/>
              </w:rPr>
              <w:t>21</w:t>
            </w:r>
          </w:p>
        </w:tc>
        <w:tc>
          <w:tcPr>
            <w:tcW w:w="407" w:type="dxa"/>
          </w:tcPr>
          <w:p>
            <w:pPr>
              <w:pStyle w:val="TableParagraph"/>
              <w:spacing w:line="275" w:lineRule="exact"/>
              <w:ind w:left="64" w:right="7"/>
              <w:jc w:val="center"/>
              <w:rPr>
                <w:b/>
                <w:sz w:val="24"/>
              </w:rPr>
            </w:pPr>
            <w:r>
              <w:rPr>
                <w:b/>
                <w:spacing w:val="-5"/>
                <w:sz w:val="24"/>
              </w:rPr>
              <w:t>22</w:t>
            </w:r>
          </w:p>
        </w:tc>
        <w:tc>
          <w:tcPr>
            <w:tcW w:w="402" w:type="dxa"/>
          </w:tcPr>
          <w:p>
            <w:pPr>
              <w:pStyle w:val="TableParagraph"/>
              <w:spacing w:line="275" w:lineRule="exact"/>
              <w:ind w:left="74" w:right="12"/>
              <w:jc w:val="center"/>
              <w:rPr>
                <w:b/>
                <w:sz w:val="24"/>
              </w:rPr>
            </w:pPr>
            <w:r>
              <w:rPr>
                <w:b/>
                <w:spacing w:val="-5"/>
                <w:sz w:val="24"/>
              </w:rPr>
              <w:t>23</w:t>
            </w:r>
          </w:p>
        </w:tc>
        <w:tc>
          <w:tcPr>
            <w:tcW w:w="407" w:type="dxa"/>
          </w:tcPr>
          <w:p>
            <w:pPr>
              <w:pStyle w:val="TableParagraph"/>
              <w:spacing w:line="275" w:lineRule="exact"/>
              <w:ind w:left="64" w:right="7"/>
              <w:jc w:val="center"/>
              <w:rPr>
                <w:b/>
                <w:sz w:val="24"/>
              </w:rPr>
            </w:pPr>
            <w:r>
              <w:rPr>
                <w:b/>
                <w:spacing w:val="-5"/>
                <w:sz w:val="24"/>
              </w:rPr>
              <w:t>24</w:t>
            </w:r>
          </w:p>
        </w:tc>
        <w:tc>
          <w:tcPr>
            <w:tcW w:w="403" w:type="dxa"/>
          </w:tcPr>
          <w:p>
            <w:pPr>
              <w:pStyle w:val="TableParagraph"/>
              <w:spacing w:line="275" w:lineRule="exact"/>
              <w:ind w:left="61"/>
              <w:jc w:val="center"/>
              <w:rPr>
                <w:b/>
                <w:sz w:val="24"/>
              </w:rPr>
            </w:pPr>
            <w:r>
              <w:rPr>
                <w:b/>
                <w:spacing w:val="-5"/>
                <w:sz w:val="24"/>
              </w:rPr>
              <w:t>25</w:t>
            </w:r>
          </w:p>
        </w:tc>
        <w:tc>
          <w:tcPr>
            <w:tcW w:w="403" w:type="dxa"/>
          </w:tcPr>
          <w:p>
            <w:pPr>
              <w:pStyle w:val="TableParagraph"/>
              <w:spacing w:line="275" w:lineRule="exact"/>
              <w:ind w:left="106"/>
              <w:rPr>
                <w:b/>
                <w:sz w:val="24"/>
              </w:rPr>
            </w:pPr>
            <w:r>
              <w:rPr>
                <w:b/>
                <w:spacing w:val="-5"/>
                <w:sz w:val="24"/>
              </w:rPr>
              <w:t>26</w:t>
            </w:r>
          </w:p>
        </w:tc>
        <w:tc>
          <w:tcPr>
            <w:tcW w:w="408" w:type="dxa"/>
          </w:tcPr>
          <w:p>
            <w:pPr>
              <w:pStyle w:val="TableParagraph"/>
              <w:spacing w:line="275" w:lineRule="exact"/>
              <w:ind w:left="105"/>
              <w:rPr>
                <w:b/>
                <w:sz w:val="24"/>
              </w:rPr>
            </w:pPr>
            <w:r>
              <w:rPr>
                <w:b/>
                <w:spacing w:val="-5"/>
                <w:sz w:val="24"/>
              </w:rPr>
              <w:t>27</w:t>
            </w:r>
          </w:p>
        </w:tc>
        <w:tc>
          <w:tcPr>
            <w:tcW w:w="404" w:type="dxa"/>
          </w:tcPr>
          <w:p>
            <w:pPr>
              <w:pStyle w:val="TableParagraph"/>
              <w:spacing w:line="275" w:lineRule="exact"/>
              <w:ind w:left="104"/>
              <w:rPr>
                <w:b/>
                <w:sz w:val="24"/>
              </w:rPr>
            </w:pPr>
            <w:r>
              <w:rPr>
                <w:b/>
                <w:spacing w:val="-5"/>
                <w:sz w:val="24"/>
              </w:rPr>
              <w:t>28</w:t>
            </w:r>
          </w:p>
        </w:tc>
        <w:tc>
          <w:tcPr>
            <w:tcW w:w="408" w:type="dxa"/>
          </w:tcPr>
          <w:p>
            <w:pPr>
              <w:pStyle w:val="TableParagraph"/>
              <w:spacing w:line="275" w:lineRule="exact"/>
              <w:ind w:left="103"/>
              <w:rPr>
                <w:b/>
                <w:sz w:val="24"/>
              </w:rPr>
            </w:pPr>
            <w:r>
              <w:rPr>
                <w:b/>
                <w:spacing w:val="-5"/>
                <w:sz w:val="24"/>
              </w:rPr>
              <w:t>29</w:t>
            </w:r>
          </w:p>
        </w:tc>
        <w:tc>
          <w:tcPr>
            <w:tcW w:w="508" w:type="dxa"/>
          </w:tcPr>
          <w:p>
            <w:pPr>
              <w:pStyle w:val="TableParagraph"/>
              <w:spacing w:line="275" w:lineRule="exact"/>
              <w:ind w:left="102"/>
              <w:rPr>
                <w:b/>
                <w:sz w:val="24"/>
              </w:rPr>
            </w:pPr>
            <w:r>
              <w:rPr>
                <w:b/>
                <w:spacing w:val="-5"/>
                <w:sz w:val="24"/>
              </w:rPr>
              <w:t>30</w:t>
            </w:r>
          </w:p>
        </w:tc>
      </w:tr>
      <w:tr>
        <w:trPr>
          <w:trHeight w:val="275" w:hRule="atLeast"/>
        </w:trPr>
        <w:tc>
          <w:tcPr>
            <w:tcW w:w="480" w:type="dxa"/>
          </w:tcPr>
          <w:p>
            <w:pPr>
              <w:pStyle w:val="TableParagraph"/>
              <w:ind w:left="107"/>
              <w:rPr>
                <w:sz w:val="24"/>
              </w:rPr>
            </w:pPr>
            <w:r>
              <w:rPr>
                <w:spacing w:val="-5"/>
                <w:sz w:val="24"/>
              </w:rPr>
              <w:t>11.</w:t>
            </w:r>
          </w:p>
        </w:tc>
        <w:tc>
          <w:tcPr>
            <w:tcW w:w="3274" w:type="dxa"/>
          </w:tcPr>
          <w:p>
            <w:pPr>
              <w:pStyle w:val="TableParagraph"/>
              <w:ind w:left="107"/>
              <w:rPr>
                <w:sz w:val="16"/>
              </w:rPr>
            </w:pPr>
            <w:r>
              <w:rPr>
                <w:spacing w:val="-5"/>
                <w:position w:val="3"/>
                <w:sz w:val="24"/>
              </w:rPr>
              <w:t>N</w:t>
            </w:r>
            <w:r>
              <w:rPr>
                <w:spacing w:val="-5"/>
                <w:sz w:val="16"/>
              </w:rPr>
              <w:t>11</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5</w:t>
            </w:r>
          </w:p>
        </w:tc>
        <w:tc>
          <w:tcPr>
            <w:tcW w:w="402" w:type="dxa"/>
          </w:tcPr>
          <w:p>
            <w:pPr>
              <w:pStyle w:val="TableParagraph"/>
              <w:ind w:left="74" w:right="129"/>
              <w:jc w:val="center"/>
              <w:rPr>
                <w:sz w:val="24"/>
              </w:rPr>
            </w:pPr>
            <w:r>
              <w:rPr>
                <w:spacing w:val="-10"/>
                <w:sz w:val="24"/>
              </w:rPr>
              <w:t>5</w:t>
            </w:r>
          </w:p>
        </w:tc>
        <w:tc>
          <w:tcPr>
            <w:tcW w:w="407" w:type="dxa"/>
          </w:tcPr>
          <w:p>
            <w:pPr>
              <w:pStyle w:val="TableParagraph"/>
              <w:ind w:left="64" w:right="124"/>
              <w:jc w:val="center"/>
              <w:rPr>
                <w:sz w:val="24"/>
              </w:rPr>
            </w:pPr>
            <w:r>
              <w:rPr>
                <w:spacing w:val="-10"/>
                <w:sz w:val="24"/>
              </w:rPr>
              <w:t>3</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4</w:t>
            </w:r>
          </w:p>
        </w:tc>
        <w:tc>
          <w:tcPr>
            <w:tcW w:w="408" w:type="dxa"/>
          </w:tcPr>
          <w:p>
            <w:pPr>
              <w:pStyle w:val="TableParagraph"/>
              <w:ind w:left="105"/>
              <w:rPr>
                <w:sz w:val="24"/>
              </w:rPr>
            </w:pPr>
            <w:r>
              <w:rPr>
                <w:spacing w:val="-10"/>
                <w:sz w:val="24"/>
              </w:rPr>
              <w:t>2</w:t>
            </w:r>
          </w:p>
        </w:tc>
        <w:tc>
          <w:tcPr>
            <w:tcW w:w="404" w:type="dxa"/>
          </w:tcPr>
          <w:p>
            <w:pPr>
              <w:pStyle w:val="TableParagraph"/>
              <w:ind w:left="104"/>
              <w:rPr>
                <w:sz w:val="24"/>
              </w:rPr>
            </w:pPr>
            <w:r>
              <w:rPr>
                <w:spacing w:val="-10"/>
                <w:sz w:val="24"/>
              </w:rPr>
              <w:t>3</w:t>
            </w:r>
          </w:p>
        </w:tc>
        <w:tc>
          <w:tcPr>
            <w:tcW w:w="408" w:type="dxa"/>
          </w:tcPr>
          <w:p>
            <w:pPr>
              <w:pStyle w:val="TableParagraph"/>
              <w:ind w:left="103"/>
              <w:rPr>
                <w:sz w:val="24"/>
              </w:rPr>
            </w:pPr>
            <w:r>
              <w:rPr>
                <w:spacing w:val="-10"/>
                <w:sz w:val="24"/>
              </w:rPr>
              <w:t>4</w:t>
            </w:r>
          </w:p>
        </w:tc>
        <w:tc>
          <w:tcPr>
            <w:tcW w:w="508" w:type="dxa"/>
          </w:tcPr>
          <w:p>
            <w:pPr>
              <w:pStyle w:val="TableParagraph"/>
              <w:ind w:left="102"/>
              <w:rPr>
                <w:sz w:val="24"/>
              </w:rPr>
            </w:pPr>
            <w:r>
              <w:rPr>
                <w:spacing w:val="-10"/>
                <w:sz w:val="24"/>
              </w:rPr>
              <w:t>2</w:t>
            </w:r>
          </w:p>
        </w:tc>
      </w:tr>
      <w:tr>
        <w:trPr>
          <w:trHeight w:val="276" w:hRule="atLeast"/>
        </w:trPr>
        <w:tc>
          <w:tcPr>
            <w:tcW w:w="480" w:type="dxa"/>
          </w:tcPr>
          <w:p>
            <w:pPr>
              <w:pStyle w:val="TableParagraph"/>
              <w:spacing w:line="257" w:lineRule="exact"/>
              <w:ind w:left="107"/>
              <w:rPr>
                <w:sz w:val="24"/>
              </w:rPr>
            </w:pPr>
            <w:r>
              <w:rPr>
                <w:spacing w:val="-5"/>
                <w:sz w:val="24"/>
              </w:rPr>
              <w:t>12.</w:t>
            </w:r>
          </w:p>
        </w:tc>
        <w:tc>
          <w:tcPr>
            <w:tcW w:w="3274" w:type="dxa"/>
          </w:tcPr>
          <w:p>
            <w:pPr>
              <w:pStyle w:val="TableParagraph"/>
              <w:spacing w:line="257" w:lineRule="exact"/>
              <w:ind w:left="107"/>
              <w:rPr>
                <w:sz w:val="16"/>
              </w:rPr>
            </w:pPr>
            <w:r>
              <w:rPr>
                <w:spacing w:val="-5"/>
                <w:position w:val="3"/>
                <w:sz w:val="24"/>
              </w:rPr>
              <w:t>N</w:t>
            </w:r>
            <w:r>
              <w:rPr>
                <w:spacing w:val="-5"/>
                <w:sz w:val="16"/>
              </w:rPr>
              <w:t>12</w:t>
            </w:r>
          </w:p>
        </w:tc>
        <w:tc>
          <w:tcPr>
            <w:tcW w:w="797" w:type="dxa"/>
          </w:tcPr>
          <w:p>
            <w:pPr>
              <w:pStyle w:val="TableParagraph"/>
              <w:spacing w:line="240" w:lineRule="auto"/>
              <w:ind w:left="0"/>
              <w:rPr>
                <w:sz w:val="20"/>
              </w:rPr>
            </w:pPr>
          </w:p>
        </w:tc>
        <w:tc>
          <w:tcPr>
            <w:tcW w:w="407" w:type="dxa"/>
          </w:tcPr>
          <w:p>
            <w:pPr>
              <w:pStyle w:val="TableParagraph"/>
              <w:spacing w:line="257" w:lineRule="exact"/>
              <w:ind w:left="107"/>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4</w:t>
            </w:r>
          </w:p>
        </w:tc>
        <w:tc>
          <w:tcPr>
            <w:tcW w:w="402" w:type="dxa"/>
          </w:tcPr>
          <w:p>
            <w:pPr>
              <w:pStyle w:val="TableParagraph"/>
              <w:spacing w:line="257" w:lineRule="exact"/>
              <w:ind w:left="74" w:right="129"/>
              <w:jc w:val="center"/>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3</w:t>
            </w:r>
          </w:p>
        </w:tc>
        <w:tc>
          <w:tcPr>
            <w:tcW w:w="403" w:type="dxa"/>
          </w:tcPr>
          <w:p>
            <w:pPr>
              <w:pStyle w:val="TableParagraph"/>
              <w:spacing w:line="257" w:lineRule="exact"/>
              <w:ind w:left="61" w:right="119"/>
              <w:jc w:val="center"/>
              <w:rPr>
                <w:sz w:val="24"/>
              </w:rPr>
            </w:pPr>
            <w:r>
              <w:rPr>
                <w:spacing w:val="-10"/>
                <w:sz w:val="24"/>
              </w:rPr>
              <w:t>4</w:t>
            </w:r>
          </w:p>
        </w:tc>
        <w:tc>
          <w:tcPr>
            <w:tcW w:w="403"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5"/>
              <w:rPr>
                <w:sz w:val="24"/>
              </w:rPr>
            </w:pPr>
            <w:r>
              <w:rPr>
                <w:spacing w:val="-10"/>
                <w:sz w:val="24"/>
              </w:rPr>
              <w:t>2</w:t>
            </w:r>
          </w:p>
        </w:tc>
        <w:tc>
          <w:tcPr>
            <w:tcW w:w="404" w:type="dxa"/>
          </w:tcPr>
          <w:p>
            <w:pPr>
              <w:pStyle w:val="TableParagraph"/>
              <w:spacing w:line="257" w:lineRule="exact"/>
              <w:ind w:left="104"/>
              <w:rPr>
                <w:sz w:val="24"/>
              </w:rPr>
            </w:pPr>
            <w:r>
              <w:rPr>
                <w:spacing w:val="-10"/>
                <w:sz w:val="24"/>
              </w:rPr>
              <w:t>3</w:t>
            </w:r>
          </w:p>
        </w:tc>
        <w:tc>
          <w:tcPr>
            <w:tcW w:w="408" w:type="dxa"/>
          </w:tcPr>
          <w:p>
            <w:pPr>
              <w:pStyle w:val="TableParagraph"/>
              <w:spacing w:line="257" w:lineRule="exact"/>
              <w:ind w:left="103"/>
              <w:rPr>
                <w:sz w:val="24"/>
              </w:rPr>
            </w:pPr>
            <w:r>
              <w:rPr>
                <w:spacing w:val="-10"/>
                <w:sz w:val="24"/>
              </w:rPr>
              <w:t>4</w:t>
            </w:r>
          </w:p>
        </w:tc>
        <w:tc>
          <w:tcPr>
            <w:tcW w:w="508" w:type="dxa"/>
          </w:tcPr>
          <w:p>
            <w:pPr>
              <w:pStyle w:val="TableParagraph"/>
              <w:spacing w:line="257" w:lineRule="exact"/>
              <w:ind w:left="102"/>
              <w:rPr>
                <w:sz w:val="24"/>
              </w:rPr>
            </w:pPr>
            <w:r>
              <w:rPr>
                <w:spacing w:val="-10"/>
                <w:sz w:val="24"/>
              </w:rPr>
              <w:t>2</w:t>
            </w:r>
          </w:p>
        </w:tc>
      </w:tr>
      <w:tr>
        <w:trPr>
          <w:trHeight w:val="275" w:hRule="atLeast"/>
        </w:trPr>
        <w:tc>
          <w:tcPr>
            <w:tcW w:w="480" w:type="dxa"/>
          </w:tcPr>
          <w:p>
            <w:pPr>
              <w:pStyle w:val="TableParagraph"/>
              <w:ind w:left="107"/>
              <w:rPr>
                <w:sz w:val="24"/>
              </w:rPr>
            </w:pPr>
            <w:r>
              <w:rPr>
                <w:spacing w:val="-5"/>
                <w:sz w:val="24"/>
              </w:rPr>
              <w:t>13.</w:t>
            </w:r>
          </w:p>
        </w:tc>
        <w:tc>
          <w:tcPr>
            <w:tcW w:w="3274" w:type="dxa"/>
          </w:tcPr>
          <w:p>
            <w:pPr>
              <w:pStyle w:val="TableParagraph"/>
              <w:ind w:left="107"/>
              <w:rPr>
                <w:sz w:val="16"/>
              </w:rPr>
            </w:pPr>
            <w:r>
              <w:rPr>
                <w:spacing w:val="-5"/>
                <w:position w:val="3"/>
                <w:sz w:val="24"/>
              </w:rPr>
              <w:t>N</w:t>
            </w:r>
            <w:r>
              <w:rPr>
                <w:spacing w:val="-5"/>
                <w:sz w:val="16"/>
              </w:rPr>
              <w:t>13</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7" w:type="dxa"/>
          </w:tcPr>
          <w:p>
            <w:pPr>
              <w:pStyle w:val="TableParagraph"/>
              <w:ind w:left="64" w:right="124"/>
              <w:jc w:val="center"/>
              <w:rPr>
                <w:sz w:val="24"/>
              </w:rPr>
            </w:pPr>
            <w:r>
              <w:rPr>
                <w:spacing w:val="-10"/>
                <w:sz w:val="24"/>
              </w:rPr>
              <w:t>4</w:t>
            </w:r>
          </w:p>
        </w:tc>
        <w:tc>
          <w:tcPr>
            <w:tcW w:w="403" w:type="dxa"/>
          </w:tcPr>
          <w:p>
            <w:pPr>
              <w:pStyle w:val="TableParagraph"/>
              <w:ind w:left="61" w:right="119"/>
              <w:jc w:val="center"/>
              <w:rPr>
                <w:sz w:val="24"/>
              </w:rPr>
            </w:pPr>
            <w:r>
              <w:rPr>
                <w:spacing w:val="-10"/>
                <w:sz w:val="24"/>
              </w:rPr>
              <w:t>4</w:t>
            </w:r>
          </w:p>
        </w:tc>
        <w:tc>
          <w:tcPr>
            <w:tcW w:w="403" w:type="dxa"/>
          </w:tcPr>
          <w:p>
            <w:pPr>
              <w:pStyle w:val="TableParagraph"/>
              <w:ind w:left="106"/>
              <w:rPr>
                <w:sz w:val="24"/>
              </w:rPr>
            </w:pPr>
            <w:r>
              <w:rPr>
                <w:spacing w:val="-10"/>
                <w:sz w:val="24"/>
              </w:rPr>
              <w:t>4</w:t>
            </w:r>
          </w:p>
        </w:tc>
        <w:tc>
          <w:tcPr>
            <w:tcW w:w="408" w:type="dxa"/>
          </w:tcPr>
          <w:p>
            <w:pPr>
              <w:pStyle w:val="TableParagraph"/>
              <w:ind w:left="105"/>
              <w:rPr>
                <w:sz w:val="24"/>
              </w:rPr>
            </w:pPr>
            <w:r>
              <w:rPr>
                <w:spacing w:val="-10"/>
                <w:sz w:val="24"/>
              </w:rPr>
              <w:t>4</w:t>
            </w:r>
          </w:p>
        </w:tc>
        <w:tc>
          <w:tcPr>
            <w:tcW w:w="404" w:type="dxa"/>
          </w:tcPr>
          <w:p>
            <w:pPr>
              <w:pStyle w:val="TableParagraph"/>
              <w:ind w:left="104"/>
              <w:rPr>
                <w:sz w:val="24"/>
              </w:rPr>
            </w:pPr>
            <w:r>
              <w:rPr>
                <w:spacing w:val="-10"/>
                <w:sz w:val="24"/>
              </w:rPr>
              <w:t>4</w:t>
            </w:r>
          </w:p>
        </w:tc>
        <w:tc>
          <w:tcPr>
            <w:tcW w:w="408" w:type="dxa"/>
          </w:tcPr>
          <w:p>
            <w:pPr>
              <w:pStyle w:val="TableParagraph"/>
              <w:ind w:left="103"/>
              <w:rPr>
                <w:sz w:val="24"/>
              </w:rPr>
            </w:pPr>
            <w:r>
              <w:rPr>
                <w:spacing w:val="-10"/>
                <w:sz w:val="24"/>
              </w:rPr>
              <w:t>4</w:t>
            </w:r>
          </w:p>
        </w:tc>
        <w:tc>
          <w:tcPr>
            <w:tcW w:w="508" w:type="dxa"/>
          </w:tcPr>
          <w:p>
            <w:pPr>
              <w:pStyle w:val="TableParagraph"/>
              <w:ind w:left="102"/>
              <w:rPr>
                <w:sz w:val="24"/>
              </w:rPr>
            </w:pPr>
            <w:r>
              <w:rPr>
                <w:spacing w:val="-10"/>
                <w:sz w:val="24"/>
              </w:rPr>
              <w:t>3</w:t>
            </w:r>
          </w:p>
        </w:tc>
      </w:tr>
      <w:tr>
        <w:trPr>
          <w:trHeight w:val="275" w:hRule="atLeast"/>
        </w:trPr>
        <w:tc>
          <w:tcPr>
            <w:tcW w:w="480" w:type="dxa"/>
          </w:tcPr>
          <w:p>
            <w:pPr>
              <w:pStyle w:val="TableParagraph"/>
              <w:ind w:left="107"/>
              <w:rPr>
                <w:sz w:val="24"/>
              </w:rPr>
            </w:pPr>
            <w:r>
              <w:rPr>
                <w:spacing w:val="-5"/>
                <w:sz w:val="24"/>
              </w:rPr>
              <w:t>14.</w:t>
            </w:r>
          </w:p>
        </w:tc>
        <w:tc>
          <w:tcPr>
            <w:tcW w:w="3274" w:type="dxa"/>
          </w:tcPr>
          <w:p>
            <w:pPr>
              <w:pStyle w:val="TableParagraph"/>
              <w:ind w:left="107"/>
              <w:rPr>
                <w:sz w:val="16"/>
              </w:rPr>
            </w:pPr>
            <w:r>
              <w:rPr>
                <w:spacing w:val="-5"/>
                <w:position w:val="3"/>
                <w:sz w:val="24"/>
              </w:rPr>
              <w:t>N</w:t>
            </w:r>
            <w:r>
              <w:rPr>
                <w:spacing w:val="-5"/>
                <w:sz w:val="16"/>
              </w:rPr>
              <w:t>14</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5</w:t>
            </w:r>
          </w:p>
        </w:tc>
        <w:tc>
          <w:tcPr>
            <w:tcW w:w="407" w:type="dxa"/>
          </w:tcPr>
          <w:p>
            <w:pPr>
              <w:pStyle w:val="TableParagraph"/>
              <w:ind w:left="64" w:right="124"/>
              <w:jc w:val="center"/>
              <w:rPr>
                <w:sz w:val="24"/>
              </w:rPr>
            </w:pPr>
            <w:r>
              <w:rPr>
                <w:spacing w:val="-10"/>
                <w:sz w:val="24"/>
              </w:rPr>
              <w:t>5</w:t>
            </w:r>
          </w:p>
        </w:tc>
        <w:tc>
          <w:tcPr>
            <w:tcW w:w="402" w:type="dxa"/>
          </w:tcPr>
          <w:p>
            <w:pPr>
              <w:pStyle w:val="TableParagraph"/>
              <w:ind w:left="74" w:right="129"/>
              <w:jc w:val="center"/>
              <w:rPr>
                <w:sz w:val="24"/>
              </w:rPr>
            </w:pPr>
            <w:r>
              <w:rPr>
                <w:spacing w:val="-10"/>
                <w:sz w:val="24"/>
              </w:rPr>
              <w:t>5</w:t>
            </w:r>
          </w:p>
        </w:tc>
        <w:tc>
          <w:tcPr>
            <w:tcW w:w="407" w:type="dxa"/>
          </w:tcPr>
          <w:p>
            <w:pPr>
              <w:pStyle w:val="TableParagraph"/>
              <w:ind w:left="64" w:right="124"/>
              <w:jc w:val="center"/>
              <w:rPr>
                <w:sz w:val="24"/>
              </w:rPr>
            </w:pPr>
            <w:r>
              <w:rPr>
                <w:spacing w:val="-10"/>
                <w:sz w:val="24"/>
              </w:rPr>
              <w:t>2</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5</w:t>
            </w:r>
          </w:p>
        </w:tc>
        <w:tc>
          <w:tcPr>
            <w:tcW w:w="408" w:type="dxa"/>
          </w:tcPr>
          <w:p>
            <w:pPr>
              <w:pStyle w:val="TableParagraph"/>
              <w:ind w:left="105"/>
              <w:rPr>
                <w:sz w:val="24"/>
              </w:rPr>
            </w:pPr>
            <w:r>
              <w:rPr>
                <w:spacing w:val="-10"/>
                <w:sz w:val="24"/>
              </w:rPr>
              <w:t>2</w:t>
            </w:r>
          </w:p>
        </w:tc>
        <w:tc>
          <w:tcPr>
            <w:tcW w:w="404" w:type="dxa"/>
          </w:tcPr>
          <w:p>
            <w:pPr>
              <w:pStyle w:val="TableParagraph"/>
              <w:ind w:left="104"/>
              <w:rPr>
                <w:sz w:val="24"/>
              </w:rPr>
            </w:pPr>
            <w:r>
              <w:rPr>
                <w:spacing w:val="-10"/>
                <w:sz w:val="24"/>
              </w:rPr>
              <w:t>5</w:t>
            </w:r>
          </w:p>
        </w:tc>
        <w:tc>
          <w:tcPr>
            <w:tcW w:w="408" w:type="dxa"/>
          </w:tcPr>
          <w:p>
            <w:pPr>
              <w:pStyle w:val="TableParagraph"/>
              <w:ind w:left="103"/>
              <w:rPr>
                <w:sz w:val="24"/>
              </w:rPr>
            </w:pPr>
            <w:r>
              <w:rPr>
                <w:spacing w:val="-10"/>
                <w:sz w:val="24"/>
              </w:rPr>
              <w:t>1</w:t>
            </w:r>
          </w:p>
        </w:tc>
        <w:tc>
          <w:tcPr>
            <w:tcW w:w="508" w:type="dxa"/>
          </w:tcPr>
          <w:p>
            <w:pPr>
              <w:pStyle w:val="TableParagraph"/>
              <w:ind w:left="102"/>
              <w:rPr>
                <w:sz w:val="24"/>
              </w:rPr>
            </w:pPr>
            <w:r>
              <w:rPr>
                <w:spacing w:val="-10"/>
                <w:sz w:val="24"/>
              </w:rPr>
              <w:t>1</w:t>
            </w:r>
          </w:p>
        </w:tc>
      </w:tr>
      <w:tr>
        <w:trPr>
          <w:trHeight w:val="277" w:hRule="atLeast"/>
        </w:trPr>
        <w:tc>
          <w:tcPr>
            <w:tcW w:w="480" w:type="dxa"/>
          </w:tcPr>
          <w:p>
            <w:pPr>
              <w:pStyle w:val="TableParagraph"/>
              <w:spacing w:line="257" w:lineRule="exact"/>
              <w:ind w:left="107"/>
              <w:rPr>
                <w:sz w:val="24"/>
              </w:rPr>
            </w:pPr>
            <w:r>
              <w:rPr>
                <w:spacing w:val="-5"/>
                <w:sz w:val="24"/>
              </w:rPr>
              <w:t>15.</w:t>
            </w:r>
          </w:p>
        </w:tc>
        <w:tc>
          <w:tcPr>
            <w:tcW w:w="3274" w:type="dxa"/>
          </w:tcPr>
          <w:p>
            <w:pPr>
              <w:pStyle w:val="TableParagraph"/>
              <w:spacing w:line="257" w:lineRule="exact"/>
              <w:ind w:left="107"/>
              <w:rPr>
                <w:sz w:val="16"/>
              </w:rPr>
            </w:pPr>
            <w:r>
              <w:rPr>
                <w:spacing w:val="-5"/>
                <w:position w:val="3"/>
                <w:sz w:val="24"/>
              </w:rPr>
              <w:t>N</w:t>
            </w:r>
            <w:r>
              <w:rPr>
                <w:spacing w:val="-5"/>
                <w:sz w:val="16"/>
              </w:rPr>
              <w:t>15</w:t>
            </w:r>
          </w:p>
        </w:tc>
        <w:tc>
          <w:tcPr>
            <w:tcW w:w="797" w:type="dxa"/>
          </w:tcPr>
          <w:p>
            <w:pPr>
              <w:pStyle w:val="TableParagraph"/>
              <w:spacing w:line="240" w:lineRule="auto"/>
              <w:ind w:left="0"/>
              <w:rPr>
                <w:sz w:val="20"/>
              </w:rPr>
            </w:pPr>
          </w:p>
        </w:tc>
        <w:tc>
          <w:tcPr>
            <w:tcW w:w="407" w:type="dxa"/>
          </w:tcPr>
          <w:p>
            <w:pPr>
              <w:pStyle w:val="TableParagraph"/>
              <w:spacing w:line="257" w:lineRule="exact"/>
              <w:ind w:left="107"/>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4</w:t>
            </w:r>
          </w:p>
        </w:tc>
        <w:tc>
          <w:tcPr>
            <w:tcW w:w="402" w:type="dxa"/>
          </w:tcPr>
          <w:p>
            <w:pPr>
              <w:pStyle w:val="TableParagraph"/>
              <w:spacing w:line="257" w:lineRule="exact"/>
              <w:ind w:left="74" w:right="129"/>
              <w:jc w:val="center"/>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3</w:t>
            </w:r>
          </w:p>
        </w:tc>
        <w:tc>
          <w:tcPr>
            <w:tcW w:w="403" w:type="dxa"/>
          </w:tcPr>
          <w:p>
            <w:pPr>
              <w:pStyle w:val="TableParagraph"/>
              <w:spacing w:line="257" w:lineRule="exact"/>
              <w:ind w:left="61" w:right="119"/>
              <w:jc w:val="center"/>
              <w:rPr>
                <w:sz w:val="24"/>
              </w:rPr>
            </w:pPr>
            <w:r>
              <w:rPr>
                <w:spacing w:val="-10"/>
                <w:sz w:val="24"/>
              </w:rPr>
              <w:t>4</w:t>
            </w:r>
          </w:p>
        </w:tc>
        <w:tc>
          <w:tcPr>
            <w:tcW w:w="403"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5"/>
              <w:rPr>
                <w:sz w:val="24"/>
              </w:rPr>
            </w:pPr>
            <w:r>
              <w:rPr>
                <w:spacing w:val="-10"/>
                <w:sz w:val="24"/>
              </w:rPr>
              <w:t>2</w:t>
            </w:r>
          </w:p>
        </w:tc>
        <w:tc>
          <w:tcPr>
            <w:tcW w:w="404" w:type="dxa"/>
          </w:tcPr>
          <w:p>
            <w:pPr>
              <w:pStyle w:val="TableParagraph"/>
              <w:spacing w:line="257" w:lineRule="exact"/>
              <w:ind w:left="104"/>
              <w:rPr>
                <w:sz w:val="24"/>
              </w:rPr>
            </w:pPr>
            <w:r>
              <w:rPr>
                <w:spacing w:val="-10"/>
                <w:sz w:val="24"/>
              </w:rPr>
              <w:t>5</w:t>
            </w:r>
          </w:p>
        </w:tc>
        <w:tc>
          <w:tcPr>
            <w:tcW w:w="408" w:type="dxa"/>
          </w:tcPr>
          <w:p>
            <w:pPr>
              <w:pStyle w:val="TableParagraph"/>
              <w:spacing w:line="257" w:lineRule="exact"/>
              <w:ind w:left="103"/>
              <w:rPr>
                <w:sz w:val="24"/>
              </w:rPr>
            </w:pPr>
            <w:r>
              <w:rPr>
                <w:spacing w:val="-10"/>
                <w:sz w:val="24"/>
              </w:rPr>
              <w:t>5</w:t>
            </w:r>
          </w:p>
        </w:tc>
        <w:tc>
          <w:tcPr>
            <w:tcW w:w="508" w:type="dxa"/>
          </w:tcPr>
          <w:p>
            <w:pPr>
              <w:pStyle w:val="TableParagraph"/>
              <w:spacing w:line="257" w:lineRule="exact"/>
              <w:ind w:left="102"/>
              <w:rPr>
                <w:sz w:val="24"/>
              </w:rPr>
            </w:pPr>
            <w:r>
              <w:rPr>
                <w:spacing w:val="-10"/>
                <w:sz w:val="24"/>
              </w:rPr>
              <w:t>2</w:t>
            </w:r>
          </w:p>
        </w:tc>
      </w:tr>
      <w:tr>
        <w:trPr>
          <w:trHeight w:val="827" w:hRule="atLeast"/>
        </w:trPr>
        <w:tc>
          <w:tcPr>
            <w:tcW w:w="480" w:type="dxa"/>
          </w:tcPr>
          <w:p>
            <w:pPr>
              <w:pStyle w:val="TableParagraph"/>
              <w:spacing w:line="240" w:lineRule="auto"/>
              <w:ind w:left="0"/>
              <w:rPr>
                <w:sz w:val="22"/>
              </w:rPr>
            </w:pPr>
          </w:p>
        </w:tc>
        <w:tc>
          <w:tcPr>
            <w:tcW w:w="3274" w:type="dxa"/>
          </w:tcPr>
          <w:p>
            <w:pPr>
              <w:pStyle w:val="TableParagraph"/>
              <w:spacing w:line="275" w:lineRule="exact"/>
              <w:ind w:left="107"/>
              <w:rPr>
                <w:b/>
                <w:sz w:val="24"/>
              </w:rPr>
            </w:pPr>
            <w:r>
              <w:rPr>
                <w:b/>
                <w:spacing w:val="-2"/>
                <w:sz w:val="24"/>
              </w:rPr>
              <w:t>CONTROL</w:t>
            </w:r>
          </w:p>
          <w:p>
            <w:pPr>
              <w:pStyle w:val="TableParagraph"/>
              <w:spacing w:line="270" w:lineRule="atLeast"/>
              <w:ind w:left="167" w:right="239" w:hanging="60"/>
              <w:rPr>
                <w:b/>
                <w:sz w:val="24"/>
              </w:rPr>
            </w:pPr>
            <w:r>
              <w:rPr>
                <w:b/>
                <w:spacing w:val="-2"/>
                <w:sz w:val="24"/>
              </w:rPr>
              <w:t>GROUP(adventitiously </w:t>
            </w:r>
            <w:r>
              <w:rPr>
                <w:b/>
                <w:sz w:val="24"/>
              </w:rPr>
              <w:t>visually impaired)</w:t>
            </w:r>
          </w:p>
        </w:tc>
        <w:tc>
          <w:tcPr>
            <w:tcW w:w="797" w:type="dxa"/>
          </w:tcPr>
          <w:p>
            <w:pPr>
              <w:pStyle w:val="TableParagraph"/>
              <w:spacing w:line="240" w:lineRule="auto"/>
              <w:ind w:left="107" w:right="35"/>
              <w:rPr>
                <w:b/>
                <w:sz w:val="24"/>
              </w:rPr>
            </w:pPr>
            <w:r>
              <w:rPr>
                <w:b/>
                <w:spacing w:val="-10"/>
                <w:sz w:val="24"/>
              </w:rPr>
              <w:t>Q </w:t>
            </w:r>
            <w:r>
              <w:rPr>
                <w:b/>
                <w:spacing w:val="-4"/>
                <w:sz w:val="24"/>
              </w:rPr>
              <w:t>ITEM</w:t>
            </w:r>
          </w:p>
        </w:tc>
        <w:tc>
          <w:tcPr>
            <w:tcW w:w="407" w:type="dxa"/>
          </w:tcPr>
          <w:p>
            <w:pPr>
              <w:pStyle w:val="TableParagraph"/>
              <w:spacing w:line="275" w:lineRule="exact"/>
              <w:ind w:left="107"/>
              <w:rPr>
                <w:b/>
                <w:sz w:val="24"/>
              </w:rPr>
            </w:pPr>
            <w:r>
              <w:rPr>
                <w:b/>
                <w:spacing w:val="-5"/>
                <w:sz w:val="24"/>
              </w:rPr>
              <w:t>21</w:t>
            </w:r>
          </w:p>
        </w:tc>
        <w:tc>
          <w:tcPr>
            <w:tcW w:w="407" w:type="dxa"/>
          </w:tcPr>
          <w:p>
            <w:pPr>
              <w:pStyle w:val="TableParagraph"/>
              <w:spacing w:line="275" w:lineRule="exact"/>
              <w:ind w:left="64" w:right="7"/>
              <w:jc w:val="center"/>
              <w:rPr>
                <w:b/>
                <w:sz w:val="24"/>
              </w:rPr>
            </w:pPr>
            <w:r>
              <w:rPr>
                <w:b/>
                <w:spacing w:val="-5"/>
                <w:sz w:val="24"/>
              </w:rPr>
              <w:t>22</w:t>
            </w:r>
          </w:p>
        </w:tc>
        <w:tc>
          <w:tcPr>
            <w:tcW w:w="402" w:type="dxa"/>
          </w:tcPr>
          <w:p>
            <w:pPr>
              <w:pStyle w:val="TableParagraph"/>
              <w:spacing w:line="275" w:lineRule="exact"/>
              <w:ind w:left="74" w:right="12"/>
              <w:jc w:val="center"/>
              <w:rPr>
                <w:b/>
                <w:sz w:val="24"/>
              </w:rPr>
            </w:pPr>
            <w:r>
              <w:rPr>
                <w:b/>
                <w:spacing w:val="-5"/>
                <w:sz w:val="24"/>
              </w:rPr>
              <w:t>23</w:t>
            </w:r>
          </w:p>
        </w:tc>
        <w:tc>
          <w:tcPr>
            <w:tcW w:w="407" w:type="dxa"/>
          </w:tcPr>
          <w:p>
            <w:pPr>
              <w:pStyle w:val="TableParagraph"/>
              <w:spacing w:line="275" w:lineRule="exact"/>
              <w:ind w:left="64" w:right="7"/>
              <w:jc w:val="center"/>
              <w:rPr>
                <w:b/>
                <w:sz w:val="24"/>
              </w:rPr>
            </w:pPr>
            <w:r>
              <w:rPr>
                <w:b/>
                <w:spacing w:val="-5"/>
                <w:sz w:val="24"/>
              </w:rPr>
              <w:t>24</w:t>
            </w:r>
          </w:p>
        </w:tc>
        <w:tc>
          <w:tcPr>
            <w:tcW w:w="403" w:type="dxa"/>
          </w:tcPr>
          <w:p>
            <w:pPr>
              <w:pStyle w:val="TableParagraph"/>
              <w:spacing w:line="275" w:lineRule="exact"/>
              <w:ind w:left="61"/>
              <w:jc w:val="center"/>
              <w:rPr>
                <w:b/>
                <w:sz w:val="24"/>
              </w:rPr>
            </w:pPr>
            <w:r>
              <w:rPr>
                <w:b/>
                <w:spacing w:val="-5"/>
                <w:sz w:val="24"/>
              </w:rPr>
              <w:t>25</w:t>
            </w:r>
          </w:p>
        </w:tc>
        <w:tc>
          <w:tcPr>
            <w:tcW w:w="403" w:type="dxa"/>
          </w:tcPr>
          <w:p>
            <w:pPr>
              <w:pStyle w:val="TableParagraph"/>
              <w:spacing w:line="275" w:lineRule="exact"/>
              <w:ind w:left="106"/>
              <w:rPr>
                <w:b/>
                <w:sz w:val="24"/>
              </w:rPr>
            </w:pPr>
            <w:r>
              <w:rPr>
                <w:b/>
                <w:spacing w:val="-5"/>
                <w:sz w:val="24"/>
              </w:rPr>
              <w:t>26</w:t>
            </w:r>
          </w:p>
        </w:tc>
        <w:tc>
          <w:tcPr>
            <w:tcW w:w="408" w:type="dxa"/>
          </w:tcPr>
          <w:p>
            <w:pPr>
              <w:pStyle w:val="TableParagraph"/>
              <w:spacing w:line="275" w:lineRule="exact"/>
              <w:ind w:left="105"/>
              <w:rPr>
                <w:b/>
                <w:sz w:val="24"/>
              </w:rPr>
            </w:pPr>
            <w:r>
              <w:rPr>
                <w:b/>
                <w:spacing w:val="-5"/>
                <w:sz w:val="24"/>
              </w:rPr>
              <w:t>27</w:t>
            </w:r>
          </w:p>
        </w:tc>
        <w:tc>
          <w:tcPr>
            <w:tcW w:w="404" w:type="dxa"/>
          </w:tcPr>
          <w:p>
            <w:pPr>
              <w:pStyle w:val="TableParagraph"/>
              <w:spacing w:line="275" w:lineRule="exact"/>
              <w:ind w:left="104"/>
              <w:rPr>
                <w:b/>
                <w:sz w:val="24"/>
              </w:rPr>
            </w:pPr>
            <w:r>
              <w:rPr>
                <w:b/>
                <w:spacing w:val="-5"/>
                <w:sz w:val="24"/>
              </w:rPr>
              <w:t>28</w:t>
            </w:r>
          </w:p>
        </w:tc>
        <w:tc>
          <w:tcPr>
            <w:tcW w:w="408" w:type="dxa"/>
          </w:tcPr>
          <w:p>
            <w:pPr>
              <w:pStyle w:val="TableParagraph"/>
              <w:spacing w:line="275" w:lineRule="exact"/>
              <w:ind w:left="103"/>
              <w:rPr>
                <w:b/>
                <w:sz w:val="24"/>
              </w:rPr>
            </w:pPr>
            <w:r>
              <w:rPr>
                <w:b/>
                <w:spacing w:val="-5"/>
                <w:sz w:val="24"/>
              </w:rPr>
              <w:t>29</w:t>
            </w:r>
          </w:p>
        </w:tc>
        <w:tc>
          <w:tcPr>
            <w:tcW w:w="508" w:type="dxa"/>
          </w:tcPr>
          <w:p>
            <w:pPr>
              <w:pStyle w:val="TableParagraph"/>
              <w:spacing w:line="275" w:lineRule="exact"/>
              <w:ind w:left="102"/>
              <w:rPr>
                <w:b/>
                <w:sz w:val="24"/>
              </w:rPr>
            </w:pPr>
            <w:r>
              <w:rPr>
                <w:b/>
                <w:spacing w:val="-5"/>
                <w:sz w:val="24"/>
              </w:rPr>
              <w:t>30</w:t>
            </w:r>
          </w:p>
        </w:tc>
      </w:tr>
      <w:tr>
        <w:trPr>
          <w:trHeight w:val="275" w:hRule="atLeast"/>
        </w:trPr>
        <w:tc>
          <w:tcPr>
            <w:tcW w:w="480" w:type="dxa"/>
          </w:tcPr>
          <w:p>
            <w:pPr>
              <w:pStyle w:val="TableParagraph"/>
              <w:ind w:left="107"/>
              <w:rPr>
                <w:sz w:val="24"/>
              </w:rPr>
            </w:pPr>
            <w:r>
              <w:rPr>
                <w:spacing w:val="-5"/>
                <w:sz w:val="24"/>
              </w:rPr>
              <w:t>16.</w:t>
            </w:r>
          </w:p>
        </w:tc>
        <w:tc>
          <w:tcPr>
            <w:tcW w:w="3274" w:type="dxa"/>
          </w:tcPr>
          <w:p>
            <w:pPr>
              <w:pStyle w:val="TableParagraph"/>
              <w:ind w:left="107"/>
              <w:rPr>
                <w:sz w:val="16"/>
              </w:rPr>
            </w:pPr>
            <w:r>
              <w:rPr>
                <w:spacing w:val="-5"/>
                <w:position w:val="3"/>
                <w:sz w:val="24"/>
              </w:rPr>
              <w:t>N</w:t>
            </w:r>
            <w:r>
              <w:rPr>
                <w:spacing w:val="-5"/>
                <w:sz w:val="16"/>
              </w:rPr>
              <w:t>16</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7" w:type="dxa"/>
          </w:tcPr>
          <w:p>
            <w:pPr>
              <w:pStyle w:val="TableParagraph"/>
              <w:ind w:left="64" w:right="124"/>
              <w:jc w:val="center"/>
              <w:rPr>
                <w:sz w:val="24"/>
              </w:rPr>
            </w:pPr>
            <w:r>
              <w:rPr>
                <w:spacing w:val="-10"/>
                <w:sz w:val="24"/>
              </w:rPr>
              <w:t>3</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4</w:t>
            </w:r>
          </w:p>
        </w:tc>
        <w:tc>
          <w:tcPr>
            <w:tcW w:w="408" w:type="dxa"/>
          </w:tcPr>
          <w:p>
            <w:pPr>
              <w:pStyle w:val="TableParagraph"/>
              <w:ind w:left="105"/>
              <w:rPr>
                <w:sz w:val="24"/>
              </w:rPr>
            </w:pPr>
            <w:r>
              <w:rPr>
                <w:spacing w:val="-10"/>
                <w:sz w:val="24"/>
              </w:rPr>
              <w:t>2</w:t>
            </w:r>
          </w:p>
        </w:tc>
        <w:tc>
          <w:tcPr>
            <w:tcW w:w="404" w:type="dxa"/>
          </w:tcPr>
          <w:p>
            <w:pPr>
              <w:pStyle w:val="TableParagraph"/>
              <w:ind w:left="104"/>
              <w:rPr>
                <w:sz w:val="24"/>
              </w:rPr>
            </w:pPr>
            <w:r>
              <w:rPr>
                <w:spacing w:val="-10"/>
                <w:sz w:val="24"/>
              </w:rPr>
              <w:t>3</w:t>
            </w:r>
          </w:p>
        </w:tc>
        <w:tc>
          <w:tcPr>
            <w:tcW w:w="408" w:type="dxa"/>
          </w:tcPr>
          <w:p>
            <w:pPr>
              <w:pStyle w:val="TableParagraph"/>
              <w:ind w:left="103"/>
              <w:rPr>
                <w:sz w:val="24"/>
              </w:rPr>
            </w:pPr>
            <w:r>
              <w:rPr>
                <w:spacing w:val="-10"/>
                <w:sz w:val="24"/>
              </w:rPr>
              <w:t>3</w:t>
            </w:r>
          </w:p>
        </w:tc>
        <w:tc>
          <w:tcPr>
            <w:tcW w:w="508" w:type="dxa"/>
          </w:tcPr>
          <w:p>
            <w:pPr>
              <w:pStyle w:val="TableParagraph"/>
              <w:ind w:left="102"/>
              <w:rPr>
                <w:sz w:val="24"/>
              </w:rPr>
            </w:pPr>
            <w:r>
              <w:rPr>
                <w:spacing w:val="-10"/>
                <w:sz w:val="24"/>
              </w:rPr>
              <w:t>2</w:t>
            </w:r>
          </w:p>
        </w:tc>
      </w:tr>
      <w:tr>
        <w:trPr>
          <w:trHeight w:val="275" w:hRule="atLeast"/>
        </w:trPr>
        <w:tc>
          <w:tcPr>
            <w:tcW w:w="480" w:type="dxa"/>
          </w:tcPr>
          <w:p>
            <w:pPr>
              <w:pStyle w:val="TableParagraph"/>
              <w:ind w:left="107"/>
              <w:rPr>
                <w:sz w:val="24"/>
              </w:rPr>
            </w:pPr>
            <w:r>
              <w:rPr>
                <w:spacing w:val="-5"/>
                <w:sz w:val="24"/>
              </w:rPr>
              <w:t>17.</w:t>
            </w:r>
          </w:p>
        </w:tc>
        <w:tc>
          <w:tcPr>
            <w:tcW w:w="3274" w:type="dxa"/>
          </w:tcPr>
          <w:p>
            <w:pPr>
              <w:pStyle w:val="TableParagraph"/>
              <w:ind w:left="107"/>
              <w:rPr>
                <w:sz w:val="16"/>
              </w:rPr>
            </w:pPr>
            <w:r>
              <w:rPr>
                <w:spacing w:val="-5"/>
                <w:position w:val="3"/>
                <w:sz w:val="24"/>
              </w:rPr>
              <w:t>N</w:t>
            </w:r>
            <w:r>
              <w:rPr>
                <w:spacing w:val="-5"/>
                <w:sz w:val="16"/>
              </w:rPr>
              <w:t>17</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4</w:t>
            </w:r>
          </w:p>
        </w:tc>
        <w:tc>
          <w:tcPr>
            <w:tcW w:w="407" w:type="dxa"/>
          </w:tcPr>
          <w:p>
            <w:pPr>
              <w:pStyle w:val="TableParagraph"/>
              <w:ind w:left="64" w:right="124"/>
              <w:jc w:val="center"/>
              <w:rPr>
                <w:sz w:val="24"/>
              </w:rPr>
            </w:pPr>
            <w:r>
              <w:rPr>
                <w:spacing w:val="-10"/>
                <w:sz w:val="24"/>
              </w:rPr>
              <w:t>4</w:t>
            </w:r>
          </w:p>
        </w:tc>
        <w:tc>
          <w:tcPr>
            <w:tcW w:w="402" w:type="dxa"/>
          </w:tcPr>
          <w:p>
            <w:pPr>
              <w:pStyle w:val="TableParagraph"/>
              <w:ind w:left="74" w:right="129"/>
              <w:jc w:val="center"/>
              <w:rPr>
                <w:sz w:val="24"/>
              </w:rPr>
            </w:pPr>
            <w:r>
              <w:rPr>
                <w:spacing w:val="-10"/>
                <w:sz w:val="24"/>
              </w:rPr>
              <w:t>4</w:t>
            </w:r>
          </w:p>
        </w:tc>
        <w:tc>
          <w:tcPr>
            <w:tcW w:w="407" w:type="dxa"/>
          </w:tcPr>
          <w:p>
            <w:pPr>
              <w:pStyle w:val="TableParagraph"/>
              <w:ind w:left="64" w:right="124"/>
              <w:jc w:val="center"/>
              <w:rPr>
                <w:sz w:val="24"/>
              </w:rPr>
            </w:pPr>
            <w:r>
              <w:rPr>
                <w:spacing w:val="-10"/>
                <w:sz w:val="24"/>
              </w:rPr>
              <w:t>3</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4</w:t>
            </w:r>
          </w:p>
        </w:tc>
        <w:tc>
          <w:tcPr>
            <w:tcW w:w="408" w:type="dxa"/>
          </w:tcPr>
          <w:p>
            <w:pPr>
              <w:pStyle w:val="TableParagraph"/>
              <w:ind w:left="105"/>
              <w:rPr>
                <w:sz w:val="24"/>
              </w:rPr>
            </w:pPr>
            <w:r>
              <w:rPr>
                <w:spacing w:val="-10"/>
                <w:sz w:val="24"/>
              </w:rPr>
              <w:t>2</w:t>
            </w:r>
          </w:p>
        </w:tc>
        <w:tc>
          <w:tcPr>
            <w:tcW w:w="404" w:type="dxa"/>
          </w:tcPr>
          <w:p>
            <w:pPr>
              <w:pStyle w:val="TableParagraph"/>
              <w:ind w:left="104"/>
              <w:rPr>
                <w:sz w:val="24"/>
              </w:rPr>
            </w:pPr>
            <w:r>
              <w:rPr>
                <w:spacing w:val="-10"/>
                <w:sz w:val="24"/>
              </w:rPr>
              <w:t>4</w:t>
            </w:r>
          </w:p>
        </w:tc>
        <w:tc>
          <w:tcPr>
            <w:tcW w:w="408" w:type="dxa"/>
          </w:tcPr>
          <w:p>
            <w:pPr>
              <w:pStyle w:val="TableParagraph"/>
              <w:ind w:left="103"/>
              <w:rPr>
                <w:sz w:val="24"/>
              </w:rPr>
            </w:pPr>
            <w:r>
              <w:rPr>
                <w:spacing w:val="-10"/>
                <w:sz w:val="24"/>
              </w:rPr>
              <w:t>4</w:t>
            </w:r>
          </w:p>
        </w:tc>
        <w:tc>
          <w:tcPr>
            <w:tcW w:w="508" w:type="dxa"/>
          </w:tcPr>
          <w:p>
            <w:pPr>
              <w:pStyle w:val="TableParagraph"/>
              <w:ind w:left="102"/>
              <w:rPr>
                <w:sz w:val="24"/>
              </w:rPr>
            </w:pPr>
            <w:r>
              <w:rPr>
                <w:spacing w:val="-10"/>
                <w:sz w:val="24"/>
              </w:rPr>
              <w:t>2</w:t>
            </w:r>
          </w:p>
        </w:tc>
      </w:tr>
      <w:tr>
        <w:trPr>
          <w:trHeight w:val="276" w:hRule="atLeast"/>
        </w:trPr>
        <w:tc>
          <w:tcPr>
            <w:tcW w:w="480" w:type="dxa"/>
          </w:tcPr>
          <w:p>
            <w:pPr>
              <w:pStyle w:val="TableParagraph"/>
              <w:spacing w:line="257" w:lineRule="exact"/>
              <w:ind w:left="107"/>
              <w:rPr>
                <w:sz w:val="24"/>
              </w:rPr>
            </w:pPr>
            <w:r>
              <w:rPr>
                <w:spacing w:val="-5"/>
                <w:sz w:val="24"/>
              </w:rPr>
              <w:t>18.</w:t>
            </w:r>
          </w:p>
        </w:tc>
        <w:tc>
          <w:tcPr>
            <w:tcW w:w="3274" w:type="dxa"/>
          </w:tcPr>
          <w:p>
            <w:pPr>
              <w:pStyle w:val="TableParagraph"/>
              <w:spacing w:line="257" w:lineRule="exact"/>
              <w:ind w:left="107"/>
              <w:rPr>
                <w:sz w:val="16"/>
              </w:rPr>
            </w:pPr>
            <w:r>
              <w:rPr>
                <w:spacing w:val="-5"/>
                <w:position w:val="3"/>
                <w:sz w:val="24"/>
              </w:rPr>
              <w:t>N</w:t>
            </w:r>
            <w:r>
              <w:rPr>
                <w:spacing w:val="-5"/>
                <w:sz w:val="16"/>
              </w:rPr>
              <w:t>18</w:t>
            </w:r>
          </w:p>
        </w:tc>
        <w:tc>
          <w:tcPr>
            <w:tcW w:w="797" w:type="dxa"/>
          </w:tcPr>
          <w:p>
            <w:pPr>
              <w:pStyle w:val="TableParagraph"/>
              <w:spacing w:line="240" w:lineRule="auto"/>
              <w:ind w:left="0"/>
              <w:rPr>
                <w:sz w:val="20"/>
              </w:rPr>
            </w:pPr>
          </w:p>
        </w:tc>
        <w:tc>
          <w:tcPr>
            <w:tcW w:w="407" w:type="dxa"/>
          </w:tcPr>
          <w:p>
            <w:pPr>
              <w:pStyle w:val="TableParagraph"/>
              <w:spacing w:line="257" w:lineRule="exact"/>
              <w:ind w:left="107"/>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4</w:t>
            </w:r>
          </w:p>
        </w:tc>
        <w:tc>
          <w:tcPr>
            <w:tcW w:w="402" w:type="dxa"/>
          </w:tcPr>
          <w:p>
            <w:pPr>
              <w:pStyle w:val="TableParagraph"/>
              <w:spacing w:line="257" w:lineRule="exact"/>
              <w:ind w:left="74" w:right="129"/>
              <w:jc w:val="center"/>
              <w:rPr>
                <w:sz w:val="24"/>
              </w:rPr>
            </w:pPr>
            <w:r>
              <w:rPr>
                <w:spacing w:val="-10"/>
                <w:sz w:val="24"/>
              </w:rPr>
              <w:t>5</w:t>
            </w:r>
          </w:p>
        </w:tc>
        <w:tc>
          <w:tcPr>
            <w:tcW w:w="407" w:type="dxa"/>
          </w:tcPr>
          <w:p>
            <w:pPr>
              <w:pStyle w:val="TableParagraph"/>
              <w:spacing w:line="257" w:lineRule="exact"/>
              <w:ind w:left="64" w:right="124"/>
              <w:jc w:val="center"/>
              <w:rPr>
                <w:sz w:val="24"/>
              </w:rPr>
            </w:pPr>
            <w:r>
              <w:rPr>
                <w:spacing w:val="-10"/>
                <w:sz w:val="24"/>
              </w:rPr>
              <w:t>2</w:t>
            </w:r>
          </w:p>
        </w:tc>
        <w:tc>
          <w:tcPr>
            <w:tcW w:w="403" w:type="dxa"/>
          </w:tcPr>
          <w:p>
            <w:pPr>
              <w:pStyle w:val="TableParagraph"/>
              <w:spacing w:line="257" w:lineRule="exact"/>
              <w:ind w:left="61" w:right="119"/>
              <w:jc w:val="center"/>
              <w:rPr>
                <w:sz w:val="24"/>
              </w:rPr>
            </w:pPr>
            <w:r>
              <w:rPr>
                <w:spacing w:val="-10"/>
                <w:sz w:val="24"/>
              </w:rPr>
              <w:t>5</w:t>
            </w:r>
          </w:p>
        </w:tc>
        <w:tc>
          <w:tcPr>
            <w:tcW w:w="403"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5"/>
              <w:rPr>
                <w:sz w:val="24"/>
              </w:rPr>
            </w:pPr>
            <w:r>
              <w:rPr>
                <w:spacing w:val="-10"/>
                <w:sz w:val="24"/>
              </w:rPr>
              <w:t>3</w:t>
            </w:r>
          </w:p>
        </w:tc>
        <w:tc>
          <w:tcPr>
            <w:tcW w:w="404" w:type="dxa"/>
          </w:tcPr>
          <w:p>
            <w:pPr>
              <w:pStyle w:val="TableParagraph"/>
              <w:spacing w:line="257" w:lineRule="exact"/>
              <w:ind w:left="104"/>
              <w:rPr>
                <w:sz w:val="24"/>
              </w:rPr>
            </w:pPr>
            <w:r>
              <w:rPr>
                <w:spacing w:val="-10"/>
                <w:sz w:val="24"/>
              </w:rPr>
              <w:t>4</w:t>
            </w:r>
          </w:p>
        </w:tc>
        <w:tc>
          <w:tcPr>
            <w:tcW w:w="408" w:type="dxa"/>
          </w:tcPr>
          <w:p>
            <w:pPr>
              <w:pStyle w:val="TableParagraph"/>
              <w:spacing w:line="257" w:lineRule="exact"/>
              <w:ind w:left="103"/>
              <w:rPr>
                <w:sz w:val="24"/>
              </w:rPr>
            </w:pPr>
            <w:r>
              <w:rPr>
                <w:spacing w:val="-10"/>
                <w:sz w:val="24"/>
              </w:rPr>
              <w:t>4</w:t>
            </w:r>
          </w:p>
        </w:tc>
        <w:tc>
          <w:tcPr>
            <w:tcW w:w="508" w:type="dxa"/>
          </w:tcPr>
          <w:p>
            <w:pPr>
              <w:pStyle w:val="TableParagraph"/>
              <w:spacing w:line="257" w:lineRule="exact"/>
              <w:ind w:left="102"/>
              <w:rPr>
                <w:sz w:val="24"/>
              </w:rPr>
            </w:pPr>
            <w:r>
              <w:rPr>
                <w:spacing w:val="-10"/>
                <w:sz w:val="24"/>
              </w:rPr>
              <w:t>2</w:t>
            </w:r>
          </w:p>
        </w:tc>
      </w:tr>
      <w:tr>
        <w:trPr>
          <w:trHeight w:val="275" w:hRule="atLeast"/>
        </w:trPr>
        <w:tc>
          <w:tcPr>
            <w:tcW w:w="480" w:type="dxa"/>
          </w:tcPr>
          <w:p>
            <w:pPr>
              <w:pStyle w:val="TableParagraph"/>
              <w:ind w:left="107"/>
              <w:rPr>
                <w:sz w:val="24"/>
              </w:rPr>
            </w:pPr>
            <w:r>
              <w:rPr>
                <w:spacing w:val="-5"/>
                <w:sz w:val="24"/>
              </w:rPr>
              <w:t>19.</w:t>
            </w:r>
          </w:p>
        </w:tc>
        <w:tc>
          <w:tcPr>
            <w:tcW w:w="3274" w:type="dxa"/>
          </w:tcPr>
          <w:p>
            <w:pPr>
              <w:pStyle w:val="TableParagraph"/>
              <w:ind w:left="107"/>
              <w:rPr>
                <w:sz w:val="16"/>
              </w:rPr>
            </w:pPr>
            <w:r>
              <w:rPr>
                <w:spacing w:val="-5"/>
                <w:position w:val="3"/>
                <w:sz w:val="24"/>
              </w:rPr>
              <w:t>N</w:t>
            </w:r>
            <w:r>
              <w:rPr>
                <w:spacing w:val="-5"/>
                <w:sz w:val="16"/>
              </w:rPr>
              <w:t>19</w:t>
            </w:r>
          </w:p>
        </w:tc>
        <w:tc>
          <w:tcPr>
            <w:tcW w:w="797" w:type="dxa"/>
          </w:tcPr>
          <w:p>
            <w:pPr>
              <w:pStyle w:val="TableParagraph"/>
              <w:spacing w:line="240" w:lineRule="auto"/>
              <w:ind w:left="0"/>
              <w:rPr>
                <w:sz w:val="20"/>
              </w:rPr>
            </w:pPr>
          </w:p>
        </w:tc>
        <w:tc>
          <w:tcPr>
            <w:tcW w:w="407" w:type="dxa"/>
          </w:tcPr>
          <w:p>
            <w:pPr>
              <w:pStyle w:val="TableParagraph"/>
              <w:ind w:left="107"/>
              <w:rPr>
                <w:sz w:val="24"/>
              </w:rPr>
            </w:pPr>
            <w:r>
              <w:rPr>
                <w:spacing w:val="-10"/>
                <w:sz w:val="24"/>
              </w:rPr>
              <w:t>5</w:t>
            </w:r>
          </w:p>
        </w:tc>
        <w:tc>
          <w:tcPr>
            <w:tcW w:w="407" w:type="dxa"/>
          </w:tcPr>
          <w:p>
            <w:pPr>
              <w:pStyle w:val="TableParagraph"/>
              <w:ind w:left="64" w:right="124"/>
              <w:jc w:val="center"/>
              <w:rPr>
                <w:sz w:val="24"/>
              </w:rPr>
            </w:pPr>
            <w:r>
              <w:rPr>
                <w:spacing w:val="-10"/>
                <w:sz w:val="24"/>
              </w:rPr>
              <w:t>5</w:t>
            </w:r>
          </w:p>
        </w:tc>
        <w:tc>
          <w:tcPr>
            <w:tcW w:w="402" w:type="dxa"/>
          </w:tcPr>
          <w:p>
            <w:pPr>
              <w:pStyle w:val="TableParagraph"/>
              <w:ind w:left="74" w:right="129"/>
              <w:jc w:val="center"/>
              <w:rPr>
                <w:sz w:val="24"/>
              </w:rPr>
            </w:pPr>
            <w:r>
              <w:rPr>
                <w:spacing w:val="-10"/>
                <w:sz w:val="24"/>
              </w:rPr>
              <w:t>5</w:t>
            </w:r>
          </w:p>
        </w:tc>
        <w:tc>
          <w:tcPr>
            <w:tcW w:w="407" w:type="dxa"/>
          </w:tcPr>
          <w:p>
            <w:pPr>
              <w:pStyle w:val="TableParagraph"/>
              <w:ind w:left="64" w:right="124"/>
              <w:jc w:val="center"/>
              <w:rPr>
                <w:sz w:val="24"/>
              </w:rPr>
            </w:pPr>
            <w:r>
              <w:rPr>
                <w:spacing w:val="-10"/>
                <w:sz w:val="24"/>
              </w:rPr>
              <w:t>2</w:t>
            </w:r>
          </w:p>
        </w:tc>
        <w:tc>
          <w:tcPr>
            <w:tcW w:w="403" w:type="dxa"/>
          </w:tcPr>
          <w:p>
            <w:pPr>
              <w:pStyle w:val="TableParagraph"/>
              <w:ind w:left="61" w:right="119"/>
              <w:jc w:val="center"/>
              <w:rPr>
                <w:sz w:val="24"/>
              </w:rPr>
            </w:pPr>
            <w:r>
              <w:rPr>
                <w:spacing w:val="-10"/>
                <w:sz w:val="24"/>
              </w:rPr>
              <w:t>5</w:t>
            </w:r>
          </w:p>
        </w:tc>
        <w:tc>
          <w:tcPr>
            <w:tcW w:w="403" w:type="dxa"/>
          </w:tcPr>
          <w:p>
            <w:pPr>
              <w:pStyle w:val="TableParagraph"/>
              <w:ind w:left="106"/>
              <w:rPr>
                <w:sz w:val="24"/>
              </w:rPr>
            </w:pPr>
            <w:r>
              <w:rPr>
                <w:spacing w:val="-10"/>
                <w:sz w:val="24"/>
              </w:rPr>
              <w:t>5</w:t>
            </w:r>
          </w:p>
        </w:tc>
        <w:tc>
          <w:tcPr>
            <w:tcW w:w="408" w:type="dxa"/>
          </w:tcPr>
          <w:p>
            <w:pPr>
              <w:pStyle w:val="TableParagraph"/>
              <w:ind w:left="105"/>
              <w:rPr>
                <w:sz w:val="24"/>
              </w:rPr>
            </w:pPr>
            <w:r>
              <w:rPr>
                <w:spacing w:val="-10"/>
                <w:sz w:val="24"/>
              </w:rPr>
              <w:t>2</w:t>
            </w:r>
          </w:p>
        </w:tc>
        <w:tc>
          <w:tcPr>
            <w:tcW w:w="404" w:type="dxa"/>
          </w:tcPr>
          <w:p>
            <w:pPr>
              <w:pStyle w:val="TableParagraph"/>
              <w:ind w:left="104"/>
              <w:rPr>
                <w:sz w:val="24"/>
              </w:rPr>
            </w:pPr>
            <w:r>
              <w:rPr>
                <w:spacing w:val="-10"/>
                <w:sz w:val="24"/>
              </w:rPr>
              <w:t>3</w:t>
            </w:r>
          </w:p>
        </w:tc>
        <w:tc>
          <w:tcPr>
            <w:tcW w:w="408" w:type="dxa"/>
          </w:tcPr>
          <w:p>
            <w:pPr>
              <w:pStyle w:val="TableParagraph"/>
              <w:ind w:left="103"/>
              <w:rPr>
                <w:sz w:val="24"/>
              </w:rPr>
            </w:pPr>
            <w:r>
              <w:rPr>
                <w:spacing w:val="-10"/>
                <w:sz w:val="24"/>
              </w:rPr>
              <w:t>3</w:t>
            </w:r>
          </w:p>
        </w:tc>
        <w:tc>
          <w:tcPr>
            <w:tcW w:w="508" w:type="dxa"/>
          </w:tcPr>
          <w:p>
            <w:pPr>
              <w:pStyle w:val="TableParagraph"/>
              <w:ind w:left="102"/>
              <w:rPr>
                <w:sz w:val="24"/>
              </w:rPr>
            </w:pPr>
            <w:r>
              <w:rPr>
                <w:spacing w:val="-10"/>
                <w:sz w:val="24"/>
              </w:rPr>
              <w:t>2</w:t>
            </w:r>
          </w:p>
        </w:tc>
      </w:tr>
      <w:tr>
        <w:trPr>
          <w:trHeight w:val="276" w:hRule="atLeast"/>
        </w:trPr>
        <w:tc>
          <w:tcPr>
            <w:tcW w:w="480" w:type="dxa"/>
          </w:tcPr>
          <w:p>
            <w:pPr>
              <w:pStyle w:val="TableParagraph"/>
              <w:spacing w:line="257" w:lineRule="exact"/>
              <w:ind w:left="107"/>
              <w:rPr>
                <w:sz w:val="24"/>
              </w:rPr>
            </w:pPr>
            <w:r>
              <w:rPr>
                <w:spacing w:val="-5"/>
                <w:sz w:val="24"/>
              </w:rPr>
              <w:t>20.</w:t>
            </w:r>
          </w:p>
        </w:tc>
        <w:tc>
          <w:tcPr>
            <w:tcW w:w="3274" w:type="dxa"/>
          </w:tcPr>
          <w:p>
            <w:pPr>
              <w:pStyle w:val="TableParagraph"/>
              <w:spacing w:line="257" w:lineRule="exact"/>
              <w:ind w:left="107"/>
              <w:rPr>
                <w:sz w:val="16"/>
              </w:rPr>
            </w:pPr>
            <w:r>
              <w:rPr>
                <w:spacing w:val="-5"/>
                <w:position w:val="3"/>
                <w:sz w:val="24"/>
              </w:rPr>
              <w:t>N</w:t>
            </w:r>
            <w:r>
              <w:rPr>
                <w:spacing w:val="-5"/>
                <w:sz w:val="16"/>
              </w:rPr>
              <w:t>20</w:t>
            </w:r>
          </w:p>
        </w:tc>
        <w:tc>
          <w:tcPr>
            <w:tcW w:w="797" w:type="dxa"/>
          </w:tcPr>
          <w:p>
            <w:pPr>
              <w:pStyle w:val="TableParagraph"/>
              <w:spacing w:line="240" w:lineRule="auto"/>
              <w:ind w:left="0"/>
              <w:rPr>
                <w:sz w:val="20"/>
              </w:rPr>
            </w:pPr>
          </w:p>
        </w:tc>
        <w:tc>
          <w:tcPr>
            <w:tcW w:w="407" w:type="dxa"/>
          </w:tcPr>
          <w:p>
            <w:pPr>
              <w:pStyle w:val="TableParagraph"/>
              <w:spacing w:line="257" w:lineRule="exact"/>
              <w:ind w:left="107"/>
              <w:rPr>
                <w:sz w:val="24"/>
              </w:rPr>
            </w:pPr>
            <w:r>
              <w:rPr>
                <w:spacing w:val="-10"/>
                <w:sz w:val="24"/>
              </w:rPr>
              <w:t>4</w:t>
            </w:r>
          </w:p>
        </w:tc>
        <w:tc>
          <w:tcPr>
            <w:tcW w:w="407" w:type="dxa"/>
          </w:tcPr>
          <w:p>
            <w:pPr>
              <w:pStyle w:val="TableParagraph"/>
              <w:spacing w:line="257" w:lineRule="exact"/>
              <w:ind w:left="64" w:right="124"/>
              <w:jc w:val="center"/>
              <w:rPr>
                <w:sz w:val="24"/>
              </w:rPr>
            </w:pPr>
            <w:r>
              <w:rPr>
                <w:spacing w:val="-10"/>
                <w:sz w:val="24"/>
              </w:rPr>
              <w:t>4</w:t>
            </w:r>
          </w:p>
        </w:tc>
        <w:tc>
          <w:tcPr>
            <w:tcW w:w="402" w:type="dxa"/>
          </w:tcPr>
          <w:p>
            <w:pPr>
              <w:pStyle w:val="TableParagraph"/>
              <w:spacing w:line="257" w:lineRule="exact"/>
              <w:ind w:left="74" w:right="129"/>
              <w:jc w:val="center"/>
              <w:rPr>
                <w:sz w:val="24"/>
              </w:rPr>
            </w:pPr>
            <w:r>
              <w:rPr>
                <w:spacing w:val="-10"/>
                <w:sz w:val="24"/>
              </w:rPr>
              <w:t>5</w:t>
            </w:r>
          </w:p>
        </w:tc>
        <w:tc>
          <w:tcPr>
            <w:tcW w:w="407" w:type="dxa"/>
          </w:tcPr>
          <w:p>
            <w:pPr>
              <w:pStyle w:val="TableParagraph"/>
              <w:spacing w:line="257" w:lineRule="exact"/>
              <w:ind w:left="64" w:right="124"/>
              <w:jc w:val="center"/>
              <w:rPr>
                <w:sz w:val="24"/>
              </w:rPr>
            </w:pPr>
            <w:r>
              <w:rPr>
                <w:spacing w:val="-10"/>
                <w:sz w:val="24"/>
              </w:rPr>
              <w:t>2</w:t>
            </w:r>
          </w:p>
        </w:tc>
        <w:tc>
          <w:tcPr>
            <w:tcW w:w="403" w:type="dxa"/>
          </w:tcPr>
          <w:p>
            <w:pPr>
              <w:pStyle w:val="TableParagraph"/>
              <w:spacing w:line="257" w:lineRule="exact"/>
              <w:ind w:left="61" w:right="119"/>
              <w:jc w:val="center"/>
              <w:rPr>
                <w:sz w:val="24"/>
              </w:rPr>
            </w:pPr>
            <w:r>
              <w:rPr>
                <w:spacing w:val="-10"/>
                <w:sz w:val="24"/>
              </w:rPr>
              <w:t>5</w:t>
            </w:r>
          </w:p>
        </w:tc>
        <w:tc>
          <w:tcPr>
            <w:tcW w:w="403" w:type="dxa"/>
          </w:tcPr>
          <w:p>
            <w:pPr>
              <w:pStyle w:val="TableParagraph"/>
              <w:spacing w:line="257" w:lineRule="exact"/>
              <w:ind w:left="106"/>
              <w:rPr>
                <w:sz w:val="24"/>
              </w:rPr>
            </w:pPr>
            <w:r>
              <w:rPr>
                <w:spacing w:val="-10"/>
                <w:sz w:val="24"/>
              </w:rPr>
              <w:t>4</w:t>
            </w:r>
          </w:p>
        </w:tc>
        <w:tc>
          <w:tcPr>
            <w:tcW w:w="408" w:type="dxa"/>
          </w:tcPr>
          <w:p>
            <w:pPr>
              <w:pStyle w:val="TableParagraph"/>
              <w:spacing w:line="257" w:lineRule="exact"/>
              <w:ind w:left="105"/>
              <w:rPr>
                <w:sz w:val="24"/>
              </w:rPr>
            </w:pPr>
            <w:r>
              <w:rPr>
                <w:spacing w:val="-10"/>
                <w:sz w:val="24"/>
              </w:rPr>
              <w:t>2</w:t>
            </w:r>
          </w:p>
        </w:tc>
        <w:tc>
          <w:tcPr>
            <w:tcW w:w="404" w:type="dxa"/>
          </w:tcPr>
          <w:p>
            <w:pPr>
              <w:pStyle w:val="TableParagraph"/>
              <w:spacing w:line="257" w:lineRule="exact"/>
              <w:ind w:left="104"/>
              <w:rPr>
                <w:sz w:val="24"/>
              </w:rPr>
            </w:pPr>
            <w:r>
              <w:rPr>
                <w:spacing w:val="-10"/>
                <w:sz w:val="24"/>
              </w:rPr>
              <w:t>4</w:t>
            </w:r>
          </w:p>
        </w:tc>
        <w:tc>
          <w:tcPr>
            <w:tcW w:w="408" w:type="dxa"/>
          </w:tcPr>
          <w:p>
            <w:pPr>
              <w:pStyle w:val="TableParagraph"/>
              <w:spacing w:line="257" w:lineRule="exact"/>
              <w:ind w:left="103"/>
              <w:rPr>
                <w:sz w:val="24"/>
              </w:rPr>
            </w:pPr>
            <w:r>
              <w:rPr>
                <w:spacing w:val="-10"/>
                <w:sz w:val="24"/>
              </w:rPr>
              <w:t>4</w:t>
            </w:r>
          </w:p>
        </w:tc>
        <w:tc>
          <w:tcPr>
            <w:tcW w:w="508" w:type="dxa"/>
          </w:tcPr>
          <w:p>
            <w:pPr>
              <w:pStyle w:val="TableParagraph"/>
              <w:spacing w:line="257" w:lineRule="exact"/>
              <w:ind w:left="102"/>
              <w:rPr>
                <w:sz w:val="24"/>
              </w:rPr>
            </w:pPr>
            <w:r>
              <w:rPr>
                <w:spacing w:val="-10"/>
                <w:sz w:val="24"/>
              </w:rPr>
              <w:t>2</w:t>
            </w:r>
          </w:p>
        </w:tc>
      </w:tr>
    </w:tbl>
    <w:p>
      <w:pPr>
        <w:spacing w:after="0" w:line="257" w:lineRule="exact"/>
        <w:rPr>
          <w:sz w:val="24"/>
        </w:rPr>
        <w:sectPr>
          <w:pgSz w:w="11910" w:h="16840"/>
          <w:pgMar w:header="716" w:footer="0" w:top="1340" w:bottom="280" w:left="1160" w:right="600"/>
        </w:sectPr>
      </w:pPr>
    </w:p>
    <w:p>
      <w:pPr>
        <w:spacing w:before="82"/>
        <w:ind w:left="857" w:right="812" w:firstLine="0"/>
        <w:jc w:val="center"/>
        <w:rPr>
          <w:b/>
          <w:sz w:val="24"/>
        </w:rPr>
      </w:pPr>
      <w:r>
        <w:rPr>
          <w:b/>
          <w:sz w:val="24"/>
        </w:rPr>
        <w:t>APPENDIX</w:t>
      </w:r>
      <w:r>
        <w:rPr>
          <w:b/>
          <w:spacing w:val="-2"/>
          <w:sz w:val="24"/>
        </w:rPr>
        <w:t> </w:t>
      </w:r>
      <w:r>
        <w:rPr>
          <w:b/>
          <w:spacing w:val="-5"/>
          <w:sz w:val="24"/>
        </w:rPr>
        <w:t>B5</w:t>
      </w:r>
    </w:p>
    <w:p>
      <w:pPr>
        <w:spacing w:line="480" w:lineRule="auto" w:before="94"/>
        <w:ind w:left="825" w:right="776" w:firstLine="0"/>
        <w:jc w:val="left"/>
        <w:rPr>
          <w:b/>
          <w:sz w:val="24"/>
        </w:rPr>
      </w:pPr>
      <w:r>
        <w:rPr>
          <w:b/>
          <w:sz w:val="28"/>
        </w:rPr>
        <w:t>MEAN </w:t>
      </w:r>
      <w:r>
        <w:rPr>
          <w:b/>
          <w:spacing w:val="39"/>
          <w:sz w:val="28"/>
        </w:rPr>
        <w:t>(</w:t>
      </w:r>
      <w:r>
        <w:rPr>
          <w:rFonts w:ascii="Cambria Math" w:hAnsi="Cambria Math" w:eastAsia="Cambria Math"/>
          <w:spacing w:val="-121"/>
          <w:sz w:val="28"/>
        </w:rPr>
        <w:t>𝐗</w:t>
      </w:r>
      <w:r>
        <w:rPr>
          <w:rFonts w:ascii="Cambria Math" w:hAnsi="Cambria Math" w:eastAsia="Cambria Math"/>
          <w:spacing w:val="40"/>
          <w:position w:val="5"/>
          <w:sz w:val="28"/>
        </w:rPr>
        <w:t>̅</w:t>
      </w:r>
      <w:r>
        <w:rPr>
          <w:b/>
          <w:spacing w:val="39"/>
          <w:sz w:val="28"/>
        </w:rPr>
        <w:t>)</w:t>
      </w:r>
      <w:r>
        <w:rPr>
          <w:b/>
          <w:spacing w:val="-1"/>
          <w:sz w:val="28"/>
        </w:rPr>
        <w:t> </w:t>
      </w:r>
      <w:r>
        <w:rPr>
          <w:b/>
          <w:sz w:val="28"/>
        </w:rPr>
        <w:t>OF EACH ITEM ON PRE-TEST FOR EXPERIMENTAL GROUP ON </w:t>
      </w:r>
      <w:r>
        <w:rPr>
          <w:b/>
          <w:sz w:val="24"/>
        </w:rPr>
        <w:t>ATTITUDE TO GEOMETRY SCALE (AGS)</w:t>
      </w:r>
    </w:p>
    <w:p>
      <w:pPr>
        <w:pStyle w:val="Heading3"/>
        <w:spacing w:before="1"/>
      </w:pPr>
      <w:r>
        <w:rPr/>
        <w:t>Item </w:t>
      </w:r>
      <w:r>
        <w:rPr>
          <w:spacing w:val="-5"/>
        </w:rPr>
        <w:t>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851"/>
        <w:gridCol w:w="1134"/>
      </w:tblGrid>
      <w:tr>
        <w:trPr>
          <w:trHeight w:val="275" w:hRule="atLeast"/>
        </w:trPr>
        <w:tc>
          <w:tcPr>
            <w:tcW w:w="817" w:type="dxa"/>
          </w:tcPr>
          <w:p>
            <w:pPr>
              <w:pStyle w:val="TableParagraph"/>
              <w:spacing w:line="240" w:lineRule="auto"/>
              <w:ind w:left="0"/>
              <w:rPr>
                <w:sz w:val="20"/>
              </w:rPr>
            </w:pPr>
          </w:p>
        </w:tc>
        <w:tc>
          <w:tcPr>
            <w:tcW w:w="851" w:type="dxa"/>
          </w:tcPr>
          <w:p>
            <w:pPr>
              <w:pStyle w:val="TableParagraph"/>
              <w:rPr>
                <w:sz w:val="24"/>
              </w:rPr>
            </w:pPr>
            <w:r>
              <w:rPr>
                <w:spacing w:val="-10"/>
                <w:sz w:val="24"/>
              </w:rPr>
              <w:t>f</w:t>
            </w:r>
          </w:p>
        </w:tc>
        <w:tc>
          <w:tcPr>
            <w:tcW w:w="1134" w:type="dxa"/>
          </w:tcPr>
          <w:p>
            <w:pPr>
              <w:pStyle w:val="TableParagraph"/>
              <w:ind w:left="107"/>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851" w:type="dxa"/>
          </w:tcPr>
          <w:p>
            <w:pPr>
              <w:pStyle w:val="TableParagraph"/>
              <w:spacing w:line="257" w:lineRule="exact"/>
              <w:rPr>
                <w:sz w:val="24"/>
              </w:rPr>
            </w:pPr>
            <w:r>
              <w:rPr>
                <w:spacing w:val="-10"/>
                <w:sz w:val="24"/>
              </w:rPr>
              <w:t>2</w:t>
            </w:r>
          </w:p>
        </w:tc>
        <w:tc>
          <w:tcPr>
            <w:tcW w:w="1134" w:type="dxa"/>
          </w:tcPr>
          <w:p>
            <w:pPr>
              <w:pStyle w:val="TableParagraph"/>
              <w:spacing w:line="257" w:lineRule="exact"/>
              <w:ind w:left="107"/>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851" w:type="dxa"/>
          </w:tcPr>
          <w:p>
            <w:pPr>
              <w:pStyle w:val="TableParagraph"/>
              <w:rPr>
                <w:sz w:val="24"/>
              </w:rPr>
            </w:pPr>
            <w:r>
              <w:rPr>
                <w:spacing w:val="-10"/>
                <w:sz w:val="24"/>
              </w:rPr>
              <w:t>5</w:t>
            </w:r>
          </w:p>
        </w:tc>
        <w:tc>
          <w:tcPr>
            <w:tcW w:w="1134" w:type="dxa"/>
          </w:tcPr>
          <w:p>
            <w:pPr>
              <w:pStyle w:val="TableParagraph"/>
              <w:ind w:left="107"/>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3</w:t>
            </w:r>
          </w:p>
        </w:tc>
        <w:tc>
          <w:tcPr>
            <w:tcW w:w="851" w:type="dxa"/>
          </w:tcPr>
          <w:p>
            <w:pPr>
              <w:pStyle w:val="TableParagraph"/>
              <w:rPr>
                <w:sz w:val="24"/>
              </w:rPr>
            </w:pPr>
            <w:r>
              <w:rPr>
                <w:spacing w:val="-10"/>
                <w:sz w:val="24"/>
              </w:rPr>
              <w:t>1</w:t>
            </w:r>
          </w:p>
        </w:tc>
        <w:tc>
          <w:tcPr>
            <w:tcW w:w="1134" w:type="dxa"/>
          </w:tcPr>
          <w:p>
            <w:pPr>
              <w:pStyle w:val="TableParagraph"/>
              <w:ind w:left="107"/>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851" w:type="dxa"/>
          </w:tcPr>
          <w:p>
            <w:pPr>
              <w:pStyle w:val="TableParagraph"/>
              <w:rPr>
                <w:sz w:val="24"/>
              </w:rPr>
            </w:pPr>
            <w:r>
              <w:rPr>
                <w:spacing w:val="-10"/>
                <w:sz w:val="24"/>
              </w:rPr>
              <w:t>1</w:t>
            </w:r>
          </w:p>
        </w:tc>
        <w:tc>
          <w:tcPr>
            <w:tcW w:w="1134" w:type="dxa"/>
          </w:tcPr>
          <w:p>
            <w:pPr>
              <w:pStyle w:val="TableParagraph"/>
              <w:ind w:left="107"/>
              <w:rPr>
                <w:sz w:val="24"/>
              </w:rPr>
            </w:pPr>
            <w:r>
              <w:rPr>
                <w:spacing w:val="-10"/>
                <w:sz w:val="24"/>
              </w:rPr>
              <w:t>2</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851" w:type="dxa"/>
          </w:tcPr>
          <w:p>
            <w:pPr>
              <w:pStyle w:val="TableParagraph"/>
              <w:spacing w:line="257" w:lineRule="exact"/>
              <w:rPr>
                <w:sz w:val="24"/>
              </w:rPr>
            </w:pPr>
            <w:r>
              <w:rPr>
                <w:spacing w:val="-10"/>
                <w:sz w:val="24"/>
              </w:rPr>
              <w:t>1</w:t>
            </w:r>
          </w:p>
        </w:tc>
        <w:tc>
          <w:tcPr>
            <w:tcW w:w="1134" w:type="dxa"/>
          </w:tcPr>
          <w:p>
            <w:pPr>
              <w:pStyle w:val="TableParagraph"/>
              <w:spacing w:line="257" w:lineRule="exact"/>
              <w:ind w:left="107"/>
              <w:rPr>
                <w:sz w:val="24"/>
              </w:rPr>
            </w:pPr>
            <w:r>
              <w:rPr>
                <w:spacing w:val="-10"/>
                <w:sz w:val="24"/>
              </w:rPr>
              <w:t>1</w:t>
            </w:r>
          </w:p>
        </w:tc>
      </w:tr>
      <w:tr>
        <w:trPr>
          <w:trHeight w:val="275" w:hRule="atLeast"/>
        </w:trPr>
        <w:tc>
          <w:tcPr>
            <w:tcW w:w="817" w:type="dxa"/>
          </w:tcPr>
          <w:p>
            <w:pPr>
              <w:pStyle w:val="TableParagraph"/>
              <w:spacing w:line="240" w:lineRule="auto"/>
              <w:ind w:left="0"/>
              <w:rPr>
                <w:sz w:val="20"/>
              </w:rPr>
            </w:pPr>
          </w:p>
        </w:tc>
        <w:tc>
          <w:tcPr>
            <w:tcW w:w="851" w:type="dxa"/>
          </w:tcPr>
          <w:p>
            <w:pPr>
              <w:pStyle w:val="TableParagraph"/>
              <w:rPr>
                <w:sz w:val="24"/>
              </w:rPr>
            </w:pPr>
            <w:r>
              <w:rPr>
                <w:sz w:val="24"/>
              </w:rPr>
              <w:t>N= </w:t>
            </w:r>
            <w:r>
              <w:rPr>
                <w:spacing w:val="-5"/>
                <w:sz w:val="24"/>
              </w:rPr>
              <w:t>10</w:t>
            </w:r>
          </w:p>
        </w:tc>
        <w:tc>
          <w:tcPr>
            <w:tcW w:w="1134" w:type="dxa"/>
          </w:tcPr>
          <w:p>
            <w:pPr>
              <w:pStyle w:val="TableParagraph"/>
              <w:ind w:left="107"/>
              <w:rPr>
                <w:sz w:val="24"/>
              </w:rPr>
            </w:pPr>
            <w:r>
              <w:rPr>
                <w:sz w:val="24"/>
              </w:rPr>
              <w:t>Σfx</w:t>
            </w:r>
            <w:r>
              <w:rPr>
                <w:spacing w:val="-1"/>
                <w:sz w:val="24"/>
              </w:rPr>
              <w:t> </w:t>
            </w:r>
            <w:r>
              <w:rPr>
                <w:sz w:val="24"/>
              </w:rPr>
              <w:t>=</w:t>
            </w:r>
            <w:r>
              <w:rPr>
                <w:spacing w:val="-1"/>
                <w:sz w:val="24"/>
              </w:rPr>
              <w:t> </w:t>
            </w:r>
            <w:r>
              <w:rPr>
                <w:spacing w:val="-5"/>
                <w:sz w:val="24"/>
              </w:rPr>
              <w:t>36</w:t>
            </w:r>
          </w:p>
        </w:tc>
      </w:tr>
    </w:tbl>
    <w:p>
      <w:pPr>
        <w:pStyle w:val="BodyText"/>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36/10</w:t>
      </w:r>
      <w:r>
        <w:rPr>
          <w:spacing w:val="-1"/>
        </w:rPr>
        <w:t> </w:t>
      </w:r>
      <w:r>
        <w:rPr/>
        <w:t>= </w:t>
      </w:r>
      <w:r>
        <w:rPr>
          <w:spacing w:val="-5"/>
        </w:rPr>
        <w:t>3.6</w:t>
      </w:r>
    </w:p>
    <w:p>
      <w:pPr>
        <w:pStyle w:val="Heading3"/>
        <w:spacing w:before="234" w:after="3"/>
      </w:pPr>
      <w:r>
        <w:rPr/>
        <w:t>Item </w:t>
      </w:r>
      <w:r>
        <w:rPr>
          <w:spacing w:val="-5"/>
        </w:rPr>
        <w:t>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5"/>
                <w:sz w:val="24"/>
              </w:rPr>
              <w:t>15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9</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4"/>
                <w:sz w:val="24"/>
              </w:rPr>
              <w:t>N=10</w:t>
            </w:r>
          </w:p>
        </w:tc>
        <w:tc>
          <w:tcPr>
            <w:tcW w:w="991" w:type="dxa"/>
          </w:tcPr>
          <w:p>
            <w:pPr>
              <w:pStyle w:val="TableParagraph"/>
              <w:spacing w:line="257" w:lineRule="exact"/>
              <w:rPr>
                <w:sz w:val="24"/>
              </w:rPr>
            </w:pPr>
            <w:r>
              <w:rPr>
                <w:spacing w:val="-2"/>
                <w:sz w:val="24"/>
              </w:rPr>
              <w:t>Σfx=36</w:t>
            </w:r>
          </w:p>
        </w:tc>
      </w:tr>
    </w:tbl>
    <w:p>
      <w:pPr>
        <w:pStyle w:val="BodyText"/>
        <w:spacing w:before="152"/>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36/10</w:t>
      </w:r>
      <w:r>
        <w:rPr>
          <w:spacing w:val="-1"/>
        </w:rPr>
        <w:t> </w:t>
      </w:r>
      <w:r>
        <w:rPr/>
        <w:t>= </w:t>
      </w:r>
      <w:r>
        <w:rPr>
          <w:spacing w:val="-5"/>
        </w:rPr>
        <w:t>3.6</w:t>
      </w:r>
    </w:p>
    <w:p>
      <w:pPr>
        <w:pStyle w:val="BodyText"/>
        <w:spacing w:before="1"/>
      </w:pPr>
    </w:p>
    <w:p>
      <w:pPr>
        <w:pStyle w:val="Heading3"/>
      </w:pPr>
      <w:r>
        <w:rPr/>
        <w:t>Item </w:t>
      </w:r>
      <w:r>
        <w:rPr>
          <w:spacing w:val="-5"/>
        </w:rPr>
        <w:t>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6</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14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4"/>
                <w:sz w:val="24"/>
              </w:rPr>
              <w:t>N=10</w:t>
            </w:r>
          </w:p>
        </w:tc>
        <w:tc>
          <w:tcPr>
            <w:tcW w:w="991" w:type="dxa"/>
          </w:tcPr>
          <w:p>
            <w:pPr>
              <w:pStyle w:val="TableParagraph"/>
              <w:rPr>
                <w:sz w:val="24"/>
              </w:rPr>
            </w:pPr>
            <w:r>
              <w:rPr>
                <w:spacing w:val="-2"/>
                <w:sz w:val="24"/>
              </w:rPr>
              <w:t>Σfx=2.4</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40" w:lineRule="auto"/>
              <w:ind w:left="0"/>
              <w:rPr>
                <w:sz w:val="20"/>
              </w:rPr>
            </w:pP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24/10</w:t>
      </w:r>
      <w:r>
        <w:rPr>
          <w:spacing w:val="-1"/>
        </w:rPr>
        <w:t> </w:t>
      </w:r>
      <w:r>
        <w:rPr/>
        <w:t>= </w:t>
      </w:r>
      <w:r>
        <w:rPr>
          <w:spacing w:val="-5"/>
        </w:rPr>
        <w:t>2.4</w:t>
      </w:r>
    </w:p>
    <w:p>
      <w:pPr>
        <w:pStyle w:val="BodyText"/>
        <w:spacing w:before="1"/>
      </w:pPr>
    </w:p>
    <w:p>
      <w:pPr>
        <w:pStyle w:val="Heading3"/>
      </w:pPr>
      <w:r>
        <w:rPr/>
        <w:t>Item </w:t>
      </w:r>
      <w:r>
        <w:rPr>
          <w:spacing w:val="-5"/>
        </w:rPr>
        <w:t>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851"/>
        <w:gridCol w:w="1134"/>
      </w:tblGrid>
      <w:tr>
        <w:trPr>
          <w:trHeight w:val="275" w:hRule="atLeast"/>
        </w:trPr>
        <w:tc>
          <w:tcPr>
            <w:tcW w:w="817" w:type="dxa"/>
          </w:tcPr>
          <w:p>
            <w:pPr>
              <w:pStyle w:val="TableParagraph"/>
              <w:spacing w:line="240" w:lineRule="auto"/>
              <w:ind w:left="0"/>
              <w:rPr>
                <w:sz w:val="20"/>
              </w:rPr>
            </w:pPr>
          </w:p>
        </w:tc>
        <w:tc>
          <w:tcPr>
            <w:tcW w:w="851" w:type="dxa"/>
          </w:tcPr>
          <w:p>
            <w:pPr>
              <w:pStyle w:val="TableParagraph"/>
              <w:rPr>
                <w:sz w:val="24"/>
              </w:rPr>
            </w:pPr>
            <w:r>
              <w:rPr>
                <w:spacing w:val="-10"/>
                <w:sz w:val="24"/>
              </w:rPr>
              <w:t>f</w:t>
            </w:r>
          </w:p>
        </w:tc>
        <w:tc>
          <w:tcPr>
            <w:tcW w:w="1134" w:type="dxa"/>
          </w:tcPr>
          <w:p>
            <w:pPr>
              <w:pStyle w:val="TableParagraph"/>
              <w:ind w:left="107"/>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851" w:type="dxa"/>
          </w:tcPr>
          <w:p>
            <w:pPr>
              <w:pStyle w:val="TableParagraph"/>
              <w:spacing w:line="257" w:lineRule="exact"/>
              <w:rPr>
                <w:sz w:val="24"/>
              </w:rPr>
            </w:pPr>
            <w:r>
              <w:rPr>
                <w:spacing w:val="-10"/>
                <w:sz w:val="24"/>
              </w:rPr>
              <w:t>2</w:t>
            </w:r>
          </w:p>
        </w:tc>
        <w:tc>
          <w:tcPr>
            <w:tcW w:w="1134" w:type="dxa"/>
          </w:tcPr>
          <w:p>
            <w:pPr>
              <w:pStyle w:val="TableParagraph"/>
              <w:spacing w:line="257" w:lineRule="exact"/>
              <w:ind w:left="107"/>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851" w:type="dxa"/>
          </w:tcPr>
          <w:p>
            <w:pPr>
              <w:pStyle w:val="TableParagraph"/>
              <w:rPr>
                <w:sz w:val="24"/>
              </w:rPr>
            </w:pPr>
            <w:r>
              <w:rPr>
                <w:spacing w:val="-10"/>
                <w:sz w:val="24"/>
              </w:rPr>
              <w:t>7</w:t>
            </w:r>
          </w:p>
        </w:tc>
        <w:tc>
          <w:tcPr>
            <w:tcW w:w="1134" w:type="dxa"/>
          </w:tcPr>
          <w:p>
            <w:pPr>
              <w:pStyle w:val="TableParagraph"/>
              <w:ind w:left="107"/>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851" w:type="dxa"/>
          </w:tcPr>
          <w:p>
            <w:pPr>
              <w:pStyle w:val="TableParagraph"/>
              <w:rPr>
                <w:sz w:val="24"/>
              </w:rPr>
            </w:pPr>
            <w:r>
              <w:rPr>
                <w:spacing w:val="-10"/>
                <w:sz w:val="24"/>
              </w:rPr>
              <w:t>1</w:t>
            </w:r>
          </w:p>
        </w:tc>
        <w:tc>
          <w:tcPr>
            <w:tcW w:w="1134" w:type="dxa"/>
          </w:tcPr>
          <w:p>
            <w:pPr>
              <w:pStyle w:val="TableParagraph"/>
              <w:ind w:left="107"/>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851" w:type="dxa"/>
          </w:tcPr>
          <w:p>
            <w:pPr>
              <w:pStyle w:val="TableParagraph"/>
              <w:rPr>
                <w:sz w:val="24"/>
              </w:rPr>
            </w:pPr>
            <w:r>
              <w:rPr>
                <w:spacing w:val="-10"/>
                <w:sz w:val="24"/>
              </w:rPr>
              <w:t>0</w:t>
            </w:r>
          </w:p>
        </w:tc>
        <w:tc>
          <w:tcPr>
            <w:tcW w:w="1134" w:type="dxa"/>
          </w:tcPr>
          <w:p>
            <w:pPr>
              <w:pStyle w:val="TableParagraph"/>
              <w:ind w:left="107"/>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851" w:type="dxa"/>
          </w:tcPr>
          <w:p>
            <w:pPr>
              <w:pStyle w:val="TableParagraph"/>
              <w:spacing w:line="257" w:lineRule="exact"/>
              <w:rPr>
                <w:sz w:val="24"/>
              </w:rPr>
            </w:pPr>
            <w:r>
              <w:rPr>
                <w:spacing w:val="-10"/>
                <w:sz w:val="24"/>
              </w:rPr>
              <w:t>0</w:t>
            </w:r>
          </w:p>
        </w:tc>
        <w:tc>
          <w:tcPr>
            <w:tcW w:w="1134" w:type="dxa"/>
          </w:tcPr>
          <w:p>
            <w:pPr>
              <w:pStyle w:val="TableParagraph"/>
              <w:spacing w:line="257" w:lineRule="exact"/>
              <w:ind w:left="107"/>
              <w:rPr>
                <w:sz w:val="24"/>
              </w:rPr>
            </w:pPr>
            <w:r>
              <w:rPr>
                <w:spacing w:val="-10"/>
                <w:sz w:val="24"/>
              </w:rPr>
              <w:t>0</w:t>
            </w:r>
          </w:p>
        </w:tc>
      </w:tr>
      <w:tr>
        <w:trPr>
          <w:trHeight w:val="275" w:hRule="atLeast"/>
        </w:trPr>
        <w:tc>
          <w:tcPr>
            <w:tcW w:w="817" w:type="dxa"/>
          </w:tcPr>
          <w:p>
            <w:pPr>
              <w:pStyle w:val="TableParagraph"/>
              <w:spacing w:line="240" w:lineRule="auto"/>
              <w:ind w:left="0"/>
              <w:rPr>
                <w:sz w:val="20"/>
              </w:rPr>
            </w:pPr>
          </w:p>
        </w:tc>
        <w:tc>
          <w:tcPr>
            <w:tcW w:w="851" w:type="dxa"/>
          </w:tcPr>
          <w:p>
            <w:pPr>
              <w:pStyle w:val="TableParagraph"/>
              <w:rPr>
                <w:sz w:val="24"/>
              </w:rPr>
            </w:pPr>
            <w:r>
              <w:rPr>
                <w:sz w:val="24"/>
              </w:rPr>
              <w:t>N= </w:t>
            </w:r>
            <w:r>
              <w:rPr>
                <w:spacing w:val="-5"/>
                <w:sz w:val="24"/>
              </w:rPr>
              <w:t>10</w:t>
            </w:r>
          </w:p>
        </w:tc>
        <w:tc>
          <w:tcPr>
            <w:tcW w:w="1134" w:type="dxa"/>
          </w:tcPr>
          <w:p>
            <w:pPr>
              <w:pStyle w:val="TableParagraph"/>
              <w:ind w:left="107"/>
              <w:rPr>
                <w:sz w:val="24"/>
              </w:rPr>
            </w:pPr>
            <w:r>
              <w:rPr>
                <w:sz w:val="24"/>
              </w:rPr>
              <w:t>Σfx=</w:t>
            </w:r>
            <w:r>
              <w:rPr>
                <w:spacing w:val="-2"/>
                <w:sz w:val="24"/>
              </w:rPr>
              <w:t> </w:t>
            </w:r>
            <w:r>
              <w:rPr>
                <w:spacing w:val="-5"/>
                <w:sz w:val="24"/>
              </w:rPr>
              <w:t>41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41/10</w:t>
      </w:r>
      <w:r>
        <w:rPr>
          <w:spacing w:val="-1"/>
        </w:rPr>
        <w:t> </w:t>
      </w:r>
      <w:r>
        <w:rPr/>
        <w:t>= </w:t>
      </w:r>
      <w:r>
        <w:rPr>
          <w:spacing w:val="-5"/>
        </w:rPr>
        <w:t>4.1</w:t>
      </w:r>
    </w:p>
    <w:p>
      <w:pPr>
        <w:spacing w:after="0"/>
        <w:sectPr>
          <w:pgSz w:w="11910" w:h="16840"/>
          <w:pgMar w:header="716" w:footer="0" w:top="1340" w:bottom="280" w:left="1160" w:right="600"/>
        </w:sectPr>
      </w:pPr>
    </w:p>
    <w:p>
      <w:pPr>
        <w:pStyle w:val="Heading3"/>
        <w:spacing w:before="82"/>
      </w:pPr>
      <w:r>
        <w:rPr/>
        <w:t>Item </w:t>
      </w:r>
      <w:r>
        <w:rPr>
          <w:spacing w:val="-5"/>
        </w:rPr>
        <w:t>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92"/>
        <w:gridCol w:w="992"/>
      </w:tblGrid>
      <w:tr>
        <w:trPr>
          <w:trHeight w:val="275" w:hRule="atLeast"/>
        </w:trPr>
        <w:tc>
          <w:tcPr>
            <w:tcW w:w="817" w:type="dxa"/>
          </w:tcPr>
          <w:p>
            <w:pPr>
              <w:pStyle w:val="TableParagraph"/>
              <w:spacing w:line="240" w:lineRule="auto"/>
              <w:ind w:left="0"/>
              <w:rPr>
                <w:sz w:val="20"/>
              </w:rPr>
            </w:pPr>
          </w:p>
        </w:tc>
        <w:tc>
          <w:tcPr>
            <w:tcW w:w="992" w:type="dxa"/>
          </w:tcPr>
          <w:p>
            <w:pPr>
              <w:pStyle w:val="TableParagraph"/>
              <w:rPr>
                <w:sz w:val="24"/>
              </w:rPr>
            </w:pPr>
            <w:r>
              <w:rPr>
                <w:spacing w:val="-10"/>
                <w:sz w:val="24"/>
              </w:rPr>
              <w:t>f</w:t>
            </w:r>
          </w:p>
        </w:tc>
        <w:tc>
          <w:tcPr>
            <w:tcW w:w="992"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992" w:type="dxa"/>
          </w:tcPr>
          <w:p>
            <w:pPr>
              <w:pStyle w:val="TableParagraph"/>
              <w:spacing w:line="257" w:lineRule="exact"/>
              <w:rPr>
                <w:sz w:val="24"/>
              </w:rPr>
            </w:pPr>
            <w:r>
              <w:rPr>
                <w:spacing w:val="-10"/>
                <w:sz w:val="24"/>
              </w:rPr>
              <w:t>4</w:t>
            </w:r>
          </w:p>
        </w:tc>
        <w:tc>
          <w:tcPr>
            <w:tcW w:w="992" w:type="dxa"/>
          </w:tcPr>
          <w:p>
            <w:pPr>
              <w:pStyle w:val="TableParagraph"/>
              <w:spacing w:line="257" w:lineRule="exact"/>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4</w:t>
            </w:r>
          </w:p>
        </w:tc>
        <w:tc>
          <w:tcPr>
            <w:tcW w:w="992" w:type="dxa"/>
          </w:tcPr>
          <w:p>
            <w:pPr>
              <w:pStyle w:val="TableParagraph"/>
              <w:rPr>
                <w:sz w:val="24"/>
              </w:rPr>
            </w:pPr>
            <w:r>
              <w:rPr>
                <w:spacing w:val="-10"/>
                <w:sz w:val="24"/>
              </w:rPr>
              <w:t>6</w:t>
            </w:r>
          </w:p>
        </w:tc>
        <w:tc>
          <w:tcPr>
            <w:tcW w:w="992" w:type="dxa"/>
          </w:tcPr>
          <w:p>
            <w:pPr>
              <w:pStyle w:val="TableParagraph"/>
              <w:rPr>
                <w:sz w:val="24"/>
              </w:rPr>
            </w:pPr>
            <w:r>
              <w:rPr>
                <w:spacing w:val="-5"/>
                <w:sz w:val="24"/>
              </w:rPr>
              <w:t>24</w:t>
            </w:r>
          </w:p>
        </w:tc>
      </w:tr>
      <w:tr>
        <w:trPr>
          <w:trHeight w:val="275" w:hRule="atLeast"/>
        </w:trPr>
        <w:tc>
          <w:tcPr>
            <w:tcW w:w="817" w:type="dxa"/>
          </w:tcPr>
          <w:p>
            <w:pPr>
              <w:pStyle w:val="TableParagraph"/>
              <w:ind w:left="107"/>
              <w:rPr>
                <w:sz w:val="24"/>
              </w:rPr>
            </w:pPr>
            <w:r>
              <w:rPr>
                <w:spacing w:val="-10"/>
                <w:sz w:val="24"/>
              </w:rPr>
              <w:t>3</w:t>
            </w:r>
          </w:p>
        </w:tc>
        <w:tc>
          <w:tcPr>
            <w:tcW w:w="992" w:type="dxa"/>
          </w:tcPr>
          <w:p>
            <w:pPr>
              <w:pStyle w:val="TableParagraph"/>
              <w:rPr>
                <w:sz w:val="24"/>
              </w:rPr>
            </w:pPr>
            <w:r>
              <w:rPr>
                <w:spacing w:val="-10"/>
                <w:sz w:val="24"/>
              </w:rPr>
              <w:t>0</w:t>
            </w:r>
          </w:p>
        </w:tc>
        <w:tc>
          <w:tcPr>
            <w:tcW w:w="992"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992" w:type="dxa"/>
          </w:tcPr>
          <w:p>
            <w:pPr>
              <w:pStyle w:val="TableParagraph"/>
              <w:spacing w:line="257" w:lineRule="exact"/>
              <w:rPr>
                <w:sz w:val="24"/>
              </w:rPr>
            </w:pPr>
            <w:r>
              <w:rPr>
                <w:spacing w:val="-10"/>
                <w:sz w:val="24"/>
              </w:rPr>
              <w:t>0</w:t>
            </w:r>
          </w:p>
        </w:tc>
        <w:tc>
          <w:tcPr>
            <w:tcW w:w="992"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992" w:type="dxa"/>
          </w:tcPr>
          <w:p>
            <w:pPr>
              <w:pStyle w:val="TableParagraph"/>
              <w:rPr>
                <w:sz w:val="24"/>
              </w:rPr>
            </w:pPr>
            <w:r>
              <w:rPr>
                <w:spacing w:val="-10"/>
                <w:sz w:val="24"/>
              </w:rPr>
              <w:t>0</w:t>
            </w:r>
          </w:p>
        </w:tc>
        <w:tc>
          <w:tcPr>
            <w:tcW w:w="992" w:type="dxa"/>
          </w:tcPr>
          <w:p>
            <w:pPr>
              <w:pStyle w:val="TableParagraph"/>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992" w:type="dxa"/>
          </w:tcPr>
          <w:p>
            <w:pPr>
              <w:pStyle w:val="TableParagraph"/>
              <w:spacing w:line="257" w:lineRule="exact"/>
              <w:rPr>
                <w:sz w:val="24"/>
              </w:rPr>
            </w:pPr>
            <w:r>
              <w:rPr>
                <w:sz w:val="24"/>
              </w:rPr>
              <w:t>N= </w:t>
            </w:r>
            <w:r>
              <w:rPr>
                <w:spacing w:val="-5"/>
                <w:sz w:val="24"/>
              </w:rPr>
              <w:t>10</w:t>
            </w:r>
          </w:p>
        </w:tc>
        <w:tc>
          <w:tcPr>
            <w:tcW w:w="992" w:type="dxa"/>
          </w:tcPr>
          <w:p>
            <w:pPr>
              <w:pStyle w:val="TableParagraph"/>
              <w:spacing w:line="257" w:lineRule="exact"/>
              <w:rPr>
                <w:sz w:val="24"/>
              </w:rPr>
            </w:pPr>
            <w:r>
              <w:rPr>
                <w:sz w:val="24"/>
              </w:rPr>
              <w:t>Σfx</w:t>
            </w:r>
            <w:r>
              <w:rPr>
                <w:spacing w:val="-1"/>
                <w:sz w:val="24"/>
              </w:rPr>
              <w:t> </w:t>
            </w:r>
            <w:r>
              <w:rPr>
                <w:sz w:val="24"/>
              </w:rPr>
              <w:t>=</w:t>
            </w:r>
            <w:r>
              <w:rPr>
                <w:spacing w:val="-1"/>
                <w:sz w:val="24"/>
              </w:rPr>
              <w:t> </w:t>
            </w:r>
            <w:r>
              <w:rPr>
                <w:spacing w:val="-5"/>
                <w:sz w:val="24"/>
              </w:rPr>
              <w:t>44</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44/10</w:t>
      </w:r>
      <w:r>
        <w:rPr>
          <w:spacing w:val="-1"/>
        </w:rPr>
        <w:t> </w:t>
      </w:r>
      <w:r>
        <w:rPr/>
        <w:t>= </w:t>
      </w:r>
      <w:r>
        <w:rPr>
          <w:spacing w:val="-5"/>
        </w:rPr>
        <w:t>4.4</w:t>
      </w:r>
    </w:p>
    <w:p>
      <w:pPr>
        <w:pStyle w:val="BodyText"/>
        <w:spacing w:before="1"/>
      </w:pPr>
    </w:p>
    <w:p>
      <w:pPr>
        <w:pStyle w:val="Heading3"/>
      </w:pPr>
      <w:r>
        <w:rPr/>
        <w:t>Item </w:t>
      </w:r>
      <w:r>
        <w:rPr>
          <w:spacing w:val="-5"/>
        </w:rPr>
        <w:t>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12</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27</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27/10 </w:t>
      </w:r>
      <w:r>
        <w:rPr>
          <w:spacing w:val="-4"/>
        </w:rPr>
        <w:t>=2.7</w:t>
      </w:r>
    </w:p>
    <w:p>
      <w:pPr>
        <w:pStyle w:val="BodyText"/>
        <w:spacing w:before="1"/>
      </w:pPr>
    </w:p>
    <w:p>
      <w:pPr>
        <w:pStyle w:val="Heading3"/>
      </w:pPr>
      <w:r>
        <w:rPr/>
        <w:t>Item </w:t>
      </w:r>
      <w:r>
        <w:rPr>
          <w:spacing w:val="-5"/>
        </w:rPr>
        <w:t>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43</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43/10</w:t>
      </w:r>
      <w:r>
        <w:rPr>
          <w:spacing w:val="-1"/>
        </w:rPr>
        <w:t> </w:t>
      </w:r>
      <w:r>
        <w:rPr/>
        <w:t>= </w:t>
      </w:r>
      <w:r>
        <w:rPr>
          <w:spacing w:val="-5"/>
        </w:rPr>
        <w:t>4.3</w:t>
      </w:r>
    </w:p>
    <w:p>
      <w:pPr>
        <w:pStyle w:val="BodyText"/>
      </w:pPr>
    </w:p>
    <w:p>
      <w:pPr>
        <w:pStyle w:val="BodyText"/>
        <w:spacing w:before="1"/>
      </w:pPr>
    </w:p>
    <w:p>
      <w:pPr>
        <w:pStyle w:val="Heading3"/>
      </w:pPr>
      <w:r>
        <w:rPr/>
        <w:t>Item </w:t>
      </w:r>
      <w:r>
        <w:rPr>
          <w:spacing w:val="-5"/>
        </w:rPr>
        <w:t>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1"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1"/>
                <w:sz w:val="24"/>
              </w:rPr>
              <w:t> </w:t>
            </w:r>
            <w:r>
              <w:rPr>
                <w:sz w:val="24"/>
              </w:rPr>
              <w:t>=</w:t>
            </w:r>
            <w:r>
              <w:rPr>
                <w:spacing w:val="-1"/>
                <w:sz w:val="24"/>
              </w:rPr>
              <w:t> </w:t>
            </w:r>
            <w:r>
              <w:rPr>
                <w:spacing w:val="-5"/>
                <w:sz w:val="24"/>
              </w:rPr>
              <w:t>42</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42/10</w:t>
      </w:r>
      <w:r>
        <w:rPr>
          <w:spacing w:val="-1"/>
        </w:rPr>
        <w:t> </w:t>
      </w:r>
      <w:r>
        <w:rPr/>
        <w:t>= </w:t>
      </w:r>
      <w:r>
        <w:rPr>
          <w:spacing w:val="-5"/>
        </w:rPr>
        <w:t>4.2</w:t>
      </w:r>
    </w:p>
    <w:p>
      <w:pPr>
        <w:spacing w:after="0"/>
        <w:sectPr>
          <w:pgSz w:w="11910" w:h="16840"/>
          <w:pgMar w:header="716" w:footer="0" w:top="1340" w:bottom="280" w:left="1160" w:right="600"/>
        </w:sectPr>
      </w:pPr>
    </w:p>
    <w:p>
      <w:pPr>
        <w:pStyle w:val="Heading3"/>
        <w:spacing w:before="82"/>
      </w:pPr>
      <w:r>
        <w:rPr/>
        <w:t>Item </w:t>
      </w:r>
      <w:r>
        <w:rPr>
          <w:spacing w:val="-5"/>
        </w:rPr>
        <w:t>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9</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28/10 = </w:t>
      </w:r>
      <w:r>
        <w:rPr>
          <w:spacing w:val="-5"/>
        </w:rPr>
        <w:t>2.8</w:t>
      </w:r>
    </w:p>
    <w:p>
      <w:pPr>
        <w:pStyle w:val="BodyText"/>
      </w:pPr>
    </w:p>
    <w:p>
      <w:pPr>
        <w:pStyle w:val="BodyText"/>
        <w:spacing w:before="1"/>
      </w:pPr>
    </w:p>
    <w:p>
      <w:pPr>
        <w:pStyle w:val="Heading3"/>
      </w:pPr>
      <w:r>
        <w:rPr/>
        <w:t>Item </w:t>
      </w:r>
      <w:r>
        <w:rPr>
          <w:spacing w:val="-5"/>
        </w:rPr>
        <w:t>10.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16</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10"/>
                <w:sz w:val="24"/>
              </w:rPr>
              <w:t>9</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33</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33/10 </w:t>
      </w:r>
      <w:r>
        <w:rPr>
          <w:spacing w:val="-4"/>
        </w:rPr>
        <w:t>=3.3</w:t>
      </w:r>
    </w:p>
    <w:p>
      <w:pPr>
        <w:pStyle w:val="BodyText"/>
        <w:spacing w:before="1"/>
      </w:pPr>
    </w:p>
    <w:p>
      <w:pPr>
        <w:pStyle w:val="Heading3"/>
      </w:pPr>
      <w:r>
        <w:rPr/>
        <w:t>Item </w:t>
      </w:r>
      <w:r>
        <w:rPr>
          <w:spacing w:val="-5"/>
        </w:rPr>
        <w:t>11.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6</w:t>
            </w:r>
          </w:p>
        </w:tc>
        <w:tc>
          <w:tcPr>
            <w:tcW w:w="991" w:type="dxa"/>
          </w:tcPr>
          <w:p>
            <w:pPr>
              <w:pStyle w:val="TableParagraph"/>
              <w:rPr>
                <w:sz w:val="24"/>
              </w:rPr>
            </w:pPr>
            <w:r>
              <w:rPr>
                <w:spacing w:val="-5"/>
                <w:sz w:val="24"/>
              </w:rPr>
              <w:t>18</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4</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30</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30/10 = </w:t>
      </w:r>
      <w:r>
        <w:rPr>
          <w:spacing w:val="-10"/>
        </w:rPr>
        <w:t>3</w:t>
      </w:r>
    </w:p>
    <w:p>
      <w:pPr>
        <w:pStyle w:val="BodyText"/>
        <w:spacing w:before="1"/>
      </w:pPr>
    </w:p>
    <w:p>
      <w:pPr>
        <w:pStyle w:val="Heading3"/>
        <w:spacing w:after="3"/>
      </w:pPr>
      <w:r>
        <w:rPr/>
        <w:t>Item </w:t>
      </w:r>
      <w:r>
        <w:rPr>
          <w:spacing w:val="-5"/>
        </w:rPr>
        <w:t>12.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9</w:t>
            </w:r>
          </w:p>
        </w:tc>
        <w:tc>
          <w:tcPr>
            <w:tcW w:w="991" w:type="dxa"/>
          </w:tcPr>
          <w:p>
            <w:pPr>
              <w:pStyle w:val="TableParagraph"/>
              <w:spacing w:line="257" w:lineRule="exact"/>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4"/>
                <w:sz w:val="24"/>
              </w:rPr>
              <w:t>N=10</w:t>
            </w:r>
          </w:p>
        </w:tc>
        <w:tc>
          <w:tcPr>
            <w:tcW w:w="991" w:type="dxa"/>
          </w:tcPr>
          <w:p>
            <w:pPr>
              <w:pStyle w:val="TableParagraph"/>
              <w:rPr>
                <w:sz w:val="24"/>
              </w:rPr>
            </w:pPr>
            <w:r>
              <w:rPr>
                <w:sz w:val="24"/>
              </w:rPr>
              <w:t>Σfx=</w:t>
            </w:r>
            <w:r>
              <w:rPr>
                <w:spacing w:val="-2"/>
                <w:sz w:val="24"/>
              </w:rPr>
              <w:t> </w:t>
            </w:r>
            <w:r>
              <w:rPr>
                <w:spacing w:val="-5"/>
                <w:sz w:val="24"/>
              </w:rPr>
              <w:t>39</w:t>
            </w:r>
          </w:p>
        </w:tc>
      </w:tr>
    </w:tbl>
    <w:p>
      <w:pPr>
        <w:pStyle w:val="BodyText"/>
        <w:spacing w:before="152"/>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39/10 </w:t>
      </w:r>
      <w:r>
        <w:rPr>
          <w:spacing w:val="-4"/>
        </w:rPr>
        <w:t>=3.9</w:t>
      </w:r>
    </w:p>
    <w:p>
      <w:pPr>
        <w:spacing w:after="0"/>
        <w:sectPr>
          <w:pgSz w:w="11910" w:h="16840"/>
          <w:pgMar w:header="716" w:footer="0" w:top="1340" w:bottom="280" w:left="1160" w:right="600"/>
        </w:sectPr>
      </w:pPr>
    </w:p>
    <w:p>
      <w:pPr>
        <w:pStyle w:val="Heading3"/>
        <w:spacing w:before="82"/>
      </w:pPr>
      <w:r>
        <w:rPr/>
        <w:t>Item </w:t>
      </w:r>
      <w:r>
        <w:rPr>
          <w:spacing w:val="-5"/>
        </w:rPr>
        <w:t>13.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6</w:t>
            </w:r>
          </w:p>
        </w:tc>
        <w:tc>
          <w:tcPr>
            <w:tcW w:w="991" w:type="dxa"/>
          </w:tcPr>
          <w:p>
            <w:pPr>
              <w:pStyle w:val="TableParagraph"/>
              <w:rPr>
                <w:sz w:val="24"/>
              </w:rPr>
            </w:pPr>
            <w:r>
              <w:rPr>
                <w:spacing w:val="-5"/>
                <w:sz w:val="24"/>
              </w:rPr>
              <w:t>24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33</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33/10 = </w:t>
      </w:r>
      <w:r>
        <w:rPr>
          <w:spacing w:val="-5"/>
        </w:rPr>
        <w:t>3.3</w:t>
      </w:r>
    </w:p>
    <w:p>
      <w:pPr>
        <w:pStyle w:val="BodyText"/>
        <w:spacing w:before="1"/>
      </w:pPr>
    </w:p>
    <w:p>
      <w:pPr>
        <w:pStyle w:val="Heading3"/>
      </w:pPr>
      <w:r>
        <w:rPr/>
        <w:t>Item </w:t>
      </w:r>
      <w:r>
        <w:rPr>
          <w:spacing w:val="-5"/>
        </w:rPr>
        <w:t>14.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38/10 = </w:t>
      </w:r>
      <w:r>
        <w:rPr>
          <w:spacing w:val="-5"/>
        </w:rPr>
        <w:t>3.8</w:t>
      </w:r>
    </w:p>
    <w:p>
      <w:pPr>
        <w:pStyle w:val="BodyText"/>
        <w:spacing w:before="1"/>
      </w:pPr>
    </w:p>
    <w:p>
      <w:pPr>
        <w:pStyle w:val="Heading3"/>
      </w:pPr>
      <w:r>
        <w:rPr/>
        <w:t>Item </w:t>
      </w:r>
      <w:r>
        <w:rPr>
          <w:spacing w:val="-5"/>
        </w:rPr>
        <w:t>15.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2</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rPr>
                <w:sz w:val="24"/>
              </w:rPr>
            </w:pPr>
            <w:r>
              <w:rPr>
                <w:sz w:val="24"/>
              </w:rPr>
              <w:t>Σfx=</w:t>
            </w:r>
            <w:r>
              <w:rPr>
                <w:spacing w:val="-2"/>
                <w:sz w:val="24"/>
              </w:rPr>
              <w:t> </w:t>
            </w:r>
            <w:r>
              <w:rPr>
                <w:spacing w:val="-5"/>
                <w:sz w:val="24"/>
              </w:rPr>
              <w:t>38</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38/10 = </w:t>
      </w:r>
      <w:r>
        <w:rPr>
          <w:spacing w:val="-5"/>
        </w:rPr>
        <w:t>3.8</w:t>
      </w:r>
    </w:p>
    <w:p>
      <w:pPr>
        <w:pStyle w:val="BodyText"/>
        <w:spacing w:before="1"/>
      </w:pPr>
    </w:p>
    <w:p>
      <w:pPr>
        <w:pStyle w:val="Heading3"/>
      </w:pPr>
      <w:r>
        <w:rPr/>
        <w:t>Item </w:t>
      </w:r>
      <w:r>
        <w:rPr>
          <w:spacing w:val="-5"/>
        </w:rPr>
        <w:t>16.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0"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38/10 = </w:t>
      </w:r>
      <w:r>
        <w:rPr>
          <w:spacing w:val="-5"/>
        </w:rPr>
        <w:t>3.8</w:t>
      </w:r>
    </w:p>
    <w:p>
      <w:pPr>
        <w:spacing w:after="0"/>
        <w:sectPr>
          <w:pgSz w:w="11910" w:h="16840"/>
          <w:pgMar w:header="716" w:footer="0" w:top="1340" w:bottom="280" w:left="1160" w:right="600"/>
        </w:sectPr>
      </w:pPr>
    </w:p>
    <w:p>
      <w:pPr>
        <w:pStyle w:val="Heading3"/>
        <w:spacing w:before="82"/>
      </w:pPr>
      <w:r>
        <w:rPr/>
        <w:t>Item </w:t>
      </w:r>
      <w:r>
        <w:rPr>
          <w:spacing w:val="-5"/>
        </w:rPr>
        <w:t>17.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5"/>
                <w:sz w:val="24"/>
              </w:rPr>
              <w:t>16</w:t>
            </w:r>
          </w:p>
        </w:tc>
        <w:tc>
          <w:tcPr>
            <w:tcW w:w="991" w:type="dxa"/>
          </w:tcPr>
          <w:p>
            <w:pPr>
              <w:pStyle w:val="TableParagraph"/>
              <w:rPr>
                <w:sz w:val="24"/>
              </w:rPr>
            </w:pPr>
            <w:r>
              <w:rPr>
                <w:spacing w:val="-5"/>
                <w:sz w:val="24"/>
              </w:rPr>
              <w:t>16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5"/>
                <w:sz w:val="24"/>
              </w:rPr>
              <w:t>12</w:t>
            </w:r>
          </w:p>
        </w:tc>
        <w:tc>
          <w:tcPr>
            <w:tcW w:w="991" w:type="dxa"/>
          </w:tcPr>
          <w:p>
            <w:pPr>
              <w:pStyle w:val="TableParagraph"/>
              <w:rPr>
                <w:sz w:val="24"/>
              </w:rPr>
            </w:pPr>
            <w:r>
              <w:rPr>
                <w:spacing w:val="-5"/>
                <w:sz w:val="24"/>
              </w:rPr>
              <w:t>12</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4</w:t>
            </w:r>
          </w:p>
        </w:tc>
        <w:tc>
          <w:tcPr>
            <w:tcW w:w="991" w:type="dxa"/>
          </w:tcPr>
          <w:p>
            <w:pPr>
              <w:pStyle w:val="TableParagraph"/>
              <w:spacing w:line="257" w:lineRule="exact"/>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32</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32/10 = </w:t>
      </w:r>
      <w:r>
        <w:rPr>
          <w:spacing w:val="-5"/>
        </w:rPr>
        <w:t>3.2</w:t>
      </w:r>
    </w:p>
    <w:p>
      <w:pPr>
        <w:pStyle w:val="BodyText"/>
        <w:spacing w:before="1"/>
      </w:pPr>
    </w:p>
    <w:p>
      <w:pPr>
        <w:pStyle w:val="Heading3"/>
      </w:pPr>
      <w:r>
        <w:rPr/>
        <w:t>Item </w:t>
      </w:r>
      <w:r>
        <w:rPr>
          <w:spacing w:val="-5"/>
        </w:rPr>
        <w:t>18.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28</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36</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36/10 = </w:t>
      </w:r>
      <w:r>
        <w:rPr>
          <w:spacing w:val="-5"/>
        </w:rPr>
        <w:t>3.6</w:t>
      </w:r>
    </w:p>
    <w:p>
      <w:pPr>
        <w:pStyle w:val="BodyText"/>
        <w:spacing w:before="1"/>
      </w:pPr>
    </w:p>
    <w:p>
      <w:pPr>
        <w:pStyle w:val="Heading3"/>
      </w:pPr>
      <w:r>
        <w:rPr/>
        <w:t>Item </w:t>
      </w:r>
      <w:r>
        <w:rPr>
          <w:spacing w:val="-5"/>
        </w:rPr>
        <w:t>19.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6</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34</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34/10 = </w:t>
      </w:r>
      <w:r>
        <w:rPr>
          <w:spacing w:val="-5"/>
        </w:rPr>
        <w:t>3.4</w:t>
      </w:r>
    </w:p>
    <w:p>
      <w:pPr>
        <w:pStyle w:val="BodyText"/>
      </w:pPr>
    </w:p>
    <w:p>
      <w:pPr>
        <w:pStyle w:val="BodyText"/>
        <w:spacing w:before="1"/>
      </w:pPr>
    </w:p>
    <w:p>
      <w:pPr>
        <w:pStyle w:val="Heading3"/>
        <w:spacing w:before="1"/>
      </w:pPr>
      <w:r>
        <w:rPr/>
        <w:t>Item </w:t>
      </w:r>
      <w:r>
        <w:rPr>
          <w:spacing w:val="-5"/>
        </w:rPr>
        <w:t>20.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5</w:t>
            </w:r>
          </w:p>
        </w:tc>
        <w:tc>
          <w:tcPr>
            <w:tcW w:w="991" w:type="dxa"/>
          </w:tcPr>
          <w:p>
            <w:pPr>
              <w:pStyle w:val="TableParagraph"/>
              <w:spacing w:line="257" w:lineRule="exact"/>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0"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30</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30/10 </w:t>
      </w:r>
      <w:r>
        <w:rPr>
          <w:spacing w:val="-5"/>
        </w:rPr>
        <w:t>=3</w:t>
      </w:r>
    </w:p>
    <w:p>
      <w:pPr>
        <w:spacing w:after="0"/>
        <w:sectPr>
          <w:pgSz w:w="11910" w:h="16840"/>
          <w:pgMar w:header="716" w:footer="0" w:top="1340" w:bottom="280" w:left="1160" w:right="600"/>
        </w:sectPr>
      </w:pPr>
    </w:p>
    <w:p>
      <w:pPr>
        <w:pStyle w:val="Heading3"/>
        <w:spacing w:before="82"/>
      </w:pPr>
      <w:r>
        <w:rPr/>
        <w:t>Item </w:t>
      </w:r>
      <w:r>
        <w:rPr>
          <w:spacing w:val="-5"/>
        </w:rPr>
        <w:t>21.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57" w:lineRule="exact"/>
              <w:rPr>
                <w:sz w:val="24"/>
              </w:rPr>
            </w:pPr>
            <w:r>
              <w:rPr>
                <w:sz w:val="24"/>
              </w:rPr>
              <w:t>Σfx=</w:t>
            </w:r>
            <w:r>
              <w:rPr>
                <w:spacing w:val="-2"/>
                <w:sz w:val="24"/>
              </w:rPr>
              <w:t> </w:t>
            </w:r>
            <w:r>
              <w:rPr>
                <w:spacing w:val="-5"/>
                <w:sz w:val="24"/>
              </w:rPr>
              <w:t>41</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pStyle w:val="BodyText"/>
      </w:pPr>
    </w:p>
    <w:p>
      <w:pPr>
        <w:pStyle w:val="BodyText"/>
        <w:spacing w:before="1"/>
      </w:pPr>
    </w:p>
    <w:p>
      <w:pPr>
        <w:pStyle w:val="Heading3"/>
        <w:spacing w:after="2"/>
      </w:pPr>
      <w:r>
        <w:rPr/>
        <w:t>Item </w:t>
      </w:r>
      <w:r>
        <w:rPr>
          <w:spacing w:val="-5"/>
        </w:rPr>
        <w:t>22.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5</w:t>
            </w:r>
          </w:p>
        </w:tc>
        <w:tc>
          <w:tcPr>
            <w:tcW w:w="991" w:type="dxa"/>
          </w:tcPr>
          <w:p>
            <w:pPr>
              <w:pStyle w:val="TableParagraph"/>
              <w:spacing w:line="257" w:lineRule="exact"/>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10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4"/>
                <w:sz w:val="24"/>
              </w:rPr>
              <w:t>N=10</w:t>
            </w:r>
          </w:p>
        </w:tc>
        <w:tc>
          <w:tcPr>
            <w:tcW w:w="991" w:type="dxa"/>
          </w:tcPr>
          <w:p>
            <w:pPr>
              <w:pStyle w:val="TableParagraph"/>
              <w:rPr>
                <w:sz w:val="24"/>
              </w:rPr>
            </w:pPr>
            <w:r>
              <w:rPr>
                <w:sz w:val="24"/>
              </w:rPr>
              <w:t>Σfx=</w:t>
            </w:r>
            <w:r>
              <w:rPr>
                <w:spacing w:val="-2"/>
                <w:sz w:val="24"/>
              </w:rPr>
              <w:t> </w:t>
            </w:r>
            <w:r>
              <w:rPr>
                <w:spacing w:val="-5"/>
                <w:sz w:val="24"/>
              </w:rPr>
              <w:t>30</w:t>
            </w:r>
          </w:p>
        </w:tc>
      </w:tr>
    </w:tbl>
    <w:p>
      <w:pPr>
        <w:pStyle w:val="BodyText"/>
        <w:spacing w:before="15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Σfx/N=30/10 = </w:t>
      </w:r>
      <w:r>
        <w:rPr>
          <w:spacing w:val="-10"/>
        </w:rPr>
        <w:t>3</w:t>
      </w:r>
    </w:p>
    <w:p>
      <w:pPr>
        <w:pStyle w:val="BodyText"/>
        <w:spacing w:before="1"/>
      </w:pPr>
    </w:p>
    <w:p>
      <w:pPr>
        <w:pStyle w:val="Heading3"/>
      </w:pPr>
      <w:r>
        <w:rPr/>
        <w:t>Item </w:t>
      </w:r>
      <w:r>
        <w:rPr>
          <w:spacing w:val="-5"/>
        </w:rPr>
        <w:t>23.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7"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rPr>
                <w:sz w:val="24"/>
              </w:rPr>
            </w:pPr>
            <w:r>
              <w:rPr>
                <w:sz w:val="24"/>
              </w:rPr>
              <w:t>Σfx=</w:t>
            </w:r>
            <w:r>
              <w:rPr>
                <w:spacing w:val="-2"/>
                <w:sz w:val="24"/>
              </w:rPr>
              <w:t> </w:t>
            </w:r>
            <w:r>
              <w:rPr>
                <w:spacing w:val="-5"/>
                <w:sz w:val="24"/>
              </w:rPr>
              <w:t>37</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40" w:lineRule="auto"/>
              <w:ind w:left="0"/>
              <w:rPr>
                <w:sz w:val="20"/>
              </w:rPr>
            </w:pP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37/10 = </w:t>
      </w:r>
      <w:r>
        <w:rPr>
          <w:spacing w:val="-5"/>
        </w:rPr>
        <w:t>3.7</w:t>
      </w:r>
    </w:p>
    <w:p>
      <w:pPr>
        <w:pStyle w:val="BodyText"/>
      </w:pPr>
    </w:p>
    <w:p>
      <w:pPr>
        <w:pStyle w:val="BodyText"/>
        <w:spacing w:before="1"/>
      </w:pPr>
    </w:p>
    <w:p>
      <w:pPr>
        <w:pStyle w:val="Heading3"/>
      </w:pPr>
      <w:r>
        <w:rPr/>
        <w:t>Item </w:t>
      </w:r>
      <w:r>
        <w:rPr>
          <w:spacing w:val="-5"/>
        </w:rPr>
        <w:t>24.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10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rPr>
                <w:sz w:val="24"/>
              </w:rPr>
            </w:pPr>
            <w:r>
              <w:rPr>
                <w:sz w:val="24"/>
              </w:rPr>
              <w:t>Σfx=</w:t>
            </w:r>
            <w:r>
              <w:rPr>
                <w:spacing w:val="-2"/>
                <w:sz w:val="24"/>
              </w:rPr>
              <w:t> </w:t>
            </w:r>
            <w:r>
              <w:rPr>
                <w:spacing w:val="-5"/>
                <w:sz w:val="24"/>
              </w:rPr>
              <w:t>29</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29/10</w:t>
      </w:r>
      <w:r>
        <w:rPr>
          <w:spacing w:val="-1"/>
        </w:rPr>
        <w:t> </w:t>
      </w:r>
      <w:r>
        <w:rPr/>
        <w:t>= </w:t>
      </w:r>
      <w:r>
        <w:rPr>
          <w:spacing w:val="-5"/>
        </w:rPr>
        <w:t>2.9</w:t>
      </w:r>
    </w:p>
    <w:p>
      <w:pPr>
        <w:spacing w:after="0"/>
        <w:sectPr>
          <w:pgSz w:w="11910" w:h="16840"/>
          <w:pgMar w:header="716" w:footer="0" w:top="1340" w:bottom="280" w:left="1160" w:right="600"/>
        </w:sectPr>
      </w:pPr>
    </w:p>
    <w:p>
      <w:pPr>
        <w:pStyle w:val="Heading3"/>
        <w:spacing w:before="82"/>
      </w:pPr>
      <w:r>
        <w:rPr/>
        <w:t>Item </w:t>
      </w:r>
      <w:r>
        <w:rPr>
          <w:spacing w:val="-5"/>
        </w:rPr>
        <w:t>25.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8</w:t>
            </w:r>
          </w:p>
        </w:tc>
        <w:tc>
          <w:tcPr>
            <w:tcW w:w="991" w:type="dxa"/>
          </w:tcPr>
          <w:p>
            <w:pPr>
              <w:pStyle w:val="TableParagraph"/>
              <w:spacing w:line="257" w:lineRule="exact"/>
              <w:rPr>
                <w:sz w:val="24"/>
              </w:rPr>
            </w:pPr>
            <w:r>
              <w:rPr>
                <w:spacing w:val="-5"/>
                <w:sz w:val="24"/>
              </w:rPr>
              <w:t>40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57" w:lineRule="exact"/>
              <w:rPr>
                <w:sz w:val="24"/>
              </w:rPr>
            </w:pPr>
            <w:r>
              <w:rPr>
                <w:sz w:val="24"/>
              </w:rPr>
              <w:t>Σfx=</w:t>
            </w:r>
            <w:r>
              <w:rPr>
                <w:spacing w:val="-2"/>
                <w:sz w:val="24"/>
              </w:rPr>
              <w:t> </w:t>
            </w:r>
            <w:r>
              <w:rPr>
                <w:spacing w:val="-5"/>
                <w:sz w:val="24"/>
              </w:rPr>
              <w:t>48</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48/10 = </w:t>
      </w:r>
      <w:r>
        <w:rPr>
          <w:spacing w:val="-5"/>
        </w:rPr>
        <w:t>4.8</w:t>
      </w:r>
    </w:p>
    <w:p>
      <w:pPr>
        <w:pStyle w:val="BodyText"/>
        <w:spacing w:before="1"/>
      </w:pPr>
    </w:p>
    <w:p>
      <w:pPr>
        <w:pStyle w:val="Heading3"/>
      </w:pPr>
      <w:r>
        <w:rPr/>
        <w:t>Item </w:t>
      </w:r>
      <w:r>
        <w:rPr>
          <w:spacing w:val="-5"/>
        </w:rPr>
        <w:t>26.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20</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57" w:lineRule="exact"/>
              <w:rPr>
                <w:sz w:val="24"/>
              </w:rPr>
            </w:pPr>
            <w:r>
              <w:rPr>
                <w:sz w:val="24"/>
              </w:rPr>
              <w:t>Σfx=</w:t>
            </w:r>
            <w:r>
              <w:rPr>
                <w:spacing w:val="-2"/>
                <w:sz w:val="24"/>
              </w:rPr>
              <w:t> </w:t>
            </w:r>
            <w:r>
              <w:rPr>
                <w:spacing w:val="-5"/>
                <w:sz w:val="24"/>
              </w:rPr>
              <w:t>37</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Σfx/N=37/10 </w:t>
      </w:r>
      <w:r>
        <w:rPr>
          <w:spacing w:val="-4"/>
        </w:rPr>
        <w:t>=3.7</w:t>
      </w:r>
    </w:p>
    <w:p>
      <w:pPr>
        <w:pStyle w:val="BodyText"/>
      </w:pPr>
    </w:p>
    <w:p>
      <w:pPr>
        <w:pStyle w:val="BodyText"/>
        <w:spacing w:before="1"/>
      </w:pPr>
    </w:p>
    <w:p>
      <w:pPr>
        <w:pStyle w:val="Heading3"/>
      </w:pPr>
      <w:r>
        <w:rPr/>
        <w:t>Item </w:t>
      </w:r>
      <w:r>
        <w:rPr>
          <w:spacing w:val="-5"/>
        </w:rPr>
        <w:t>27.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6</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31/10 = </w:t>
      </w:r>
      <w:r>
        <w:rPr>
          <w:spacing w:val="-5"/>
        </w:rPr>
        <w:t>3.1</w:t>
      </w:r>
    </w:p>
    <w:p>
      <w:pPr>
        <w:pStyle w:val="BodyText"/>
        <w:spacing w:before="1"/>
      </w:pPr>
    </w:p>
    <w:p>
      <w:pPr>
        <w:pStyle w:val="Heading3"/>
      </w:pPr>
      <w:r>
        <w:rPr/>
        <w:t>Item </w:t>
      </w:r>
      <w:r>
        <w:rPr>
          <w:spacing w:val="-5"/>
        </w:rPr>
        <w:t>28.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4</w:t>
            </w:r>
          </w:p>
        </w:tc>
        <w:tc>
          <w:tcPr>
            <w:tcW w:w="991" w:type="dxa"/>
          </w:tcPr>
          <w:p>
            <w:pPr>
              <w:pStyle w:val="TableParagraph"/>
              <w:spacing w:line="257" w:lineRule="exact"/>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4"/>
                <w:sz w:val="24"/>
              </w:rPr>
              <w:t>N=10</w:t>
            </w:r>
          </w:p>
        </w:tc>
        <w:tc>
          <w:tcPr>
            <w:tcW w:w="991" w:type="dxa"/>
          </w:tcPr>
          <w:p>
            <w:pPr>
              <w:pStyle w:val="TableParagraph"/>
              <w:spacing w:line="257" w:lineRule="exact"/>
              <w:rPr>
                <w:sz w:val="24"/>
              </w:rPr>
            </w:pPr>
            <w:r>
              <w:rPr>
                <w:sz w:val="24"/>
              </w:rPr>
              <w:t>Σfx=</w:t>
            </w:r>
            <w:r>
              <w:rPr>
                <w:spacing w:val="-2"/>
                <w:sz w:val="24"/>
              </w:rPr>
              <w:t> </w:t>
            </w:r>
            <w:r>
              <w:rPr>
                <w:spacing w:val="-5"/>
                <w:sz w:val="24"/>
              </w:rPr>
              <w:t>33</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33/10= </w:t>
      </w:r>
      <w:r>
        <w:rPr>
          <w:spacing w:val="-5"/>
        </w:rPr>
        <w:t>3.3</w:t>
      </w:r>
    </w:p>
    <w:p>
      <w:pPr>
        <w:spacing w:after="0"/>
        <w:sectPr>
          <w:pgSz w:w="11910" w:h="16840"/>
          <w:pgMar w:header="716" w:footer="0" w:top="1340" w:bottom="280" w:left="1160" w:right="600"/>
        </w:sectPr>
      </w:pPr>
    </w:p>
    <w:p>
      <w:pPr>
        <w:pStyle w:val="Heading3"/>
        <w:spacing w:before="82"/>
      </w:pPr>
      <w:r>
        <w:rPr/>
        <w:t>Item </w:t>
      </w:r>
      <w:r>
        <w:rPr>
          <w:spacing w:val="-5"/>
        </w:rPr>
        <w:t>29.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9</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32</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32/10 = </w:t>
      </w:r>
      <w:r>
        <w:rPr>
          <w:spacing w:val="-5"/>
        </w:rPr>
        <w:t>3.2</w:t>
      </w:r>
    </w:p>
    <w:p>
      <w:pPr>
        <w:pStyle w:val="BodyText"/>
      </w:pPr>
    </w:p>
    <w:p>
      <w:pPr>
        <w:pStyle w:val="BodyText"/>
        <w:spacing w:before="1"/>
      </w:pPr>
    </w:p>
    <w:p>
      <w:pPr>
        <w:pStyle w:val="Heading3"/>
      </w:pPr>
      <w:r>
        <w:rPr/>
        <w:t>Item </w:t>
      </w:r>
      <w:r>
        <w:rPr>
          <w:spacing w:val="-5"/>
        </w:rPr>
        <w:t>30.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w:t>
      </w:r>
      <w:r>
        <w:rPr>
          <w:spacing w:val="-1"/>
        </w:rPr>
        <w:t> </w:t>
      </w:r>
      <w:r>
        <w:rPr/>
        <w:t>= 38/10</w:t>
      </w:r>
      <w:r>
        <w:rPr>
          <w:spacing w:val="-1"/>
        </w:rPr>
        <w:t> </w:t>
      </w:r>
      <w:r>
        <w:rPr/>
        <w:t>= </w:t>
      </w:r>
      <w:r>
        <w:rPr>
          <w:spacing w:val="-5"/>
        </w:rPr>
        <w:t>3.8</w:t>
      </w:r>
    </w:p>
    <w:p>
      <w:pPr>
        <w:spacing w:after="0"/>
        <w:sectPr>
          <w:pgSz w:w="11910" w:h="16840"/>
          <w:pgMar w:header="716" w:footer="0" w:top="1340" w:bottom="280" w:left="1160" w:right="600"/>
        </w:sectPr>
      </w:pPr>
    </w:p>
    <w:p>
      <w:pPr>
        <w:pStyle w:val="Heading2"/>
        <w:spacing w:before="82"/>
        <w:ind w:left="857" w:right="816"/>
      </w:pPr>
      <w:r>
        <w:rPr/>
        <w:t>APPENDIX</w:t>
      </w:r>
      <w:r>
        <w:rPr>
          <w:spacing w:val="-2"/>
        </w:rPr>
        <w:t> </w:t>
      </w:r>
      <w:r>
        <w:rPr>
          <w:spacing w:val="-5"/>
        </w:rPr>
        <w:t>B6</w:t>
      </w:r>
    </w:p>
    <w:p>
      <w:pPr>
        <w:pStyle w:val="BodyText"/>
        <w:spacing w:before="1"/>
        <w:rPr>
          <w:b/>
        </w:rPr>
      </w:pPr>
    </w:p>
    <w:p>
      <w:pPr>
        <w:spacing w:line="480" w:lineRule="auto" w:before="0"/>
        <w:ind w:left="825" w:right="776" w:firstLine="0"/>
        <w:jc w:val="left"/>
        <w:rPr>
          <w:b/>
          <w:sz w:val="24"/>
        </w:rPr>
      </w:pPr>
      <w:r>
        <w:rPr>
          <w:b/>
          <w:sz w:val="28"/>
        </w:rPr>
        <w:t>MEAN</w:t>
      </w:r>
      <w:r>
        <w:rPr>
          <w:b/>
          <w:spacing w:val="40"/>
          <w:sz w:val="28"/>
        </w:rPr>
        <w:t> </w:t>
      </w:r>
      <w:r>
        <w:rPr>
          <w:b/>
          <w:sz w:val="28"/>
        </w:rPr>
        <w:t>OF</w:t>
      </w:r>
      <w:r>
        <w:rPr>
          <w:b/>
          <w:spacing w:val="40"/>
          <w:sz w:val="28"/>
        </w:rPr>
        <w:t> </w:t>
      </w:r>
      <w:r>
        <w:rPr>
          <w:b/>
          <w:sz w:val="28"/>
        </w:rPr>
        <w:t>EACH</w:t>
      </w:r>
      <w:r>
        <w:rPr>
          <w:b/>
          <w:spacing w:val="40"/>
          <w:sz w:val="28"/>
        </w:rPr>
        <w:t> </w:t>
      </w:r>
      <w:r>
        <w:rPr>
          <w:b/>
          <w:sz w:val="28"/>
        </w:rPr>
        <w:t>ITEM</w:t>
      </w:r>
      <w:r>
        <w:rPr>
          <w:b/>
          <w:spacing w:val="40"/>
          <w:sz w:val="28"/>
        </w:rPr>
        <w:t> </w:t>
      </w:r>
      <w:r>
        <w:rPr>
          <w:b/>
          <w:sz w:val="28"/>
        </w:rPr>
        <w:t>ON</w:t>
      </w:r>
      <w:r>
        <w:rPr>
          <w:b/>
          <w:spacing w:val="40"/>
          <w:sz w:val="28"/>
        </w:rPr>
        <w:t> </w:t>
      </w:r>
      <w:r>
        <w:rPr>
          <w:b/>
          <w:sz w:val="28"/>
        </w:rPr>
        <w:t>POST-TEST</w:t>
      </w:r>
      <w:r>
        <w:rPr>
          <w:b/>
          <w:spacing w:val="40"/>
          <w:sz w:val="28"/>
        </w:rPr>
        <w:t> </w:t>
      </w:r>
      <w:r>
        <w:rPr>
          <w:b/>
          <w:sz w:val="28"/>
        </w:rPr>
        <w:t>FOR</w:t>
      </w:r>
      <w:r>
        <w:rPr>
          <w:b/>
          <w:spacing w:val="40"/>
          <w:sz w:val="28"/>
        </w:rPr>
        <w:t> </w:t>
      </w:r>
      <w:r>
        <w:rPr>
          <w:b/>
          <w:sz w:val="28"/>
        </w:rPr>
        <w:t>EXPERIMENTAL GROUP ON </w:t>
      </w:r>
      <w:r>
        <w:rPr>
          <w:b/>
          <w:sz w:val="24"/>
        </w:rPr>
        <w:t>ATTITUDE TO GEOMETRY SCALE (AGS)</w:t>
      </w:r>
    </w:p>
    <w:p>
      <w:pPr>
        <w:pStyle w:val="Heading3"/>
        <w:spacing w:line="275" w:lineRule="exact"/>
      </w:pPr>
      <w:r>
        <w:rPr/>
        <w:t>Item </w:t>
      </w:r>
      <w:r>
        <w:rPr>
          <w:spacing w:val="-5"/>
        </w:rPr>
        <w:t>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11"/>
        <w:gridCol w:w="990"/>
      </w:tblGrid>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pacing w:val="-10"/>
                <w:sz w:val="24"/>
              </w:rPr>
              <w:t>f</w:t>
            </w:r>
          </w:p>
        </w:tc>
        <w:tc>
          <w:tcPr>
            <w:tcW w:w="990" w:type="dxa"/>
          </w:tcPr>
          <w:p>
            <w:pPr>
              <w:pStyle w:val="TableParagraph"/>
              <w:ind w:left="107"/>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911" w:type="dxa"/>
          </w:tcPr>
          <w:p>
            <w:pPr>
              <w:pStyle w:val="TableParagraph"/>
              <w:spacing w:line="257" w:lineRule="exact"/>
              <w:rPr>
                <w:sz w:val="24"/>
              </w:rPr>
            </w:pPr>
            <w:r>
              <w:rPr>
                <w:spacing w:val="-10"/>
                <w:sz w:val="24"/>
              </w:rPr>
              <w:t>2</w:t>
            </w:r>
          </w:p>
        </w:tc>
        <w:tc>
          <w:tcPr>
            <w:tcW w:w="990" w:type="dxa"/>
          </w:tcPr>
          <w:p>
            <w:pPr>
              <w:pStyle w:val="TableParagraph"/>
              <w:spacing w:line="257" w:lineRule="exact"/>
              <w:ind w:left="107"/>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911" w:type="dxa"/>
          </w:tcPr>
          <w:p>
            <w:pPr>
              <w:pStyle w:val="TableParagraph"/>
              <w:rPr>
                <w:sz w:val="24"/>
              </w:rPr>
            </w:pPr>
            <w:r>
              <w:rPr>
                <w:spacing w:val="-10"/>
                <w:sz w:val="24"/>
              </w:rPr>
              <w:t>5</w:t>
            </w:r>
          </w:p>
        </w:tc>
        <w:tc>
          <w:tcPr>
            <w:tcW w:w="990" w:type="dxa"/>
          </w:tcPr>
          <w:p>
            <w:pPr>
              <w:pStyle w:val="TableParagraph"/>
              <w:ind w:left="107"/>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3</w:t>
            </w:r>
          </w:p>
        </w:tc>
        <w:tc>
          <w:tcPr>
            <w:tcW w:w="911" w:type="dxa"/>
          </w:tcPr>
          <w:p>
            <w:pPr>
              <w:pStyle w:val="TableParagraph"/>
              <w:rPr>
                <w:sz w:val="24"/>
              </w:rPr>
            </w:pPr>
            <w:r>
              <w:rPr>
                <w:spacing w:val="-10"/>
                <w:sz w:val="24"/>
              </w:rPr>
              <w:t>1</w:t>
            </w:r>
          </w:p>
        </w:tc>
        <w:tc>
          <w:tcPr>
            <w:tcW w:w="990" w:type="dxa"/>
          </w:tcPr>
          <w:p>
            <w:pPr>
              <w:pStyle w:val="TableParagraph"/>
              <w:ind w:left="107"/>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911" w:type="dxa"/>
          </w:tcPr>
          <w:p>
            <w:pPr>
              <w:pStyle w:val="TableParagraph"/>
              <w:spacing w:line="257" w:lineRule="exact"/>
              <w:rPr>
                <w:sz w:val="24"/>
              </w:rPr>
            </w:pPr>
            <w:r>
              <w:rPr>
                <w:spacing w:val="-10"/>
                <w:sz w:val="24"/>
              </w:rPr>
              <w:t>1</w:t>
            </w:r>
          </w:p>
        </w:tc>
        <w:tc>
          <w:tcPr>
            <w:tcW w:w="990" w:type="dxa"/>
          </w:tcPr>
          <w:p>
            <w:pPr>
              <w:pStyle w:val="TableParagraph"/>
              <w:spacing w:line="257" w:lineRule="exact"/>
              <w:ind w:left="107"/>
              <w:rPr>
                <w:sz w:val="24"/>
              </w:rPr>
            </w:pPr>
            <w:r>
              <w:rPr>
                <w:spacing w:val="-10"/>
                <w:sz w:val="24"/>
              </w:rPr>
              <w:t>2</w:t>
            </w:r>
          </w:p>
        </w:tc>
      </w:tr>
      <w:tr>
        <w:trPr>
          <w:trHeight w:val="275" w:hRule="atLeast"/>
        </w:trPr>
        <w:tc>
          <w:tcPr>
            <w:tcW w:w="817" w:type="dxa"/>
          </w:tcPr>
          <w:p>
            <w:pPr>
              <w:pStyle w:val="TableParagraph"/>
              <w:ind w:left="107"/>
              <w:rPr>
                <w:sz w:val="24"/>
              </w:rPr>
            </w:pPr>
            <w:r>
              <w:rPr>
                <w:spacing w:val="-10"/>
                <w:sz w:val="24"/>
              </w:rPr>
              <w:t>1</w:t>
            </w:r>
          </w:p>
        </w:tc>
        <w:tc>
          <w:tcPr>
            <w:tcW w:w="911" w:type="dxa"/>
          </w:tcPr>
          <w:p>
            <w:pPr>
              <w:pStyle w:val="TableParagraph"/>
              <w:rPr>
                <w:sz w:val="24"/>
              </w:rPr>
            </w:pPr>
            <w:r>
              <w:rPr>
                <w:spacing w:val="-10"/>
                <w:sz w:val="24"/>
              </w:rPr>
              <w:t>1</w:t>
            </w:r>
          </w:p>
        </w:tc>
        <w:tc>
          <w:tcPr>
            <w:tcW w:w="990" w:type="dxa"/>
          </w:tcPr>
          <w:p>
            <w:pPr>
              <w:pStyle w:val="TableParagraph"/>
              <w:ind w:left="107"/>
              <w:rPr>
                <w:sz w:val="24"/>
              </w:rPr>
            </w:pPr>
            <w:r>
              <w:rPr>
                <w:spacing w:val="-10"/>
                <w:sz w:val="24"/>
              </w:rPr>
              <w:t>1</w:t>
            </w:r>
          </w:p>
        </w:tc>
      </w:tr>
      <w:tr>
        <w:trPr>
          <w:trHeight w:val="276" w:hRule="atLeast"/>
        </w:trPr>
        <w:tc>
          <w:tcPr>
            <w:tcW w:w="817" w:type="dxa"/>
          </w:tcPr>
          <w:p>
            <w:pPr>
              <w:pStyle w:val="TableParagraph"/>
              <w:spacing w:line="240" w:lineRule="auto"/>
              <w:ind w:left="0"/>
              <w:rPr>
                <w:sz w:val="20"/>
              </w:rPr>
            </w:pPr>
          </w:p>
        </w:tc>
        <w:tc>
          <w:tcPr>
            <w:tcW w:w="911" w:type="dxa"/>
          </w:tcPr>
          <w:p>
            <w:pPr>
              <w:pStyle w:val="TableParagraph"/>
              <w:spacing w:line="257" w:lineRule="exact"/>
              <w:rPr>
                <w:sz w:val="24"/>
              </w:rPr>
            </w:pPr>
            <w:r>
              <w:rPr>
                <w:sz w:val="24"/>
              </w:rPr>
              <w:t>N= </w:t>
            </w:r>
            <w:r>
              <w:rPr>
                <w:spacing w:val="-5"/>
                <w:sz w:val="24"/>
              </w:rPr>
              <w:t>10</w:t>
            </w:r>
          </w:p>
        </w:tc>
        <w:tc>
          <w:tcPr>
            <w:tcW w:w="990" w:type="dxa"/>
          </w:tcPr>
          <w:p>
            <w:pPr>
              <w:pStyle w:val="TableParagraph"/>
              <w:spacing w:line="257" w:lineRule="exact"/>
              <w:ind w:left="107"/>
              <w:rPr>
                <w:sz w:val="24"/>
              </w:rPr>
            </w:pPr>
            <w:r>
              <w:rPr>
                <w:sz w:val="24"/>
              </w:rPr>
              <w:t>Σfx=</w:t>
            </w:r>
            <w:r>
              <w:rPr>
                <w:spacing w:val="-2"/>
                <w:sz w:val="24"/>
              </w:rPr>
              <w:t> </w:t>
            </w:r>
            <w:r>
              <w:rPr>
                <w:spacing w:val="-5"/>
                <w:sz w:val="24"/>
              </w:rPr>
              <w:t>36</w:t>
            </w:r>
          </w:p>
        </w:tc>
      </w:tr>
    </w:tbl>
    <w:p>
      <w:pPr>
        <w:pStyle w:val="BodyText"/>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36/10 = </w:t>
      </w:r>
      <w:r>
        <w:rPr>
          <w:spacing w:val="-5"/>
        </w:rPr>
        <w:t>3.6</w:t>
      </w:r>
    </w:p>
    <w:p>
      <w:pPr>
        <w:pStyle w:val="Heading3"/>
        <w:spacing w:before="235"/>
      </w:pPr>
      <w:r>
        <w:rPr/>
        <w:t>Item </w:t>
      </w:r>
      <w:r>
        <w:rPr>
          <w:spacing w:val="-5"/>
        </w:rPr>
        <w:t>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11"/>
        <w:gridCol w:w="990"/>
      </w:tblGrid>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pacing w:val="-10"/>
                <w:sz w:val="24"/>
              </w:rPr>
              <w:t>f</w:t>
            </w:r>
          </w:p>
        </w:tc>
        <w:tc>
          <w:tcPr>
            <w:tcW w:w="990" w:type="dxa"/>
          </w:tcPr>
          <w:p>
            <w:pPr>
              <w:pStyle w:val="TableParagraph"/>
              <w:ind w:left="107"/>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911" w:type="dxa"/>
          </w:tcPr>
          <w:p>
            <w:pPr>
              <w:pStyle w:val="TableParagraph"/>
              <w:spacing w:line="257" w:lineRule="exact"/>
              <w:rPr>
                <w:sz w:val="24"/>
              </w:rPr>
            </w:pPr>
            <w:r>
              <w:rPr>
                <w:spacing w:val="-10"/>
                <w:sz w:val="24"/>
              </w:rPr>
              <w:t>3</w:t>
            </w:r>
          </w:p>
        </w:tc>
        <w:tc>
          <w:tcPr>
            <w:tcW w:w="990" w:type="dxa"/>
          </w:tcPr>
          <w:p>
            <w:pPr>
              <w:pStyle w:val="TableParagraph"/>
              <w:spacing w:line="257" w:lineRule="exact"/>
              <w:ind w:left="107"/>
              <w:rPr>
                <w:sz w:val="24"/>
              </w:rPr>
            </w:pPr>
            <w:r>
              <w:rPr>
                <w:spacing w:val="-5"/>
                <w:sz w:val="24"/>
              </w:rPr>
              <w:t>15</w:t>
            </w:r>
          </w:p>
        </w:tc>
      </w:tr>
      <w:tr>
        <w:trPr>
          <w:trHeight w:val="275" w:hRule="atLeast"/>
        </w:trPr>
        <w:tc>
          <w:tcPr>
            <w:tcW w:w="817" w:type="dxa"/>
          </w:tcPr>
          <w:p>
            <w:pPr>
              <w:pStyle w:val="TableParagraph"/>
              <w:ind w:left="107"/>
              <w:rPr>
                <w:sz w:val="24"/>
              </w:rPr>
            </w:pPr>
            <w:r>
              <w:rPr>
                <w:spacing w:val="-10"/>
                <w:sz w:val="24"/>
              </w:rPr>
              <w:t>4</w:t>
            </w:r>
          </w:p>
        </w:tc>
        <w:tc>
          <w:tcPr>
            <w:tcW w:w="911" w:type="dxa"/>
          </w:tcPr>
          <w:p>
            <w:pPr>
              <w:pStyle w:val="TableParagraph"/>
              <w:rPr>
                <w:sz w:val="24"/>
              </w:rPr>
            </w:pPr>
            <w:r>
              <w:rPr>
                <w:spacing w:val="-10"/>
                <w:sz w:val="24"/>
              </w:rPr>
              <w:t>2</w:t>
            </w:r>
          </w:p>
        </w:tc>
        <w:tc>
          <w:tcPr>
            <w:tcW w:w="990" w:type="dxa"/>
          </w:tcPr>
          <w:p>
            <w:pPr>
              <w:pStyle w:val="TableParagraph"/>
              <w:ind w:left="107"/>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911" w:type="dxa"/>
          </w:tcPr>
          <w:p>
            <w:pPr>
              <w:pStyle w:val="TableParagraph"/>
              <w:rPr>
                <w:sz w:val="24"/>
              </w:rPr>
            </w:pPr>
            <w:r>
              <w:rPr>
                <w:spacing w:val="-10"/>
                <w:sz w:val="24"/>
              </w:rPr>
              <w:t>3</w:t>
            </w:r>
          </w:p>
        </w:tc>
        <w:tc>
          <w:tcPr>
            <w:tcW w:w="990" w:type="dxa"/>
          </w:tcPr>
          <w:p>
            <w:pPr>
              <w:pStyle w:val="TableParagraph"/>
              <w:ind w:left="107"/>
              <w:rPr>
                <w:sz w:val="24"/>
              </w:rPr>
            </w:pPr>
            <w:r>
              <w:rPr>
                <w:spacing w:val="-10"/>
                <w:sz w:val="24"/>
              </w:rPr>
              <w:t>9</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911" w:type="dxa"/>
          </w:tcPr>
          <w:p>
            <w:pPr>
              <w:pStyle w:val="TableParagraph"/>
              <w:spacing w:line="257" w:lineRule="exact"/>
              <w:rPr>
                <w:sz w:val="24"/>
              </w:rPr>
            </w:pPr>
            <w:r>
              <w:rPr>
                <w:spacing w:val="-10"/>
                <w:sz w:val="24"/>
              </w:rPr>
              <w:t>2</w:t>
            </w:r>
          </w:p>
        </w:tc>
        <w:tc>
          <w:tcPr>
            <w:tcW w:w="990" w:type="dxa"/>
          </w:tcPr>
          <w:p>
            <w:pPr>
              <w:pStyle w:val="TableParagraph"/>
              <w:spacing w:line="257" w:lineRule="exact"/>
              <w:ind w:left="107"/>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911" w:type="dxa"/>
          </w:tcPr>
          <w:p>
            <w:pPr>
              <w:pStyle w:val="TableParagraph"/>
              <w:rPr>
                <w:sz w:val="24"/>
              </w:rPr>
            </w:pPr>
            <w:r>
              <w:rPr>
                <w:spacing w:val="-10"/>
                <w:sz w:val="24"/>
              </w:rPr>
              <w:t>0</w:t>
            </w:r>
          </w:p>
        </w:tc>
        <w:tc>
          <w:tcPr>
            <w:tcW w:w="990" w:type="dxa"/>
          </w:tcPr>
          <w:p>
            <w:pPr>
              <w:pStyle w:val="TableParagraph"/>
              <w:ind w:left="107"/>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911" w:type="dxa"/>
          </w:tcPr>
          <w:p>
            <w:pPr>
              <w:pStyle w:val="TableParagraph"/>
              <w:spacing w:line="257" w:lineRule="exact"/>
              <w:rPr>
                <w:sz w:val="24"/>
              </w:rPr>
            </w:pPr>
            <w:r>
              <w:rPr>
                <w:sz w:val="24"/>
              </w:rPr>
              <w:t>N= </w:t>
            </w:r>
            <w:r>
              <w:rPr>
                <w:spacing w:val="-5"/>
                <w:sz w:val="24"/>
              </w:rPr>
              <w:t>10</w:t>
            </w:r>
          </w:p>
        </w:tc>
        <w:tc>
          <w:tcPr>
            <w:tcW w:w="990" w:type="dxa"/>
          </w:tcPr>
          <w:p>
            <w:pPr>
              <w:pStyle w:val="TableParagraph"/>
              <w:spacing w:line="257" w:lineRule="exact"/>
              <w:ind w:left="107"/>
              <w:rPr>
                <w:sz w:val="24"/>
              </w:rPr>
            </w:pPr>
            <w:r>
              <w:rPr>
                <w:sz w:val="24"/>
              </w:rPr>
              <w:t>Σfx=</w:t>
            </w:r>
            <w:r>
              <w:rPr>
                <w:spacing w:val="-2"/>
                <w:sz w:val="24"/>
              </w:rPr>
              <w:t> </w:t>
            </w:r>
            <w:r>
              <w:rPr>
                <w:spacing w:val="-5"/>
                <w:sz w:val="24"/>
              </w:rPr>
              <w:t>36</w:t>
            </w:r>
          </w:p>
        </w:tc>
      </w:tr>
    </w:tbl>
    <w:p>
      <w:pPr>
        <w:pStyle w:val="BodyText"/>
        <w:spacing w:before="152"/>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36/10 </w:t>
      </w:r>
      <w:r>
        <w:rPr>
          <w:spacing w:val="-4"/>
        </w:rPr>
        <w:t>=3.6</w:t>
      </w:r>
    </w:p>
    <w:p>
      <w:pPr>
        <w:pStyle w:val="BodyText"/>
        <w:spacing w:before="1"/>
      </w:pPr>
    </w:p>
    <w:p>
      <w:pPr>
        <w:pStyle w:val="Heading3"/>
      </w:pPr>
      <w:r>
        <w:rPr/>
        <w:t>Item </w:t>
      </w:r>
      <w:r>
        <w:rPr>
          <w:spacing w:val="-5"/>
        </w:rPr>
        <w:t>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11"/>
        <w:gridCol w:w="990"/>
      </w:tblGrid>
      <w:tr>
        <w:trPr>
          <w:trHeight w:val="276" w:hRule="atLeast"/>
        </w:trPr>
        <w:tc>
          <w:tcPr>
            <w:tcW w:w="817" w:type="dxa"/>
          </w:tcPr>
          <w:p>
            <w:pPr>
              <w:pStyle w:val="TableParagraph"/>
              <w:spacing w:line="240" w:lineRule="auto"/>
              <w:ind w:left="0"/>
              <w:rPr>
                <w:sz w:val="20"/>
              </w:rPr>
            </w:pPr>
          </w:p>
        </w:tc>
        <w:tc>
          <w:tcPr>
            <w:tcW w:w="911" w:type="dxa"/>
          </w:tcPr>
          <w:p>
            <w:pPr>
              <w:pStyle w:val="TableParagraph"/>
              <w:spacing w:line="257" w:lineRule="exact"/>
              <w:rPr>
                <w:sz w:val="24"/>
              </w:rPr>
            </w:pPr>
            <w:r>
              <w:rPr>
                <w:spacing w:val="-10"/>
                <w:sz w:val="24"/>
              </w:rPr>
              <w:t>f</w:t>
            </w:r>
          </w:p>
        </w:tc>
        <w:tc>
          <w:tcPr>
            <w:tcW w:w="990" w:type="dxa"/>
          </w:tcPr>
          <w:p>
            <w:pPr>
              <w:pStyle w:val="TableParagraph"/>
              <w:spacing w:line="257" w:lineRule="exact"/>
              <w:ind w:left="107"/>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911" w:type="dxa"/>
          </w:tcPr>
          <w:p>
            <w:pPr>
              <w:pStyle w:val="TableParagraph"/>
              <w:rPr>
                <w:sz w:val="24"/>
              </w:rPr>
            </w:pPr>
            <w:r>
              <w:rPr>
                <w:spacing w:val="-10"/>
                <w:sz w:val="24"/>
              </w:rPr>
              <w:t>0</w:t>
            </w:r>
          </w:p>
        </w:tc>
        <w:tc>
          <w:tcPr>
            <w:tcW w:w="990" w:type="dxa"/>
          </w:tcPr>
          <w:p>
            <w:pPr>
              <w:pStyle w:val="TableParagraph"/>
              <w:ind w:left="107"/>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911" w:type="dxa"/>
          </w:tcPr>
          <w:p>
            <w:pPr>
              <w:pStyle w:val="TableParagraph"/>
              <w:rPr>
                <w:sz w:val="24"/>
              </w:rPr>
            </w:pPr>
            <w:r>
              <w:rPr>
                <w:spacing w:val="-10"/>
                <w:sz w:val="24"/>
              </w:rPr>
              <w:t>1</w:t>
            </w:r>
          </w:p>
        </w:tc>
        <w:tc>
          <w:tcPr>
            <w:tcW w:w="990" w:type="dxa"/>
          </w:tcPr>
          <w:p>
            <w:pPr>
              <w:pStyle w:val="TableParagraph"/>
              <w:ind w:left="107"/>
              <w:rPr>
                <w:sz w:val="24"/>
              </w:rPr>
            </w:pPr>
            <w:r>
              <w:rPr>
                <w:spacing w:val="-10"/>
                <w:sz w:val="24"/>
              </w:rPr>
              <w:t>4</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911" w:type="dxa"/>
          </w:tcPr>
          <w:p>
            <w:pPr>
              <w:pStyle w:val="TableParagraph"/>
              <w:spacing w:line="257" w:lineRule="exact"/>
              <w:rPr>
                <w:sz w:val="24"/>
              </w:rPr>
            </w:pPr>
            <w:r>
              <w:rPr>
                <w:spacing w:val="-10"/>
                <w:sz w:val="24"/>
              </w:rPr>
              <w:t>2</w:t>
            </w:r>
          </w:p>
        </w:tc>
        <w:tc>
          <w:tcPr>
            <w:tcW w:w="990" w:type="dxa"/>
          </w:tcPr>
          <w:p>
            <w:pPr>
              <w:pStyle w:val="TableParagraph"/>
              <w:spacing w:line="257" w:lineRule="exact"/>
              <w:ind w:left="107"/>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911" w:type="dxa"/>
          </w:tcPr>
          <w:p>
            <w:pPr>
              <w:pStyle w:val="TableParagraph"/>
              <w:rPr>
                <w:sz w:val="24"/>
              </w:rPr>
            </w:pPr>
            <w:r>
              <w:rPr>
                <w:spacing w:val="-10"/>
                <w:sz w:val="24"/>
              </w:rPr>
              <w:t>7</w:t>
            </w:r>
          </w:p>
        </w:tc>
        <w:tc>
          <w:tcPr>
            <w:tcW w:w="990" w:type="dxa"/>
          </w:tcPr>
          <w:p>
            <w:pPr>
              <w:pStyle w:val="TableParagraph"/>
              <w:ind w:left="107"/>
              <w:rPr>
                <w:sz w:val="24"/>
              </w:rPr>
            </w:pPr>
            <w:r>
              <w:rPr>
                <w:spacing w:val="-5"/>
                <w:sz w:val="24"/>
              </w:rPr>
              <w:t>14</w:t>
            </w:r>
          </w:p>
        </w:tc>
      </w:tr>
      <w:tr>
        <w:trPr>
          <w:trHeight w:val="275" w:hRule="atLeast"/>
        </w:trPr>
        <w:tc>
          <w:tcPr>
            <w:tcW w:w="817" w:type="dxa"/>
          </w:tcPr>
          <w:p>
            <w:pPr>
              <w:pStyle w:val="TableParagraph"/>
              <w:ind w:left="107"/>
              <w:rPr>
                <w:sz w:val="24"/>
              </w:rPr>
            </w:pPr>
            <w:r>
              <w:rPr>
                <w:spacing w:val="-10"/>
                <w:sz w:val="24"/>
              </w:rPr>
              <w:t>1</w:t>
            </w:r>
          </w:p>
        </w:tc>
        <w:tc>
          <w:tcPr>
            <w:tcW w:w="911" w:type="dxa"/>
          </w:tcPr>
          <w:p>
            <w:pPr>
              <w:pStyle w:val="TableParagraph"/>
              <w:rPr>
                <w:sz w:val="24"/>
              </w:rPr>
            </w:pPr>
            <w:r>
              <w:rPr>
                <w:spacing w:val="-10"/>
                <w:sz w:val="24"/>
              </w:rPr>
              <w:t>0</w:t>
            </w:r>
          </w:p>
        </w:tc>
        <w:tc>
          <w:tcPr>
            <w:tcW w:w="990" w:type="dxa"/>
          </w:tcPr>
          <w:p>
            <w:pPr>
              <w:pStyle w:val="TableParagraph"/>
              <w:ind w:left="107"/>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911" w:type="dxa"/>
          </w:tcPr>
          <w:p>
            <w:pPr>
              <w:pStyle w:val="TableParagraph"/>
              <w:spacing w:line="257" w:lineRule="exact"/>
              <w:rPr>
                <w:sz w:val="24"/>
              </w:rPr>
            </w:pPr>
            <w:r>
              <w:rPr>
                <w:sz w:val="24"/>
              </w:rPr>
              <w:t>N= </w:t>
            </w:r>
            <w:r>
              <w:rPr>
                <w:spacing w:val="-5"/>
                <w:sz w:val="24"/>
              </w:rPr>
              <w:t>10</w:t>
            </w:r>
          </w:p>
        </w:tc>
        <w:tc>
          <w:tcPr>
            <w:tcW w:w="990" w:type="dxa"/>
          </w:tcPr>
          <w:p>
            <w:pPr>
              <w:pStyle w:val="TableParagraph"/>
              <w:spacing w:line="257" w:lineRule="exact"/>
              <w:ind w:left="107"/>
              <w:rPr>
                <w:sz w:val="24"/>
              </w:rPr>
            </w:pPr>
            <w:r>
              <w:rPr>
                <w:sz w:val="24"/>
              </w:rPr>
              <w:t>Σfx=</w:t>
            </w:r>
            <w:r>
              <w:rPr>
                <w:spacing w:val="-2"/>
                <w:sz w:val="24"/>
              </w:rPr>
              <w:t> </w:t>
            </w:r>
            <w:r>
              <w:rPr>
                <w:spacing w:val="-5"/>
                <w:sz w:val="24"/>
              </w:rPr>
              <w:t>24</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24/10 = </w:t>
      </w:r>
      <w:r>
        <w:rPr>
          <w:spacing w:val="-5"/>
        </w:rPr>
        <w:t>2.4</w:t>
      </w:r>
    </w:p>
    <w:p>
      <w:pPr>
        <w:pStyle w:val="BodyText"/>
        <w:spacing w:before="1"/>
      </w:pPr>
    </w:p>
    <w:p>
      <w:pPr>
        <w:pStyle w:val="Heading3"/>
      </w:pPr>
      <w:r>
        <w:rPr/>
        <w:t>Item </w:t>
      </w:r>
      <w:r>
        <w:rPr>
          <w:spacing w:val="-5"/>
        </w:rPr>
        <w:t>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11"/>
        <w:gridCol w:w="990"/>
      </w:tblGrid>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pacing w:val="-10"/>
                <w:sz w:val="24"/>
              </w:rPr>
              <w:t>f</w:t>
            </w:r>
          </w:p>
        </w:tc>
        <w:tc>
          <w:tcPr>
            <w:tcW w:w="990" w:type="dxa"/>
          </w:tcPr>
          <w:p>
            <w:pPr>
              <w:pStyle w:val="TableParagraph"/>
              <w:ind w:left="107"/>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911" w:type="dxa"/>
          </w:tcPr>
          <w:p>
            <w:pPr>
              <w:pStyle w:val="TableParagraph"/>
              <w:rPr>
                <w:sz w:val="24"/>
              </w:rPr>
            </w:pPr>
            <w:r>
              <w:rPr>
                <w:spacing w:val="-10"/>
                <w:sz w:val="24"/>
              </w:rPr>
              <w:t>2</w:t>
            </w:r>
          </w:p>
        </w:tc>
        <w:tc>
          <w:tcPr>
            <w:tcW w:w="990" w:type="dxa"/>
          </w:tcPr>
          <w:p>
            <w:pPr>
              <w:pStyle w:val="TableParagraph"/>
              <w:ind w:left="107"/>
              <w:rPr>
                <w:sz w:val="24"/>
              </w:rPr>
            </w:pPr>
            <w:r>
              <w:rPr>
                <w:spacing w:val="-5"/>
                <w:sz w:val="24"/>
              </w:rPr>
              <w:t>10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911" w:type="dxa"/>
          </w:tcPr>
          <w:p>
            <w:pPr>
              <w:pStyle w:val="TableParagraph"/>
              <w:spacing w:line="257" w:lineRule="exact"/>
              <w:rPr>
                <w:sz w:val="24"/>
              </w:rPr>
            </w:pPr>
            <w:r>
              <w:rPr>
                <w:spacing w:val="-10"/>
                <w:sz w:val="24"/>
              </w:rPr>
              <w:t>7</w:t>
            </w:r>
          </w:p>
        </w:tc>
        <w:tc>
          <w:tcPr>
            <w:tcW w:w="990" w:type="dxa"/>
          </w:tcPr>
          <w:p>
            <w:pPr>
              <w:pStyle w:val="TableParagraph"/>
              <w:spacing w:line="257" w:lineRule="exact"/>
              <w:ind w:left="107"/>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911" w:type="dxa"/>
          </w:tcPr>
          <w:p>
            <w:pPr>
              <w:pStyle w:val="TableParagraph"/>
              <w:rPr>
                <w:sz w:val="24"/>
              </w:rPr>
            </w:pPr>
            <w:r>
              <w:rPr>
                <w:spacing w:val="-10"/>
                <w:sz w:val="24"/>
              </w:rPr>
              <w:t>1</w:t>
            </w:r>
          </w:p>
        </w:tc>
        <w:tc>
          <w:tcPr>
            <w:tcW w:w="990" w:type="dxa"/>
          </w:tcPr>
          <w:p>
            <w:pPr>
              <w:pStyle w:val="TableParagraph"/>
              <w:ind w:left="107"/>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911" w:type="dxa"/>
          </w:tcPr>
          <w:p>
            <w:pPr>
              <w:pStyle w:val="TableParagraph"/>
              <w:rPr>
                <w:sz w:val="24"/>
              </w:rPr>
            </w:pPr>
            <w:r>
              <w:rPr>
                <w:spacing w:val="-10"/>
                <w:sz w:val="24"/>
              </w:rPr>
              <w:t>0</w:t>
            </w:r>
          </w:p>
        </w:tc>
        <w:tc>
          <w:tcPr>
            <w:tcW w:w="990" w:type="dxa"/>
          </w:tcPr>
          <w:p>
            <w:pPr>
              <w:pStyle w:val="TableParagraph"/>
              <w:ind w:left="107"/>
              <w:rPr>
                <w:sz w:val="24"/>
              </w:rPr>
            </w:pPr>
            <w:r>
              <w:rPr>
                <w:spacing w:val="-10"/>
                <w:sz w:val="24"/>
              </w:rPr>
              <w:t>0</w:t>
            </w:r>
          </w:p>
        </w:tc>
      </w:tr>
      <w:tr>
        <w:trPr>
          <w:trHeight w:val="277" w:hRule="atLeast"/>
        </w:trPr>
        <w:tc>
          <w:tcPr>
            <w:tcW w:w="817" w:type="dxa"/>
          </w:tcPr>
          <w:p>
            <w:pPr>
              <w:pStyle w:val="TableParagraph"/>
              <w:spacing w:line="257" w:lineRule="exact"/>
              <w:ind w:left="107"/>
              <w:rPr>
                <w:sz w:val="24"/>
              </w:rPr>
            </w:pPr>
            <w:r>
              <w:rPr>
                <w:spacing w:val="-10"/>
                <w:sz w:val="24"/>
              </w:rPr>
              <w:t>1</w:t>
            </w:r>
          </w:p>
        </w:tc>
        <w:tc>
          <w:tcPr>
            <w:tcW w:w="911" w:type="dxa"/>
          </w:tcPr>
          <w:p>
            <w:pPr>
              <w:pStyle w:val="TableParagraph"/>
              <w:spacing w:line="257" w:lineRule="exact"/>
              <w:rPr>
                <w:sz w:val="24"/>
              </w:rPr>
            </w:pPr>
            <w:r>
              <w:rPr>
                <w:spacing w:val="-10"/>
                <w:sz w:val="24"/>
              </w:rPr>
              <w:t>0</w:t>
            </w:r>
          </w:p>
        </w:tc>
        <w:tc>
          <w:tcPr>
            <w:tcW w:w="990" w:type="dxa"/>
          </w:tcPr>
          <w:p>
            <w:pPr>
              <w:pStyle w:val="TableParagraph"/>
              <w:spacing w:line="257" w:lineRule="exact"/>
              <w:ind w:left="107"/>
              <w:rPr>
                <w:sz w:val="24"/>
              </w:rPr>
            </w:pPr>
            <w:r>
              <w:rPr>
                <w:spacing w:val="-10"/>
                <w:sz w:val="24"/>
              </w:rPr>
              <w:t>0</w:t>
            </w:r>
          </w:p>
        </w:tc>
      </w:tr>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z w:val="24"/>
              </w:rPr>
              <w:t>N= </w:t>
            </w:r>
            <w:r>
              <w:rPr>
                <w:spacing w:val="-5"/>
                <w:sz w:val="24"/>
              </w:rPr>
              <w:t>10</w:t>
            </w:r>
          </w:p>
        </w:tc>
        <w:tc>
          <w:tcPr>
            <w:tcW w:w="990" w:type="dxa"/>
          </w:tcPr>
          <w:p>
            <w:pPr>
              <w:pStyle w:val="TableParagraph"/>
              <w:ind w:left="107"/>
              <w:rPr>
                <w:sz w:val="24"/>
              </w:rPr>
            </w:pPr>
            <w:r>
              <w:rPr>
                <w:spacing w:val="-2"/>
                <w:sz w:val="24"/>
              </w:rPr>
              <w:t>Σfx=41</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spacing w:after="0"/>
        <w:sectPr>
          <w:pgSz w:w="11910" w:h="16840"/>
          <w:pgMar w:header="716" w:footer="0" w:top="1340" w:bottom="280" w:left="1160" w:right="600"/>
        </w:sectPr>
      </w:pPr>
    </w:p>
    <w:p>
      <w:pPr>
        <w:pStyle w:val="Heading3"/>
        <w:spacing w:before="82"/>
      </w:pPr>
      <w:r>
        <w:rPr/>
        <w:t>Item </w:t>
      </w:r>
      <w:r>
        <w:rPr>
          <w:spacing w:val="-5"/>
        </w:rPr>
        <w:t>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4</w:t>
            </w:r>
          </w:p>
        </w:tc>
        <w:tc>
          <w:tcPr>
            <w:tcW w:w="991" w:type="dxa"/>
          </w:tcPr>
          <w:p>
            <w:pPr>
              <w:pStyle w:val="TableParagraph"/>
              <w:spacing w:line="257" w:lineRule="exact"/>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6</w:t>
            </w:r>
          </w:p>
        </w:tc>
        <w:tc>
          <w:tcPr>
            <w:tcW w:w="991" w:type="dxa"/>
          </w:tcPr>
          <w:p>
            <w:pPr>
              <w:pStyle w:val="TableParagraph"/>
              <w:rPr>
                <w:sz w:val="24"/>
              </w:rPr>
            </w:pPr>
            <w:r>
              <w:rPr>
                <w:spacing w:val="-5"/>
                <w:sz w:val="24"/>
              </w:rPr>
              <w:t>24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44</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44/10 = </w:t>
      </w:r>
      <w:r>
        <w:rPr>
          <w:spacing w:val="-5"/>
        </w:rPr>
        <w:t>4.4</w:t>
      </w:r>
    </w:p>
    <w:p>
      <w:pPr>
        <w:pStyle w:val="BodyText"/>
        <w:spacing w:before="1"/>
      </w:pPr>
    </w:p>
    <w:p>
      <w:pPr>
        <w:pStyle w:val="Heading3"/>
      </w:pPr>
      <w:r>
        <w:rPr/>
        <w:t>Item </w:t>
      </w:r>
      <w:r>
        <w:rPr>
          <w:spacing w:val="-5"/>
        </w:rPr>
        <w:t>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12</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27</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27/10 = </w:t>
      </w:r>
      <w:r>
        <w:rPr>
          <w:spacing w:val="-5"/>
        </w:rPr>
        <w:t>2.7</w:t>
      </w:r>
    </w:p>
    <w:p>
      <w:pPr>
        <w:pStyle w:val="BodyText"/>
        <w:spacing w:before="1"/>
      </w:pPr>
    </w:p>
    <w:p>
      <w:pPr>
        <w:pStyle w:val="Heading3"/>
      </w:pPr>
      <w:r>
        <w:rPr/>
        <w:t>Item </w:t>
      </w:r>
      <w:r>
        <w:rPr>
          <w:spacing w:val="-5"/>
        </w:rPr>
        <w:t>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43</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43/10 = </w:t>
      </w:r>
      <w:r>
        <w:rPr>
          <w:spacing w:val="-5"/>
        </w:rPr>
        <w:t>4.3</w:t>
      </w:r>
    </w:p>
    <w:p>
      <w:pPr>
        <w:pStyle w:val="BodyText"/>
        <w:spacing w:before="1"/>
      </w:pPr>
    </w:p>
    <w:p>
      <w:pPr>
        <w:pStyle w:val="Heading3"/>
      </w:pPr>
      <w:r>
        <w:rPr/>
        <w:t>Item </w:t>
      </w:r>
      <w:r>
        <w:rPr>
          <w:spacing w:val="-5"/>
        </w:rPr>
        <w:t>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1"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42</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1"/>
        </w:rPr>
        <w:t> </w:t>
      </w:r>
      <w:r>
        <w:rPr/>
        <w:t>Σfx/N=</w:t>
      </w:r>
      <w:r>
        <w:rPr>
          <w:spacing w:val="-1"/>
        </w:rPr>
        <w:t> </w:t>
      </w:r>
      <w:r>
        <w:rPr/>
        <w:t>42/10 = </w:t>
      </w:r>
      <w:r>
        <w:rPr>
          <w:spacing w:val="-5"/>
        </w:rPr>
        <w:t>4.2</w:t>
      </w:r>
    </w:p>
    <w:p>
      <w:pPr>
        <w:spacing w:after="0"/>
        <w:sectPr>
          <w:pgSz w:w="11910" w:h="16840"/>
          <w:pgMar w:header="716" w:footer="0" w:top="1340" w:bottom="280" w:left="1160" w:right="600"/>
        </w:sectPr>
      </w:pPr>
    </w:p>
    <w:p>
      <w:pPr>
        <w:pStyle w:val="Heading3"/>
        <w:spacing w:before="82"/>
      </w:pPr>
      <w:r>
        <w:rPr/>
        <w:t>Item </w:t>
      </w:r>
      <w:r>
        <w:rPr>
          <w:spacing w:val="-5"/>
        </w:rPr>
        <w:t>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40" w:lineRule="auto"/>
              <w:ind w:left="0"/>
              <w:rPr>
                <w:sz w:val="20"/>
              </w:rPr>
            </w:pP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5"/>
                <w:sz w:val="24"/>
              </w:rPr>
              <w:t>12</w:t>
            </w:r>
          </w:p>
        </w:tc>
        <w:tc>
          <w:tcPr>
            <w:tcW w:w="991" w:type="dxa"/>
          </w:tcPr>
          <w:p>
            <w:pPr>
              <w:pStyle w:val="TableParagraph"/>
              <w:spacing w:line="240" w:lineRule="auto"/>
              <w:ind w:left="0"/>
              <w:rPr>
                <w:sz w:val="20"/>
              </w:rPr>
            </w:pP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9</w:t>
            </w:r>
          </w:p>
        </w:tc>
        <w:tc>
          <w:tcPr>
            <w:tcW w:w="991" w:type="dxa"/>
          </w:tcPr>
          <w:p>
            <w:pPr>
              <w:pStyle w:val="TableParagraph"/>
              <w:spacing w:line="240" w:lineRule="auto"/>
              <w:ind w:left="0"/>
              <w:rPr>
                <w:sz w:val="20"/>
              </w:rPr>
            </w:pP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6</w:t>
            </w:r>
          </w:p>
        </w:tc>
        <w:tc>
          <w:tcPr>
            <w:tcW w:w="991" w:type="dxa"/>
          </w:tcPr>
          <w:p>
            <w:pPr>
              <w:pStyle w:val="TableParagraph"/>
              <w:spacing w:line="240" w:lineRule="auto"/>
              <w:ind w:left="0"/>
              <w:rPr>
                <w:sz w:val="20"/>
              </w:rPr>
            </w:pP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spacing w:line="240" w:lineRule="auto"/>
              <w:ind w:left="0"/>
              <w:rPr>
                <w:sz w:val="20"/>
              </w:rPr>
            </w:pP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28/10 = </w:t>
      </w:r>
      <w:r>
        <w:rPr>
          <w:spacing w:val="-5"/>
        </w:rPr>
        <w:t>2.8</w:t>
      </w:r>
    </w:p>
    <w:p>
      <w:pPr>
        <w:pStyle w:val="BodyText"/>
        <w:spacing w:before="1"/>
      </w:pPr>
    </w:p>
    <w:p>
      <w:pPr>
        <w:pStyle w:val="Heading3"/>
      </w:pPr>
      <w:r>
        <w:rPr/>
        <w:t>Item </w:t>
      </w:r>
      <w:r>
        <w:rPr>
          <w:spacing w:val="-5"/>
        </w:rPr>
        <w:t>10.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spacing w:line="240" w:lineRule="auto"/>
              <w:ind w:left="0"/>
              <w:rPr>
                <w:sz w:val="20"/>
              </w:rPr>
            </w:pP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4</w:t>
            </w:r>
          </w:p>
        </w:tc>
        <w:tc>
          <w:tcPr>
            <w:tcW w:w="991" w:type="dxa"/>
          </w:tcPr>
          <w:p>
            <w:pPr>
              <w:pStyle w:val="TableParagraph"/>
              <w:spacing w:line="240" w:lineRule="auto"/>
              <w:ind w:left="0"/>
              <w:rPr>
                <w:sz w:val="20"/>
              </w:rPr>
            </w:pP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40" w:lineRule="auto"/>
              <w:ind w:left="0"/>
              <w:rPr>
                <w:sz w:val="20"/>
              </w:rPr>
            </w:pP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1</w:t>
            </w:r>
          </w:p>
        </w:tc>
        <w:tc>
          <w:tcPr>
            <w:tcW w:w="991" w:type="dxa"/>
          </w:tcPr>
          <w:p>
            <w:pPr>
              <w:pStyle w:val="TableParagraph"/>
              <w:spacing w:line="240" w:lineRule="auto"/>
              <w:ind w:left="0"/>
              <w:rPr>
                <w:sz w:val="20"/>
              </w:rPr>
            </w:pP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spacing w:line="240" w:lineRule="auto"/>
              <w:ind w:left="0"/>
              <w:rPr>
                <w:sz w:val="20"/>
              </w:rPr>
            </w:pP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33</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 </w:t>
      </w:r>
      <w:r>
        <w:rPr>
          <w:spacing w:val="-2"/>
        </w:rPr>
        <w:t>33/10=3.3</w:t>
      </w:r>
    </w:p>
    <w:p>
      <w:pPr>
        <w:pStyle w:val="BodyText"/>
        <w:spacing w:before="1"/>
      </w:pPr>
    </w:p>
    <w:p>
      <w:pPr>
        <w:pStyle w:val="Heading3"/>
      </w:pPr>
      <w:r>
        <w:rPr/>
        <w:t>Item </w:t>
      </w:r>
      <w:r>
        <w:rPr>
          <w:spacing w:val="-5"/>
        </w:rPr>
        <w:t>11.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8</w:t>
            </w:r>
          </w:p>
        </w:tc>
        <w:tc>
          <w:tcPr>
            <w:tcW w:w="991" w:type="dxa"/>
          </w:tcPr>
          <w:p>
            <w:pPr>
              <w:pStyle w:val="TableParagraph"/>
              <w:spacing w:line="257" w:lineRule="exact"/>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38</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38/10 = </w:t>
      </w:r>
      <w:r>
        <w:rPr>
          <w:spacing w:val="-5"/>
        </w:rPr>
        <w:t>3.8</w:t>
      </w:r>
    </w:p>
    <w:p>
      <w:pPr>
        <w:pStyle w:val="BodyText"/>
      </w:pPr>
    </w:p>
    <w:p>
      <w:pPr>
        <w:pStyle w:val="BodyText"/>
        <w:spacing w:before="1"/>
      </w:pPr>
    </w:p>
    <w:p>
      <w:pPr>
        <w:pStyle w:val="Heading3"/>
        <w:spacing w:before="1"/>
      </w:pPr>
      <w:r>
        <w:rPr/>
        <w:t>Item </w:t>
      </w:r>
      <w:r>
        <w:rPr>
          <w:spacing w:val="-5"/>
        </w:rPr>
        <w:t>12.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spacing w:line="240" w:lineRule="auto"/>
              <w:ind w:left="0"/>
              <w:rPr>
                <w:sz w:val="20"/>
              </w:rPr>
            </w:pP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40" w:lineRule="auto"/>
              <w:ind w:left="0"/>
              <w:rPr>
                <w:sz w:val="20"/>
              </w:rPr>
            </w:pP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spacing w:line="240" w:lineRule="auto"/>
              <w:ind w:left="0"/>
              <w:rPr>
                <w:sz w:val="20"/>
              </w:rPr>
            </w:pP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8</w:t>
            </w:r>
          </w:p>
        </w:tc>
        <w:tc>
          <w:tcPr>
            <w:tcW w:w="991" w:type="dxa"/>
          </w:tcPr>
          <w:p>
            <w:pPr>
              <w:pStyle w:val="TableParagraph"/>
              <w:spacing w:line="240" w:lineRule="auto"/>
              <w:ind w:left="0"/>
              <w:rPr>
                <w:sz w:val="20"/>
              </w:rPr>
            </w:pP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40" w:lineRule="auto"/>
              <w:ind w:left="0"/>
              <w:rPr>
                <w:sz w:val="20"/>
              </w:rPr>
            </w:pP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23</w:t>
            </w:r>
          </w:p>
        </w:tc>
      </w:tr>
    </w:tbl>
    <w:p>
      <w:pPr>
        <w:pStyle w:val="BodyText"/>
        <w:spacing w:before="15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23/10 = </w:t>
      </w:r>
      <w:r>
        <w:rPr>
          <w:spacing w:val="-5"/>
        </w:rPr>
        <w:t>2.3</w:t>
      </w:r>
    </w:p>
    <w:p>
      <w:pPr>
        <w:spacing w:after="0"/>
        <w:sectPr>
          <w:pgSz w:w="11910" w:h="16840"/>
          <w:pgMar w:header="716" w:footer="0" w:top="1340" w:bottom="280" w:left="1160" w:right="600"/>
        </w:sectPr>
      </w:pPr>
    </w:p>
    <w:p>
      <w:pPr>
        <w:pStyle w:val="Heading3"/>
        <w:spacing w:before="82"/>
      </w:pPr>
      <w:r>
        <w:rPr/>
        <w:t>Item </w:t>
      </w:r>
      <w:r>
        <w:rPr>
          <w:spacing w:val="-5"/>
        </w:rPr>
        <w:t>13.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5"/>
                <w:sz w:val="24"/>
              </w:rPr>
              <w:t>10</w:t>
            </w:r>
          </w:p>
        </w:tc>
        <w:tc>
          <w:tcPr>
            <w:tcW w:w="991" w:type="dxa"/>
          </w:tcPr>
          <w:p>
            <w:pPr>
              <w:pStyle w:val="TableParagraph"/>
              <w:rPr>
                <w:sz w:val="24"/>
              </w:rPr>
            </w:pPr>
            <w:r>
              <w:rPr>
                <w:spacing w:val="-5"/>
                <w:sz w:val="24"/>
              </w:rPr>
              <w:t>40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4"/>
                <w:sz w:val="24"/>
              </w:rPr>
              <w:t>N=10</w:t>
            </w:r>
          </w:p>
        </w:tc>
        <w:tc>
          <w:tcPr>
            <w:tcW w:w="991" w:type="dxa"/>
          </w:tcPr>
          <w:p>
            <w:pPr>
              <w:pStyle w:val="TableParagraph"/>
              <w:spacing w:line="257" w:lineRule="exact"/>
              <w:rPr>
                <w:sz w:val="24"/>
              </w:rPr>
            </w:pPr>
            <w:r>
              <w:rPr>
                <w:sz w:val="24"/>
              </w:rPr>
              <w:t>Σfx=</w:t>
            </w:r>
            <w:r>
              <w:rPr>
                <w:spacing w:val="-2"/>
                <w:sz w:val="24"/>
              </w:rPr>
              <w:t> </w:t>
            </w:r>
            <w:r>
              <w:rPr>
                <w:spacing w:val="-5"/>
                <w:sz w:val="24"/>
              </w:rPr>
              <w:t>40</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40/10 = </w:t>
      </w:r>
      <w:r>
        <w:rPr>
          <w:spacing w:val="-10"/>
        </w:rPr>
        <w:t>4</w:t>
      </w:r>
    </w:p>
    <w:p>
      <w:pPr>
        <w:pStyle w:val="BodyText"/>
        <w:spacing w:before="1"/>
      </w:pPr>
    </w:p>
    <w:p>
      <w:pPr>
        <w:pStyle w:val="Heading3"/>
      </w:pPr>
      <w:r>
        <w:rPr/>
        <w:t>Item </w:t>
      </w:r>
      <w:r>
        <w:rPr>
          <w:spacing w:val="-5"/>
        </w:rPr>
        <w:t>14.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36</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41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pStyle w:val="BodyText"/>
        <w:spacing w:before="1"/>
      </w:pPr>
    </w:p>
    <w:p>
      <w:pPr>
        <w:pStyle w:val="Heading3"/>
      </w:pPr>
      <w:r>
        <w:rPr/>
        <w:t>Item </w:t>
      </w:r>
      <w:r>
        <w:rPr>
          <w:spacing w:val="-5"/>
        </w:rPr>
        <w:t>15.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5</w:t>
            </w:r>
          </w:p>
        </w:tc>
        <w:tc>
          <w:tcPr>
            <w:tcW w:w="991" w:type="dxa"/>
          </w:tcPr>
          <w:p>
            <w:pPr>
              <w:pStyle w:val="TableParagraph"/>
              <w:spacing w:line="257" w:lineRule="exact"/>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6</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30</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30/10 = </w:t>
      </w:r>
      <w:r>
        <w:rPr>
          <w:spacing w:val="-10"/>
        </w:rPr>
        <w:t>3</w:t>
      </w:r>
    </w:p>
    <w:p>
      <w:pPr>
        <w:pStyle w:val="BodyText"/>
        <w:spacing w:before="1"/>
      </w:pPr>
    </w:p>
    <w:p>
      <w:pPr>
        <w:pStyle w:val="Heading3"/>
      </w:pPr>
      <w:r>
        <w:rPr/>
        <w:t>Item </w:t>
      </w:r>
      <w:r>
        <w:rPr>
          <w:spacing w:val="-5"/>
        </w:rPr>
        <w:t>16.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16</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6</w:t>
            </w:r>
          </w:p>
        </w:tc>
        <w:tc>
          <w:tcPr>
            <w:tcW w:w="991" w:type="dxa"/>
          </w:tcPr>
          <w:p>
            <w:pPr>
              <w:pStyle w:val="TableParagraph"/>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0"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28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28/10 = </w:t>
      </w:r>
      <w:r>
        <w:rPr>
          <w:spacing w:val="-5"/>
        </w:rPr>
        <w:t>2.8</w:t>
      </w:r>
    </w:p>
    <w:p>
      <w:pPr>
        <w:spacing w:after="0"/>
        <w:sectPr>
          <w:pgSz w:w="11910" w:h="16840"/>
          <w:pgMar w:header="716" w:footer="0" w:top="1340" w:bottom="280" w:left="1160" w:right="600"/>
        </w:sectPr>
      </w:pPr>
    </w:p>
    <w:p>
      <w:pPr>
        <w:pStyle w:val="Heading3"/>
        <w:spacing w:before="82"/>
      </w:pPr>
      <w:r>
        <w:rPr/>
        <w:t>Item </w:t>
      </w:r>
      <w:r>
        <w:rPr>
          <w:spacing w:val="-5"/>
        </w:rPr>
        <w:t>17.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14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23</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23/10 = </w:t>
      </w:r>
      <w:r>
        <w:rPr>
          <w:spacing w:val="-5"/>
        </w:rPr>
        <w:t>2.3</w:t>
      </w:r>
    </w:p>
    <w:p>
      <w:pPr>
        <w:pStyle w:val="BodyText"/>
        <w:spacing w:before="1"/>
      </w:pPr>
    </w:p>
    <w:p>
      <w:pPr>
        <w:pStyle w:val="Heading3"/>
      </w:pPr>
      <w:r>
        <w:rPr/>
        <w:t>Item </w:t>
      </w:r>
      <w:r>
        <w:rPr>
          <w:spacing w:val="-5"/>
        </w:rPr>
        <w:t>18.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36</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41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pStyle w:val="BodyText"/>
        <w:spacing w:before="1"/>
      </w:pPr>
    </w:p>
    <w:p>
      <w:pPr>
        <w:pStyle w:val="Heading3"/>
      </w:pPr>
      <w:r>
        <w:rPr/>
        <w:t>Item </w:t>
      </w:r>
      <w:r>
        <w:rPr>
          <w:spacing w:val="-5"/>
        </w:rPr>
        <w:t>19.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16</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4"/>
                <w:sz w:val="24"/>
              </w:rPr>
              <w:t>N=10</w:t>
            </w:r>
          </w:p>
        </w:tc>
        <w:tc>
          <w:tcPr>
            <w:tcW w:w="991" w:type="dxa"/>
          </w:tcPr>
          <w:p>
            <w:pPr>
              <w:pStyle w:val="TableParagraph"/>
              <w:rPr>
                <w:sz w:val="24"/>
              </w:rPr>
            </w:pPr>
            <w:r>
              <w:rPr>
                <w:sz w:val="24"/>
              </w:rPr>
              <w:t>Σfx=</w:t>
            </w:r>
            <w:r>
              <w:rPr>
                <w:spacing w:val="-2"/>
                <w:sz w:val="24"/>
              </w:rPr>
              <w:t> </w:t>
            </w:r>
            <w:r>
              <w:rPr>
                <w:spacing w:val="-5"/>
                <w:sz w:val="24"/>
              </w:rPr>
              <w:t>23</w:t>
            </w:r>
          </w:p>
        </w:tc>
      </w:tr>
    </w:tbl>
    <w:p>
      <w:pPr>
        <w:pStyle w:val="BodyText"/>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23/10 = </w:t>
      </w:r>
      <w:r>
        <w:rPr>
          <w:spacing w:val="-5"/>
        </w:rPr>
        <w:t>2.3</w:t>
      </w:r>
    </w:p>
    <w:p>
      <w:pPr>
        <w:pStyle w:val="Heading3"/>
        <w:spacing w:before="234"/>
      </w:pPr>
      <w:r>
        <w:rPr/>
        <w:t>Item </w:t>
      </w:r>
      <w:r>
        <w:rPr>
          <w:spacing w:val="-5"/>
        </w:rPr>
        <w:t>20.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4</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18</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22</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22/10 = </w:t>
      </w:r>
      <w:r>
        <w:rPr>
          <w:spacing w:val="-5"/>
        </w:rPr>
        <w:t>2.2</w:t>
      </w:r>
    </w:p>
    <w:p>
      <w:pPr>
        <w:spacing w:after="0"/>
        <w:sectPr>
          <w:pgSz w:w="11910" w:h="16840"/>
          <w:pgMar w:header="716" w:footer="0" w:top="1340" w:bottom="280" w:left="1160" w:right="600"/>
        </w:sectPr>
      </w:pPr>
    </w:p>
    <w:p>
      <w:pPr>
        <w:pStyle w:val="Heading3"/>
        <w:spacing w:before="82"/>
      </w:pPr>
      <w:r>
        <w:rPr/>
        <w:t>Item </w:t>
      </w:r>
      <w:r>
        <w:rPr>
          <w:spacing w:val="-5"/>
        </w:rPr>
        <w:t>21.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57" w:lineRule="exact"/>
              <w:rPr>
                <w:sz w:val="24"/>
              </w:rPr>
            </w:pPr>
            <w:r>
              <w:rPr>
                <w:sz w:val="24"/>
              </w:rPr>
              <w:t>Σfx=</w:t>
            </w:r>
            <w:r>
              <w:rPr>
                <w:spacing w:val="-2"/>
                <w:sz w:val="24"/>
              </w:rPr>
              <w:t> </w:t>
            </w:r>
            <w:r>
              <w:rPr>
                <w:spacing w:val="-5"/>
                <w:sz w:val="24"/>
              </w:rPr>
              <w:t>34</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34/10 = </w:t>
      </w:r>
      <w:r>
        <w:rPr>
          <w:spacing w:val="-5"/>
        </w:rPr>
        <w:t>3.4</w:t>
      </w:r>
    </w:p>
    <w:p>
      <w:pPr>
        <w:pStyle w:val="BodyText"/>
      </w:pPr>
    </w:p>
    <w:p>
      <w:pPr>
        <w:pStyle w:val="BodyText"/>
        <w:spacing w:before="1"/>
      </w:pPr>
    </w:p>
    <w:p>
      <w:pPr>
        <w:pStyle w:val="Heading3"/>
        <w:spacing w:after="2"/>
      </w:pPr>
      <w:r>
        <w:rPr/>
        <w:t>Item </w:t>
      </w:r>
      <w:r>
        <w:rPr>
          <w:spacing w:val="-5"/>
        </w:rPr>
        <w:t>22.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18</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21</w:t>
            </w:r>
          </w:p>
        </w:tc>
      </w:tr>
    </w:tbl>
    <w:p>
      <w:pPr>
        <w:pStyle w:val="BodyText"/>
        <w:spacing w:before="15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21/10 = </w:t>
      </w:r>
      <w:r>
        <w:rPr>
          <w:spacing w:val="-5"/>
        </w:rPr>
        <w:t>2.1</w:t>
      </w:r>
    </w:p>
    <w:p>
      <w:pPr>
        <w:pStyle w:val="BodyText"/>
        <w:spacing w:before="1"/>
      </w:pPr>
    </w:p>
    <w:p>
      <w:pPr>
        <w:pStyle w:val="Heading3"/>
      </w:pPr>
      <w:r>
        <w:rPr/>
        <w:t>Item </w:t>
      </w:r>
      <w:r>
        <w:rPr>
          <w:spacing w:val="-5"/>
        </w:rPr>
        <w:t>23.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14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2</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20</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20/10 = </w:t>
      </w:r>
      <w:r>
        <w:rPr>
          <w:spacing w:val="-10"/>
        </w:rPr>
        <w:t>2</w:t>
      </w:r>
    </w:p>
    <w:p>
      <w:pPr>
        <w:pStyle w:val="BodyText"/>
        <w:spacing w:before="1"/>
      </w:pPr>
    </w:p>
    <w:p>
      <w:pPr>
        <w:pStyle w:val="Heading3"/>
      </w:pPr>
      <w:r>
        <w:rPr/>
        <w:t>Item </w:t>
      </w:r>
      <w:r>
        <w:rPr>
          <w:spacing w:val="-5"/>
        </w:rPr>
        <w:t>24.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34</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1"/>
        </w:rPr>
        <w:t> </w:t>
      </w:r>
      <w:r>
        <w:rPr/>
        <w:t>Σfx/N=</w:t>
      </w:r>
      <w:r>
        <w:rPr>
          <w:spacing w:val="-1"/>
        </w:rPr>
        <w:t> </w:t>
      </w:r>
      <w:r>
        <w:rPr/>
        <w:t>34/10 = </w:t>
      </w:r>
      <w:r>
        <w:rPr>
          <w:spacing w:val="-5"/>
        </w:rPr>
        <w:t>3.4</w:t>
      </w:r>
    </w:p>
    <w:p>
      <w:pPr>
        <w:spacing w:after="0"/>
        <w:sectPr>
          <w:pgSz w:w="11910" w:h="16840"/>
          <w:pgMar w:header="716" w:footer="0" w:top="1340" w:bottom="280" w:left="1160" w:right="600"/>
        </w:sectPr>
      </w:pPr>
    </w:p>
    <w:p>
      <w:pPr>
        <w:pStyle w:val="Heading3"/>
        <w:spacing w:before="82"/>
      </w:pPr>
      <w:r>
        <w:rPr/>
        <w:t>Item </w:t>
      </w:r>
      <w:r>
        <w:rPr>
          <w:spacing w:val="-5"/>
        </w:rPr>
        <w:t>25.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8</w:t>
            </w:r>
          </w:p>
        </w:tc>
        <w:tc>
          <w:tcPr>
            <w:tcW w:w="991" w:type="dxa"/>
          </w:tcPr>
          <w:p>
            <w:pPr>
              <w:pStyle w:val="TableParagraph"/>
              <w:spacing w:line="257" w:lineRule="exact"/>
              <w:rPr>
                <w:sz w:val="24"/>
              </w:rPr>
            </w:pPr>
            <w:r>
              <w:rPr>
                <w:spacing w:val="-5"/>
                <w:sz w:val="24"/>
              </w:rPr>
              <w:t>40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4"/>
                <w:sz w:val="24"/>
              </w:rPr>
              <w:t>N=10</w:t>
            </w:r>
          </w:p>
        </w:tc>
        <w:tc>
          <w:tcPr>
            <w:tcW w:w="991" w:type="dxa"/>
          </w:tcPr>
          <w:p>
            <w:pPr>
              <w:pStyle w:val="TableParagraph"/>
              <w:spacing w:line="257" w:lineRule="exact"/>
              <w:rPr>
                <w:sz w:val="24"/>
              </w:rPr>
            </w:pPr>
            <w:r>
              <w:rPr>
                <w:sz w:val="24"/>
              </w:rPr>
              <w:t>Σfx=</w:t>
            </w:r>
            <w:r>
              <w:rPr>
                <w:spacing w:val="-2"/>
                <w:sz w:val="24"/>
              </w:rPr>
              <w:t> </w:t>
            </w:r>
            <w:r>
              <w:rPr>
                <w:spacing w:val="-5"/>
                <w:sz w:val="24"/>
              </w:rPr>
              <w:t>48</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48/10 = </w:t>
      </w:r>
      <w:r>
        <w:rPr>
          <w:spacing w:val="-5"/>
        </w:rPr>
        <w:t>4.8</w:t>
      </w:r>
    </w:p>
    <w:p>
      <w:pPr>
        <w:pStyle w:val="BodyText"/>
        <w:spacing w:before="1"/>
      </w:pPr>
    </w:p>
    <w:p>
      <w:pPr>
        <w:pStyle w:val="Heading3"/>
      </w:pPr>
      <w:r>
        <w:rPr/>
        <w:t>Item </w:t>
      </w:r>
      <w:r>
        <w:rPr>
          <w:spacing w:val="-5"/>
        </w:rPr>
        <w:t>26.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6</w:t>
            </w:r>
          </w:p>
        </w:tc>
        <w:tc>
          <w:tcPr>
            <w:tcW w:w="991" w:type="dxa"/>
          </w:tcPr>
          <w:p>
            <w:pPr>
              <w:pStyle w:val="TableParagraph"/>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26</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26/10 = </w:t>
      </w:r>
      <w:r>
        <w:rPr>
          <w:spacing w:val="-5"/>
        </w:rPr>
        <w:t>2.6</w:t>
      </w:r>
    </w:p>
    <w:p>
      <w:pPr>
        <w:pStyle w:val="BodyText"/>
      </w:pPr>
    </w:p>
    <w:p>
      <w:pPr>
        <w:pStyle w:val="BodyText"/>
        <w:spacing w:before="1"/>
      </w:pPr>
    </w:p>
    <w:p>
      <w:pPr>
        <w:pStyle w:val="Heading3"/>
      </w:pPr>
      <w:r>
        <w:rPr/>
        <w:t>Item </w:t>
      </w:r>
      <w:r>
        <w:rPr>
          <w:spacing w:val="-5"/>
        </w:rPr>
        <w:t>27.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2</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38</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38/10 = </w:t>
      </w:r>
      <w:r>
        <w:rPr>
          <w:spacing w:val="-5"/>
        </w:rPr>
        <w:t>3.8</w:t>
      </w:r>
    </w:p>
    <w:p>
      <w:pPr>
        <w:pStyle w:val="BodyText"/>
        <w:spacing w:before="1"/>
      </w:pPr>
    </w:p>
    <w:p>
      <w:pPr>
        <w:pStyle w:val="Heading3"/>
      </w:pPr>
      <w:r>
        <w:rPr/>
        <w:t>Item </w:t>
      </w:r>
      <w:r>
        <w:rPr>
          <w:spacing w:val="-5"/>
        </w:rPr>
        <w:t>28.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24</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1"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28</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28/10 = </w:t>
      </w:r>
      <w:r>
        <w:rPr>
          <w:spacing w:val="-5"/>
        </w:rPr>
        <w:t>2.8</w:t>
      </w:r>
    </w:p>
    <w:p>
      <w:pPr>
        <w:spacing w:after="0"/>
        <w:sectPr>
          <w:pgSz w:w="11910" w:h="16840"/>
          <w:pgMar w:header="716" w:footer="0" w:top="1340" w:bottom="280" w:left="1160" w:right="600"/>
        </w:sectPr>
      </w:pPr>
    </w:p>
    <w:p>
      <w:pPr>
        <w:pStyle w:val="Heading3"/>
        <w:spacing w:before="82"/>
      </w:pPr>
      <w:r>
        <w:rPr/>
        <w:t>Item </w:t>
      </w:r>
      <w:r>
        <w:rPr>
          <w:spacing w:val="-5"/>
        </w:rPr>
        <w:t>29.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9</w:t>
            </w:r>
          </w:p>
        </w:tc>
        <w:tc>
          <w:tcPr>
            <w:tcW w:w="991" w:type="dxa"/>
          </w:tcPr>
          <w:p>
            <w:pPr>
              <w:pStyle w:val="TableParagraph"/>
              <w:spacing w:line="257" w:lineRule="exact"/>
              <w:rPr>
                <w:sz w:val="24"/>
              </w:rPr>
            </w:pPr>
            <w:r>
              <w:rPr>
                <w:spacing w:val="-5"/>
                <w:sz w:val="24"/>
              </w:rPr>
              <w:t>18</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21/10 = </w:t>
      </w:r>
      <w:r>
        <w:rPr>
          <w:spacing w:val="-5"/>
        </w:rPr>
        <w:t>2.1</w:t>
      </w:r>
    </w:p>
    <w:p>
      <w:pPr>
        <w:pStyle w:val="BodyText"/>
        <w:spacing w:before="274"/>
      </w:pPr>
    </w:p>
    <w:p>
      <w:pPr>
        <w:pStyle w:val="Heading3"/>
        <w:spacing w:after="4"/>
        <w:rPr>
          <w:b w:val="0"/>
        </w:rPr>
      </w:pPr>
      <w:r>
        <w:rPr/>
        <w:t>Item </w:t>
      </w:r>
      <w:r>
        <w:rPr>
          <w:spacing w:val="-5"/>
        </w:rPr>
        <w:t>30</w:t>
      </w:r>
      <w:r>
        <w:rPr>
          <w:b w:val="0"/>
          <w:spacing w:val="-5"/>
        </w:rPr>
        <w:t>.</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6</w:t>
            </w:r>
          </w:p>
        </w:tc>
        <w:tc>
          <w:tcPr>
            <w:tcW w:w="991" w:type="dxa"/>
          </w:tcPr>
          <w:p>
            <w:pPr>
              <w:pStyle w:val="TableParagraph"/>
              <w:rPr>
                <w:sz w:val="24"/>
              </w:rPr>
            </w:pPr>
            <w:r>
              <w:rPr>
                <w:spacing w:val="-5"/>
                <w:sz w:val="24"/>
              </w:rPr>
              <w:t>24</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pacing w:val="-2"/>
                <w:sz w:val="24"/>
              </w:rPr>
              <w:t>Σfx=31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31/10 = </w:t>
      </w:r>
      <w:r>
        <w:rPr>
          <w:spacing w:val="-5"/>
        </w:rPr>
        <w:t>3.1</w:t>
      </w:r>
    </w:p>
    <w:p>
      <w:pPr>
        <w:spacing w:after="0"/>
        <w:sectPr>
          <w:pgSz w:w="11910" w:h="16840"/>
          <w:pgMar w:header="716" w:footer="0" w:top="1340" w:bottom="280" w:left="1160" w:right="600"/>
        </w:sectPr>
      </w:pPr>
    </w:p>
    <w:p>
      <w:pPr>
        <w:pStyle w:val="Heading2"/>
        <w:spacing w:before="82"/>
        <w:ind w:left="857" w:right="812"/>
      </w:pPr>
      <w:r>
        <w:rPr/>
        <w:t>APPENDIX</w:t>
      </w:r>
      <w:r>
        <w:rPr>
          <w:spacing w:val="-2"/>
        </w:rPr>
        <w:t> </w:t>
      </w:r>
      <w:r>
        <w:rPr>
          <w:spacing w:val="-5"/>
        </w:rPr>
        <w:t>B7</w:t>
      </w:r>
    </w:p>
    <w:p>
      <w:pPr>
        <w:spacing w:line="480" w:lineRule="auto" w:before="232"/>
        <w:ind w:left="825" w:right="776" w:firstLine="0"/>
        <w:jc w:val="left"/>
        <w:rPr>
          <w:b/>
          <w:sz w:val="24"/>
        </w:rPr>
      </w:pPr>
      <w:r>
        <w:rPr>
          <w:b/>
          <w:sz w:val="28"/>
        </w:rPr>
        <w:t>MEAN</w:t>
      </w:r>
      <w:r>
        <w:rPr>
          <w:b/>
          <w:spacing w:val="80"/>
          <w:sz w:val="28"/>
        </w:rPr>
        <w:t> </w:t>
      </w:r>
      <w:r>
        <w:rPr>
          <w:b/>
          <w:spacing w:val="40"/>
          <w:sz w:val="28"/>
        </w:rPr>
        <w:t>(</w:t>
      </w:r>
      <w:r>
        <w:rPr>
          <w:rFonts w:ascii="Cambria Math" w:hAnsi="Cambria Math" w:eastAsia="Cambria Math"/>
          <w:spacing w:val="-121"/>
          <w:sz w:val="28"/>
        </w:rPr>
        <w:t>𝐗</w:t>
      </w:r>
      <w:r>
        <w:rPr>
          <w:rFonts w:ascii="Cambria Math" w:hAnsi="Cambria Math" w:eastAsia="Cambria Math"/>
          <w:spacing w:val="40"/>
          <w:position w:val="5"/>
          <w:sz w:val="28"/>
        </w:rPr>
        <w:t>̅</w:t>
      </w:r>
      <w:r>
        <w:rPr>
          <w:b/>
          <w:spacing w:val="39"/>
          <w:sz w:val="28"/>
        </w:rPr>
        <w:t>)</w:t>
      </w:r>
      <w:r>
        <w:rPr>
          <w:b/>
          <w:spacing w:val="80"/>
          <w:sz w:val="28"/>
        </w:rPr>
        <w:t> </w:t>
      </w:r>
      <w:r>
        <w:rPr>
          <w:b/>
          <w:sz w:val="28"/>
        </w:rPr>
        <w:t>OF</w:t>
      </w:r>
      <w:r>
        <w:rPr>
          <w:b/>
          <w:spacing w:val="80"/>
          <w:sz w:val="28"/>
        </w:rPr>
        <w:t> </w:t>
      </w:r>
      <w:r>
        <w:rPr>
          <w:b/>
          <w:sz w:val="28"/>
        </w:rPr>
        <w:t>EACH</w:t>
      </w:r>
      <w:r>
        <w:rPr>
          <w:b/>
          <w:spacing w:val="80"/>
          <w:sz w:val="28"/>
        </w:rPr>
        <w:t> </w:t>
      </w:r>
      <w:r>
        <w:rPr>
          <w:b/>
          <w:sz w:val="28"/>
        </w:rPr>
        <w:t>ITEM</w:t>
      </w:r>
      <w:r>
        <w:rPr>
          <w:b/>
          <w:spacing w:val="80"/>
          <w:sz w:val="28"/>
        </w:rPr>
        <w:t> </w:t>
      </w:r>
      <w:r>
        <w:rPr>
          <w:b/>
          <w:sz w:val="28"/>
        </w:rPr>
        <w:t>ON</w:t>
      </w:r>
      <w:r>
        <w:rPr>
          <w:b/>
          <w:spacing w:val="80"/>
          <w:sz w:val="28"/>
        </w:rPr>
        <w:t> </w:t>
      </w:r>
      <w:r>
        <w:rPr>
          <w:b/>
          <w:sz w:val="28"/>
        </w:rPr>
        <w:t>PRE-TEST</w:t>
      </w:r>
      <w:r>
        <w:rPr>
          <w:b/>
          <w:spacing w:val="80"/>
          <w:sz w:val="28"/>
        </w:rPr>
        <w:t> </w:t>
      </w:r>
      <w:r>
        <w:rPr>
          <w:b/>
          <w:sz w:val="28"/>
        </w:rPr>
        <w:t>FOR</w:t>
      </w:r>
      <w:r>
        <w:rPr>
          <w:b/>
          <w:spacing w:val="80"/>
          <w:sz w:val="28"/>
        </w:rPr>
        <w:t> </w:t>
      </w:r>
      <w:r>
        <w:rPr>
          <w:b/>
          <w:sz w:val="28"/>
        </w:rPr>
        <w:t>CONTROL GROUP ON </w:t>
      </w:r>
      <w:r>
        <w:rPr>
          <w:b/>
          <w:sz w:val="24"/>
        </w:rPr>
        <w:t>ATTITUDE TO GEOMETRY SCALE (AGS)</w:t>
      </w:r>
    </w:p>
    <w:p>
      <w:pPr>
        <w:pStyle w:val="Heading3"/>
        <w:spacing w:before="1"/>
      </w:pPr>
      <w:r>
        <w:rPr/>
        <w:t>Item </w:t>
      </w:r>
      <w:r>
        <w:rPr>
          <w:spacing w:val="-5"/>
        </w:rPr>
        <w:t>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11"/>
        <w:gridCol w:w="1080"/>
      </w:tblGrid>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pacing w:val="-10"/>
                <w:sz w:val="24"/>
              </w:rPr>
              <w:t>f</w:t>
            </w:r>
          </w:p>
        </w:tc>
        <w:tc>
          <w:tcPr>
            <w:tcW w:w="1080" w:type="dxa"/>
          </w:tcPr>
          <w:p>
            <w:pPr>
              <w:pStyle w:val="TableParagraph"/>
              <w:ind w:left="107"/>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911" w:type="dxa"/>
          </w:tcPr>
          <w:p>
            <w:pPr>
              <w:pStyle w:val="TableParagraph"/>
              <w:spacing w:line="257" w:lineRule="exact"/>
              <w:rPr>
                <w:sz w:val="24"/>
              </w:rPr>
            </w:pPr>
            <w:r>
              <w:rPr>
                <w:spacing w:val="-10"/>
                <w:sz w:val="24"/>
              </w:rPr>
              <w:t>0</w:t>
            </w:r>
          </w:p>
        </w:tc>
        <w:tc>
          <w:tcPr>
            <w:tcW w:w="1080" w:type="dxa"/>
          </w:tcPr>
          <w:p>
            <w:pPr>
              <w:pStyle w:val="TableParagraph"/>
              <w:spacing w:line="257" w:lineRule="exact"/>
              <w:ind w:left="107"/>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911" w:type="dxa"/>
          </w:tcPr>
          <w:p>
            <w:pPr>
              <w:pStyle w:val="TableParagraph"/>
              <w:rPr>
                <w:sz w:val="24"/>
              </w:rPr>
            </w:pPr>
            <w:r>
              <w:rPr>
                <w:spacing w:val="-10"/>
                <w:sz w:val="24"/>
              </w:rPr>
              <w:t>0</w:t>
            </w:r>
          </w:p>
        </w:tc>
        <w:tc>
          <w:tcPr>
            <w:tcW w:w="1080" w:type="dxa"/>
          </w:tcPr>
          <w:p>
            <w:pPr>
              <w:pStyle w:val="TableParagraph"/>
              <w:ind w:left="107"/>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3</w:t>
            </w:r>
          </w:p>
        </w:tc>
        <w:tc>
          <w:tcPr>
            <w:tcW w:w="911" w:type="dxa"/>
          </w:tcPr>
          <w:p>
            <w:pPr>
              <w:pStyle w:val="TableParagraph"/>
              <w:rPr>
                <w:sz w:val="24"/>
              </w:rPr>
            </w:pPr>
            <w:r>
              <w:rPr>
                <w:spacing w:val="-10"/>
                <w:sz w:val="24"/>
              </w:rPr>
              <w:t>1</w:t>
            </w:r>
          </w:p>
        </w:tc>
        <w:tc>
          <w:tcPr>
            <w:tcW w:w="1080" w:type="dxa"/>
          </w:tcPr>
          <w:p>
            <w:pPr>
              <w:pStyle w:val="TableParagraph"/>
              <w:ind w:left="107"/>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911" w:type="dxa"/>
          </w:tcPr>
          <w:p>
            <w:pPr>
              <w:pStyle w:val="TableParagraph"/>
              <w:rPr>
                <w:sz w:val="24"/>
              </w:rPr>
            </w:pPr>
            <w:r>
              <w:rPr>
                <w:spacing w:val="-10"/>
                <w:sz w:val="24"/>
              </w:rPr>
              <w:t>3</w:t>
            </w:r>
          </w:p>
        </w:tc>
        <w:tc>
          <w:tcPr>
            <w:tcW w:w="1080" w:type="dxa"/>
          </w:tcPr>
          <w:p>
            <w:pPr>
              <w:pStyle w:val="TableParagraph"/>
              <w:ind w:left="107"/>
              <w:rPr>
                <w:sz w:val="24"/>
              </w:rPr>
            </w:pPr>
            <w:r>
              <w:rPr>
                <w:spacing w:val="-10"/>
                <w:sz w:val="24"/>
              </w:rPr>
              <w:t>6</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911" w:type="dxa"/>
          </w:tcPr>
          <w:p>
            <w:pPr>
              <w:pStyle w:val="TableParagraph"/>
              <w:spacing w:line="257" w:lineRule="exact"/>
              <w:rPr>
                <w:sz w:val="24"/>
              </w:rPr>
            </w:pPr>
            <w:r>
              <w:rPr>
                <w:spacing w:val="-10"/>
                <w:sz w:val="24"/>
              </w:rPr>
              <w:t>6</w:t>
            </w:r>
          </w:p>
        </w:tc>
        <w:tc>
          <w:tcPr>
            <w:tcW w:w="1080" w:type="dxa"/>
          </w:tcPr>
          <w:p>
            <w:pPr>
              <w:pStyle w:val="TableParagraph"/>
              <w:spacing w:line="257" w:lineRule="exact"/>
              <w:ind w:left="107"/>
              <w:rPr>
                <w:sz w:val="24"/>
              </w:rPr>
            </w:pPr>
            <w:r>
              <w:rPr>
                <w:spacing w:val="-10"/>
                <w:sz w:val="24"/>
              </w:rPr>
              <w:t>6</w:t>
            </w:r>
          </w:p>
        </w:tc>
      </w:tr>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z w:val="24"/>
              </w:rPr>
              <w:t>N= </w:t>
            </w:r>
            <w:r>
              <w:rPr>
                <w:spacing w:val="-5"/>
                <w:sz w:val="24"/>
              </w:rPr>
              <w:t>10</w:t>
            </w:r>
          </w:p>
        </w:tc>
        <w:tc>
          <w:tcPr>
            <w:tcW w:w="1080" w:type="dxa"/>
          </w:tcPr>
          <w:p>
            <w:pPr>
              <w:pStyle w:val="TableParagraph"/>
              <w:ind w:left="107"/>
              <w:rPr>
                <w:sz w:val="24"/>
              </w:rPr>
            </w:pPr>
            <w:r>
              <w:rPr>
                <w:sz w:val="24"/>
              </w:rPr>
              <w:t>Σfx=</w:t>
            </w:r>
            <w:r>
              <w:rPr>
                <w:spacing w:val="-2"/>
                <w:sz w:val="24"/>
              </w:rPr>
              <w:t> </w:t>
            </w:r>
            <w:r>
              <w:rPr>
                <w:spacing w:val="-5"/>
                <w:sz w:val="24"/>
              </w:rPr>
              <w:t>15</w:t>
            </w:r>
          </w:p>
        </w:tc>
      </w:tr>
    </w:tbl>
    <w:p>
      <w:pPr>
        <w:pStyle w:val="BodyText"/>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15/10= </w:t>
      </w:r>
      <w:r>
        <w:rPr>
          <w:spacing w:val="-5"/>
        </w:rPr>
        <w:t>1.5</w:t>
      </w:r>
    </w:p>
    <w:p>
      <w:pPr>
        <w:pStyle w:val="Heading3"/>
        <w:spacing w:before="234" w:after="3"/>
      </w:pPr>
      <w:r>
        <w:rPr/>
        <w:t>Item </w:t>
      </w:r>
      <w:r>
        <w:rPr>
          <w:spacing w:val="-5"/>
        </w:rPr>
        <w:t>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11"/>
        <w:gridCol w:w="1080"/>
      </w:tblGrid>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pacing w:val="-10"/>
                <w:sz w:val="24"/>
              </w:rPr>
              <w:t>f</w:t>
            </w:r>
          </w:p>
        </w:tc>
        <w:tc>
          <w:tcPr>
            <w:tcW w:w="1080" w:type="dxa"/>
          </w:tcPr>
          <w:p>
            <w:pPr>
              <w:pStyle w:val="TableParagraph"/>
              <w:ind w:left="107"/>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911" w:type="dxa"/>
          </w:tcPr>
          <w:p>
            <w:pPr>
              <w:pStyle w:val="TableParagraph"/>
              <w:spacing w:line="257" w:lineRule="exact"/>
              <w:rPr>
                <w:sz w:val="24"/>
              </w:rPr>
            </w:pPr>
            <w:r>
              <w:rPr>
                <w:spacing w:val="-10"/>
                <w:sz w:val="24"/>
              </w:rPr>
              <w:t>0</w:t>
            </w:r>
          </w:p>
        </w:tc>
        <w:tc>
          <w:tcPr>
            <w:tcW w:w="1080" w:type="dxa"/>
          </w:tcPr>
          <w:p>
            <w:pPr>
              <w:pStyle w:val="TableParagraph"/>
              <w:spacing w:line="257" w:lineRule="exact"/>
              <w:ind w:left="107"/>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911" w:type="dxa"/>
          </w:tcPr>
          <w:p>
            <w:pPr>
              <w:pStyle w:val="TableParagraph"/>
              <w:rPr>
                <w:sz w:val="24"/>
              </w:rPr>
            </w:pPr>
            <w:r>
              <w:rPr>
                <w:spacing w:val="-10"/>
                <w:sz w:val="24"/>
              </w:rPr>
              <w:t>0</w:t>
            </w:r>
          </w:p>
        </w:tc>
        <w:tc>
          <w:tcPr>
            <w:tcW w:w="1080" w:type="dxa"/>
          </w:tcPr>
          <w:p>
            <w:pPr>
              <w:pStyle w:val="TableParagraph"/>
              <w:ind w:left="107"/>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3</w:t>
            </w:r>
          </w:p>
        </w:tc>
        <w:tc>
          <w:tcPr>
            <w:tcW w:w="911" w:type="dxa"/>
          </w:tcPr>
          <w:p>
            <w:pPr>
              <w:pStyle w:val="TableParagraph"/>
              <w:rPr>
                <w:sz w:val="24"/>
              </w:rPr>
            </w:pPr>
            <w:r>
              <w:rPr>
                <w:spacing w:val="-10"/>
                <w:sz w:val="24"/>
              </w:rPr>
              <w:t>1</w:t>
            </w:r>
          </w:p>
        </w:tc>
        <w:tc>
          <w:tcPr>
            <w:tcW w:w="1080" w:type="dxa"/>
          </w:tcPr>
          <w:p>
            <w:pPr>
              <w:pStyle w:val="TableParagraph"/>
              <w:ind w:left="107"/>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911" w:type="dxa"/>
          </w:tcPr>
          <w:p>
            <w:pPr>
              <w:pStyle w:val="TableParagraph"/>
              <w:spacing w:line="257" w:lineRule="exact"/>
              <w:rPr>
                <w:sz w:val="24"/>
              </w:rPr>
            </w:pPr>
            <w:r>
              <w:rPr>
                <w:spacing w:val="-10"/>
                <w:sz w:val="24"/>
              </w:rPr>
              <w:t>2</w:t>
            </w:r>
          </w:p>
        </w:tc>
        <w:tc>
          <w:tcPr>
            <w:tcW w:w="1080" w:type="dxa"/>
          </w:tcPr>
          <w:p>
            <w:pPr>
              <w:pStyle w:val="TableParagraph"/>
              <w:spacing w:line="257" w:lineRule="exact"/>
              <w:ind w:left="107"/>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911" w:type="dxa"/>
          </w:tcPr>
          <w:p>
            <w:pPr>
              <w:pStyle w:val="TableParagraph"/>
              <w:rPr>
                <w:sz w:val="24"/>
              </w:rPr>
            </w:pPr>
            <w:r>
              <w:rPr>
                <w:spacing w:val="-10"/>
                <w:sz w:val="24"/>
              </w:rPr>
              <w:t>7</w:t>
            </w:r>
          </w:p>
        </w:tc>
        <w:tc>
          <w:tcPr>
            <w:tcW w:w="1080" w:type="dxa"/>
          </w:tcPr>
          <w:p>
            <w:pPr>
              <w:pStyle w:val="TableParagraph"/>
              <w:ind w:left="107"/>
              <w:rPr>
                <w:sz w:val="24"/>
              </w:rPr>
            </w:pPr>
            <w:r>
              <w:rPr>
                <w:spacing w:val="-10"/>
                <w:sz w:val="24"/>
              </w:rPr>
              <w:t>7</w:t>
            </w:r>
          </w:p>
        </w:tc>
      </w:tr>
      <w:tr>
        <w:trPr>
          <w:trHeight w:val="276" w:hRule="atLeast"/>
        </w:trPr>
        <w:tc>
          <w:tcPr>
            <w:tcW w:w="817" w:type="dxa"/>
          </w:tcPr>
          <w:p>
            <w:pPr>
              <w:pStyle w:val="TableParagraph"/>
              <w:spacing w:line="240" w:lineRule="auto"/>
              <w:ind w:left="0"/>
              <w:rPr>
                <w:sz w:val="20"/>
              </w:rPr>
            </w:pPr>
          </w:p>
        </w:tc>
        <w:tc>
          <w:tcPr>
            <w:tcW w:w="911" w:type="dxa"/>
          </w:tcPr>
          <w:p>
            <w:pPr>
              <w:pStyle w:val="TableParagraph"/>
              <w:spacing w:line="257" w:lineRule="exact"/>
              <w:rPr>
                <w:sz w:val="24"/>
              </w:rPr>
            </w:pPr>
            <w:r>
              <w:rPr>
                <w:sz w:val="24"/>
              </w:rPr>
              <w:t>N= </w:t>
            </w:r>
            <w:r>
              <w:rPr>
                <w:spacing w:val="-5"/>
                <w:sz w:val="24"/>
              </w:rPr>
              <w:t>10</w:t>
            </w:r>
          </w:p>
        </w:tc>
        <w:tc>
          <w:tcPr>
            <w:tcW w:w="1080" w:type="dxa"/>
          </w:tcPr>
          <w:p>
            <w:pPr>
              <w:pStyle w:val="TableParagraph"/>
              <w:spacing w:line="257" w:lineRule="exact"/>
              <w:ind w:left="107"/>
              <w:rPr>
                <w:sz w:val="24"/>
              </w:rPr>
            </w:pPr>
            <w:r>
              <w:rPr>
                <w:sz w:val="24"/>
              </w:rPr>
              <w:t>Σfx=</w:t>
            </w:r>
            <w:r>
              <w:rPr>
                <w:spacing w:val="-2"/>
                <w:sz w:val="24"/>
              </w:rPr>
              <w:t> </w:t>
            </w:r>
            <w:r>
              <w:rPr>
                <w:spacing w:val="-5"/>
                <w:sz w:val="24"/>
              </w:rPr>
              <w:t>14</w:t>
            </w:r>
          </w:p>
        </w:tc>
      </w:tr>
    </w:tbl>
    <w:p>
      <w:pPr>
        <w:pStyle w:val="BodyText"/>
        <w:spacing w:before="152"/>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14/10 = </w:t>
      </w:r>
      <w:r>
        <w:rPr>
          <w:spacing w:val="-5"/>
        </w:rPr>
        <w:t>1.4</w:t>
      </w:r>
    </w:p>
    <w:p>
      <w:pPr>
        <w:pStyle w:val="BodyText"/>
        <w:spacing w:before="1"/>
      </w:pPr>
    </w:p>
    <w:p>
      <w:pPr>
        <w:pStyle w:val="Heading3"/>
      </w:pPr>
      <w:r>
        <w:rPr/>
        <w:t>Item </w:t>
      </w:r>
      <w:r>
        <w:rPr>
          <w:spacing w:val="-5"/>
        </w:rPr>
        <w:t>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11"/>
        <w:gridCol w:w="1080"/>
      </w:tblGrid>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pacing w:val="-10"/>
                <w:sz w:val="24"/>
              </w:rPr>
              <w:t>f</w:t>
            </w:r>
          </w:p>
        </w:tc>
        <w:tc>
          <w:tcPr>
            <w:tcW w:w="1080" w:type="dxa"/>
          </w:tcPr>
          <w:p>
            <w:pPr>
              <w:pStyle w:val="TableParagraph"/>
              <w:ind w:left="107"/>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911" w:type="dxa"/>
          </w:tcPr>
          <w:p>
            <w:pPr>
              <w:pStyle w:val="TableParagraph"/>
              <w:spacing w:line="257" w:lineRule="exact"/>
              <w:rPr>
                <w:sz w:val="24"/>
              </w:rPr>
            </w:pPr>
            <w:r>
              <w:rPr>
                <w:spacing w:val="-10"/>
                <w:sz w:val="24"/>
              </w:rPr>
              <w:t>2</w:t>
            </w:r>
          </w:p>
        </w:tc>
        <w:tc>
          <w:tcPr>
            <w:tcW w:w="1080" w:type="dxa"/>
          </w:tcPr>
          <w:p>
            <w:pPr>
              <w:pStyle w:val="TableParagraph"/>
              <w:spacing w:line="257" w:lineRule="exact"/>
              <w:ind w:left="107"/>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911" w:type="dxa"/>
          </w:tcPr>
          <w:p>
            <w:pPr>
              <w:pStyle w:val="TableParagraph"/>
              <w:rPr>
                <w:sz w:val="24"/>
              </w:rPr>
            </w:pPr>
            <w:r>
              <w:rPr>
                <w:spacing w:val="-10"/>
                <w:sz w:val="24"/>
              </w:rPr>
              <w:t>5</w:t>
            </w:r>
          </w:p>
        </w:tc>
        <w:tc>
          <w:tcPr>
            <w:tcW w:w="1080" w:type="dxa"/>
          </w:tcPr>
          <w:p>
            <w:pPr>
              <w:pStyle w:val="TableParagraph"/>
              <w:ind w:left="107"/>
              <w:rPr>
                <w:sz w:val="24"/>
              </w:rPr>
            </w:pPr>
            <w:r>
              <w:rPr>
                <w:spacing w:val="-5"/>
                <w:sz w:val="24"/>
              </w:rPr>
              <w:t>20</w:t>
            </w:r>
          </w:p>
        </w:tc>
      </w:tr>
      <w:tr>
        <w:trPr>
          <w:trHeight w:val="275" w:hRule="atLeast"/>
        </w:trPr>
        <w:tc>
          <w:tcPr>
            <w:tcW w:w="817" w:type="dxa"/>
          </w:tcPr>
          <w:p>
            <w:pPr>
              <w:pStyle w:val="TableParagraph"/>
              <w:ind w:left="107"/>
              <w:rPr>
                <w:sz w:val="24"/>
              </w:rPr>
            </w:pPr>
            <w:r>
              <w:rPr>
                <w:spacing w:val="-10"/>
                <w:sz w:val="24"/>
              </w:rPr>
              <w:t>3</w:t>
            </w:r>
          </w:p>
        </w:tc>
        <w:tc>
          <w:tcPr>
            <w:tcW w:w="911" w:type="dxa"/>
          </w:tcPr>
          <w:p>
            <w:pPr>
              <w:pStyle w:val="TableParagraph"/>
              <w:rPr>
                <w:sz w:val="24"/>
              </w:rPr>
            </w:pPr>
            <w:r>
              <w:rPr>
                <w:spacing w:val="-10"/>
                <w:sz w:val="24"/>
              </w:rPr>
              <w:t>3</w:t>
            </w:r>
          </w:p>
        </w:tc>
        <w:tc>
          <w:tcPr>
            <w:tcW w:w="1080" w:type="dxa"/>
          </w:tcPr>
          <w:p>
            <w:pPr>
              <w:pStyle w:val="TableParagraph"/>
              <w:ind w:left="107"/>
              <w:rPr>
                <w:sz w:val="24"/>
              </w:rPr>
            </w:pPr>
            <w:r>
              <w:rPr>
                <w:spacing w:val="-10"/>
                <w:sz w:val="24"/>
              </w:rPr>
              <w:t>9</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911" w:type="dxa"/>
          </w:tcPr>
          <w:p>
            <w:pPr>
              <w:pStyle w:val="TableParagraph"/>
              <w:spacing w:line="257" w:lineRule="exact"/>
              <w:rPr>
                <w:sz w:val="24"/>
              </w:rPr>
            </w:pPr>
            <w:r>
              <w:rPr>
                <w:spacing w:val="-10"/>
                <w:sz w:val="24"/>
              </w:rPr>
              <w:t>0</w:t>
            </w:r>
          </w:p>
        </w:tc>
        <w:tc>
          <w:tcPr>
            <w:tcW w:w="1080" w:type="dxa"/>
          </w:tcPr>
          <w:p>
            <w:pPr>
              <w:pStyle w:val="TableParagraph"/>
              <w:spacing w:line="257" w:lineRule="exact"/>
              <w:ind w:left="107"/>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911" w:type="dxa"/>
          </w:tcPr>
          <w:p>
            <w:pPr>
              <w:pStyle w:val="TableParagraph"/>
              <w:rPr>
                <w:sz w:val="24"/>
              </w:rPr>
            </w:pPr>
            <w:r>
              <w:rPr>
                <w:spacing w:val="-10"/>
                <w:sz w:val="24"/>
              </w:rPr>
              <w:t>0</w:t>
            </w:r>
          </w:p>
        </w:tc>
        <w:tc>
          <w:tcPr>
            <w:tcW w:w="1080" w:type="dxa"/>
          </w:tcPr>
          <w:p>
            <w:pPr>
              <w:pStyle w:val="TableParagraph"/>
              <w:ind w:left="107"/>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911" w:type="dxa"/>
          </w:tcPr>
          <w:p>
            <w:pPr>
              <w:pStyle w:val="TableParagraph"/>
              <w:spacing w:line="257" w:lineRule="exact"/>
              <w:rPr>
                <w:sz w:val="24"/>
              </w:rPr>
            </w:pPr>
            <w:r>
              <w:rPr>
                <w:sz w:val="24"/>
              </w:rPr>
              <w:t>N= </w:t>
            </w:r>
            <w:r>
              <w:rPr>
                <w:spacing w:val="-5"/>
                <w:sz w:val="24"/>
              </w:rPr>
              <w:t>10</w:t>
            </w:r>
          </w:p>
        </w:tc>
        <w:tc>
          <w:tcPr>
            <w:tcW w:w="1080" w:type="dxa"/>
          </w:tcPr>
          <w:p>
            <w:pPr>
              <w:pStyle w:val="TableParagraph"/>
              <w:spacing w:line="257" w:lineRule="exact"/>
              <w:ind w:left="107"/>
              <w:rPr>
                <w:sz w:val="24"/>
              </w:rPr>
            </w:pPr>
            <w:r>
              <w:rPr>
                <w:sz w:val="24"/>
              </w:rPr>
              <w:t>Σfx=</w:t>
            </w:r>
            <w:r>
              <w:rPr>
                <w:spacing w:val="-2"/>
                <w:sz w:val="24"/>
              </w:rPr>
              <w:t> </w:t>
            </w:r>
            <w:r>
              <w:rPr>
                <w:spacing w:val="-5"/>
                <w:sz w:val="24"/>
              </w:rPr>
              <w:t>29</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2"/>
        </w:rPr>
        <w:t> </w:t>
      </w:r>
      <w:r>
        <w:rPr/>
        <w:t>Σfx/N= </w:t>
      </w:r>
      <w:r>
        <w:rPr>
          <w:spacing w:val="-5"/>
        </w:rPr>
        <w:t>2.9</w:t>
      </w:r>
    </w:p>
    <w:p>
      <w:pPr>
        <w:pStyle w:val="BodyText"/>
        <w:spacing w:before="1"/>
      </w:pPr>
    </w:p>
    <w:p>
      <w:pPr>
        <w:pStyle w:val="Heading3"/>
      </w:pPr>
      <w:r>
        <w:rPr/>
        <w:t>Item </w:t>
      </w:r>
      <w:r>
        <w:rPr>
          <w:spacing w:val="-5"/>
        </w:rPr>
        <w:t>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911"/>
        <w:gridCol w:w="1080"/>
      </w:tblGrid>
      <w:tr>
        <w:trPr>
          <w:trHeight w:val="275" w:hRule="atLeast"/>
        </w:trPr>
        <w:tc>
          <w:tcPr>
            <w:tcW w:w="817" w:type="dxa"/>
          </w:tcPr>
          <w:p>
            <w:pPr>
              <w:pStyle w:val="TableParagraph"/>
              <w:spacing w:line="240" w:lineRule="auto"/>
              <w:ind w:left="0"/>
              <w:rPr>
                <w:sz w:val="20"/>
              </w:rPr>
            </w:pPr>
          </w:p>
        </w:tc>
        <w:tc>
          <w:tcPr>
            <w:tcW w:w="911" w:type="dxa"/>
          </w:tcPr>
          <w:p>
            <w:pPr>
              <w:pStyle w:val="TableParagraph"/>
              <w:rPr>
                <w:sz w:val="24"/>
              </w:rPr>
            </w:pPr>
            <w:r>
              <w:rPr>
                <w:spacing w:val="-10"/>
                <w:sz w:val="24"/>
              </w:rPr>
              <w:t>f</w:t>
            </w:r>
          </w:p>
        </w:tc>
        <w:tc>
          <w:tcPr>
            <w:tcW w:w="1080" w:type="dxa"/>
          </w:tcPr>
          <w:p>
            <w:pPr>
              <w:pStyle w:val="TableParagraph"/>
              <w:ind w:left="107"/>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911" w:type="dxa"/>
          </w:tcPr>
          <w:p>
            <w:pPr>
              <w:pStyle w:val="TableParagraph"/>
              <w:rPr>
                <w:sz w:val="24"/>
              </w:rPr>
            </w:pPr>
            <w:r>
              <w:rPr>
                <w:spacing w:val="-10"/>
                <w:sz w:val="24"/>
              </w:rPr>
              <w:t>0</w:t>
            </w:r>
          </w:p>
        </w:tc>
        <w:tc>
          <w:tcPr>
            <w:tcW w:w="1080" w:type="dxa"/>
          </w:tcPr>
          <w:p>
            <w:pPr>
              <w:pStyle w:val="TableParagraph"/>
              <w:ind w:left="107"/>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911" w:type="dxa"/>
          </w:tcPr>
          <w:p>
            <w:pPr>
              <w:pStyle w:val="TableParagraph"/>
              <w:spacing w:line="257" w:lineRule="exact"/>
              <w:rPr>
                <w:sz w:val="24"/>
              </w:rPr>
            </w:pPr>
            <w:r>
              <w:rPr>
                <w:spacing w:val="-10"/>
                <w:sz w:val="24"/>
              </w:rPr>
              <w:t>2</w:t>
            </w:r>
          </w:p>
        </w:tc>
        <w:tc>
          <w:tcPr>
            <w:tcW w:w="1080" w:type="dxa"/>
          </w:tcPr>
          <w:p>
            <w:pPr>
              <w:pStyle w:val="TableParagraph"/>
              <w:spacing w:line="257" w:lineRule="exact"/>
              <w:ind w:left="107"/>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911" w:type="dxa"/>
          </w:tcPr>
          <w:p>
            <w:pPr>
              <w:pStyle w:val="TableParagraph"/>
              <w:rPr>
                <w:sz w:val="24"/>
              </w:rPr>
            </w:pPr>
            <w:r>
              <w:rPr>
                <w:spacing w:val="-10"/>
                <w:sz w:val="24"/>
              </w:rPr>
              <w:t>5</w:t>
            </w:r>
          </w:p>
        </w:tc>
        <w:tc>
          <w:tcPr>
            <w:tcW w:w="1080" w:type="dxa"/>
          </w:tcPr>
          <w:p>
            <w:pPr>
              <w:pStyle w:val="TableParagraph"/>
              <w:ind w:left="107"/>
              <w:rPr>
                <w:sz w:val="24"/>
              </w:rPr>
            </w:pPr>
            <w:r>
              <w:rPr>
                <w:spacing w:val="-5"/>
                <w:sz w:val="24"/>
              </w:rPr>
              <w:t>15</w:t>
            </w:r>
          </w:p>
        </w:tc>
      </w:tr>
      <w:tr>
        <w:trPr>
          <w:trHeight w:val="275" w:hRule="atLeast"/>
        </w:trPr>
        <w:tc>
          <w:tcPr>
            <w:tcW w:w="817" w:type="dxa"/>
          </w:tcPr>
          <w:p>
            <w:pPr>
              <w:pStyle w:val="TableParagraph"/>
              <w:ind w:left="107"/>
              <w:rPr>
                <w:sz w:val="24"/>
              </w:rPr>
            </w:pPr>
            <w:r>
              <w:rPr>
                <w:spacing w:val="-10"/>
                <w:sz w:val="24"/>
              </w:rPr>
              <w:t>2</w:t>
            </w:r>
          </w:p>
        </w:tc>
        <w:tc>
          <w:tcPr>
            <w:tcW w:w="911" w:type="dxa"/>
          </w:tcPr>
          <w:p>
            <w:pPr>
              <w:pStyle w:val="TableParagraph"/>
              <w:rPr>
                <w:sz w:val="24"/>
              </w:rPr>
            </w:pPr>
            <w:r>
              <w:rPr>
                <w:spacing w:val="-10"/>
                <w:sz w:val="24"/>
              </w:rPr>
              <w:t>3</w:t>
            </w:r>
          </w:p>
        </w:tc>
        <w:tc>
          <w:tcPr>
            <w:tcW w:w="1080" w:type="dxa"/>
          </w:tcPr>
          <w:p>
            <w:pPr>
              <w:pStyle w:val="TableParagraph"/>
              <w:ind w:left="107"/>
              <w:rPr>
                <w:sz w:val="24"/>
              </w:rPr>
            </w:pPr>
            <w:r>
              <w:rPr>
                <w:spacing w:val="-10"/>
                <w:sz w:val="24"/>
              </w:rPr>
              <w:t>6</w:t>
            </w:r>
          </w:p>
        </w:tc>
      </w:tr>
      <w:tr>
        <w:trPr>
          <w:trHeight w:val="276" w:hRule="atLeast"/>
        </w:trPr>
        <w:tc>
          <w:tcPr>
            <w:tcW w:w="817" w:type="dxa"/>
          </w:tcPr>
          <w:p>
            <w:pPr>
              <w:pStyle w:val="TableParagraph"/>
              <w:ind w:left="107"/>
              <w:rPr>
                <w:sz w:val="24"/>
              </w:rPr>
            </w:pPr>
            <w:r>
              <w:rPr>
                <w:spacing w:val="-10"/>
                <w:sz w:val="24"/>
              </w:rPr>
              <w:t>1</w:t>
            </w:r>
          </w:p>
        </w:tc>
        <w:tc>
          <w:tcPr>
            <w:tcW w:w="911" w:type="dxa"/>
          </w:tcPr>
          <w:p>
            <w:pPr>
              <w:pStyle w:val="TableParagraph"/>
              <w:rPr>
                <w:sz w:val="24"/>
              </w:rPr>
            </w:pPr>
            <w:r>
              <w:rPr>
                <w:spacing w:val="-10"/>
                <w:sz w:val="24"/>
              </w:rPr>
              <w:t>0</w:t>
            </w:r>
          </w:p>
        </w:tc>
        <w:tc>
          <w:tcPr>
            <w:tcW w:w="1080" w:type="dxa"/>
          </w:tcPr>
          <w:p>
            <w:pPr>
              <w:pStyle w:val="TableParagraph"/>
              <w:ind w:left="107"/>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911" w:type="dxa"/>
          </w:tcPr>
          <w:p>
            <w:pPr>
              <w:pStyle w:val="TableParagraph"/>
              <w:spacing w:line="257" w:lineRule="exact"/>
              <w:rPr>
                <w:sz w:val="24"/>
              </w:rPr>
            </w:pPr>
            <w:r>
              <w:rPr>
                <w:sz w:val="24"/>
              </w:rPr>
              <w:t>N= </w:t>
            </w:r>
            <w:r>
              <w:rPr>
                <w:spacing w:val="-5"/>
                <w:sz w:val="24"/>
              </w:rPr>
              <w:t>10</w:t>
            </w:r>
          </w:p>
        </w:tc>
        <w:tc>
          <w:tcPr>
            <w:tcW w:w="1080" w:type="dxa"/>
          </w:tcPr>
          <w:p>
            <w:pPr>
              <w:pStyle w:val="TableParagraph"/>
              <w:spacing w:line="257" w:lineRule="exact"/>
              <w:ind w:left="107"/>
              <w:rPr>
                <w:sz w:val="24"/>
              </w:rPr>
            </w:pPr>
            <w:r>
              <w:rPr>
                <w:sz w:val="24"/>
              </w:rPr>
              <w:t>Σfx=</w:t>
            </w:r>
            <w:r>
              <w:rPr>
                <w:spacing w:val="-2"/>
                <w:sz w:val="24"/>
              </w:rPr>
              <w:t> </w:t>
            </w:r>
            <w:r>
              <w:rPr>
                <w:spacing w:val="-5"/>
                <w:sz w:val="24"/>
              </w:rPr>
              <w:t>29</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29/10 = </w:t>
      </w:r>
      <w:r>
        <w:rPr>
          <w:spacing w:val="-5"/>
        </w:rPr>
        <w:t>2.9</w:t>
      </w:r>
    </w:p>
    <w:p>
      <w:pPr>
        <w:spacing w:after="0"/>
        <w:sectPr>
          <w:pgSz w:w="11910" w:h="16840"/>
          <w:pgMar w:header="716" w:footer="0" w:top="1340" w:bottom="280" w:left="1160" w:right="600"/>
        </w:sectPr>
      </w:pPr>
    </w:p>
    <w:p>
      <w:pPr>
        <w:pStyle w:val="Heading3"/>
        <w:spacing w:before="82"/>
      </w:pPr>
      <w:r>
        <w:rPr/>
        <w:t>Item </w:t>
      </w:r>
      <w:r>
        <w:rPr>
          <w:spacing w:val="-5"/>
        </w:rPr>
        <w:t>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9</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21/10 = </w:t>
      </w:r>
      <w:r>
        <w:rPr>
          <w:spacing w:val="-5"/>
        </w:rPr>
        <w:t>2.1</w:t>
      </w:r>
    </w:p>
    <w:p>
      <w:pPr>
        <w:pStyle w:val="BodyText"/>
        <w:spacing w:before="1"/>
      </w:pPr>
    </w:p>
    <w:p>
      <w:pPr>
        <w:pStyle w:val="Heading3"/>
      </w:pPr>
      <w:r>
        <w:rPr/>
        <w:t>Item </w:t>
      </w:r>
      <w:r>
        <w:rPr>
          <w:spacing w:val="-5"/>
        </w:rPr>
        <w:t>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28</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39</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39/10 = </w:t>
      </w:r>
      <w:r>
        <w:rPr>
          <w:spacing w:val="-5"/>
        </w:rPr>
        <w:t>3.9</w:t>
      </w:r>
    </w:p>
    <w:p>
      <w:pPr>
        <w:pStyle w:val="BodyText"/>
        <w:spacing w:before="1"/>
      </w:pPr>
    </w:p>
    <w:p>
      <w:pPr>
        <w:pStyle w:val="Heading3"/>
      </w:pPr>
      <w:r>
        <w:rPr/>
        <w:t>Item </w:t>
      </w:r>
      <w:r>
        <w:rPr>
          <w:spacing w:val="-5"/>
        </w:rPr>
        <w:t>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9</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10"/>
                <w:sz w:val="24"/>
              </w:rPr>
              <w:t>8</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29</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29/10= </w:t>
      </w:r>
      <w:r>
        <w:rPr>
          <w:spacing w:val="-5"/>
        </w:rPr>
        <w:t>2.9</w:t>
      </w:r>
    </w:p>
    <w:p>
      <w:pPr>
        <w:pStyle w:val="BodyText"/>
        <w:spacing w:before="1"/>
      </w:pPr>
    </w:p>
    <w:p>
      <w:pPr>
        <w:pStyle w:val="Heading3"/>
      </w:pPr>
      <w:r>
        <w:rPr/>
        <w:t>Item </w:t>
      </w:r>
      <w:r>
        <w:rPr>
          <w:spacing w:val="-5"/>
        </w:rPr>
        <w:t>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9</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4</w:t>
            </w:r>
          </w:p>
        </w:tc>
        <w:tc>
          <w:tcPr>
            <w:tcW w:w="991" w:type="dxa"/>
          </w:tcPr>
          <w:p>
            <w:pPr>
              <w:pStyle w:val="TableParagraph"/>
              <w:spacing w:line="257" w:lineRule="exact"/>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1"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26</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26/10 = </w:t>
      </w:r>
      <w:r>
        <w:rPr>
          <w:spacing w:val="-5"/>
        </w:rPr>
        <w:t>2.6</w:t>
      </w:r>
    </w:p>
    <w:p>
      <w:pPr>
        <w:spacing w:after="0"/>
        <w:sectPr>
          <w:pgSz w:w="11910" w:h="16840"/>
          <w:pgMar w:header="716" w:footer="0" w:top="1340" w:bottom="280" w:left="1160" w:right="600"/>
        </w:sectPr>
      </w:pPr>
    </w:p>
    <w:p>
      <w:pPr>
        <w:pStyle w:val="Heading3"/>
        <w:spacing w:before="82"/>
      </w:pPr>
      <w:r>
        <w:rPr/>
        <w:t>Item </w:t>
      </w:r>
      <w:r>
        <w:rPr>
          <w:spacing w:val="-5"/>
        </w:rPr>
        <w:t>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41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pStyle w:val="BodyText"/>
        <w:spacing w:before="1"/>
      </w:pPr>
    </w:p>
    <w:p>
      <w:pPr>
        <w:pStyle w:val="Heading3"/>
      </w:pPr>
      <w:r>
        <w:rPr/>
        <w:t>Item </w:t>
      </w:r>
      <w:r>
        <w:rPr>
          <w:spacing w:val="-5"/>
        </w:rPr>
        <w:t>10.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6</w:t>
            </w:r>
          </w:p>
        </w:tc>
        <w:tc>
          <w:tcPr>
            <w:tcW w:w="991" w:type="dxa"/>
          </w:tcPr>
          <w:p>
            <w:pPr>
              <w:pStyle w:val="TableParagraph"/>
              <w:spacing w:line="257" w:lineRule="exact"/>
              <w:rPr>
                <w:sz w:val="24"/>
              </w:rPr>
            </w:pPr>
            <w:r>
              <w:rPr>
                <w:spacing w:val="-5"/>
                <w:sz w:val="24"/>
              </w:rPr>
              <w:t>18</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25</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25/10 = </w:t>
      </w:r>
      <w:r>
        <w:rPr>
          <w:spacing w:val="-5"/>
        </w:rPr>
        <w:t>2.5</w:t>
      </w:r>
    </w:p>
    <w:p>
      <w:pPr>
        <w:pStyle w:val="BodyText"/>
        <w:spacing w:before="1"/>
      </w:pPr>
    </w:p>
    <w:p>
      <w:pPr>
        <w:pStyle w:val="Heading3"/>
      </w:pPr>
      <w:r>
        <w:rPr/>
        <w:t>Item </w:t>
      </w:r>
      <w:r>
        <w:rPr>
          <w:spacing w:val="-5"/>
        </w:rPr>
        <w:t>11.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9</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10"/>
                <w:sz w:val="24"/>
              </w:rPr>
              <w:t>8</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26</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26/10 = </w:t>
      </w:r>
      <w:r>
        <w:rPr>
          <w:spacing w:val="-5"/>
        </w:rPr>
        <w:t>2.6</w:t>
      </w:r>
    </w:p>
    <w:p>
      <w:pPr>
        <w:pStyle w:val="BodyText"/>
      </w:pPr>
    </w:p>
    <w:p>
      <w:pPr>
        <w:pStyle w:val="BodyText"/>
        <w:spacing w:before="1"/>
      </w:pPr>
    </w:p>
    <w:p>
      <w:pPr>
        <w:pStyle w:val="Heading3"/>
        <w:spacing w:before="1"/>
      </w:pPr>
      <w:r>
        <w:rPr/>
        <w:t>Item </w:t>
      </w:r>
      <w:r>
        <w:rPr>
          <w:spacing w:val="-5"/>
        </w:rPr>
        <w:t>12.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9</w:t>
            </w:r>
          </w:p>
        </w:tc>
        <w:tc>
          <w:tcPr>
            <w:tcW w:w="991" w:type="dxa"/>
          </w:tcPr>
          <w:p>
            <w:pPr>
              <w:pStyle w:val="TableParagraph"/>
              <w:spacing w:line="257" w:lineRule="exact"/>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39</w:t>
            </w:r>
          </w:p>
        </w:tc>
      </w:tr>
    </w:tbl>
    <w:p>
      <w:pPr>
        <w:pStyle w:val="BodyText"/>
        <w:spacing w:before="15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39/10 = </w:t>
      </w:r>
      <w:r>
        <w:rPr>
          <w:spacing w:val="-5"/>
        </w:rPr>
        <w:t>3.9</w:t>
      </w:r>
    </w:p>
    <w:p>
      <w:pPr>
        <w:spacing w:after="0"/>
        <w:sectPr>
          <w:pgSz w:w="11910" w:h="16840"/>
          <w:pgMar w:header="716" w:footer="0" w:top="1340" w:bottom="280" w:left="1160" w:right="600"/>
        </w:sectPr>
      </w:pPr>
    </w:p>
    <w:p>
      <w:pPr>
        <w:pStyle w:val="Heading3"/>
        <w:spacing w:before="82"/>
      </w:pPr>
      <w:r>
        <w:rPr/>
        <w:t>Item </w:t>
      </w:r>
      <w:r>
        <w:rPr>
          <w:spacing w:val="-5"/>
        </w:rPr>
        <w:t>13.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24</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57" w:lineRule="exact"/>
              <w:rPr>
                <w:sz w:val="24"/>
              </w:rPr>
            </w:pPr>
            <w:r>
              <w:rPr>
                <w:sz w:val="24"/>
              </w:rPr>
              <w:t>Σfx=</w:t>
            </w:r>
            <w:r>
              <w:rPr>
                <w:spacing w:val="-2"/>
                <w:sz w:val="24"/>
              </w:rPr>
              <w:t> </w:t>
            </w:r>
            <w:r>
              <w:rPr>
                <w:spacing w:val="-5"/>
                <w:sz w:val="24"/>
              </w:rPr>
              <w:t>30</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30/10 = </w:t>
      </w:r>
      <w:r>
        <w:rPr>
          <w:spacing w:val="-10"/>
        </w:rPr>
        <w:t>3</w:t>
      </w:r>
    </w:p>
    <w:p>
      <w:pPr>
        <w:pStyle w:val="BodyText"/>
        <w:spacing w:before="1"/>
      </w:pPr>
    </w:p>
    <w:p>
      <w:pPr>
        <w:pStyle w:val="Heading3"/>
      </w:pPr>
      <w:r>
        <w:rPr/>
        <w:t>Item </w:t>
      </w:r>
      <w:r>
        <w:rPr>
          <w:spacing w:val="-5"/>
        </w:rPr>
        <w:t>14.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16</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33</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33/10 = </w:t>
      </w:r>
      <w:r>
        <w:rPr>
          <w:spacing w:val="-5"/>
        </w:rPr>
        <w:t>3.3</w:t>
      </w:r>
    </w:p>
    <w:p>
      <w:pPr>
        <w:pStyle w:val="BodyText"/>
        <w:spacing w:before="1"/>
      </w:pPr>
    </w:p>
    <w:p>
      <w:pPr>
        <w:pStyle w:val="Heading3"/>
      </w:pPr>
      <w:r>
        <w:rPr/>
        <w:t>Item </w:t>
      </w:r>
      <w:r>
        <w:rPr>
          <w:spacing w:val="-5"/>
        </w:rPr>
        <w:t>15.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41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pStyle w:val="BodyText"/>
        <w:spacing w:before="1"/>
      </w:pPr>
    </w:p>
    <w:p>
      <w:pPr>
        <w:pStyle w:val="Heading3"/>
      </w:pPr>
      <w:r>
        <w:rPr/>
        <w:t>Item </w:t>
      </w:r>
      <w:r>
        <w:rPr>
          <w:spacing w:val="-5"/>
        </w:rPr>
        <w:t>16.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36</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0"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41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spacing w:after="0"/>
        <w:sectPr>
          <w:pgSz w:w="11910" w:h="16840"/>
          <w:pgMar w:header="716" w:footer="0" w:top="1340" w:bottom="280" w:left="1160" w:right="600"/>
        </w:sectPr>
      </w:pPr>
    </w:p>
    <w:p>
      <w:pPr>
        <w:pStyle w:val="Heading3"/>
        <w:spacing w:before="82"/>
      </w:pPr>
      <w:r>
        <w:rPr/>
        <w:t>Item </w:t>
      </w:r>
      <w:r>
        <w:rPr>
          <w:spacing w:val="-5"/>
        </w:rPr>
        <w:t>17.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5"/>
                <w:sz w:val="24"/>
              </w:rPr>
              <w:t>15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51</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51/10 = </w:t>
      </w:r>
      <w:r>
        <w:rPr>
          <w:spacing w:val="-5"/>
        </w:rPr>
        <w:t>5.1</w:t>
      </w:r>
    </w:p>
    <w:p>
      <w:pPr>
        <w:pStyle w:val="BodyText"/>
        <w:spacing w:before="1"/>
      </w:pPr>
    </w:p>
    <w:p>
      <w:pPr>
        <w:pStyle w:val="Heading3"/>
      </w:pPr>
      <w:r>
        <w:rPr/>
        <w:t>Item </w:t>
      </w:r>
      <w:r>
        <w:rPr>
          <w:spacing w:val="-5"/>
        </w:rPr>
        <w:t>18.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16</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5</w:t>
            </w:r>
          </w:p>
        </w:tc>
        <w:tc>
          <w:tcPr>
            <w:tcW w:w="991" w:type="dxa"/>
          </w:tcPr>
          <w:p>
            <w:pPr>
              <w:pStyle w:val="TableParagraph"/>
              <w:spacing w:line="257" w:lineRule="exact"/>
              <w:rPr>
                <w:sz w:val="24"/>
              </w:rPr>
            </w:pPr>
            <w:r>
              <w:rPr>
                <w:spacing w:val="-5"/>
                <w:sz w:val="24"/>
              </w:rPr>
              <w:t>15</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36</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36/10 = </w:t>
      </w:r>
      <w:r>
        <w:rPr>
          <w:spacing w:val="-5"/>
        </w:rPr>
        <w:t>3.6</w:t>
      </w:r>
    </w:p>
    <w:p>
      <w:pPr>
        <w:pStyle w:val="BodyText"/>
        <w:spacing w:before="1"/>
      </w:pPr>
    </w:p>
    <w:p>
      <w:pPr>
        <w:pStyle w:val="Heading3"/>
      </w:pPr>
      <w:r>
        <w:rPr/>
        <w:t>Item </w:t>
      </w:r>
      <w:r>
        <w:rPr>
          <w:spacing w:val="-5"/>
        </w:rPr>
        <w:t>19.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41</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pStyle w:val="BodyText"/>
      </w:pPr>
    </w:p>
    <w:p>
      <w:pPr>
        <w:pStyle w:val="BodyText"/>
        <w:spacing w:before="1"/>
      </w:pPr>
    </w:p>
    <w:p>
      <w:pPr>
        <w:pStyle w:val="Heading3"/>
        <w:spacing w:before="1"/>
      </w:pPr>
      <w:r>
        <w:rPr/>
        <w:t>Item </w:t>
      </w:r>
      <w:r>
        <w:rPr>
          <w:spacing w:val="-5"/>
        </w:rPr>
        <w:t>20.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42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0"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50</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50/10 = </w:t>
      </w:r>
      <w:r>
        <w:rPr>
          <w:spacing w:val="-10"/>
        </w:rPr>
        <w:t>5</w:t>
      </w:r>
    </w:p>
    <w:p>
      <w:pPr>
        <w:spacing w:after="0"/>
        <w:sectPr>
          <w:pgSz w:w="11910" w:h="16840"/>
          <w:pgMar w:header="716" w:footer="0" w:top="1340" w:bottom="280" w:left="1160" w:right="600"/>
        </w:sectPr>
      </w:pPr>
    </w:p>
    <w:p>
      <w:pPr>
        <w:pStyle w:val="Heading3"/>
        <w:spacing w:before="82"/>
      </w:pPr>
      <w:r>
        <w:rPr/>
        <w:t>Item </w:t>
      </w:r>
      <w:r>
        <w:rPr>
          <w:spacing w:val="-5"/>
        </w:rPr>
        <w:t>21.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6</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38/10 = </w:t>
      </w:r>
      <w:r>
        <w:rPr>
          <w:spacing w:val="-5"/>
        </w:rPr>
        <w:t>3.8</w:t>
      </w:r>
    </w:p>
    <w:p>
      <w:pPr>
        <w:pStyle w:val="BodyText"/>
      </w:pPr>
    </w:p>
    <w:p>
      <w:pPr>
        <w:pStyle w:val="BodyText"/>
        <w:spacing w:before="1"/>
      </w:pPr>
    </w:p>
    <w:p>
      <w:pPr>
        <w:pStyle w:val="Heading3"/>
        <w:spacing w:after="2"/>
      </w:pPr>
      <w:r>
        <w:rPr/>
        <w:t>Item </w:t>
      </w:r>
      <w:r>
        <w:rPr>
          <w:spacing w:val="-5"/>
        </w:rPr>
        <w:t>22.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9</w:t>
            </w:r>
          </w:p>
        </w:tc>
        <w:tc>
          <w:tcPr>
            <w:tcW w:w="991" w:type="dxa"/>
          </w:tcPr>
          <w:p>
            <w:pPr>
              <w:pStyle w:val="TableParagraph"/>
              <w:spacing w:line="257" w:lineRule="exact"/>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39</w:t>
            </w:r>
          </w:p>
        </w:tc>
      </w:tr>
    </w:tbl>
    <w:p>
      <w:pPr>
        <w:pStyle w:val="BodyText"/>
        <w:spacing w:before="153"/>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1"/>
        </w:rPr>
        <w:t> </w:t>
      </w:r>
      <w:r>
        <w:rPr/>
        <w:t>Σfx/N=</w:t>
      </w:r>
      <w:r>
        <w:rPr>
          <w:spacing w:val="-1"/>
        </w:rPr>
        <w:t> </w:t>
      </w:r>
      <w:r>
        <w:rPr/>
        <w:t>39/10 = </w:t>
      </w:r>
      <w:r>
        <w:rPr>
          <w:spacing w:val="-5"/>
        </w:rPr>
        <w:t>3.9</w:t>
      </w:r>
    </w:p>
    <w:p>
      <w:pPr>
        <w:pStyle w:val="BodyText"/>
        <w:spacing w:before="1"/>
      </w:pPr>
    </w:p>
    <w:p>
      <w:pPr>
        <w:pStyle w:val="Heading3"/>
      </w:pPr>
      <w:r>
        <w:rPr/>
        <w:t>Item </w:t>
      </w:r>
      <w:r>
        <w:rPr>
          <w:spacing w:val="-5"/>
        </w:rPr>
        <w:t>23.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0"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37</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37/10 = </w:t>
      </w:r>
      <w:r>
        <w:rPr>
          <w:spacing w:val="-5"/>
        </w:rPr>
        <w:t>3.7</w:t>
      </w:r>
    </w:p>
    <w:p>
      <w:pPr>
        <w:pStyle w:val="BodyText"/>
        <w:spacing w:before="1"/>
      </w:pPr>
    </w:p>
    <w:p>
      <w:pPr>
        <w:pStyle w:val="Heading3"/>
      </w:pPr>
      <w:r>
        <w:rPr/>
        <w:t>Item </w:t>
      </w:r>
      <w:r>
        <w:rPr>
          <w:spacing w:val="-5"/>
        </w:rPr>
        <w:t>24.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29</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29/10 = </w:t>
      </w:r>
      <w:r>
        <w:rPr>
          <w:spacing w:val="-5"/>
        </w:rPr>
        <w:t>2.9</w:t>
      </w:r>
    </w:p>
    <w:p>
      <w:pPr>
        <w:spacing w:after="0"/>
        <w:sectPr>
          <w:pgSz w:w="11910" w:h="16840"/>
          <w:pgMar w:header="716" w:footer="0" w:top="1340" w:bottom="280" w:left="1160" w:right="600"/>
        </w:sectPr>
      </w:pPr>
    </w:p>
    <w:p>
      <w:pPr>
        <w:pStyle w:val="Heading3"/>
        <w:spacing w:before="82"/>
      </w:pPr>
      <w:r>
        <w:rPr/>
        <w:t>Item </w:t>
      </w:r>
      <w:r>
        <w:rPr>
          <w:spacing w:val="-5"/>
        </w:rPr>
        <w:t>25.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2</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38/10 = </w:t>
      </w:r>
      <w:r>
        <w:rPr>
          <w:spacing w:val="-5"/>
        </w:rPr>
        <w:t>3.8</w:t>
      </w:r>
    </w:p>
    <w:p>
      <w:pPr>
        <w:pStyle w:val="BodyText"/>
        <w:spacing w:before="1"/>
      </w:pPr>
    </w:p>
    <w:p>
      <w:pPr>
        <w:pStyle w:val="Heading3"/>
      </w:pPr>
      <w:r>
        <w:rPr/>
        <w:t>Item </w:t>
      </w:r>
      <w:r>
        <w:rPr>
          <w:spacing w:val="-5"/>
        </w:rPr>
        <w:t>26.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40</w:t>
            </w:r>
          </w:p>
        </w:tc>
        <w:tc>
          <w:tcPr>
            <w:tcW w:w="991" w:type="dxa"/>
          </w:tcPr>
          <w:p>
            <w:pPr>
              <w:pStyle w:val="TableParagraph"/>
              <w:spacing w:line="274" w:lineRule="exact"/>
              <w:rPr>
                <w:sz w:val="24"/>
              </w:rPr>
            </w:pPr>
            <w:r>
              <w:rPr>
                <w:sz w:val="24"/>
              </w:rPr>
              <w:t>Σfx=</w:t>
            </w:r>
            <w:r>
              <w:rPr>
                <w:spacing w:val="-2"/>
                <w:sz w:val="24"/>
              </w:rPr>
              <w:t> </w:t>
            </w:r>
            <w:r>
              <w:rPr>
                <w:spacing w:val="-5"/>
                <w:sz w:val="24"/>
              </w:rPr>
              <w:t>40</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40/10 = </w:t>
      </w:r>
      <w:r>
        <w:rPr>
          <w:spacing w:val="-10"/>
        </w:rPr>
        <w:t>4</w:t>
      </w:r>
    </w:p>
    <w:p>
      <w:pPr>
        <w:pStyle w:val="BodyText"/>
        <w:spacing w:before="1"/>
      </w:pPr>
    </w:p>
    <w:p>
      <w:pPr>
        <w:pStyle w:val="Heading3"/>
      </w:pPr>
      <w:r>
        <w:rPr/>
        <w:t>Item </w:t>
      </w:r>
      <w:r>
        <w:rPr>
          <w:spacing w:val="-5"/>
        </w:rPr>
        <w:t>27.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14</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25</w:t>
            </w:r>
          </w:p>
        </w:tc>
        <w:tc>
          <w:tcPr>
            <w:tcW w:w="991" w:type="dxa"/>
          </w:tcPr>
          <w:p>
            <w:pPr>
              <w:pStyle w:val="TableParagraph"/>
              <w:spacing w:line="273" w:lineRule="exact"/>
              <w:rPr>
                <w:sz w:val="24"/>
              </w:rPr>
            </w:pPr>
            <w:r>
              <w:rPr>
                <w:sz w:val="24"/>
              </w:rPr>
              <w:t>Σfx=</w:t>
            </w:r>
            <w:r>
              <w:rPr>
                <w:spacing w:val="-2"/>
                <w:sz w:val="24"/>
              </w:rPr>
              <w:t> </w:t>
            </w:r>
            <w:r>
              <w:rPr>
                <w:spacing w:val="-5"/>
                <w:sz w:val="24"/>
              </w:rPr>
              <w:t>25</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25/10 = </w:t>
      </w:r>
      <w:r>
        <w:rPr>
          <w:spacing w:val="-5"/>
        </w:rPr>
        <w:t>2.5</w:t>
      </w:r>
    </w:p>
    <w:p>
      <w:pPr>
        <w:pStyle w:val="BodyText"/>
        <w:spacing w:before="1"/>
      </w:pPr>
    </w:p>
    <w:p>
      <w:pPr>
        <w:pStyle w:val="Heading3"/>
      </w:pPr>
      <w:r>
        <w:rPr/>
        <w:t>Item </w:t>
      </w:r>
      <w:r>
        <w:rPr>
          <w:spacing w:val="-5"/>
        </w:rPr>
        <w:t>28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6</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1"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38</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Σfx/N=38/10 = </w:t>
      </w:r>
      <w:r>
        <w:rPr>
          <w:spacing w:val="-5"/>
        </w:rPr>
        <w:t>3.8</w:t>
      </w:r>
    </w:p>
    <w:p>
      <w:pPr>
        <w:spacing w:after="0"/>
        <w:sectPr>
          <w:pgSz w:w="11910" w:h="16840"/>
          <w:pgMar w:header="716" w:footer="0" w:top="1340" w:bottom="280" w:left="1160" w:right="600"/>
        </w:sectPr>
      </w:pPr>
    </w:p>
    <w:p>
      <w:pPr>
        <w:pStyle w:val="Heading3"/>
        <w:spacing w:before="82"/>
      </w:pPr>
      <w:r>
        <w:rPr/>
        <w:t>Item </w:t>
      </w:r>
      <w:r>
        <w:rPr>
          <w:spacing w:val="-5"/>
        </w:rPr>
        <w:t>29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39</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39/10 = </w:t>
      </w:r>
      <w:r>
        <w:rPr>
          <w:spacing w:val="-5"/>
        </w:rPr>
        <w:t>3.9</w:t>
      </w:r>
    </w:p>
    <w:p>
      <w:pPr>
        <w:pStyle w:val="BodyText"/>
      </w:pPr>
    </w:p>
    <w:p>
      <w:pPr>
        <w:pStyle w:val="BodyText"/>
        <w:spacing w:before="1"/>
      </w:pPr>
    </w:p>
    <w:p>
      <w:pPr>
        <w:pStyle w:val="Heading3"/>
      </w:pPr>
      <w:r>
        <w:rPr/>
        <w:t>Item </w:t>
      </w:r>
      <w:r>
        <w:rPr>
          <w:spacing w:val="-5"/>
        </w:rPr>
        <w:t>30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18</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21</w:t>
            </w:r>
          </w:p>
        </w:tc>
      </w:tr>
    </w:tbl>
    <w:p>
      <w:pPr>
        <w:pStyle w:val="BodyText"/>
        <w:spacing w:before="234"/>
        <w:ind w:left="82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21/10 = </w:t>
      </w:r>
      <w:r>
        <w:rPr>
          <w:spacing w:val="-5"/>
        </w:rPr>
        <w:t>2.1</w:t>
      </w:r>
    </w:p>
    <w:p>
      <w:pPr>
        <w:spacing w:after="0"/>
        <w:sectPr>
          <w:pgSz w:w="11910" w:h="16840"/>
          <w:pgMar w:header="716" w:footer="0" w:top="1340" w:bottom="280" w:left="1160" w:right="600"/>
        </w:sectPr>
      </w:pPr>
    </w:p>
    <w:p>
      <w:pPr>
        <w:spacing w:before="82"/>
        <w:ind w:left="857" w:right="812" w:firstLine="0"/>
        <w:jc w:val="center"/>
        <w:rPr>
          <w:b/>
          <w:sz w:val="24"/>
        </w:rPr>
      </w:pPr>
      <w:r>
        <w:rPr>
          <w:b/>
          <w:sz w:val="24"/>
        </w:rPr>
        <w:t>APPENDIX</w:t>
      </w:r>
      <w:r>
        <w:rPr>
          <w:b/>
          <w:spacing w:val="-2"/>
          <w:sz w:val="24"/>
        </w:rPr>
        <w:t> </w:t>
      </w:r>
      <w:r>
        <w:rPr>
          <w:b/>
          <w:spacing w:val="-5"/>
          <w:sz w:val="24"/>
        </w:rPr>
        <w:t>B8</w:t>
      </w:r>
    </w:p>
    <w:p>
      <w:pPr>
        <w:pStyle w:val="Heading1"/>
        <w:spacing w:line="480" w:lineRule="auto" w:before="232"/>
        <w:ind w:left="825" w:right="776"/>
      </w:pPr>
      <w:r>
        <w:rPr/>
        <w:t>MEAN</w:t>
      </w:r>
      <w:r>
        <w:rPr>
          <w:spacing w:val="80"/>
        </w:rPr>
        <w:t> </w:t>
      </w:r>
      <w:r>
        <w:rPr>
          <w:spacing w:val="40"/>
        </w:rPr>
        <w:t>(</w:t>
      </w:r>
      <w:r>
        <w:rPr>
          <w:rFonts w:ascii="Cambria Math" w:hAnsi="Cambria Math" w:eastAsia="Cambria Math"/>
          <w:b w:val="0"/>
          <w:spacing w:val="-121"/>
        </w:rPr>
        <w:t>𝐗</w:t>
      </w:r>
      <w:r>
        <w:rPr>
          <w:rFonts w:ascii="Cambria Math" w:hAnsi="Cambria Math" w:eastAsia="Cambria Math"/>
          <w:b w:val="0"/>
          <w:spacing w:val="40"/>
          <w:position w:val="5"/>
        </w:rPr>
        <w:t>̅</w:t>
      </w:r>
      <w:r>
        <w:rPr>
          <w:spacing w:val="39"/>
        </w:rPr>
        <w:t>)</w:t>
      </w:r>
      <w:r>
        <w:rPr>
          <w:spacing w:val="80"/>
        </w:rPr>
        <w:t> </w:t>
      </w:r>
      <w:r>
        <w:rPr/>
        <w:t>OF</w:t>
      </w:r>
      <w:r>
        <w:rPr>
          <w:spacing w:val="80"/>
        </w:rPr>
        <w:t> </w:t>
      </w:r>
      <w:r>
        <w:rPr/>
        <w:t>EACH</w:t>
      </w:r>
      <w:r>
        <w:rPr>
          <w:spacing w:val="80"/>
        </w:rPr>
        <w:t> </w:t>
      </w:r>
      <w:r>
        <w:rPr/>
        <w:t>ITEM</w:t>
      </w:r>
      <w:r>
        <w:rPr>
          <w:spacing w:val="80"/>
        </w:rPr>
        <w:t> </w:t>
      </w:r>
      <w:r>
        <w:rPr/>
        <w:t>ON</w:t>
      </w:r>
      <w:r>
        <w:rPr>
          <w:spacing w:val="80"/>
        </w:rPr>
        <w:t> </w:t>
      </w:r>
      <w:r>
        <w:rPr/>
        <w:t>POST-TEST</w:t>
      </w:r>
      <w:r>
        <w:rPr>
          <w:spacing w:val="80"/>
        </w:rPr>
        <w:t> </w:t>
      </w:r>
      <w:r>
        <w:rPr/>
        <w:t>FOR</w:t>
      </w:r>
      <w:r>
        <w:rPr>
          <w:spacing w:val="80"/>
        </w:rPr>
        <w:t> </w:t>
      </w:r>
      <w:r>
        <w:rPr/>
        <w:t>CONTROL GROUP ON ATTITUDE TO GEOMETRY SCALE (AGS)</w:t>
      </w:r>
    </w:p>
    <w:p>
      <w:pPr>
        <w:pStyle w:val="Heading3"/>
        <w:spacing w:before="277"/>
      </w:pPr>
      <w:r>
        <w:rPr/>
        <w:t>Item </w:t>
      </w:r>
      <w:r>
        <w:rPr>
          <w:spacing w:val="-5"/>
        </w:rPr>
        <w:t>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10"/>
                <w:sz w:val="24"/>
              </w:rPr>
              <w:t>4</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8</w:t>
            </w:r>
          </w:p>
        </w:tc>
        <w:tc>
          <w:tcPr>
            <w:tcW w:w="991" w:type="dxa"/>
          </w:tcPr>
          <w:p>
            <w:pPr>
              <w:pStyle w:val="TableParagraph"/>
              <w:spacing w:line="257" w:lineRule="exact"/>
              <w:rPr>
                <w:sz w:val="24"/>
              </w:rPr>
            </w:pPr>
            <w:r>
              <w:rPr>
                <w:spacing w:val="-10"/>
                <w:sz w:val="24"/>
              </w:rPr>
              <w:t>8</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12</w:t>
            </w:r>
          </w:p>
        </w:tc>
      </w:tr>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40" w:lineRule="auto"/>
              <w:ind w:left="0"/>
              <w:rPr>
                <w:sz w:val="20"/>
              </w:rPr>
            </w:pPr>
          </w:p>
        </w:tc>
      </w:tr>
    </w:tbl>
    <w:p>
      <w:pPr>
        <w:pStyle w:val="BodyText"/>
        <w:spacing w:before="234"/>
        <w:rPr>
          <w:b/>
        </w:rPr>
      </w:pPr>
    </w:p>
    <w:p>
      <w:pPr>
        <w:pStyle w:val="BodyText"/>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12/10= </w:t>
      </w:r>
      <w:r>
        <w:rPr>
          <w:spacing w:val="-5"/>
        </w:rPr>
        <w:t>1.2</w:t>
      </w:r>
    </w:p>
    <w:p>
      <w:pPr>
        <w:pStyle w:val="BodyText"/>
      </w:pPr>
    </w:p>
    <w:p>
      <w:pPr>
        <w:pStyle w:val="BodyText"/>
        <w:spacing w:before="1"/>
      </w:pPr>
    </w:p>
    <w:p>
      <w:pPr>
        <w:pStyle w:val="Heading3"/>
      </w:pPr>
      <w:r>
        <w:rPr/>
        <w:t>Item </w:t>
      </w:r>
      <w:r>
        <w:rPr>
          <w:spacing w:val="-5"/>
        </w:rPr>
        <w:t>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10"/>
                <w:sz w:val="24"/>
              </w:rPr>
              <w:t>8</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12</w:t>
            </w:r>
          </w:p>
        </w:tc>
      </w:tr>
      <w:tr>
        <w:trPr>
          <w:trHeight w:val="275" w:hRule="atLeast"/>
        </w:trPr>
        <w:tc>
          <w:tcPr>
            <w:tcW w:w="817" w:type="dxa"/>
          </w:tcPr>
          <w:p>
            <w:pPr>
              <w:pStyle w:val="TableParagraph"/>
              <w:spacing w:line="240" w:lineRule="auto"/>
              <w:ind w:left="0"/>
              <w:rPr>
                <w:sz w:val="20"/>
              </w:rPr>
            </w:pPr>
          </w:p>
        </w:tc>
        <w:tc>
          <w:tcPr>
            <w:tcW w:w="709" w:type="dxa"/>
          </w:tcPr>
          <w:p>
            <w:pPr>
              <w:pStyle w:val="TableParagraph"/>
              <w:spacing w:line="240" w:lineRule="auto"/>
              <w:ind w:left="0"/>
              <w:rPr>
                <w:sz w:val="20"/>
              </w:rPr>
            </w:pPr>
          </w:p>
        </w:tc>
        <w:tc>
          <w:tcPr>
            <w:tcW w:w="991" w:type="dxa"/>
          </w:tcPr>
          <w:p>
            <w:pPr>
              <w:pStyle w:val="TableParagraph"/>
              <w:spacing w:line="240" w:lineRule="auto"/>
              <w:ind w:left="0"/>
              <w:rPr>
                <w:sz w:val="20"/>
              </w:rPr>
            </w:pPr>
          </w:p>
        </w:tc>
      </w:tr>
    </w:tbl>
    <w:p>
      <w:pPr>
        <w:pStyle w:val="BodyText"/>
        <w:spacing w:before="234"/>
        <w:rPr>
          <w:b/>
        </w:rPr>
      </w:pPr>
    </w:p>
    <w:p>
      <w:pPr>
        <w:pStyle w:val="BodyText"/>
        <w:spacing w:before="1"/>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12/10 = </w:t>
      </w:r>
      <w:r>
        <w:rPr>
          <w:spacing w:val="-5"/>
        </w:rPr>
        <w:t>1.2</w:t>
      </w:r>
    </w:p>
    <w:p>
      <w:pPr>
        <w:pStyle w:val="BodyText"/>
        <w:spacing w:before="1"/>
      </w:pPr>
    </w:p>
    <w:p>
      <w:pPr>
        <w:pStyle w:val="Heading3"/>
      </w:pPr>
      <w:r>
        <w:rPr/>
        <w:t>Item </w:t>
      </w:r>
      <w:r>
        <w:rPr>
          <w:spacing w:val="-5"/>
        </w:rPr>
        <w:t>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6</w:t>
            </w:r>
          </w:p>
        </w:tc>
        <w:tc>
          <w:tcPr>
            <w:tcW w:w="991" w:type="dxa"/>
          </w:tcPr>
          <w:p>
            <w:pPr>
              <w:pStyle w:val="TableParagraph"/>
              <w:spacing w:line="257" w:lineRule="exact"/>
              <w:rPr>
                <w:sz w:val="24"/>
              </w:rPr>
            </w:pPr>
            <w:r>
              <w:rPr>
                <w:spacing w:val="-5"/>
                <w:sz w:val="24"/>
              </w:rPr>
              <w:t>30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0"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45</w:t>
            </w:r>
          </w:p>
        </w:tc>
      </w:tr>
    </w:tbl>
    <w:p>
      <w:pPr>
        <w:pStyle w:val="BodyText"/>
        <w:spacing w:before="233"/>
        <w:rPr>
          <w:b/>
        </w:rPr>
      </w:pPr>
    </w:p>
    <w:p>
      <w:pPr>
        <w:pStyle w:val="BodyText"/>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45/10 = </w:t>
      </w:r>
      <w:r>
        <w:rPr>
          <w:spacing w:val="-5"/>
        </w:rPr>
        <w:t>4.5</w:t>
      </w:r>
    </w:p>
    <w:p>
      <w:pPr>
        <w:spacing w:after="0"/>
        <w:sectPr>
          <w:pgSz w:w="11910" w:h="16840"/>
          <w:pgMar w:header="716" w:footer="0" w:top="1340" w:bottom="280" w:left="1160" w:right="600"/>
        </w:sectPr>
      </w:pPr>
    </w:p>
    <w:p>
      <w:pPr>
        <w:pStyle w:val="Heading3"/>
        <w:spacing w:before="82"/>
      </w:pPr>
      <w:r>
        <w:rPr/>
        <w:t>Item </w:t>
      </w:r>
      <w:r>
        <w:rPr>
          <w:spacing w:val="-5"/>
        </w:rPr>
        <w:t>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12</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27</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27/10= </w:t>
      </w:r>
      <w:r>
        <w:rPr>
          <w:spacing w:val="-5"/>
        </w:rPr>
        <w:t>2.7</w:t>
      </w:r>
    </w:p>
    <w:p>
      <w:pPr>
        <w:pStyle w:val="BodyText"/>
        <w:spacing w:before="1"/>
      </w:pPr>
    </w:p>
    <w:p>
      <w:pPr>
        <w:pStyle w:val="Heading3"/>
      </w:pPr>
      <w:r>
        <w:rPr/>
        <w:t>Item </w:t>
      </w:r>
      <w:r>
        <w:rPr>
          <w:spacing w:val="-5"/>
        </w:rPr>
        <w:t>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6</w:t>
            </w:r>
          </w:p>
        </w:tc>
        <w:tc>
          <w:tcPr>
            <w:tcW w:w="991" w:type="dxa"/>
          </w:tcPr>
          <w:p>
            <w:pPr>
              <w:pStyle w:val="TableParagraph"/>
              <w:spacing w:line="257" w:lineRule="exact"/>
              <w:rPr>
                <w:sz w:val="24"/>
              </w:rPr>
            </w:pPr>
            <w:r>
              <w:rPr>
                <w:spacing w:val="-5"/>
                <w:sz w:val="24"/>
              </w:rPr>
              <w:t>18</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25</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25/10 = </w:t>
      </w:r>
      <w:r>
        <w:rPr>
          <w:spacing w:val="-5"/>
        </w:rPr>
        <w:t>2.5</w:t>
      </w:r>
    </w:p>
    <w:p>
      <w:pPr>
        <w:pStyle w:val="BodyText"/>
        <w:spacing w:before="1"/>
      </w:pPr>
    </w:p>
    <w:p>
      <w:pPr>
        <w:pStyle w:val="Heading3"/>
      </w:pPr>
      <w:r>
        <w:rPr/>
        <w:t>Item </w:t>
      </w:r>
      <w:r>
        <w:rPr>
          <w:spacing w:val="-5"/>
        </w:rPr>
        <w:t>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6</w:t>
            </w:r>
          </w:p>
        </w:tc>
        <w:tc>
          <w:tcPr>
            <w:tcW w:w="991" w:type="dxa"/>
          </w:tcPr>
          <w:p>
            <w:pPr>
              <w:pStyle w:val="TableParagraph"/>
              <w:spacing w:line="257" w:lineRule="exact"/>
              <w:rPr>
                <w:sz w:val="24"/>
              </w:rPr>
            </w:pPr>
            <w:r>
              <w:rPr>
                <w:spacing w:val="-5"/>
                <w:sz w:val="24"/>
              </w:rPr>
              <w:t>24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39</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39/10 = </w:t>
      </w:r>
      <w:r>
        <w:rPr>
          <w:spacing w:val="-5"/>
        </w:rPr>
        <w:t>3.9</w:t>
      </w:r>
    </w:p>
    <w:p>
      <w:pPr>
        <w:pStyle w:val="BodyText"/>
        <w:spacing w:before="1"/>
      </w:pPr>
    </w:p>
    <w:p>
      <w:pPr>
        <w:pStyle w:val="Heading3"/>
      </w:pPr>
      <w:r>
        <w:rPr/>
        <w:t>Item </w:t>
      </w:r>
      <w:r>
        <w:rPr>
          <w:spacing w:val="-5"/>
        </w:rPr>
        <w:t>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6</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2</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1" w:lineRule="exact"/>
              <w:rPr>
                <w:sz w:val="24"/>
              </w:rPr>
            </w:pPr>
            <w:r>
              <w:rPr>
                <w:spacing w:val="-5"/>
                <w:sz w:val="24"/>
              </w:rPr>
              <w:t>26</w:t>
            </w:r>
          </w:p>
        </w:tc>
        <w:tc>
          <w:tcPr>
            <w:tcW w:w="991" w:type="dxa"/>
          </w:tcPr>
          <w:p>
            <w:pPr>
              <w:pStyle w:val="TableParagraph"/>
              <w:spacing w:line="273" w:lineRule="exact"/>
              <w:rPr>
                <w:sz w:val="24"/>
              </w:rPr>
            </w:pPr>
            <w:r>
              <w:rPr>
                <w:sz w:val="24"/>
              </w:rPr>
              <w:t>Σfx=</w:t>
            </w:r>
            <w:r>
              <w:rPr>
                <w:spacing w:val="-2"/>
                <w:sz w:val="24"/>
              </w:rPr>
              <w:t> </w:t>
            </w:r>
            <w:r>
              <w:rPr>
                <w:spacing w:val="-5"/>
                <w:sz w:val="24"/>
              </w:rPr>
              <w:t>26</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26/10 = </w:t>
      </w:r>
      <w:r>
        <w:rPr>
          <w:spacing w:val="-5"/>
        </w:rPr>
        <w:t>2.6</w:t>
      </w:r>
    </w:p>
    <w:p>
      <w:pPr>
        <w:spacing w:after="0"/>
        <w:sectPr>
          <w:pgSz w:w="11910" w:h="16840"/>
          <w:pgMar w:header="716" w:footer="0" w:top="1340" w:bottom="280" w:left="1160" w:right="600"/>
        </w:sectPr>
      </w:pPr>
    </w:p>
    <w:p>
      <w:pPr>
        <w:pStyle w:val="Heading3"/>
        <w:spacing w:before="82"/>
      </w:pPr>
      <w:r>
        <w:rPr/>
        <w:t>Item </w:t>
      </w:r>
      <w:r>
        <w:rPr>
          <w:spacing w:val="-5"/>
        </w:rPr>
        <w:t>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14</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23</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23/10 = </w:t>
      </w:r>
      <w:r>
        <w:rPr>
          <w:spacing w:val="-5"/>
        </w:rPr>
        <w:t>2.3</w:t>
      </w:r>
    </w:p>
    <w:p>
      <w:pPr>
        <w:pStyle w:val="BodyText"/>
        <w:spacing w:before="1"/>
      </w:pPr>
    </w:p>
    <w:p>
      <w:pPr>
        <w:pStyle w:val="Heading3"/>
      </w:pPr>
      <w:r>
        <w:rPr/>
        <w:t>Item </w:t>
      </w:r>
      <w:r>
        <w:rPr>
          <w:spacing w:val="-5"/>
        </w:rPr>
        <w:t>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6</w:t>
            </w:r>
          </w:p>
        </w:tc>
        <w:tc>
          <w:tcPr>
            <w:tcW w:w="991" w:type="dxa"/>
          </w:tcPr>
          <w:p>
            <w:pPr>
              <w:pStyle w:val="TableParagraph"/>
              <w:rPr>
                <w:sz w:val="24"/>
              </w:rPr>
            </w:pPr>
            <w:r>
              <w:rPr>
                <w:spacing w:val="-5"/>
                <w:sz w:val="24"/>
              </w:rPr>
              <w:t>24</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32</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32/10 = </w:t>
      </w:r>
      <w:r>
        <w:rPr>
          <w:spacing w:val="-5"/>
        </w:rPr>
        <w:t>3.2</w:t>
      </w:r>
    </w:p>
    <w:p>
      <w:pPr>
        <w:pStyle w:val="BodyText"/>
      </w:pPr>
    </w:p>
    <w:p>
      <w:pPr>
        <w:pStyle w:val="BodyText"/>
        <w:spacing w:before="1"/>
      </w:pPr>
    </w:p>
    <w:p>
      <w:pPr>
        <w:pStyle w:val="Heading3"/>
      </w:pPr>
      <w:r>
        <w:rPr/>
        <w:t>Item </w:t>
      </w:r>
      <w:r>
        <w:rPr>
          <w:spacing w:val="-5"/>
        </w:rPr>
        <w:t>10.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w:t>
            </w:r>
            <w:r>
              <w:rPr>
                <w:spacing w:val="-1"/>
                <w:sz w:val="24"/>
              </w:rPr>
              <w:t>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10"/>
                <w:sz w:val="24"/>
              </w:rPr>
              <w:t>8</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26</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26/10 = </w:t>
      </w:r>
      <w:r>
        <w:rPr>
          <w:spacing w:val="-5"/>
        </w:rPr>
        <w:t>2.6</w:t>
      </w:r>
    </w:p>
    <w:p>
      <w:pPr>
        <w:pStyle w:val="BodyText"/>
        <w:spacing w:before="275" w:after="4"/>
        <w:ind w:left="825"/>
      </w:pPr>
      <w:r>
        <w:rPr/>
        <w:t>Item</w:t>
      </w:r>
      <w:r>
        <w:rPr>
          <w:spacing w:val="-2"/>
        </w:rPr>
        <w:t> </w:t>
      </w:r>
      <w:r>
        <w:rPr>
          <w:spacing w:val="-5"/>
        </w:rPr>
        <w:t>11.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9</w:t>
            </w:r>
          </w:p>
        </w:tc>
        <w:tc>
          <w:tcPr>
            <w:tcW w:w="991" w:type="dxa"/>
          </w:tcPr>
          <w:p>
            <w:pPr>
              <w:pStyle w:val="TableParagraph"/>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0"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41</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spacing w:after="0"/>
        <w:sectPr>
          <w:pgSz w:w="11910" w:h="16840"/>
          <w:pgMar w:header="716" w:footer="0" w:top="1340" w:bottom="280" w:left="1160" w:right="600"/>
        </w:sectPr>
      </w:pPr>
    </w:p>
    <w:p>
      <w:pPr>
        <w:pStyle w:val="Heading3"/>
        <w:spacing w:before="80" w:after="4"/>
        <w:rPr>
          <w:b w:val="0"/>
        </w:rPr>
      </w:pPr>
      <w:r>
        <w:rPr/>
        <w:t>Item </w:t>
      </w:r>
      <w:r>
        <w:rPr>
          <w:spacing w:val="-5"/>
        </w:rPr>
        <w:t>12</w:t>
      </w:r>
      <w:r>
        <w:rPr>
          <w:b w:val="0"/>
          <w:spacing w:val="-5"/>
        </w:rPr>
        <w:t>.</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6"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15</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10"/>
                <w:sz w:val="24"/>
              </w:rPr>
              <w:t>8</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24</w:t>
            </w:r>
          </w:p>
        </w:tc>
      </w:tr>
    </w:tbl>
    <w:p>
      <w:pPr>
        <w:pStyle w:val="BodyText"/>
        <w:spacing w:before="152"/>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24/10 = </w:t>
      </w:r>
      <w:r>
        <w:rPr>
          <w:spacing w:val="-5"/>
        </w:rPr>
        <w:t>2.4</w:t>
      </w:r>
    </w:p>
    <w:p>
      <w:pPr>
        <w:pStyle w:val="BodyText"/>
        <w:spacing w:before="1"/>
      </w:pPr>
    </w:p>
    <w:p>
      <w:pPr>
        <w:pStyle w:val="Heading3"/>
      </w:pPr>
      <w:r>
        <w:rPr/>
        <w:t>Item </w:t>
      </w:r>
      <w:r>
        <w:rPr>
          <w:spacing w:val="-5"/>
        </w:rPr>
        <w:t>13.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3</w:t>
            </w:r>
          </w:p>
        </w:tc>
        <w:tc>
          <w:tcPr>
            <w:tcW w:w="991" w:type="dxa"/>
          </w:tcPr>
          <w:p>
            <w:pPr>
              <w:pStyle w:val="TableParagraph"/>
              <w:spacing w:line="257" w:lineRule="exact"/>
              <w:rPr>
                <w:sz w:val="24"/>
              </w:rPr>
            </w:pPr>
            <w:r>
              <w:rPr>
                <w:spacing w:val="-5"/>
                <w:sz w:val="24"/>
              </w:rPr>
              <w:t>12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10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28</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28/10 = </w:t>
      </w:r>
      <w:r>
        <w:rPr>
          <w:spacing w:val="-5"/>
        </w:rPr>
        <w:t>2.8</w:t>
      </w:r>
    </w:p>
    <w:p>
      <w:pPr>
        <w:pStyle w:val="BodyText"/>
        <w:spacing w:before="1"/>
      </w:pPr>
    </w:p>
    <w:p>
      <w:pPr>
        <w:pStyle w:val="Heading3"/>
      </w:pPr>
      <w:r>
        <w:rPr/>
        <w:t>Item </w:t>
      </w:r>
      <w:r>
        <w:rPr>
          <w:spacing w:val="-5"/>
        </w:rPr>
        <w:t>14.</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40</w:t>
            </w:r>
          </w:p>
        </w:tc>
        <w:tc>
          <w:tcPr>
            <w:tcW w:w="991" w:type="dxa"/>
          </w:tcPr>
          <w:p>
            <w:pPr>
              <w:pStyle w:val="TableParagraph"/>
              <w:spacing w:line="273" w:lineRule="exact"/>
              <w:rPr>
                <w:sz w:val="24"/>
              </w:rPr>
            </w:pPr>
            <w:r>
              <w:rPr>
                <w:sz w:val="24"/>
              </w:rPr>
              <w:t>Σfx=</w:t>
            </w:r>
            <w:r>
              <w:rPr>
                <w:spacing w:val="-2"/>
                <w:sz w:val="24"/>
              </w:rPr>
              <w:t> </w:t>
            </w:r>
            <w:r>
              <w:rPr>
                <w:spacing w:val="-5"/>
                <w:sz w:val="24"/>
              </w:rPr>
              <w:t>40</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40/10 = </w:t>
      </w:r>
      <w:r>
        <w:rPr>
          <w:spacing w:val="-10"/>
        </w:rPr>
        <w:t>4</w:t>
      </w:r>
    </w:p>
    <w:p>
      <w:pPr>
        <w:pStyle w:val="BodyText"/>
        <w:spacing w:before="1"/>
      </w:pPr>
    </w:p>
    <w:p>
      <w:pPr>
        <w:pStyle w:val="Heading3"/>
      </w:pPr>
      <w:r>
        <w:rPr/>
        <w:t>Item </w:t>
      </w:r>
      <w:r>
        <w:rPr>
          <w:spacing w:val="-5"/>
        </w:rPr>
        <w:t>15.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8</w:t>
            </w:r>
          </w:p>
        </w:tc>
        <w:tc>
          <w:tcPr>
            <w:tcW w:w="991" w:type="dxa"/>
          </w:tcPr>
          <w:p>
            <w:pPr>
              <w:pStyle w:val="TableParagraph"/>
              <w:spacing w:line="257" w:lineRule="exact"/>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42</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Σfx/N=42/10 = </w:t>
      </w:r>
      <w:r>
        <w:rPr>
          <w:spacing w:val="-5"/>
        </w:rPr>
        <w:t>4.2</w:t>
      </w:r>
    </w:p>
    <w:p>
      <w:pPr>
        <w:spacing w:after="0"/>
        <w:sectPr>
          <w:pgSz w:w="11910" w:h="16840"/>
          <w:pgMar w:header="716" w:footer="0" w:top="1340" w:bottom="280" w:left="1160" w:right="600"/>
        </w:sectPr>
      </w:pPr>
    </w:p>
    <w:p>
      <w:pPr>
        <w:pStyle w:val="Heading3"/>
        <w:spacing w:before="82"/>
      </w:pPr>
      <w:r>
        <w:rPr/>
        <w:t>Item </w:t>
      </w:r>
      <w:r>
        <w:rPr>
          <w:spacing w:val="-5"/>
        </w:rPr>
        <w:t>16.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42</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42/10 = </w:t>
      </w:r>
      <w:r>
        <w:rPr>
          <w:spacing w:val="-5"/>
        </w:rPr>
        <w:t>4.2</w:t>
      </w:r>
    </w:p>
    <w:p>
      <w:pPr>
        <w:pStyle w:val="BodyText"/>
        <w:spacing w:before="1"/>
      </w:pPr>
    </w:p>
    <w:p>
      <w:pPr>
        <w:pStyle w:val="Heading3"/>
      </w:pPr>
      <w:r>
        <w:rPr/>
        <w:t>Item </w:t>
      </w:r>
      <w:r>
        <w:rPr>
          <w:spacing w:val="-5"/>
        </w:rPr>
        <w:t>17.</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28</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34</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34/10 = </w:t>
      </w:r>
      <w:r>
        <w:rPr>
          <w:spacing w:val="-5"/>
        </w:rPr>
        <w:t>3.4</w:t>
      </w:r>
    </w:p>
    <w:p>
      <w:pPr>
        <w:pStyle w:val="BodyText"/>
        <w:spacing w:before="1"/>
      </w:pPr>
    </w:p>
    <w:p>
      <w:pPr>
        <w:pStyle w:val="Heading3"/>
      </w:pPr>
      <w:r>
        <w:rPr/>
        <w:t>Item </w:t>
      </w:r>
      <w:r>
        <w:rPr>
          <w:spacing w:val="-5"/>
        </w:rPr>
        <w:t>18.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9</w:t>
            </w:r>
          </w:p>
        </w:tc>
        <w:tc>
          <w:tcPr>
            <w:tcW w:w="991" w:type="dxa"/>
          </w:tcPr>
          <w:p>
            <w:pPr>
              <w:pStyle w:val="TableParagraph"/>
              <w:spacing w:line="257" w:lineRule="exact"/>
              <w:rPr>
                <w:sz w:val="24"/>
              </w:rPr>
            </w:pPr>
            <w:r>
              <w:rPr>
                <w:spacing w:val="-5"/>
                <w:sz w:val="24"/>
              </w:rPr>
              <w:t>36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59"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41</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41/10 = </w:t>
      </w:r>
      <w:r>
        <w:rPr>
          <w:spacing w:val="-5"/>
        </w:rPr>
        <w:t>4.1</w:t>
      </w:r>
    </w:p>
    <w:p>
      <w:pPr>
        <w:pStyle w:val="BodyText"/>
        <w:spacing w:before="1"/>
      </w:pPr>
    </w:p>
    <w:p>
      <w:pPr>
        <w:pStyle w:val="Heading3"/>
      </w:pPr>
      <w:r>
        <w:rPr/>
        <w:t>Item </w:t>
      </w:r>
      <w:r>
        <w:rPr>
          <w:spacing w:val="-5"/>
        </w:rPr>
        <w:t>19.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p>
            <w:pPr>
              <w:pStyle w:val="TableParagraph"/>
              <w:spacing w:line="261" w:lineRule="exact"/>
              <w:rPr>
                <w:sz w:val="24"/>
              </w:rPr>
            </w:pPr>
            <w:r>
              <w:rPr>
                <w:spacing w:val="-5"/>
                <w:sz w:val="24"/>
              </w:rPr>
              <w:t>10</w:t>
            </w:r>
          </w:p>
        </w:tc>
        <w:tc>
          <w:tcPr>
            <w:tcW w:w="991" w:type="dxa"/>
          </w:tcPr>
          <w:p>
            <w:pPr>
              <w:pStyle w:val="TableParagraph"/>
              <w:spacing w:line="273" w:lineRule="exact"/>
              <w:rPr>
                <w:sz w:val="24"/>
              </w:rPr>
            </w:pPr>
            <w:r>
              <w:rPr>
                <w:sz w:val="24"/>
              </w:rPr>
              <w:t>Σfx=</w:t>
            </w:r>
            <w:r>
              <w:rPr>
                <w:spacing w:val="-2"/>
                <w:sz w:val="24"/>
              </w:rPr>
              <w:t> </w:t>
            </w:r>
            <w:r>
              <w:rPr>
                <w:spacing w:val="-5"/>
                <w:sz w:val="24"/>
              </w:rPr>
              <w:t>42</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Σfx/N=42/10 = </w:t>
      </w:r>
      <w:r>
        <w:rPr>
          <w:spacing w:val="-5"/>
        </w:rPr>
        <w:t>4.2</w:t>
      </w:r>
    </w:p>
    <w:p>
      <w:pPr>
        <w:spacing w:after="0"/>
        <w:sectPr>
          <w:pgSz w:w="11910" w:h="16840"/>
          <w:pgMar w:header="716" w:footer="0" w:top="1340" w:bottom="280" w:left="1160" w:right="600"/>
        </w:sectPr>
      </w:pPr>
    </w:p>
    <w:p>
      <w:pPr>
        <w:pStyle w:val="Heading3"/>
        <w:spacing w:before="82"/>
      </w:pPr>
      <w:r>
        <w:rPr/>
        <w:t>Item </w:t>
      </w:r>
      <w:r>
        <w:rPr>
          <w:spacing w:val="-5"/>
        </w:rPr>
        <w:t>20.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42</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42/10 = </w:t>
      </w:r>
      <w:r>
        <w:rPr>
          <w:spacing w:val="-5"/>
        </w:rPr>
        <w:t>4.2</w:t>
      </w:r>
    </w:p>
    <w:p>
      <w:pPr>
        <w:pStyle w:val="BodyText"/>
        <w:spacing w:before="1"/>
      </w:pPr>
    </w:p>
    <w:p>
      <w:pPr>
        <w:pStyle w:val="Heading3"/>
      </w:pPr>
      <w:r>
        <w:rPr/>
        <w:t>Item </w:t>
      </w:r>
      <w:r>
        <w:rPr>
          <w:spacing w:val="-5"/>
        </w:rPr>
        <w:t>21.</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8</w:t>
            </w:r>
          </w:p>
        </w:tc>
        <w:tc>
          <w:tcPr>
            <w:tcW w:w="991" w:type="dxa"/>
          </w:tcPr>
          <w:p>
            <w:pPr>
              <w:pStyle w:val="TableParagraph"/>
              <w:rPr>
                <w:sz w:val="24"/>
              </w:rPr>
            </w:pPr>
            <w:r>
              <w:rPr>
                <w:spacing w:val="-5"/>
                <w:sz w:val="24"/>
              </w:rPr>
              <w:t>32</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42</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42/10 = </w:t>
      </w:r>
      <w:r>
        <w:rPr>
          <w:spacing w:val="-5"/>
        </w:rPr>
        <w:t>4.2</w:t>
      </w:r>
    </w:p>
    <w:p>
      <w:pPr>
        <w:pStyle w:val="BodyText"/>
      </w:pPr>
    </w:p>
    <w:p>
      <w:pPr>
        <w:pStyle w:val="BodyText"/>
        <w:spacing w:before="1"/>
      </w:pPr>
    </w:p>
    <w:p>
      <w:pPr>
        <w:pStyle w:val="Heading3"/>
        <w:spacing w:after="3"/>
      </w:pPr>
      <w:r>
        <w:rPr/>
        <w:t>Item </w:t>
      </w:r>
      <w:r>
        <w:rPr>
          <w:spacing w:val="-5"/>
        </w:rPr>
        <w:t>22.</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15</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7</w:t>
            </w:r>
          </w:p>
        </w:tc>
        <w:tc>
          <w:tcPr>
            <w:tcW w:w="991" w:type="dxa"/>
          </w:tcPr>
          <w:p>
            <w:pPr>
              <w:pStyle w:val="TableParagraph"/>
              <w:spacing w:line="257" w:lineRule="exact"/>
              <w:rPr>
                <w:sz w:val="24"/>
              </w:rPr>
            </w:pPr>
            <w:r>
              <w:rPr>
                <w:spacing w:val="-5"/>
                <w:sz w:val="24"/>
              </w:rPr>
              <w:t>28</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43</w:t>
            </w:r>
          </w:p>
        </w:tc>
      </w:tr>
    </w:tbl>
    <w:p>
      <w:pPr>
        <w:pStyle w:val="BodyText"/>
        <w:spacing w:before="15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43/10 = </w:t>
      </w:r>
      <w:r>
        <w:rPr>
          <w:spacing w:val="-5"/>
        </w:rPr>
        <w:t>4.3</w:t>
      </w:r>
    </w:p>
    <w:p>
      <w:pPr>
        <w:pStyle w:val="BodyText"/>
        <w:spacing w:before="1"/>
      </w:pPr>
    </w:p>
    <w:p>
      <w:pPr>
        <w:pStyle w:val="Heading3"/>
      </w:pPr>
      <w:r>
        <w:rPr/>
        <w:t>Item </w:t>
      </w:r>
      <w:r>
        <w:rPr>
          <w:spacing w:val="-5"/>
        </w:rPr>
        <w:t>23.</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25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20</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45</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45/10 = </w:t>
      </w:r>
      <w:r>
        <w:rPr>
          <w:spacing w:val="-5"/>
        </w:rPr>
        <w:t>4.5</w:t>
      </w:r>
    </w:p>
    <w:p>
      <w:pPr>
        <w:spacing w:after="0"/>
        <w:sectPr>
          <w:pgSz w:w="11910" w:h="16840"/>
          <w:pgMar w:header="716" w:footer="0" w:top="1340" w:bottom="280" w:left="1160" w:right="600"/>
        </w:sectPr>
      </w:pPr>
    </w:p>
    <w:p>
      <w:pPr>
        <w:pStyle w:val="Heading3"/>
        <w:spacing w:before="80" w:after="3"/>
        <w:rPr>
          <w:b w:val="0"/>
        </w:rPr>
      </w:pPr>
      <w:r>
        <w:rPr/>
        <w:t>Item </w:t>
      </w:r>
      <w:r>
        <w:rPr>
          <w:spacing w:val="-5"/>
        </w:rPr>
        <w:t>24</w:t>
      </w:r>
      <w:r>
        <w:rPr>
          <w:b w:val="0"/>
          <w:spacing w:val="-5"/>
        </w:rPr>
        <w:t>.</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5</w:t>
            </w:r>
          </w:p>
        </w:tc>
        <w:tc>
          <w:tcPr>
            <w:tcW w:w="991" w:type="dxa"/>
          </w:tcPr>
          <w:p>
            <w:pPr>
              <w:pStyle w:val="TableParagraph"/>
              <w:rPr>
                <w:sz w:val="24"/>
              </w:rPr>
            </w:pPr>
            <w:r>
              <w:rPr>
                <w:spacing w:val="-5"/>
                <w:sz w:val="24"/>
              </w:rPr>
              <w:t>15</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4</w:t>
            </w:r>
          </w:p>
        </w:tc>
        <w:tc>
          <w:tcPr>
            <w:tcW w:w="991" w:type="dxa"/>
          </w:tcPr>
          <w:p>
            <w:pPr>
              <w:pStyle w:val="TableParagraph"/>
              <w:spacing w:line="257" w:lineRule="exact"/>
              <w:rPr>
                <w:sz w:val="24"/>
              </w:rPr>
            </w:pPr>
            <w:r>
              <w:rPr>
                <w:spacing w:val="-10"/>
                <w:sz w:val="24"/>
              </w:rPr>
              <w:t>8</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27</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Σfx/N=27/10 = </w:t>
      </w:r>
      <w:r>
        <w:rPr>
          <w:spacing w:val="-5"/>
        </w:rPr>
        <w:t>2.7</w:t>
      </w:r>
    </w:p>
    <w:p>
      <w:pPr>
        <w:pStyle w:val="BodyText"/>
        <w:spacing w:before="1"/>
      </w:pPr>
    </w:p>
    <w:p>
      <w:pPr>
        <w:pStyle w:val="Heading3"/>
      </w:pPr>
      <w:r>
        <w:rPr/>
        <w:t>Item </w:t>
      </w:r>
      <w:r>
        <w:rPr>
          <w:spacing w:val="-5"/>
        </w:rPr>
        <w:t>25.</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7</w:t>
            </w:r>
          </w:p>
        </w:tc>
        <w:tc>
          <w:tcPr>
            <w:tcW w:w="991" w:type="dxa"/>
          </w:tcPr>
          <w:p>
            <w:pPr>
              <w:pStyle w:val="TableParagraph"/>
              <w:rPr>
                <w:sz w:val="24"/>
              </w:rPr>
            </w:pPr>
            <w:r>
              <w:rPr>
                <w:spacing w:val="-5"/>
                <w:sz w:val="24"/>
              </w:rPr>
              <w:t>35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5"/>
                <w:sz w:val="24"/>
              </w:rPr>
              <w:t>12</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47</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6"/>
          <w:position w:val="5"/>
        </w:rPr>
        <w:t> </w:t>
      </w:r>
      <w:r>
        <w:rPr/>
        <w:t>=</w:t>
      </w:r>
      <w:r>
        <w:rPr>
          <w:spacing w:val="-1"/>
        </w:rPr>
        <w:t> </w:t>
      </w:r>
      <w:r>
        <w:rPr/>
        <w:t>Σfx/N=</w:t>
      </w:r>
      <w:r>
        <w:rPr>
          <w:spacing w:val="-1"/>
        </w:rPr>
        <w:t> </w:t>
      </w:r>
      <w:r>
        <w:rPr/>
        <w:t>47/10 = </w:t>
      </w:r>
      <w:r>
        <w:rPr>
          <w:spacing w:val="-5"/>
        </w:rPr>
        <w:t>4.7</w:t>
      </w:r>
    </w:p>
    <w:p>
      <w:pPr>
        <w:pStyle w:val="BodyText"/>
      </w:pPr>
    </w:p>
    <w:p>
      <w:pPr>
        <w:pStyle w:val="BodyText"/>
        <w:spacing w:before="1"/>
      </w:pPr>
    </w:p>
    <w:p>
      <w:pPr>
        <w:pStyle w:val="Heading3"/>
      </w:pPr>
      <w:r>
        <w:rPr/>
        <w:t>Item </w:t>
      </w:r>
      <w:r>
        <w:rPr>
          <w:spacing w:val="-5"/>
        </w:rPr>
        <w:t>26.</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2</w:t>
            </w:r>
          </w:p>
        </w:tc>
        <w:tc>
          <w:tcPr>
            <w:tcW w:w="991" w:type="dxa"/>
          </w:tcPr>
          <w:p>
            <w:pPr>
              <w:pStyle w:val="TableParagraph"/>
              <w:rPr>
                <w:sz w:val="24"/>
              </w:rPr>
            </w:pPr>
            <w:r>
              <w:rPr>
                <w:spacing w:val="-5"/>
                <w:sz w:val="24"/>
              </w:rPr>
              <w:t>10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8</w:t>
            </w:r>
          </w:p>
        </w:tc>
        <w:tc>
          <w:tcPr>
            <w:tcW w:w="991" w:type="dxa"/>
          </w:tcPr>
          <w:p>
            <w:pPr>
              <w:pStyle w:val="TableParagraph"/>
              <w:spacing w:line="257" w:lineRule="exact"/>
              <w:rPr>
                <w:sz w:val="24"/>
              </w:rPr>
            </w:pPr>
            <w:r>
              <w:rPr>
                <w:spacing w:val="-5"/>
                <w:sz w:val="24"/>
              </w:rPr>
              <w:t>32</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42</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42/10 = </w:t>
      </w:r>
      <w:r>
        <w:rPr>
          <w:spacing w:val="-5"/>
        </w:rPr>
        <w:t>4.2</w:t>
      </w:r>
    </w:p>
    <w:p>
      <w:pPr>
        <w:pStyle w:val="BodyText"/>
        <w:spacing w:before="1"/>
      </w:pPr>
    </w:p>
    <w:p>
      <w:pPr>
        <w:pStyle w:val="Heading3"/>
      </w:pPr>
      <w:r>
        <w:rPr/>
        <w:t>Item </w:t>
      </w:r>
      <w:r>
        <w:rPr>
          <w:spacing w:val="-5"/>
        </w:rPr>
        <w:t>27.</w:t>
      </w:r>
    </w:p>
    <w:tbl>
      <w:tblPr>
        <w:tblW w:w="0" w:type="auto"/>
        <w:jc w:val="left"/>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4</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3</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8</w:t>
            </w:r>
          </w:p>
        </w:tc>
        <w:tc>
          <w:tcPr>
            <w:tcW w:w="991" w:type="dxa"/>
          </w:tcPr>
          <w:p>
            <w:pPr>
              <w:pStyle w:val="TableParagraph"/>
              <w:spacing w:line="257" w:lineRule="exact"/>
              <w:rPr>
                <w:sz w:val="24"/>
              </w:rPr>
            </w:pPr>
            <w:r>
              <w:rPr>
                <w:spacing w:val="-5"/>
                <w:sz w:val="24"/>
              </w:rPr>
              <w:t>16</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3" w:hRule="atLeast"/>
        </w:trPr>
        <w:tc>
          <w:tcPr>
            <w:tcW w:w="817" w:type="dxa"/>
          </w:tcPr>
          <w:p>
            <w:pPr>
              <w:pStyle w:val="TableParagraph"/>
              <w:spacing w:line="240" w:lineRule="auto"/>
              <w:ind w:left="0"/>
              <w:rPr>
                <w:sz w:val="24"/>
              </w:rPr>
            </w:pPr>
          </w:p>
        </w:tc>
        <w:tc>
          <w:tcPr>
            <w:tcW w:w="709" w:type="dxa"/>
          </w:tcPr>
          <w:p>
            <w:pPr>
              <w:pStyle w:val="TableParagraph"/>
              <w:spacing w:line="273" w:lineRule="exact"/>
              <w:rPr>
                <w:sz w:val="24"/>
              </w:rPr>
            </w:pPr>
            <w:r>
              <w:rPr>
                <w:spacing w:val="-5"/>
                <w:sz w:val="24"/>
              </w:rPr>
              <w:t>N=</w:t>
            </w:r>
          </w:p>
        </w:tc>
        <w:tc>
          <w:tcPr>
            <w:tcW w:w="991" w:type="dxa"/>
          </w:tcPr>
          <w:p>
            <w:pPr>
              <w:pStyle w:val="TableParagraph"/>
              <w:spacing w:line="273" w:lineRule="exact"/>
              <w:rPr>
                <w:sz w:val="24"/>
              </w:rPr>
            </w:pPr>
            <w:r>
              <w:rPr>
                <w:sz w:val="24"/>
              </w:rPr>
              <w:t>Σfx=</w:t>
            </w:r>
            <w:r>
              <w:rPr>
                <w:spacing w:val="-2"/>
                <w:sz w:val="24"/>
              </w:rPr>
              <w:t> </w:t>
            </w:r>
            <w:r>
              <w:rPr>
                <w:spacing w:val="-5"/>
                <w:sz w:val="24"/>
              </w:rPr>
              <w:t>23</w:t>
            </w:r>
          </w:p>
        </w:tc>
      </w:tr>
    </w:tbl>
    <w:p>
      <w:pPr>
        <w:pStyle w:val="BodyText"/>
        <w:spacing w:before="233"/>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23/10 = </w:t>
      </w:r>
      <w:r>
        <w:rPr>
          <w:spacing w:val="-5"/>
        </w:rPr>
        <w:t>2.3</w:t>
      </w:r>
    </w:p>
    <w:p>
      <w:pPr>
        <w:spacing w:after="0"/>
        <w:sectPr>
          <w:pgSz w:w="11910" w:h="16840"/>
          <w:pgMar w:header="716" w:footer="0" w:top="1340" w:bottom="280" w:left="1160" w:right="600"/>
        </w:sectPr>
      </w:pPr>
    </w:p>
    <w:p>
      <w:pPr>
        <w:pStyle w:val="Heading3"/>
        <w:spacing w:before="82"/>
      </w:pPr>
      <w:r>
        <w:rPr/>
        <w:t>Item </w:t>
      </w:r>
      <w:r>
        <w:rPr>
          <w:spacing w:val="-5"/>
        </w:rPr>
        <w:t>28</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6" w:hRule="atLeast"/>
        </w:trPr>
        <w:tc>
          <w:tcPr>
            <w:tcW w:w="817" w:type="dxa"/>
          </w:tcPr>
          <w:p>
            <w:pPr>
              <w:pStyle w:val="TableParagraph"/>
              <w:spacing w:line="257" w:lineRule="exact"/>
              <w:ind w:left="107"/>
              <w:rPr>
                <w:sz w:val="24"/>
              </w:rPr>
            </w:pPr>
            <w:r>
              <w:rPr>
                <w:spacing w:val="-10"/>
                <w:sz w:val="24"/>
              </w:rPr>
              <w:t>5</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5"/>
                <w:sz w:val="24"/>
              </w:rPr>
              <w:t>10</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16</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4</w:t>
            </w:r>
          </w:p>
        </w:tc>
        <w:tc>
          <w:tcPr>
            <w:tcW w:w="991" w:type="dxa"/>
          </w:tcPr>
          <w:p>
            <w:pPr>
              <w:pStyle w:val="TableParagraph"/>
              <w:rPr>
                <w:sz w:val="24"/>
              </w:rPr>
            </w:pPr>
            <w:r>
              <w:rPr>
                <w:spacing w:val="-5"/>
                <w:sz w:val="24"/>
              </w:rPr>
              <w:t>12</w:t>
            </w:r>
          </w:p>
        </w:tc>
      </w:tr>
      <w:tr>
        <w:trPr>
          <w:trHeight w:val="276" w:hRule="atLeast"/>
        </w:trPr>
        <w:tc>
          <w:tcPr>
            <w:tcW w:w="817" w:type="dxa"/>
          </w:tcPr>
          <w:p>
            <w:pPr>
              <w:pStyle w:val="TableParagraph"/>
              <w:spacing w:line="257" w:lineRule="exact"/>
              <w:ind w:left="107"/>
              <w:rPr>
                <w:sz w:val="24"/>
              </w:rPr>
            </w:pPr>
            <w:r>
              <w:rPr>
                <w:spacing w:val="-10"/>
                <w:sz w:val="24"/>
              </w:rPr>
              <w:t>2</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38</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38/10 = </w:t>
      </w:r>
      <w:r>
        <w:rPr>
          <w:spacing w:val="-5"/>
        </w:rPr>
        <w:t>3.8</w:t>
      </w:r>
    </w:p>
    <w:p>
      <w:pPr>
        <w:pStyle w:val="BodyText"/>
        <w:spacing w:before="1"/>
      </w:pPr>
    </w:p>
    <w:p>
      <w:pPr>
        <w:pStyle w:val="Heading3"/>
      </w:pPr>
      <w:r>
        <w:rPr/>
        <w:t>Item </w:t>
      </w:r>
      <w:r>
        <w:rPr>
          <w:spacing w:val="-5"/>
        </w:rPr>
        <w:t>29</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6" w:hRule="atLeast"/>
        </w:trPr>
        <w:tc>
          <w:tcPr>
            <w:tcW w:w="817" w:type="dxa"/>
          </w:tcPr>
          <w:p>
            <w:pPr>
              <w:pStyle w:val="TableParagraph"/>
              <w:spacing w:line="240" w:lineRule="auto"/>
              <w:ind w:left="0"/>
              <w:rPr>
                <w:sz w:val="20"/>
              </w:rPr>
            </w:pPr>
          </w:p>
        </w:tc>
        <w:tc>
          <w:tcPr>
            <w:tcW w:w="709" w:type="dxa"/>
          </w:tcPr>
          <w:p>
            <w:pPr>
              <w:pStyle w:val="TableParagraph"/>
              <w:spacing w:line="257" w:lineRule="exact"/>
              <w:rPr>
                <w:sz w:val="24"/>
              </w:rPr>
            </w:pPr>
            <w:r>
              <w:rPr>
                <w:spacing w:val="-10"/>
                <w:sz w:val="24"/>
              </w:rPr>
              <w:t>f</w:t>
            </w:r>
          </w:p>
        </w:tc>
        <w:tc>
          <w:tcPr>
            <w:tcW w:w="991" w:type="dxa"/>
          </w:tcPr>
          <w:p>
            <w:pPr>
              <w:pStyle w:val="TableParagraph"/>
              <w:spacing w:line="257" w:lineRule="exact"/>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5</w:t>
            </w:r>
          </w:p>
        </w:tc>
      </w:tr>
      <w:tr>
        <w:trPr>
          <w:trHeight w:val="275" w:hRule="atLeast"/>
        </w:trPr>
        <w:tc>
          <w:tcPr>
            <w:tcW w:w="817" w:type="dxa"/>
          </w:tcPr>
          <w:p>
            <w:pPr>
              <w:pStyle w:val="TableParagraph"/>
              <w:ind w:left="107"/>
              <w:rPr>
                <w:sz w:val="24"/>
              </w:rPr>
            </w:pPr>
            <w:r>
              <w:rPr>
                <w:spacing w:val="-10"/>
                <w:sz w:val="24"/>
              </w:rPr>
              <w:t>4</w:t>
            </w:r>
          </w:p>
        </w:tc>
        <w:tc>
          <w:tcPr>
            <w:tcW w:w="709" w:type="dxa"/>
          </w:tcPr>
          <w:p>
            <w:pPr>
              <w:pStyle w:val="TableParagraph"/>
              <w:rPr>
                <w:sz w:val="24"/>
              </w:rPr>
            </w:pPr>
            <w:r>
              <w:rPr>
                <w:spacing w:val="-10"/>
                <w:sz w:val="24"/>
              </w:rPr>
              <w:t>6</w:t>
            </w:r>
          </w:p>
        </w:tc>
        <w:tc>
          <w:tcPr>
            <w:tcW w:w="991" w:type="dxa"/>
          </w:tcPr>
          <w:p>
            <w:pPr>
              <w:pStyle w:val="TableParagraph"/>
              <w:rPr>
                <w:sz w:val="24"/>
              </w:rPr>
            </w:pPr>
            <w:r>
              <w:rPr>
                <w:spacing w:val="-5"/>
                <w:sz w:val="24"/>
              </w:rPr>
              <w:t>24</w:t>
            </w:r>
          </w:p>
        </w:tc>
      </w:tr>
      <w:tr>
        <w:trPr>
          <w:trHeight w:val="276" w:hRule="atLeast"/>
        </w:trPr>
        <w:tc>
          <w:tcPr>
            <w:tcW w:w="817" w:type="dxa"/>
          </w:tcPr>
          <w:p>
            <w:pPr>
              <w:pStyle w:val="TableParagraph"/>
              <w:spacing w:line="257" w:lineRule="exact"/>
              <w:ind w:left="107"/>
              <w:rPr>
                <w:sz w:val="24"/>
              </w:rPr>
            </w:pPr>
            <w:r>
              <w:rPr>
                <w:spacing w:val="-10"/>
                <w:sz w:val="24"/>
              </w:rPr>
              <w:t>3</w:t>
            </w:r>
          </w:p>
        </w:tc>
        <w:tc>
          <w:tcPr>
            <w:tcW w:w="709" w:type="dxa"/>
          </w:tcPr>
          <w:p>
            <w:pPr>
              <w:pStyle w:val="TableParagraph"/>
              <w:spacing w:line="257" w:lineRule="exact"/>
              <w:rPr>
                <w:sz w:val="24"/>
              </w:rPr>
            </w:pPr>
            <w:r>
              <w:rPr>
                <w:spacing w:val="-10"/>
                <w:sz w:val="24"/>
              </w:rPr>
              <w:t>2</w:t>
            </w:r>
          </w:p>
        </w:tc>
        <w:tc>
          <w:tcPr>
            <w:tcW w:w="991" w:type="dxa"/>
          </w:tcPr>
          <w:p>
            <w:pPr>
              <w:pStyle w:val="TableParagraph"/>
              <w:spacing w:line="257" w:lineRule="exact"/>
              <w:rPr>
                <w:sz w:val="24"/>
              </w:rPr>
            </w:pPr>
            <w:r>
              <w:rPr>
                <w:spacing w:val="-10"/>
                <w:sz w:val="24"/>
              </w:rPr>
              <w:t>6</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1</w:t>
            </w:r>
          </w:p>
        </w:tc>
        <w:tc>
          <w:tcPr>
            <w:tcW w:w="709" w:type="dxa"/>
          </w:tcPr>
          <w:p>
            <w:pPr>
              <w:pStyle w:val="TableParagraph"/>
              <w:rPr>
                <w:sz w:val="24"/>
              </w:rPr>
            </w:pPr>
            <w:r>
              <w:rPr>
                <w:spacing w:val="-10"/>
                <w:sz w:val="24"/>
              </w:rPr>
              <w:t>1</w:t>
            </w:r>
          </w:p>
        </w:tc>
        <w:tc>
          <w:tcPr>
            <w:tcW w:w="991" w:type="dxa"/>
          </w:tcPr>
          <w:p>
            <w:pPr>
              <w:pStyle w:val="TableParagraph"/>
              <w:rPr>
                <w:sz w:val="24"/>
              </w:rPr>
            </w:pPr>
            <w:r>
              <w:rPr>
                <w:spacing w:val="-10"/>
                <w:sz w:val="24"/>
              </w:rPr>
              <w:t>1</w:t>
            </w:r>
          </w:p>
        </w:tc>
      </w:tr>
      <w:tr>
        <w:trPr>
          <w:trHeight w:val="552"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4" w:lineRule="exact"/>
              <w:rPr>
                <w:sz w:val="24"/>
              </w:rPr>
            </w:pPr>
            <w:r>
              <w:rPr>
                <w:sz w:val="24"/>
              </w:rPr>
              <w:t>Σfx=</w:t>
            </w:r>
            <w:r>
              <w:rPr>
                <w:spacing w:val="-2"/>
                <w:sz w:val="24"/>
              </w:rPr>
              <w:t> </w:t>
            </w:r>
            <w:r>
              <w:rPr>
                <w:spacing w:val="-5"/>
                <w:sz w:val="24"/>
              </w:rPr>
              <w:t>35</w:t>
            </w:r>
          </w:p>
        </w:tc>
      </w:tr>
    </w:tbl>
    <w:p>
      <w:pPr>
        <w:pStyle w:val="BodyText"/>
        <w:spacing w:before="234"/>
        <w:ind w:left="88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35/10 = </w:t>
      </w:r>
      <w:r>
        <w:rPr>
          <w:spacing w:val="-5"/>
        </w:rPr>
        <w:t>3.5</w:t>
      </w:r>
    </w:p>
    <w:p>
      <w:pPr>
        <w:pStyle w:val="BodyText"/>
      </w:pPr>
    </w:p>
    <w:p>
      <w:pPr>
        <w:pStyle w:val="BodyText"/>
        <w:spacing w:before="1"/>
      </w:pPr>
    </w:p>
    <w:p>
      <w:pPr>
        <w:pStyle w:val="Heading3"/>
      </w:pPr>
      <w:r>
        <w:rPr/>
        <w:t>Item </w:t>
      </w:r>
      <w:r>
        <w:rPr>
          <w:spacing w:val="-5"/>
        </w:rPr>
        <w:t>30</w:t>
      </w: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7"/>
        <w:gridCol w:w="709"/>
        <w:gridCol w:w="991"/>
      </w:tblGrid>
      <w:tr>
        <w:trPr>
          <w:trHeight w:val="275" w:hRule="atLeast"/>
        </w:trPr>
        <w:tc>
          <w:tcPr>
            <w:tcW w:w="817" w:type="dxa"/>
          </w:tcPr>
          <w:p>
            <w:pPr>
              <w:pStyle w:val="TableParagraph"/>
              <w:spacing w:line="240" w:lineRule="auto"/>
              <w:ind w:left="0"/>
              <w:rPr>
                <w:sz w:val="20"/>
              </w:rPr>
            </w:pPr>
          </w:p>
        </w:tc>
        <w:tc>
          <w:tcPr>
            <w:tcW w:w="709" w:type="dxa"/>
          </w:tcPr>
          <w:p>
            <w:pPr>
              <w:pStyle w:val="TableParagraph"/>
              <w:rPr>
                <w:sz w:val="24"/>
              </w:rPr>
            </w:pPr>
            <w:r>
              <w:rPr>
                <w:spacing w:val="-10"/>
                <w:sz w:val="24"/>
              </w:rPr>
              <w:t>f</w:t>
            </w:r>
          </w:p>
        </w:tc>
        <w:tc>
          <w:tcPr>
            <w:tcW w:w="991" w:type="dxa"/>
          </w:tcPr>
          <w:p>
            <w:pPr>
              <w:pStyle w:val="TableParagraph"/>
              <w:rPr>
                <w:sz w:val="24"/>
              </w:rPr>
            </w:pPr>
            <w:r>
              <w:rPr>
                <w:sz w:val="24"/>
              </w:rPr>
              <w:t>f </w:t>
            </w:r>
            <w:r>
              <w:rPr>
                <w:spacing w:val="-10"/>
                <w:sz w:val="24"/>
              </w:rPr>
              <w:t>x</w:t>
            </w:r>
          </w:p>
        </w:tc>
      </w:tr>
      <w:tr>
        <w:trPr>
          <w:trHeight w:val="275" w:hRule="atLeast"/>
        </w:trPr>
        <w:tc>
          <w:tcPr>
            <w:tcW w:w="817" w:type="dxa"/>
          </w:tcPr>
          <w:p>
            <w:pPr>
              <w:pStyle w:val="TableParagraph"/>
              <w:ind w:left="107"/>
              <w:rPr>
                <w:sz w:val="24"/>
              </w:rPr>
            </w:pPr>
            <w:r>
              <w:rPr>
                <w:spacing w:val="-10"/>
                <w:sz w:val="24"/>
              </w:rPr>
              <w:t>5</w:t>
            </w:r>
          </w:p>
        </w:tc>
        <w:tc>
          <w:tcPr>
            <w:tcW w:w="709" w:type="dxa"/>
          </w:tcPr>
          <w:p>
            <w:pPr>
              <w:pStyle w:val="TableParagraph"/>
              <w:rPr>
                <w:sz w:val="24"/>
              </w:rPr>
            </w:pPr>
            <w:r>
              <w:rPr>
                <w:spacing w:val="-10"/>
                <w:sz w:val="24"/>
              </w:rPr>
              <w:t>0</w:t>
            </w:r>
          </w:p>
        </w:tc>
        <w:tc>
          <w:tcPr>
            <w:tcW w:w="991" w:type="dxa"/>
          </w:tcPr>
          <w:p>
            <w:pPr>
              <w:pStyle w:val="TableParagraph"/>
              <w:rPr>
                <w:sz w:val="24"/>
              </w:rPr>
            </w:pPr>
            <w:r>
              <w:rPr>
                <w:spacing w:val="-10"/>
                <w:sz w:val="24"/>
              </w:rPr>
              <w:t>0</w:t>
            </w:r>
          </w:p>
        </w:tc>
      </w:tr>
      <w:tr>
        <w:trPr>
          <w:trHeight w:val="276" w:hRule="atLeast"/>
        </w:trPr>
        <w:tc>
          <w:tcPr>
            <w:tcW w:w="817" w:type="dxa"/>
          </w:tcPr>
          <w:p>
            <w:pPr>
              <w:pStyle w:val="TableParagraph"/>
              <w:spacing w:line="257" w:lineRule="exact"/>
              <w:ind w:left="107"/>
              <w:rPr>
                <w:sz w:val="24"/>
              </w:rPr>
            </w:pPr>
            <w:r>
              <w:rPr>
                <w:spacing w:val="-10"/>
                <w:sz w:val="24"/>
              </w:rPr>
              <w:t>4</w:t>
            </w:r>
          </w:p>
        </w:tc>
        <w:tc>
          <w:tcPr>
            <w:tcW w:w="709" w:type="dxa"/>
          </w:tcPr>
          <w:p>
            <w:pPr>
              <w:pStyle w:val="TableParagraph"/>
              <w:spacing w:line="257" w:lineRule="exact"/>
              <w:rPr>
                <w:sz w:val="24"/>
              </w:rPr>
            </w:pPr>
            <w:r>
              <w:rPr>
                <w:spacing w:val="-10"/>
                <w:sz w:val="24"/>
              </w:rPr>
              <w:t>0</w:t>
            </w:r>
          </w:p>
        </w:tc>
        <w:tc>
          <w:tcPr>
            <w:tcW w:w="991" w:type="dxa"/>
          </w:tcPr>
          <w:p>
            <w:pPr>
              <w:pStyle w:val="TableParagraph"/>
              <w:spacing w:line="257" w:lineRule="exact"/>
              <w:rPr>
                <w:sz w:val="24"/>
              </w:rPr>
            </w:pPr>
            <w:r>
              <w:rPr>
                <w:spacing w:val="-10"/>
                <w:sz w:val="24"/>
              </w:rPr>
              <w:t>0</w:t>
            </w:r>
          </w:p>
        </w:tc>
      </w:tr>
      <w:tr>
        <w:trPr>
          <w:trHeight w:val="275" w:hRule="atLeast"/>
        </w:trPr>
        <w:tc>
          <w:tcPr>
            <w:tcW w:w="817" w:type="dxa"/>
          </w:tcPr>
          <w:p>
            <w:pPr>
              <w:pStyle w:val="TableParagraph"/>
              <w:ind w:left="107"/>
              <w:rPr>
                <w:sz w:val="24"/>
              </w:rPr>
            </w:pPr>
            <w:r>
              <w:rPr>
                <w:spacing w:val="-10"/>
                <w:sz w:val="24"/>
              </w:rPr>
              <w:t>3</w:t>
            </w:r>
          </w:p>
        </w:tc>
        <w:tc>
          <w:tcPr>
            <w:tcW w:w="709" w:type="dxa"/>
          </w:tcPr>
          <w:p>
            <w:pPr>
              <w:pStyle w:val="TableParagraph"/>
              <w:rPr>
                <w:sz w:val="24"/>
              </w:rPr>
            </w:pPr>
            <w:r>
              <w:rPr>
                <w:spacing w:val="-10"/>
                <w:sz w:val="24"/>
              </w:rPr>
              <w:t>3</w:t>
            </w:r>
          </w:p>
        </w:tc>
        <w:tc>
          <w:tcPr>
            <w:tcW w:w="991" w:type="dxa"/>
          </w:tcPr>
          <w:p>
            <w:pPr>
              <w:pStyle w:val="TableParagraph"/>
              <w:rPr>
                <w:sz w:val="24"/>
              </w:rPr>
            </w:pPr>
            <w:r>
              <w:rPr>
                <w:spacing w:val="-10"/>
                <w:sz w:val="24"/>
              </w:rPr>
              <w:t>3</w:t>
            </w:r>
          </w:p>
        </w:tc>
      </w:tr>
      <w:tr>
        <w:trPr>
          <w:trHeight w:val="275" w:hRule="atLeast"/>
        </w:trPr>
        <w:tc>
          <w:tcPr>
            <w:tcW w:w="817" w:type="dxa"/>
          </w:tcPr>
          <w:p>
            <w:pPr>
              <w:pStyle w:val="TableParagraph"/>
              <w:ind w:left="107"/>
              <w:rPr>
                <w:sz w:val="24"/>
              </w:rPr>
            </w:pPr>
            <w:r>
              <w:rPr>
                <w:spacing w:val="-10"/>
                <w:sz w:val="24"/>
              </w:rPr>
              <w:t>2</w:t>
            </w:r>
          </w:p>
        </w:tc>
        <w:tc>
          <w:tcPr>
            <w:tcW w:w="709" w:type="dxa"/>
          </w:tcPr>
          <w:p>
            <w:pPr>
              <w:pStyle w:val="TableParagraph"/>
              <w:rPr>
                <w:sz w:val="24"/>
              </w:rPr>
            </w:pPr>
            <w:r>
              <w:rPr>
                <w:spacing w:val="-5"/>
                <w:sz w:val="24"/>
              </w:rPr>
              <w:t>16</w:t>
            </w:r>
          </w:p>
        </w:tc>
        <w:tc>
          <w:tcPr>
            <w:tcW w:w="991" w:type="dxa"/>
          </w:tcPr>
          <w:p>
            <w:pPr>
              <w:pStyle w:val="TableParagraph"/>
              <w:rPr>
                <w:sz w:val="24"/>
              </w:rPr>
            </w:pPr>
            <w:r>
              <w:rPr>
                <w:spacing w:val="-5"/>
                <w:sz w:val="24"/>
              </w:rPr>
              <w:t>16</w:t>
            </w:r>
          </w:p>
        </w:tc>
      </w:tr>
      <w:tr>
        <w:trPr>
          <w:trHeight w:val="276" w:hRule="atLeast"/>
        </w:trPr>
        <w:tc>
          <w:tcPr>
            <w:tcW w:w="817" w:type="dxa"/>
          </w:tcPr>
          <w:p>
            <w:pPr>
              <w:pStyle w:val="TableParagraph"/>
              <w:spacing w:line="257" w:lineRule="exact"/>
              <w:ind w:left="107"/>
              <w:rPr>
                <w:sz w:val="24"/>
              </w:rPr>
            </w:pPr>
            <w:r>
              <w:rPr>
                <w:spacing w:val="-10"/>
                <w:sz w:val="24"/>
              </w:rPr>
              <w:t>1</w:t>
            </w:r>
          </w:p>
        </w:tc>
        <w:tc>
          <w:tcPr>
            <w:tcW w:w="709" w:type="dxa"/>
          </w:tcPr>
          <w:p>
            <w:pPr>
              <w:pStyle w:val="TableParagraph"/>
              <w:spacing w:line="257" w:lineRule="exact"/>
              <w:rPr>
                <w:sz w:val="24"/>
              </w:rPr>
            </w:pPr>
            <w:r>
              <w:rPr>
                <w:spacing w:val="-10"/>
                <w:sz w:val="24"/>
              </w:rPr>
              <w:t>1</w:t>
            </w:r>
          </w:p>
        </w:tc>
        <w:tc>
          <w:tcPr>
            <w:tcW w:w="991" w:type="dxa"/>
          </w:tcPr>
          <w:p>
            <w:pPr>
              <w:pStyle w:val="TableParagraph"/>
              <w:spacing w:line="257" w:lineRule="exact"/>
              <w:rPr>
                <w:sz w:val="24"/>
              </w:rPr>
            </w:pPr>
            <w:r>
              <w:rPr>
                <w:spacing w:val="-10"/>
                <w:sz w:val="24"/>
              </w:rPr>
              <w:t>1</w:t>
            </w:r>
          </w:p>
        </w:tc>
      </w:tr>
      <w:tr>
        <w:trPr>
          <w:trHeight w:val="551" w:hRule="atLeast"/>
        </w:trPr>
        <w:tc>
          <w:tcPr>
            <w:tcW w:w="817" w:type="dxa"/>
          </w:tcPr>
          <w:p>
            <w:pPr>
              <w:pStyle w:val="TableParagraph"/>
              <w:spacing w:line="240" w:lineRule="auto"/>
              <w:ind w:left="0"/>
              <w:rPr>
                <w:sz w:val="24"/>
              </w:rPr>
            </w:pPr>
          </w:p>
        </w:tc>
        <w:tc>
          <w:tcPr>
            <w:tcW w:w="709" w:type="dxa"/>
          </w:tcPr>
          <w:p>
            <w:pPr>
              <w:pStyle w:val="TableParagraph"/>
              <w:spacing w:line="276" w:lineRule="exact"/>
              <w:ind w:right="274"/>
              <w:rPr>
                <w:sz w:val="24"/>
              </w:rPr>
            </w:pPr>
            <w:r>
              <w:rPr>
                <w:spacing w:val="-6"/>
                <w:sz w:val="24"/>
              </w:rPr>
              <w:t>N= 10</w:t>
            </w:r>
          </w:p>
        </w:tc>
        <w:tc>
          <w:tcPr>
            <w:tcW w:w="991" w:type="dxa"/>
          </w:tcPr>
          <w:p>
            <w:pPr>
              <w:pStyle w:val="TableParagraph"/>
              <w:spacing w:line="273" w:lineRule="exact"/>
              <w:rPr>
                <w:sz w:val="24"/>
              </w:rPr>
            </w:pPr>
            <w:r>
              <w:rPr>
                <w:sz w:val="24"/>
              </w:rPr>
              <w:t>Σfx=</w:t>
            </w:r>
            <w:r>
              <w:rPr>
                <w:spacing w:val="-2"/>
                <w:sz w:val="24"/>
              </w:rPr>
              <w:t> </w:t>
            </w:r>
            <w:r>
              <w:rPr>
                <w:spacing w:val="-5"/>
                <w:sz w:val="24"/>
              </w:rPr>
              <w:t>20</w:t>
            </w:r>
          </w:p>
        </w:tc>
      </w:tr>
    </w:tbl>
    <w:p>
      <w:pPr>
        <w:pStyle w:val="BodyText"/>
        <w:spacing w:before="233"/>
        <w:ind w:left="825"/>
      </w:pPr>
      <w:r>
        <w:rPr>
          <w:rFonts w:ascii="Cambria Math" w:hAnsi="Cambria Math"/>
          <w:spacing w:val="-136"/>
        </w:rPr>
        <w:t>X</w:t>
      </w:r>
      <w:r>
        <w:rPr>
          <w:rFonts w:ascii="Cambria Math" w:hAnsi="Cambria Math"/>
          <w:position w:val="5"/>
        </w:rPr>
        <w:t>̅</w:t>
      </w:r>
      <w:r>
        <w:rPr>
          <w:rFonts w:ascii="Cambria Math" w:hAnsi="Cambria Math"/>
          <w:spacing w:val="4"/>
          <w:position w:val="5"/>
        </w:rPr>
        <w:t> </w:t>
      </w:r>
      <w:r>
        <w:rPr/>
        <w:t>=</w:t>
      </w:r>
      <w:r>
        <w:rPr>
          <w:spacing w:val="-1"/>
        </w:rPr>
        <w:t> </w:t>
      </w:r>
      <w:r>
        <w:rPr/>
        <w:t>Σfx/N= 20/10 = </w:t>
      </w:r>
      <w:r>
        <w:rPr>
          <w:spacing w:val="-10"/>
        </w:rPr>
        <w:t>2</w:t>
      </w:r>
    </w:p>
    <w:sectPr>
      <w:pgSz w:w="11910" w:h="16840"/>
      <w:pgMar w:header="716" w:footer="0" w:top="1340" w:bottom="280" w:left="11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 w:name="Cambria Math">
    <w:altName w:val="Cambria Math"/>
    <w:charset w:val="1"/>
    <w:family w:val="roman"/>
    <w:pitch w:val="variable"/>
  </w:font>
  <w:font w:name="Courier New">
    <w:altName w:val="Courier New"/>
    <w:charset w:val="1"/>
    <w:family w:val="modern"/>
    <w:pitch w:val="default"/>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66432">
              <wp:simplePos x="0" y="0"/>
              <wp:positionH relativeFrom="page">
                <wp:posOffset>4004055</wp:posOffset>
              </wp:positionH>
              <wp:positionV relativeFrom="page">
                <wp:posOffset>439758</wp:posOffset>
              </wp:positionV>
              <wp:extent cx="292735"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15.279999pt;margin-top:34.626633pt;width:23.05pt;height:15.3pt;mso-position-horizontal-relative:page;mso-position-vertical-relative:page;z-index:-29250048" type="#_x0000_t202" id="docshape4"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67968">
              <wp:simplePos x="0" y="0"/>
              <wp:positionH relativeFrom="page">
                <wp:posOffset>3821938</wp:posOffset>
              </wp:positionH>
              <wp:positionV relativeFrom="page">
                <wp:posOffset>439758</wp:posOffset>
              </wp:positionV>
              <wp:extent cx="317500" cy="19431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196</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626633pt;width:25pt;height:15.3pt;mso-position-horizontal-relative:page;mso-position-vertical-relative:page;z-index:-29248512" type="#_x0000_t202" id="docshape16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196</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68480">
              <wp:simplePos x="0" y="0"/>
              <wp:positionH relativeFrom="page">
                <wp:posOffset>3821938</wp:posOffset>
              </wp:positionH>
              <wp:positionV relativeFrom="page">
                <wp:posOffset>439758</wp:posOffset>
              </wp:positionV>
              <wp:extent cx="3175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205</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626633pt;width:25pt;height:15.3pt;mso-position-horizontal-relative:page;mso-position-vertical-relative:page;z-index:-29248000" type="#_x0000_t202" id="docshape1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205</w:t>
                    </w:r>
                    <w:r>
                      <w:rPr>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68992">
              <wp:simplePos x="0" y="0"/>
              <wp:positionH relativeFrom="page">
                <wp:posOffset>3821938</wp:posOffset>
              </wp:positionH>
              <wp:positionV relativeFrom="page">
                <wp:posOffset>439758</wp:posOffset>
              </wp:positionV>
              <wp:extent cx="317500" cy="19431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209</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626633pt;width:25pt;height:15.3pt;mso-position-horizontal-relative:page;mso-position-vertical-relative:page;z-index:-29247488" type="#_x0000_t202" id="docshape1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209</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69504">
              <wp:simplePos x="0" y="0"/>
              <wp:positionH relativeFrom="page">
                <wp:posOffset>3821938</wp:posOffset>
              </wp:positionH>
              <wp:positionV relativeFrom="page">
                <wp:posOffset>439758</wp:posOffset>
              </wp:positionV>
              <wp:extent cx="317500" cy="19431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213</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626633pt;width:25pt;height:15.3pt;mso-position-horizontal-relative:page;mso-position-vertical-relative:page;z-index:-29246976" type="#_x0000_t202" id="docshape16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213</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70016">
              <wp:simplePos x="0" y="0"/>
              <wp:positionH relativeFrom="page">
                <wp:posOffset>3821938</wp:posOffset>
              </wp:positionH>
              <wp:positionV relativeFrom="page">
                <wp:posOffset>439758</wp:posOffset>
              </wp:positionV>
              <wp:extent cx="317500" cy="19431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216</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626633pt;width:25pt;height:15.3pt;mso-position-horizontal-relative:page;mso-position-vertical-relative:page;z-index:-29246464" type="#_x0000_t202" id="docshape16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216</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66944">
              <wp:simplePos x="0" y="0"/>
              <wp:positionH relativeFrom="page">
                <wp:posOffset>3822700</wp:posOffset>
              </wp:positionH>
              <wp:positionV relativeFrom="page">
                <wp:posOffset>439758</wp:posOffset>
              </wp:positionV>
              <wp:extent cx="31750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301pt;margin-top:34.626633pt;width:25pt;height:15.3pt;mso-position-horizontal-relative:page;mso-position-vertical-relative:page;z-index:-29249536" type="#_x0000_t202" id="docshape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70528">
              <wp:simplePos x="0" y="0"/>
              <wp:positionH relativeFrom="page">
                <wp:posOffset>3821938</wp:posOffset>
              </wp:positionH>
              <wp:positionV relativeFrom="page">
                <wp:posOffset>439758</wp:posOffset>
              </wp:positionV>
              <wp:extent cx="317500" cy="19431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219</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626633pt;width:25pt;height:15.3pt;mso-position-horizontal-relative:page;mso-position-vertical-relative:page;z-index:-29245952" type="#_x0000_t202" id="docshape16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219</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71040">
              <wp:simplePos x="0" y="0"/>
              <wp:positionH relativeFrom="page">
                <wp:posOffset>3821938</wp:posOffset>
              </wp:positionH>
              <wp:positionV relativeFrom="page">
                <wp:posOffset>439758</wp:posOffset>
              </wp:positionV>
              <wp:extent cx="317500" cy="1943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222</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626633pt;width:25pt;height:15.3pt;mso-position-horizontal-relative:page;mso-position-vertical-relative:page;z-index:-29245440" type="#_x0000_t202" id="docshape16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222</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71552">
              <wp:simplePos x="0" y="0"/>
              <wp:positionH relativeFrom="page">
                <wp:posOffset>5212334</wp:posOffset>
              </wp:positionH>
              <wp:positionV relativeFrom="page">
                <wp:posOffset>439758</wp:posOffset>
              </wp:positionV>
              <wp:extent cx="317500" cy="19431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312</w:t>
                          </w:r>
                          <w:r>
                            <w:rPr>
                              <w:spacing w:val="-5"/>
                            </w:rPr>
                            <w:fldChar w:fldCharType="end"/>
                          </w:r>
                        </w:p>
                      </w:txbxContent>
                    </wps:txbx>
                    <wps:bodyPr wrap="square" lIns="0" tIns="0" rIns="0" bIns="0" rtlCol="0">
                      <a:noAutofit/>
                    </wps:bodyPr>
                  </wps:wsp>
                </a:graphicData>
              </a:graphic>
            </wp:anchor>
          </w:drawing>
        </mc:Choice>
        <mc:Fallback>
          <w:pict>
            <v:shape style="position:absolute;margin-left:410.420013pt;margin-top:34.626644pt;width:25pt;height:15.3pt;mso-position-horizontal-relative:page;mso-position-vertical-relative:page;z-index:-29244928" type="#_x0000_t202" id="docshape1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312</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72064">
              <wp:simplePos x="0" y="0"/>
              <wp:positionH relativeFrom="page">
                <wp:posOffset>5212334</wp:posOffset>
              </wp:positionH>
              <wp:positionV relativeFrom="page">
                <wp:posOffset>439758</wp:posOffset>
              </wp:positionV>
              <wp:extent cx="317500" cy="19431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320</w:t>
                          </w:r>
                          <w:r>
                            <w:rPr>
                              <w:spacing w:val="-5"/>
                            </w:rPr>
                            <w:fldChar w:fldCharType="end"/>
                          </w:r>
                        </w:p>
                      </w:txbxContent>
                    </wps:txbx>
                    <wps:bodyPr wrap="square" lIns="0" tIns="0" rIns="0" bIns="0" rtlCol="0">
                      <a:noAutofit/>
                    </wps:bodyPr>
                  </wps:wsp>
                </a:graphicData>
              </a:graphic>
            </wp:anchor>
          </w:drawing>
        </mc:Choice>
        <mc:Fallback>
          <w:pict>
            <v:shape style="position:absolute;margin-left:410.420013pt;margin-top:34.626644pt;width:25pt;height:15.3pt;mso-position-horizontal-relative:page;mso-position-vertical-relative:page;z-index:-29244416" type="#_x0000_t202" id="docshape18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320</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72576">
              <wp:simplePos x="0" y="0"/>
              <wp:positionH relativeFrom="page">
                <wp:posOffset>3821938</wp:posOffset>
              </wp:positionH>
              <wp:positionV relativeFrom="page">
                <wp:posOffset>442044</wp:posOffset>
              </wp:positionV>
              <wp:extent cx="317500" cy="19431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329</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806633pt;width:25pt;height:15.3pt;mso-position-horizontal-relative:page;mso-position-vertical-relative:page;z-index:-29243904" type="#_x0000_t202" id="docshape1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329</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67456">
              <wp:simplePos x="0" y="0"/>
              <wp:positionH relativeFrom="page">
                <wp:posOffset>3821938</wp:posOffset>
              </wp:positionH>
              <wp:positionV relativeFrom="page">
                <wp:posOffset>439758</wp:posOffset>
              </wp:positionV>
              <wp:extent cx="317500" cy="19431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192</w:t>
                          </w:r>
                          <w:r>
                            <w:rPr>
                              <w:spacing w:val="-5"/>
                            </w:rPr>
                            <w:fldChar w:fldCharType="end"/>
                          </w:r>
                        </w:p>
                      </w:txbxContent>
                    </wps:txbx>
                    <wps:bodyPr wrap="square" lIns="0" tIns="0" rIns="0" bIns="0" rtlCol="0">
                      <a:noAutofit/>
                    </wps:bodyPr>
                  </wps:wsp>
                </a:graphicData>
              </a:graphic>
            </wp:anchor>
          </w:drawing>
        </mc:Choice>
        <mc:Fallback>
          <w:pict>
            <v:shape style="position:absolute;margin-left:300.940002pt;margin-top:34.626633pt;width:25pt;height:15.3pt;mso-position-horizontal-relative:page;mso-position-vertical-relative:page;z-index:-29249024" type="#_x0000_t202" id="docshape13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192</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8">
    <w:multiLevelType w:val="hybridMultilevel"/>
    <w:lvl w:ilvl="0">
      <w:start w:val="1"/>
      <w:numFmt w:val="decimal"/>
      <w:lvlText w:val="%1."/>
      <w:lvlJc w:val="left"/>
      <w:pPr>
        <w:ind w:left="522"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18" w:hanging="327"/>
      </w:pPr>
      <w:rPr>
        <w:rFonts w:hint="default"/>
        <w:lang w:val="en-US" w:eastAsia="en-US" w:bidi="ar-SA"/>
      </w:rPr>
    </w:lvl>
    <w:lvl w:ilvl="2">
      <w:start w:val="0"/>
      <w:numFmt w:val="bullet"/>
      <w:lvlText w:val="•"/>
      <w:lvlJc w:val="left"/>
      <w:pPr>
        <w:ind w:left="916" w:hanging="327"/>
      </w:pPr>
      <w:rPr>
        <w:rFonts w:hint="default"/>
        <w:lang w:val="en-US" w:eastAsia="en-US" w:bidi="ar-SA"/>
      </w:rPr>
    </w:lvl>
    <w:lvl w:ilvl="3">
      <w:start w:val="0"/>
      <w:numFmt w:val="bullet"/>
      <w:lvlText w:val="•"/>
      <w:lvlJc w:val="left"/>
      <w:pPr>
        <w:ind w:left="1114" w:hanging="327"/>
      </w:pPr>
      <w:rPr>
        <w:rFonts w:hint="default"/>
        <w:lang w:val="en-US" w:eastAsia="en-US" w:bidi="ar-SA"/>
      </w:rPr>
    </w:lvl>
    <w:lvl w:ilvl="4">
      <w:start w:val="0"/>
      <w:numFmt w:val="bullet"/>
      <w:lvlText w:val="•"/>
      <w:lvlJc w:val="left"/>
      <w:pPr>
        <w:ind w:left="1313" w:hanging="327"/>
      </w:pPr>
      <w:rPr>
        <w:rFonts w:hint="default"/>
        <w:lang w:val="en-US" w:eastAsia="en-US" w:bidi="ar-SA"/>
      </w:rPr>
    </w:lvl>
    <w:lvl w:ilvl="5">
      <w:start w:val="0"/>
      <w:numFmt w:val="bullet"/>
      <w:lvlText w:val="•"/>
      <w:lvlJc w:val="left"/>
      <w:pPr>
        <w:ind w:left="1511" w:hanging="327"/>
      </w:pPr>
      <w:rPr>
        <w:rFonts w:hint="default"/>
        <w:lang w:val="en-US" w:eastAsia="en-US" w:bidi="ar-SA"/>
      </w:rPr>
    </w:lvl>
    <w:lvl w:ilvl="6">
      <w:start w:val="0"/>
      <w:numFmt w:val="bullet"/>
      <w:lvlText w:val="•"/>
      <w:lvlJc w:val="left"/>
      <w:pPr>
        <w:ind w:left="1709" w:hanging="327"/>
      </w:pPr>
      <w:rPr>
        <w:rFonts w:hint="default"/>
        <w:lang w:val="en-US" w:eastAsia="en-US" w:bidi="ar-SA"/>
      </w:rPr>
    </w:lvl>
    <w:lvl w:ilvl="7">
      <w:start w:val="0"/>
      <w:numFmt w:val="bullet"/>
      <w:lvlText w:val="•"/>
      <w:lvlJc w:val="left"/>
      <w:pPr>
        <w:ind w:left="1907" w:hanging="327"/>
      </w:pPr>
      <w:rPr>
        <w:rFonts w:hint="default"/>
        <w:lang w:val="en-US" w:eastAsia="en-US" w:bidi="ar-SA"/>
      </w:rPr>
    </w:lvl>
    <w:lvl w:ilvl="8">
      <w:start w:val="0"/>
      <w:numFmt w:val="bullet"/>
      <w:lvlText w:val="•"/>
      <w:lvlJc w:val="left"/>
      <w:pPr>
        <w:ind w:left="2106" w:hanging="327"/>
      </w:pPr>
      <w:rPr>
        <w:rFonts w:hint="default"/>
        <w:lang w:val="en-US" w:eastAsia="en-US" w:bidi="ar-SA"/>
      </w:rPr>
    </w:lvl>
  </w:abstractNum>
  <w:abstractNum w:abstractNumId="77">
    <w:multiLevelType w:val="hybridMultilevel"/>
    <w:lvl w:ilvl="0">
      <w:start w:val="1"/>
      <w:numFmt w:val="decimal"/>
      <w:lvlText w:val="%1."/>
      <w:lvlJc w:val="left"/>
      <w:pPr>
        <w:ind w:left="522"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18" w:hanging="327"/>
      </w:pPr>
      <w:rPr>
        <w:rFonts w:hint="default"/>
        <w:lang w:val="en-US" w:eastAsia="en-US" w:bidi="ar-SA"/>
      </w:rPr>
    </w:lvl>
    <w:lvl w:ilvl="2">
      <w:start w:val="0"/>
      <w:numFmt w:val="bullet"/>
      <w:lvlText w:val="•"/>
      <w:lvlJc w:val="left"/>
      <w:pPr>
        <w:ind w:left="916" w:hanging="327"/>
      </w:pPr>
      <w:rPr>
        <w:rFonts w:hint="default"/>
        <w:lang w:val="en-US" w:eastAsia="en-US" w:bidi="ar-SA"/>
      </w:rPr>
    </w:lvl>
    <w:lvl w:ilvl="3">
      <w:start w:val="0"/>
      <w:numFmt w:val="bullet"/>
      <w:lvlText w:val="•"/>
      <w:lvlJc w:val="left"/>
      <w:pPr>
        <w:ind w:left="1114" w:hanging="327"/>
      </w:pPr>
      <w:rPr>
        <w:rFonts w:hint="default"/>
        <w:lang w:val="en-US" w:eastAsia="en-US" w:bidi="ar-SA"/>
      </w:rPr>
    </w:lvl>
    <w:lvl w:ilvl="4">
      <w:start w:val="0"/>
      <w:numFmt w:val="bullet"/>
      <w:lvlText w:val="•"/>
      <w:lvlJc w:val="left"/>
      <w:pPr>
        <w:ind w:left="1313" w:hanging="327"/>
      </w:pPr>
      <w:rPr>
        <w:rFonts w:hint="default"/>
        <w:lang w:val="en-US" w:eastAsia="en-US" w:bidi="ar-SA"/>
      </w:rPr>
    </w:lvl>
    <w:lvl w:ilvl="5">
      <w:start w:val="0"/>
      <w:numFmt w:val="bullet"/>
      <w:lvlText w:val="•"/>
      <w:lvlJc w:val="left"/>
      <w:pPr>
        <w:ind w:left="1511" w:hanging="327"/>
      </w:pPr>
      <w:rPr>
        <w:rFonts w:hint="default"/>
        <w:lang w:val="en-US" w:eastAsia="en-US" w:bidi="ar-SA"/>
      </w:rPr>
    </w:lvl>
    <w:lvl w:ilvl="6">
      <w:start w:val="0"/>
      <w:numFmt w:val="bullet"/>
      <w:lvlText w:val="•"/>
      <w:lvlJc w:val="left"/>
      <w:pPr>
        <w:ind w:left="1709" w:hanging="327"/>
      </w:pPr>
      <w:rPr>
        <w:rFonts w:hint="default"/>
        <w:lang w:val="en-US" w:eastAsia="en-US" w:bidi="ar-SA"/>
      </w:rPr>
    </w:lvl>
    <w:lvl w:ilvl="7">
      <w:start w:val="0"/>
      <w:numFmt w:val="bullet"/>
      <w:lvlText w:val="•"/>
      <w:lvlJc w:val="left"/>
      <w:pPr>
        <w:ind w:left="1907" w:hanging="327"/>
      </w:pPr>
      <w:rPr>
        <w:rFonts w:hint="default"/>
        <w:lang w:val="en-US" w:eastAsia="en-US" w:bidi="ar-SA"/>
      </w:rPr>
    </w:lvl>
    <w:lvl w:ilvl="8">
      <w:start w:val="0"/>
      <w:numFmt w:val="bullet"/>
      <w:lvlText w:val="•"/>
      <w:lvlJc w:val="left"/>
      <w:pPr>
        <w:ind w:left="2106" w:hanging="327"/>
      </w:pPr>
      <w:rPr>
        <w:rFonts w:hint="default"/>
        <w:lang w:val="en-US" w:eastAsia="en-US" w:bidi="ar-SA"/>
      </w:rPr>
    </w:lvl>
  </w:abstractNum>
  <w:abstractNum w:abstractNumId="76">
    <w:multiLevelType w:val="hybridMultilevel"/>
    <w:lvl w:ilvl="0">
      <w:start w:val="1"/>
      <w:numFmt w:val="decimal"/>
      <w:lvlText w:val="%1."/>
      <w:lvlJc w:val="left"/>
      <w:pPr>
        <w:ind w:left="522"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18" w:hanging="327"/>
      </w:pPr>
      <w:rPr>
        <w:rFonts w:hint="default"/>
        <w:lang w:val="en-US" w:eastAsia="en-US" w:bidi="ar-SA"/>
      </w:rPr>
    </w:lvl>
    <w:lvl w:ilvl="2">
      <w:start w:val="0"/>
      <w:numFmt w:val="bullet"/>
      <w:lvlText w:val="•"/>
      <w:lvlJc w:val="left"/>
      <w:pPr>
        <w:ind w:left="916" w:hanging="327"/>
      </w:pPr>
      <w:rPr>
        <w:rFonts w:hint="default"/>
        <w:lang w:val="en-US" w:eastAsia="en-US" w:bidi="ar-SA"/>
      </w:rPr>
    </w:lvl>
    <w:lvl w:ilvl="3">
      <w:start w:val="0"/>
      <w:numFmt w:val="bullet"/>
      <w:lvlText w:val="•"/>
      <w:lvlJc w:val="left"/>
      <w:pPr>
        <w:ind w:left="1114" w:hanging="327"/>
      </w:pPr>
      <w:rPr>
        <w:rFonts w:hint="default"/>
        <w:lang w:val="en-US" w:eastAsia="en-US" w:bidi="ar-SA"/>
      </w:rPr>
    </w:lvl>
    <w:lvl w:ilvl="4">
      <w:start w:val="0"/>
      <w:numFmt w:val="bullet"/>
      <w:lvlText w:val="•"/>
      <w:lvlJc w:val="left"/>
      <w:pPr>
        <w:ind w:left="1313" w:hanging="327"/>
      </w:pPr>
      <w:rPr>
        <w:rFonts w:hint="default"/>
        <w:lang w:val="en-US" w:eastAsia="en-US" w:bidi="ar-SA"/>
      </w:rPr>
    </w:lvl>
    <w:lvl w:ilvl="5">
      <w:start w:val="0"/>
      <w:numFmt w:val="bullet"/>
      <w:lvlText w:val="•"/>
      <w:lvlJc w:val="left"/>
      <w:pPr>
        <w:ind w:left="1511" w:hanging="327"/>
      </w:pPr>
      <w:rPr>
        <w:rFonts w:hint="default"/>
        <w:lang w:val="en-US" w:eastAsia="en-US" w:bidi="ar-SA"/>
      </w:rPr>
    </w:lvl>
    <w:lvl w:ilvl="6">
      <w:start w:val="0"/>
      <w:numFmt w:val="bullet"/>
      <w:lvlText w:val="•"/>
      <w:lvlJc w:val="left"/>
      <w:pPr>
        <w:ind w:left="1709" w:hanging="327"/>
      </w:pPr>
      <w:rPr>
        <w:rFonts w:hint="default"/>
        <w:lang w:val="en-US" w:eastAsia="en-US" w:bidi="ar-SA"/>
      </w:rPr>
    </w:lvl>
    <w:lvl w:ilvl="7">
      <w:start w:val="0"/>
      <w:numFmt w:val="bullet"/>
      <w:lvlText w:val="•"/>
      <w:lvlJc w:val="left"/>
      <w:pPr>
        <w:ind w:left="1907" w:hanging="327"/>
      </w:pPr>
      <w:rPr>
        <w:rFonts w:hint="default"/>
        <w:lang w:val="en-US" w:eastAsia="en-US" w:bidi="ar-SA"/>
      </w:rPr>
    </w:lvl>
    <w:lvl w:ilvl="8">
      <w:start w:val="0"/>
      <w:numFmt w:val="bullet"/>
      <w:lvlText w:val="•"/>
      <w:lvlJc w:val="left"/>
      <w:pPr>
        <w:ind w:left="2106" w:hanging="327"/>
      </w:pPr>
      <w:rPr>
        <w:rFonts w:hint="default"/>
        <w:lang w:val="en-US" w:eastAsia="en-US" w:bidi="ar-SA"/>
      </w:rPr>
    </w:lvl>
  </w:abstractNum>
  <w:abstractNum w:abstractNumId="75">
    <w:multiLevelType w:val="hybridMultilevel"/>
    <w:lvl w:ilvl="0">
      <w:start w:val="1"/>
      <w:numFmt w:val="decimal"/>
      <w:lvlText w:val="%1."/>
      <w:lvlJc w:val="left"/>
      <w:pPr>
        <w:ind w:left="522"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18" w:hanging="327"/>
      </w:pPr>
      <w:rPr>
        <w:rFonts w:hint="default"/>
        <w:lang w:val="en-US" w:eastAsia="en-US" w:bidi="ar-SA"/>
      </w:rPr>
    </w:lvl>
    <w:lvl w:ilvl="2">
      <w:start w:val="0"/>
      <w:numFmt w:val="bullet"/>
      <w:lvlText w:val="•"/>
      <w:lvlJc w:val="left"/>
      <w:pPr>
        <w:ind w:left="916" w:hanging="327"/>
      </w:pPr>
      <w:rPr>
        <w:rFonts w:hint="default"/>
        <w:lang w:val="en-US" w:eastAsia="en-US" w:bidi="ar-SA"/>
      </w:rPr>
    </w:lvl>
    <w:lvl w:ilvl="3">
      <w:start w:val="0"/>
      <w:numFmt w:val="bullet"/>
      <w:lvlText w:val="•"/>
      <w:lvlJc w:val="left"/>
      <w:pPr>
        <w:ind w:left="1114" w:hanging="327"/>
      </w:pPr>
      <w:rPr>
        <w:rFonts w:hint="default"/>
        <w:lang w:val="en-US" w:eastAsia="en-US" w:bidi="ar-SA"/>
      </w:rPr>
    </w:lvl>
    <w:lvl w:ilvl="4">
      <w:start w:val="0"/>
      <w:numFmt w:val="bullet"/>
      <w:lvlText w:val="•"/>
      <w:lvlJc w:val="left"/>
      <w:pPr>
        <w:ind w:left="1313" w:hanging="327"/>
      </w:pPr>
      <w:rPr>
        <w:rFonts w:hint="default"/>
        <w:lang w:val="en-US" w:eastAsia="en-US" w:bidi="ar-SA"/>
      </w:rPr>
    </w:lvl>
    <w:lvl w:ilvl="5">
      <w:start w:val="0"/>
      <w:numFmt w:val="bullet"/>
      <w:lvlText w:val="•"/>
      <w:lvlJc w:val="left"/>
      <w:pPr>
        <w:ind w:left="1511" w:hanging="327"/>
      </w:pPr>
      <w:rPr>
        <w:rFonts w:hint="default"/>
        <w:lang w:val="en-US" w:eastAsia="en-US" w:bidi="ar-SA"/>
      </w:rPr>
    </w:lvl>
    <w:lvl w:ilvl="6">
      <w:start w:val="0"/>
      <w:numFmt w:val="bullet"/>
      <w:lvlText w:val="•"/>
      <w:lvlJc w:val="left"/>
      <w:pPr>
        <w:ind w:left="1709" w:hanging="327"/>
      </w:pPr>
      <w:rPr>
        <w:rFonts w:hint="default"/>
        <w:lang w:val="en-US" w:eastAsia="en-US" w:bidi="ar-SA"/>
      </w:rPr>
    </w:lvl>
    <w:lvl w:ilvl="7">
      <w:start w:val="0"/>
      <w:numFmt w:val="bullet"/>
      <w:lvlText w:val="•"/>
      <w:lvlJc w:val="left"/>
      <w:pPr>
        <w:ind w:left="1907" w:hanging="327"/>
      </w:pPr>
      <w:rPr>
        <w:rFonts w:hint="default"/>
        <w:lang w:val="en-US" w:eastAsia="en-US" w:bidi="ar-SA"/>
      </w:rPr>
    </w:lvl>
    <w:lvl w:ilvl="8">
      <w:start w:val="0"/>
      <w:numFmt w:val="bullet"/>
      <w:lvlText w:val="•"/>
      <w:lvlJc w:val="left"/>
      <w:pPr>
        <w:ind w:left="2106" w:hanging="327"/>
      </w:pPr>
      <w:rPr>
        <w:rFonts w:hint="default"/>
        <w:lang w:val="en-US" w:eastAsia="en-US" w:bidi="ar-SA"/>
      </w:rPr>
    </w:lvl>
  </w:abstractNum>
  <w:abstractNum w:abstractNumId="74">
    <w:multiLevelType w:val="hybridMultilevel"/>
    <w:lvl w:ilvl="0">
      <w:start w:val="1"/>
      <w:numFmt w:val="decimal"/>
      <w:lvlText w:val="%1."/>
      <w:lvlJc w:val="left"/>
      <w:pPr>
        <w:ind w:left="448"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71" w:hanging="327"/>
      </w:pPr>
      <w:rPr>
        <w:rFonts w:hint="default"/>
        <w:lang w:val="en-US" w:eastAsia="en-US" w:bidi="ar-SA"/>
      </w:rPr>
    </w:lvl>
    <w:lvl w:ilvl="2">
      <w:start w:val="0"/>
      <w:numFmt w:val="bullet"/>
      <w:lvlText w:val="•"/>
      <w:lvlJc w:val="left"/>
      <w:pPr>
        <w:ind w:left="903" w:hanging="327"/>
      </w:pPr>
      <w:rPr>
        <w:rFonts w:hint="default"/>
        <w:lang w:val="en-US" w:eastAsia="en-US" w:bidi="ar-SA"/>
      </w:rPr>
    </w:lvl>
    <w:lvl w:ilvl="3">
      <w:start w:val="0"/>
      <w:numFmt w:val="bullet"/>
      <w:lvlText w:val="•"/>
      <w:lvlJc w:val="left"/>
      <w:pPr>
        <w:ind w:left="1135" w:hanging="327"/>
      </w:pPr>
      <w:rPr>
        <w:rFonts w:hint="default"/>
        <w:lang w:val="en-US" w:eastAsia="en-US" w:bidi="ar-SA"/>
      </w:rPr>
    </w:lvl>
    <w:lvl w:ilvl="4">
      <w:start w:val="0"/>
      <w:numFmt w:val="bullet"/>
      <w:lvlText w:val="•"/>
      <w:lvlJc w:val="left"/>
      <w:pPr>
        <w:ind w:left="1367" w:hanging="327"/>
      </w:pPr>
      <w:rPr>
        <w:rFonts w:hint="default"/>
        <w:lang w:val="en-US" w:eastAsia="en-US" w:bidi="ar-SA"/>
      </w:rPr>
    </w:lvl>
    <w:lvl w:ilvl="5">
      <w:start w:val="0"/>
      <w:numFmt w:val="bullet"/>
      <w:lvlText w:val="•"/>
      <w:lvlJc w:val="left"/>
      <w:pPr>
        <w:ind w:left="1599" w:hanging="327"/>
      </w:pPr>
      <w:rPr>
        <w:rFonts w:hint="default"/>
        <w:lang w:val="en-US" w:eastAsia="en-US" w:bidi="ar-SA"/>
      </w:rPr>
    </w:lvl>
    <w:lvl w:ilvl="6">
      <w:start w:val="0"/>
      <w:numFmt w:val="bullet"/>
      <w:lvlText w:val="•"/>
      <w:lvlJc w:val="left"/>
      <w:pPr>
        <w:ind w:left="1831" w:hanging="327"/>
      </w:pPr>
      <w:rPr>
        <w:rFonts w:hint="default"/>
        <w:lang w:val="en-US" w:eastAsia="en-US" w:bidi="ar-SA"/>
      </w:rPr>
    </w:lvl>
    <w:lvl w:ilvl="7">
      <w:start w:val="0"/>
      <w:numFmt w:val="bullet"/>
      <w:lvlText w:val="•"/>
      <w:lvlJc w:val="left"/>
      <w:pPr>
        <w:ind w:left="2063" w:hanging="327"/>
      </w:pPr>
      <w:rPr>
        <w:rFonts w:hint="default"/>
        <w:lang w:val="en-US" w:eastAsia="en-US" w:bidi="ar-SA"/>
      </w:rPr>
    </w:lvl>
    <w:lvl w:ilvl="8">
      <w:start w:val="0"/>
      <w:numFmt w:val="bullet"/>
      <w:lvlText w:val="•"/>
      <w:lvlJc w:val="left"/>
      <w:pPr>
        <w:ind w:left="2295" w:hanging="327"/>
      </w:pPr>
      <w:rPr>
        <w:rFonts w:hint="default"/>
        <w:lang w:val="en-US" w:eastAsia="en-US" w:bidi="ar-SA"/>
      </w:rPr>
    </w:lvl>
  </w:abstractNum>
  <w:abstractNum w:abstractNumId="73">
    <w:multiLevelType w:val="hybridMultilevel"/>
    <w:lvl w:ilvl="0">
      <w:start w:val="1"/>
      <w:numFmt w:val="decimal"/>
      <w:lvlText w:val="%1."/>
      <w:lvlJc w:val="left"/>
      <w:pPr>
        <w:ind w:left="504"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25" w:hanging="327"/>
      </w:pPr>
      <w:rPr>
        <w:rFonts w:hint="default"/>
        <w:lang w:val="en-US" w:eastAsia="en-US" w:bidi="ar-SA"/>
      </w:rPr>
    </w:lvl>
    <w:lvl w:ilvl="2">
      <w:start w:val="0"/>
      <w:numFmt w:val="bullet"/>
      <w:lvlText w:val="•"/>
      <w:lvlJc w:val="left"/>
      <w:pPr>
        <w:ind w:left="951" w:hanging="327"/>
      </w:pPr>
      <w:rPr>
        <w:rFonts w:hint="default"/>
        <w:lang w:val="en-US" w:eastAsia="en-US" w:bidi="ar-SA"/>
      </w:rPr>
    </w:lvl>
    <w:lvl w:ilvl="3">
      <w:start w:val="0"/>
      <w:numFmt w:val="bullet"/>
      <w:lvlText w:val="•"/>
      <w:lvlJc w:val="left"/>
      <w:pPr>
        <w:ind w:left="1177" w:hanging="327"/>
      </w:pPr>
      <w:rPr>
        <w:rFonts w:hint="default"/>
        <w:lang w:val="en-US" w:eastAsia="en-US" w:bidi="ar-SA"/>
      </w:rPr>
    </w:lvl>
    <w:lvl w:ilvl="4">
      <w:start w:val="0"/>
      <w:numFmt w:val="bullet"/>
      <w:lvlText w:val="•"/>
      <w:lvlJc w:val="left"/>
      <w:pPr>
        <w:ind w:left="1402" w:hanging="327"/>
      </w:pPr>
      <w:rPr>
        <w:rFonts w:hint="default"/>
        <w:lang w:val="en-US" w:eastAsia="en-US" w:bidi="ar-SA"/>
      </w:rPr>
    </w:lvl>
    <w:lvl w:ilvl="5">
      <w:start w:val="0"/>
      <w:numFmt w:val="bullet"/>
      <w:lvlText w:val="•"/>
      <w:lvlJc w:val="left"/>
      <w:pPr>
        <w:ind w:left="1628" w:hanging="327"/>
      </w:pPr>
      <w:rPr>
        <w:rFonts w:hint="default"/>
        <w:lang w:val="en-US" w:eastAsia="en-US" w:bidi="ar-SA"/>
      </w:rPr>
    </w:lvl>
    <w:lvl w:ilvl="6">
      <w:start w:val="0"/>
      <w:numFmt w:val="bullet"/>
      <w:lvlText w:val="•"/>
      <w:lvlJc w:val="left"/>
      <w:pPr>
        <w:ind w:left="1854" w:hanging="327"/>
      </w:pPr>
      <w:rPr>
        <w:rFonts w:hint="default"/>
        <w:lang w:val="en-US" w:eastAsia="en-US" w:bidi="ar-SA"/>
      </w:rPr>
    </w:lvl>
    <w:lvl w:ilvl="7">
      <w:start w:val="0"/>
      <w:numFmt w:val="bullet"/>
      <w:lvlText w:val="•"/>
      <w:lvlJc w:val="left"/>
      <w:pPr>
        <w:ind w:left="2079" w:hanging="327"/>
      </w:pPr>
      <w:rPr>
        <w:rFonts w:hint="default"/>
        <w:lang w:val="en-US" w:eastAsia="en-US" w:bidi="ar-SA"/>
      </w:rPr>
    </w:lvl>
    <w:lvl w:ilvl="8">
      <w:start w:val="0"/>
      <w:numFmt w:val="bullet"/>
      <w:lvlText w:val="•"/>
      <w:lvlJc w:val="left"/>
      <w:pPr>
        <w:ind w:left="2305" w:hanging="327"/>
      </w:pPr>
      <w:rPr>
        <w:rFonts w:hint="default"/>
        <w:lang w:val="en-US" w:eastAsia="en-US" w:bidi="ar-SA"/>
      </w:rPr>
    </w:lvl>
  </w:abstractNum>
  <w:abstractNum w:abstractNumId="72">
    <w:multiLevelType w:val="hybridMultilevel"/>
    <w:lvl w:ilvl="0">
      <w:start w:val="1"/>
      <w:numFmt w:val="decimal"/>
      <w:lvlText w:val="%1."/>
      <w:lvlJc w:val="left"/>
      <w:pPr>
        <w:ind w:left="474"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21" w:hanging="327"/>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7" w:hanging="327"/>
      </w:pPr>
      <w:rPr>
        <w:rFonts w:hint="default"/>
        <w:lang w:val="en-US" w:eastAsia="en-US" w:bidi="ar-SA"/>
      </w:rPr>
    </w:lvl>
    <w:lvl w:ilvl="3">
      <w:start w:val="0"/>
      <w:numFmt w:val="bullet"/>
      <w:lvlText w:val="•"/>
      <w:lvlJc w:val="left"/>
      <w:pPr>
        <w:ind w:left="35" w:hanging="327"/>
      </w:pPr>
      <w:rPr>
        <w:rFonts w:hint="default"/>
        <w:lang w:val="en-US" w:eastAsia="en-US" w:bidi="ar-SA"/>
      </w:rPr>
    </w:lvl>
    <w:lvl w:ilvl="4">
      <w:start w:val="0"/>
      <w:numFmt w:val="bullet"/>
      <w:lvlText w:val="•"/>
      <w:lvlJc w:val="left"/>
      <w:pPr>
        <w:ind w:left="-188" w:hanging="327"/>
      </w:pPr>
      <w:rPr>
        <w:rFonts w:hint="default"/>
        <w:lang w:val="en-US" w:eastAsia="en-US" w:bidi="ar-SA"/>
      </w:rPr>
    </w:lvl>
    <w:lvl w:ilvl="5">
      <w:start w:val="0"/>
      <w:numFmt w:val="bullet"/>
      <w:lvlText w:val="•"/>
      <w:lvlJc w:val="left"/>
      <w:pPr>
        <w:ind w:left="-410" w:hanging="327"/>
      </w:pPr>
      <w:rPr>
        <w:rFonts w:hint="default"/>
        <w:lang w:val="en-US" w:eastAsia="en-US" w:bidi="ar-SA"/>
      </w:rPr>
    </w:lvl>
    <w:lvl w:ilvl="6">
      <w:start w:val="0"/>
      <w:numFmt w:val="bullet"/>
      <w:lvlText w:val="•"/>
      <w:lvlJc w:val="left"/>
      <w:pPr>
        <w:ind w:left="-632" w:hanging="327"/>
      </w:pPr>
      <w:rPr>
        <w:rFonts w:hint="default"/>
        <w:lang w:val="en-US" w:eastAsia="en-US" w:bidi="ar-SA"/>
      </w:rPr>
    </w:lvl>
    <w:lvl w:ilvl="7">
      <w:start w:val="0"/>
      <w:numFmt w:val="bullet"/>
      <w:lvlText w:val="•"/>
      <w:lvlJc w:val="left"/>
      <w:pPr>
        <w:ind w:left="-855" w:hanging="327"/>
      </w:pPr>
      <w:rPr>
        <w:rFonts w:hint="default"/>
        <w:lang w:val="en-US" w:eastAsia="en-US" w:bidi="ar-SA"/>
      </w:rPr>
    </w:lvl>
    <w:lvl w:ilvl="8">
      <w:start w:val="0"/>
      <w:numFmt w:val="bullet"/>
      <w:lvlText w:val="•"/>
      <w:lvlJc w:val="left"/>
      <w:pPr>
        <w:ind w:left="-1077" w:hanging="327"/>
      </w:pPr>
      <w:rPr>
        <w:rFonts w:hint="default"/>
        <w:lang w:val="en-US" w:eastAsia="en-US" w:bidi="ar-SA"/>
      </w:rPr>
    </w:lvl>
  </w:abstractNum>
  <w:abstractNum w:abstractNumId="71">
    <w:multiLevelType w:val="hybridMultilevel"/>
    <w:lvl w:ilvl="0">
      <w:start w:val="1"/>
      <w:numFmt w:val="decimal"/>
      <w:lvlText w:val="%1."/>
      <w:lvlJc w:val="left"/>
      <w:pPr>
        <w:ind w:left="148"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20" w:hanging="327"/>
      </w:pPr>
      <w:rPr>
        <w:rFonts w:hint="default"/>
        <w:lang w:val="en-US" w:eastAsia="en-US" w:bidi="ar-SA"/>
      </w:rPr>
    </w:lvl>
    <w:lvl w:ilvl="2">
      <w:start w:val="0"/>
      <w:numFmt w:val="bullet"/>
      <w:lvlText w:val="•"/>
      <w:lvlJc w:val="left"/>
      <w:pPr>
        <w:ind w:left="700" w:hanging="327"/>
      </w:pPr>
      <w:rPr>
        <w:rFonts w:hint="default"/>
        <w:lang w:val="en-US" w:eastAsia="en-US" w:bidi="ar-SA"/>
      </w:rPr>
    </w:lvl>
    <w:lvl w:ilvl="3">
      <w:start w:val="0"/>
      <w:numFmt w:val="bullet"/>
      <w:lvlText w:val="•"/>
      <w:lvlJc w:val="left"/>
      <w:pPr>
        <w:ind w:left="980" w:hanging="327"/>
      </w:pPr>
      <w:rPr>
        <w:rFonts w:hint="default"/>
        <w:lang w:val="en-US" w:eastAsia="en-US" w:bidi="ar-SA"/>
      </w:rPr>
    </w:lvl>
    <w:lvl w:ilvl="4">
      <w:start w:val="0"/>
      <w:numFmt w:val="bullet"/>
      <w:lvlText w:val="•"/>
      <w:lvlJc w:val="left"/>
      <w:pPr>
        <w:ind w:left="1261" w:hanging="327"/>
      </w:pPr>
      <w:rPr>
        <w:rFonts w:hint="default"/>
        <w:lang w:val="en-US" w:eastAsia="en-US" w:bidi="ar-SA"/>
      </w:rPr>
    </w:lvl>
    <w:lvl w:ilvl="5">
      <w:start w:val="0"/>
      <w:numFmt w:val="bullet"/>
      <w:lvlText w:val="•"/>
      <w:lvlJc w:val="left"/>
      <w:pPr>
        <w:ind w:left="1541" w:hanging="327"/>
      </w:pPr>
      <w:rPr>
        <w:rFonts w:hint="default"/>
        <w:lang w:val="en-US" w:eastAsia="en-US" w:bidi="ar-SA"/>
      </w:rPr>
    </w:lvl>
    <w:lvl w:ilvl="6">
      <w:start w:val="0"/>
      <w:numFmt w:val="bullet"/>
      <w:lvlText w:val="•"/>
      <w:lvlJc w:val="left"/>
      <w:pPr>
        <w:ind w:left="1821" w:hanging="327"/>
      </w:pPr>
      <w:rPr>
        <w:rFonts w:hint="default"/>
        <w:lang w:val="en-US" w:eastAsia="en-US" w:bidi="ar-SA"/>
      </w:rPr>
    </w:lvl>
    <w:lvl w:ilvl="7">
      <w:start w:val="0"/>
      <w:numFmt w:val="bullet"/>
      <w:lvlText w:val="•"/>
      <w:lvlJc w:val="left"/>
      <w:pPr>
        <w:ind w:left="2101" w:hanging="327"/>
      </w:pPr>
      <w:rPr>
        <w:rFonts w:hint="default"/>
        <w:lang w:val="en-US" w:eastAsia="en-US" w:bidi="ar-SA"/>
      </w:rPr>
    </w:lvl>
    <w:lvl w:ilvl="8">
      <w:start w:val="0"/>
      <w:numFmt w:val="bullet"/>
      <w:lvlText w:val="•"/>
      <w:lvlJc w:val="left"/>
      <w:pPr>
        <w:ind w:left="2382" w:hanging="327"/>
      </w:pPr>
      <w:rPr>
        <w:rFonts w:hint="default"/>
        <w:lang w:val="en-US" w:eastAsia="en-US" w:bidi="ar-SA"/>
      </w:rPr>
    </w:lvl>
  </w:abstractNum>
  <w:abstractNum w:abstractNumId="70">
    <w:multiLevelType w:val="hybridMultilevel"/>
    <w:lvl w:ilvl="0">
      <w:start w:val="1"/>
      <w:numFmt w:val="decimal"/>
      <w:lvlText w:val="%1."/>
      <w:lvlJc w:val="left"/>
      <w:pPr>
        <w:ind w:left="496" w:hanging="3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904"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3."/>
      <w:lvlJc w:val="left"/>
      <w:pPr>
        <w:ind w:left="2322"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640" w:hanging="327"/>
      </w:pPr>
      <w:rPr>
        <w:rFonts w:hint="default"/>
        <w:lang w:val="en-US" w:eastAsia="en-US" w:bidi="ar-SA"/>
      </w:rPr>
    </w:lvl>
    <w:lvl w:ilvl="4">
      <w:start w:val="0"/>
      <w:numFmt w:val="bullet"/>
      <w:lvlText w:val="•"/>
      <w:lvlJc w:val="left"/>
      <w:pPr>
        <w:ind w:left="1120" w:hanging="327"/>
      </w:pPr>
      <w:rPr>
        <w:rFonts w:hint="default"/>
        <w:lang w:val="en-US" w:eastAsia="en-US" w:bidi="ar-SA"/>
      </w:rPr>
    </w:lvl>
    <w:lvl w:ilvl="5">
      <w:start w:val="0"/>
      <w:numFmt w:val="bullet"/>
      <w:lvlText w:val="•"/>
      <w:lvlJc w:val="left"/>
      <w:pPr>
        <w:ind w:left="-399" w:hanging="327"/>
      </w:pPr>
      <w:rPr>
        <w:rFonts w:hint="default"/>
        <w:lang w:val="en-US" w:eastAsia="en-US" w:bidi="ar-SA"/>
      </w:rPr>
    </w:lvl>
    <w:lvl w:ilvl="6">
      <w:start w:val="0"/>
      <w:numFmt w:val="bullet"/>
      <w:lvlText w:val="•"/>
      <w:lvlJc w:val="left"/>
      <w:pPr>
        <w:ind w:left="-1919" w:hanging="327"/>
      </w:pPr>
      <w:rPr>
        <w:rFonts w:hint="default"/>
        <w:lang w:val="en-US" w:eastAsia="en-US" w:bidi="ar-SA"/>
      </w:rPr>
    </w:lvl>
    <w:lvl w:ilvl="7">
      <w:start w:val="0"/>
      <w:numFmt w:val="bullet"/>
      <w:lvlText w:val="•"/>
      <w:lvlJc w:val="left"/>
      <w:pPr>
        <w:ind w:left="-3438" w:hanging="327"/>
      </w:pPr>
      <w:rPr>
        <w:rFonts w:hint="default"/>
        <w:lang w:val="en-US" w:eastAsia="en-US" w:bidi="ar-SA"/>
      </w:rPr>
    </w:lvl>
    <w:lvl w:ilvl="8">
      <w:start w:val="0"/>
      <w:numFmt w:val="bullet"/>
      <w:lvlText w:val="•"/>
      <w:lvlJc w:val="left"/>
      <w:pPr>
        <w:ind w:left="-4958" w:hanging="327"/>
      </w:pPr>
      <w:rPr>
        <w:rFonts w:hint="default"/>
        <w:lang w:val="en-US" w:eastAsia="en-US" w:bidi="ar-SA"/>
      </w:rPr>
    </w:lvl>
  </w:abstractNum>
  <w:abstractNum w:abstractNumId="69">
    <w:multiLevelType w:val="hybridMultilevel"/>
    <w:lvl w:ilvl="0">
      <w:start w:val="1"/>
      <w:numFmt w:val="decimal"/>
      <w:lvlText w:val="%1."/>
      <w:lvlJc w:val="left"/>
      <w:pPr>
        <w:ind w:left="490" w:hanging="3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39" w:hanging="369"/>
      </w:pPr>
      <w:rPr>
        <w:rFonts w:hint="default"/>
        <w:lang w:val="en-US" w:eastAsia="en-US" w:bidi="ar-SA"/>
      </w:rPr>
    </w:lvl>
    <w:lvl w:ilvl="2">
      <w:start w:val="0"/>
      <w:numFmt w:val="bullet"/>
      <w:lvlText w:val="•"/>
      <w:lvlJc w:val="left"/>
      <w:pPr>
        <w:ind w:left="779" w:hanging="369"/>
      </w:pPr>
      <w:rPr>
        <w:rFonts w:hint="default"/>
        <w:lang w:val="en-US" w:eastAsia="en-US" w:bidi="ar-SA"/>
      </w:rPr>
    </w:lvl>
    <w:lvl w:ilvl="3">
      <w:start w:val="0"/>
      <w:numFmt w:val="bullet"/>
      <w:lvlText w:val="•"/>
      <w:lvlJc w:val="left"/>
      <w:pPr>
        <w:ind w:left="919" w:hanging="369"/>
      </w:pPr>
      <w:rPr>
        <w:rFonts w:hint="default"/>
        <w:lang w:val="en-US" w:eastAsia="en-US" w:bidi="ar-SA"/>
      </w:rPr>
    </w:lvl>
    <w:lvl w:ilvl="4">
      <w:start w:val="0"/>
      <w:numFmt w:val="bullet"/>
      <w:lvlText w:val="•"/>
      <w:lvlJc w:val="left"/>
      <w:pPr>
        <w:ind w:left="1058" w:hanging="369"/>
      </w:pPr>
      <w:rPr>
        <w:rFonts w:hint="default"/>
        <w:lang w:val="en-US" w:eastAsia="en-US" w:bidi="ar-SA"/>
      </w:rPr>
    </w:lvl>
    <w:lvl w:ilvl="5">
      <w:start w:val="0"/>
      <w:numFmt w:val="bullet"/>
      <w:lvlText w:val="•"/>
      <w:lvlJc w:val="left"/>
      <w:pPr>
        <w:ind w:left="1198" w:hanging="369"/>
      </w:pPr>
      <w:rPr>
        <w:rFonts w:hint="default"/>
        <w:lang w:val="en-US" w:eastAsia="en-US" w:bidi="ar-SA"/>
      </w:rPr>
    </w:lvl>
    <w:lvl w:ilvl="6">
      <w:start w:val="0"/>
      <w:numFmt w:val="bullet"/>
      <w:lvlText w:val="•"/>
      <w:lvlJc w:val="left"/>
      <w:pPr>
        <w:ind w:left="1338" w:hanging="369"/>
      </w:pPr>
      <w:rPr>
        <w:rFonts w:hint="default"/>
        <w:lang w:val="en-US" w:eastAsia="en-US" w:bidi="ar-SA"/>
      </w:rPr>
    </w:lvl>
    <w:lvl w:ilvl="7">
      <w:start w:val="0"/>
      <w:numFmt w:val="bullet"/>
      <w:lvlText w:val="•"/>
      <w:lvlJc w:val="left"/>
      <w:pPr>
        <w:ind w:left="1478" w:hanging="369"/>
      </w:pPr>
      <w:rPr>
        <w:rFonts w:hint="default"/>
        <w:lang w:val="en-US" w:eastAsia="en-US" w:bidi="ar-SA"/>
      </w:rPr>
    </w:lvl>
    <w:lvl w:ilvl="8">
      <w:start w:val="0"/>
      <w:numFmt w:val="bullet"/>
      <w:lvlText w:val="•"/>
      <w:lvlJc w:val="left"/>
      <w:pPr>
        <w:ind w:left="1617" w:hanging="369"/>
      </w:pPr>
      <w:rPr>
        <w:rFonts w:hint="default"/>
        <w:lang w:val="en-US" w:eastAsia="en-US" w:bidi="ar-SA"/>
      </w:rPr>
    </w:lvl>
  </w:abstractNum>
  <w:abstractNum w:abstractNumId="68">
    <w:multiLevelType w:val="hybridMultilevel"/>
    <w:lvl w:ilvl="0">
      <w:start w:val="1"/>
      <w:numFmt w:val="decimal"/>
      <w:lvlText w:val="%1."/>
      <w:lvlJc w:val="left"/>
      <w:pPr>
        <w:ind w:left="690" w:hanging="3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21" w:hanging="369"/>
      </w:pPr>
      <w:rPr>
        <w:rFonts w:hint="default"/>
        <w:lang w:val="en-US" w:eastAsia="en-US" w:bidi="ar-SA"/>
      </w:rPr>
    </w:lvl>
    <w:lvl w:ilvl="2">
      <w:start w:val="0"/>
      <w:numFmt w:val="bullet"/>
      <w:lvlText w:val="•"/>
      <w:lvlJc w:val="left"/>
      <w:pPr>
        <w:ind w:left="1143" w:hanging="369"/>
      </w:pPr>
      <w:rPr>
        <w:rFonts w:hint="default"/>
        <w:lang w:val="en-US" w:eastAsia="en-US" w:bidi="ar-SA"/>
      </w:rPr>
    </w:lvl>
    <w:lvl w:ilvl="3">
      <w:start w:val="0"/>
      <w:numFmt w:val="bullet"/>
      <w:lvlText w:val="•"/>
      <w:lvlJc w:val="left"/>
      <w:pPr>
        <w:ind w:left="1365" w:hanging="369"/>
      </w:pPr>
      <w:rPr>
        <w:rFonts w:hint="default"/>
        <w:lang w:val="en-US" w:eastAsia="en-US" w:bidi="ar-SA"/>
      </w:rPr>
    </w:lvl>
    <w:lvl w:ilvl="4">
      <w:start w:val="0"/>
      <w:numFmt w:val="bullet"/>
      <w:lvlText w:val="•"/>
      <w:lvlJc w:val="left"/>
      <w:pPr>
        <w:ind w:left="1586" w:hanging="369"/>
      </w:pPr>
      <w:rPr>
        <w:rFonts w:hint="default"/>
        <w:lang w:val="en-US" w:eastAsia="en-US" w:bidi="ar-SA"/>
      </w:rPr>
    </w:lvl>
    <w:lvl w:ilvl="5">
      <w:start w:val="0"/>
      <w:numFmt w:val="bullet"/>
      <w:lvlText w:val="•"/>
      <w:lvlJc w:val="left"/>
      <w:pPr>
        <w:ind w:left="1808" w:hanging="369"/>
      </w:pPr>
      <w:rPr>
        <w:rFonts w:hint="default"/>
        <w:lang w:val="en-US" w:eastAsia="en-US" w:bidi="ar-SA"/>
      </w:rPr>
    </w:lvl>
    <w:lvl w:ilvl="6">
      <w:start w:val="0"/>
      <w:numFmt w:val="bullet"/>
      <w:lvlText w:val="•"/>
      <w:lvlJc w:val="left"/>
      <w:pPr>
        <w:ind w:left="2030" w:hanging="369"/>
      </w:pPr>
      <w:rPr>
        <w:rFonts w:hint="default"/>
        <w:lang w:val="en-US" w:eastAsia="en-US" w:bidi="ar-SA"/>
      </w:rPr>
    </w:lvl>
    <w:lvl w:ilvl="7">
      <w:start w:val="0"/>
      <w:numFmt w:val="bullet"/>
      <w:lvlText w:val="•"/>
      <w:lvlJc w:val="left"/>
      <w:pPr>
        <w:ind w:left="2251" w:hanging="369"/>
      </w:pPr>
      <w:rPr>
        <w:rFonts w:hint="default"/>
        <w:lang w:val="en-US" w:eastAsia="en-US" w:bidi="ar-SA"/>
      </w:rPr>
    </w:lvl>
    <w:lvl w:ilvl="8">
      <w:start w:val="0"/>
      <w:numFmt w:val="bullet"/>
      <w:lvlText w:val="•"/>
      <w:lvlJc w:val="left"/>
      <w:pPr>
        <w:ind w:left="2473" w:hanging="369"/>
      </w:pPr>
      <w:rPr>
        <w:rFonts w:hint="default"/>
        <w:lang w:val="en-US" w:eastAsia="en-US" w:bidi="ar-SA"/>
      </w:rPr>
    </w:lvl>
  </w:abstractNum>
  <w:abstractNum w:abstractNumId="67">
    <w:multiLevelType w:val="hybridMultilevel"/>
    <w:lvl w:ilvl="0">
      <w:start w:val="1"/>
      <w:numFmt w:val="decimal"/>
      <w:lvlText w:val="%1."/>
      <w:lvlJc w:val="left"/>
      <w:pPr>
        <w:ind w:left="423"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31" w:hanging="240"/>
      </w:pPr>
      <w:rPr>
        <w:rFonts w:hint="default"/>
        <w:lang w:val="en-US" w:eastAsia="en-US" w:bidi="ar-SA"/>
      </w:rPr>
    </w:lvl>
    <w:lvl w:ilvl="2">
      <w:start w:val="0"/>
      <w:numFmt w:val="bullet"/>
      <w:lvlText w:val="•"/>
      <w:lvlJc w:val="left"/>
      <w:pPr>
        <w:ind w:left="843" w:hanging="240"/>
      </w:pPr>
      <w:rPr>
        <w:rFonts w:hint="default"/>
        <w:lang w:val="en-US" w:eastAsia="en-US" w:bidi="ar-SA"/>
      </w:rPr>
    </w:lvl>
    <w:lvl w:ilvl="3">
      <w:start w:val="0"/>
      <w:numFmt w:val="bullet"/>
      <w:lvlText w:val="•"/>
      <w:lvlJc w:val="left"/>
      <w:pPr>
        <w:ind w:left="1054" w:hanging="240"/>
      </w:pPr>
      <w:rPr>
        <w:rFonts w:hint="default"/>
        <w:lang w:val="en-US" w:eastAsia="en-US" w:bidi="ar-SA"/>
      </w:rPr>
    </w:lvl>
    <w:lvl w:ilvl="4">
      <w:start w:val="0"/>
      <w:numFmt w:val="bullet"/>
      <w:lvlText w:val="•"/>
      <w:lvlJc w:val="left"/>
      <w:pPr>
        <w:ind w:left="1266" w:hanging="240"/>
      </w:pPr>
      <w:rPr>
        <w:rFonts w:hint="default"/>
        <w:lang w:val="en-US" w:eastAsia="en-US" w:bidi="ar-SA"/>
      </w:rPr>
    </w:lvl>
    <w:lvl w:ilvl="5">
      <w:start w:val="0"/>
      <w:numFmt w:val="bullet"/>
      <w:lvlText w:val="•"/>
      <w:lvlJc w:val="left"/>
      <w:pPr>
        <w:ind w:left="1477" w:hanging="240"/>
      </w:pPr>
      <w:rPr>
        <w:rFonts w:hint="default"/>
        <w:lang w:val="en-US" w:eastAsia="en-US" w:bidi="ar-SA"/>
      </w:rPr>
    </w:lvl>
    <w:lvl w:ilvl="6">
      <w:start w:val="0"/>
      <w:numFmt w:val="bullet"/>
      <w:lvlText w:val="•"/>
      <w:lvlJc w:val="left"/>
      <w:pPr>
        <w:ind w:left="1689" w:hanging="240"/>
      </w:pPr>
      <w:rPr>
        <w:rFonts w:hint="default"/>
        <w:lang w:val="en-US" w:eastAsia="en-US" w:bidi="ar-SA"/>
      </w:rPr>
    </w:lvl>
    <w:lvl w:ilvl="7">
      <w:start w:val="0"/>
      <w:numFmt w:val="bullet"/>
      <w:lvlText w:val="•"/>
      <w:lvlJc w:val="left"/>
      <w:pPr>
        <w:ind w:left="1900" w:hanging="240"/>
      </w:pPr>
      <w:rPr>
        <w:rFonts w:hint="default"/>
        <w:lang w:val="en-US" w:eastAsia="en-US" w:bidi="ar-SA"/>
      </w:rPr>
    </w:lvl>
    <w:lvl w:ilvl="8">
      <w:start w:val="0"/>
      <w:numFmt w:val="bullet"/>
      <w:lvlText w:val="•"/>
      <w:lvlJc w:val="left"/>
      <w:pPr>
        <w:ind w:left="2112" w:hanging="240"/>
      </w:pPr>
      <w:rPr>
        <w:rFonts w:hint="default"/>
        <w:lang w:val="en-US" w:eastAsia="en-US" w:bidi="ar-SA"/>
      </w:rPr>
    </w:lvl>
  </w:abstractNum>
  <w:abstractNum w:abstractNumId="66">
    <w:multiLevelType w:val="hybridMultilevel"/>
    <w:lvl w:ilvl="0">
      <w:start w:val="1"/>
      <w:numFmt w:val="decimal"/>
      <w:lvlText w:val="%1."/>
      <w:lvlJc w:val="left"/>
      <w:pPr>
        <w:ind w:left="477" w:hanging="3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63" w:hanging="369"/>
      </w:pPr>
      <w:rPr>
        <w:rFonts w:hint="default"/>
        <w:lang w:val="en-US" w:eastAsia="en-US" w:bidi="ar-SA"/>
      </w:rPr>
    </w:lvl>
    <w:lvl w:ilvl="2">
      <w:start w:val="0"/>
      <w:numFmt w:val="bullet"/>
      <w:lvlText w:val="•"/>
      <w:lvlJc w:val="left"/>
      <w:pPr>
        <w:ind w:left="846" w:hanging="369"/>
      </w:pPr>
      <w:rPr>
        <w:rFonts w:hint="default"/>
        <w:lang w:val="en-US" w:eastAsia="en-US" w:bidi="ar-SA"/>
      </w:rPr>
    </w:lvl>
    <w:lvl w:ilvl="3">
      <w:start w:val="0"/>
      <w:numFmt w:val="bullet"/>
      <w:lvlText w:val="•"/>
      <w:lvlJc w:val="left"/>
      <w:pPr>
        <w:ind w:left="1029" w:hanging="369"/>
      </w:pPr>
      <w:rPr>
        <w:rFonts w:hint="default"/>
        <w:lang w:val="en-US" w:eastAsia="en-US" w:bidi="ar-SA"/>
      </w:rPr>
    </w:lvl>
    <w:lvl w:ilvl="4">
      <w:start w:val="0"/>
      <w:numFmt w:val="bullet"/>
      <w:lvlText w:val="•"/>
      <w:lvlJc w:val="left"/>
      <w:pPr>
        <w:ind w:left="1212" w:hanging="369"/>
      </w:pPr>
      <w:rPr>
        <w:rFonts w:hint="default"/>
        <w:lang w:val="en-US" w:eastAsia="en-US" w:bidi="ar-SA"/>
      </w:rPr>
    </w:lvl>
    <w:lvl w:ilvl="5">
      <w:start w:val="0"/>
      <w:numFmt w:val="bullet"/>
      <w:lvlText w:val="•"/>
      <w:lvlJc w:val="left"/>
      <w:pPr>
        <w:ind w:left="1396" w:hanging="369"/>
      </w:pPr>
      <w:rPr>
        <w:rFonts w:hint="default"/>
        <w:lang w:val="en-US" w:eastAsia="en-US" w:bidi="ar-SA"/>
      </w:rPr>
    </w:lvl>
    <w:lvl w:ilvl="6">
      <w:start w:val="0"/>
      <w:numFmt w:val="bullet"/>
      <w:lvlText w:val="•"/>
      <w:lvlJc w:val="left"/>
      <w:pPr>
        <w:ind w:left="1579" w:hanging="369"/>
      </w:pPr>
      <w:rPr>
        <w:rFonts w:hint="default"/>
        <w:lang w:val="en-US" w:eastAsia="en-US" w:bidi="ar-SA"/>
      </w:rPr>
    </w:lvl>
    <w:lvl w:ilvl="7">
      <w:start w:val="0"/>
      <w:numFmt w:val="bullet"/>
      <w:lvlText w:val="•"/>
      <w:lvlJc w:val="left"/>
      <w:pPr>
        <w:ind w:left="1762" w:hanging="369"/>
      </w:pPr>
      <w:rPr>
        <w:rFonts w:hint="default"/>
        <w:lang w:val="en-US" w:eastAsia="en-US" w:bidi="ar-SA"/>
      </w:rPr>
    </w:lvl>
    <w:lvl w:ilvl="8">
      <w:start w:val="0"/>
      <w:numFmt w:val="bullet"/>
      <w:lvlText w:val="•"/>
      <w:lvlJc w:val="left"/>
      <w:pPr>
        <w:ind w:left="1945" w:hanging="369"/>
      </w:pPr>
      <w:rPr>
        <w:rFonts w:hint="default"/>
        <w:lang w:val="en-US" w:eastAsia="en-US" w:bidi="ar-SA"/>
      </w:rPr>
    </w:lvl>
  </w:abstractNum>
  <w:abstractNum w:abstractNumId="65">
    <w:multiLevelType w:val="hybridMultilevel"/>
    <w:lvl w:ilvl="0">
      <w:start w:val="1"/>
      <w:numFmt w:val="decimal"/>
      <w:lvlText w:val="%1."/>
      <w:lvlJc w:val="left"/>
      <w:pPr>
        <w:ind w:left="505" w:hanging="3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61" w:hanging="369"/>
      </w:pPr>
      <w:rPr>
        <w:rFonts w:hint="default"/>
        <w:lang w:val="en-US" w:eastAsia="en-US" w:bidi="ar-SA"/>
      </w:rPr>
    </w:lvl>
    <w:lvl w:ilvl="2">
      <w:start w:val="0"/>
      <w:numFmt w:val="bullet"/>
      <w:lvlText w:val="•"/>
      <w:lvlJc w:val="left"/>
      <w:pPr>
        <w:ind w:left="823" w:hanging="369"/>
      </w:pPr>
      <w:rPr>
        <w:rFonts w:hint="default"/>
        <w:lang w:val="en-US" w:eastAsia="en-US" w:bidi="ar-SA"/>
      </w:rPr>
    </w:lvl>
    <w:lvl w:ilvl="3">
      <w:start w:val="0"/>
      <w:numFmt w:val="bullet"/>
      <w:lvlText w:val="•"/>
      <w:lvlJc w:val="left"/>
      <w:pPr>
        <w:ind w:left="985" w:hanging="369"/>
      </w:pPr>
      <w:rPr>
        <w:rFonts w:hint="default"/>
        <w:lang w:val="en-US" w:eastAsia="en-US" w:bidi="ar-SA"/>
      </w:rPr>
    </w:lvl>
    <w:lvl w:ilvl="4">
      <w:start w:val="0"/>
      <w:numFmt w:val="bullet"/>
      <w:lvlText w:val="•"/>
      <w:lvlJc w:val="left"/>
      <w:pPr>
        <w:ind w:left="1146" w:hanging="369"/>
      </w:pPr>
      <w:rPr>
        <w:rFonts w:hint="default"/>
        <w:lang w:val="en-US" w:eastAsia="en-US" w:bidi="ar-SA"/>
      </w:rPr>
    </w:lvl>
    <w:lvl w:ilvl="5">
      <w:start w:val="0"/>
      <w:numFmt w:val="bullet"/>
      <w:lvlText w:val="•"/>
      <w:lvlJc w:val="left"/>
      <w:pPr>
        <w:ind w:left="1308" w:hanging="369"/>
      </w:pPr>
      <w:rPr>
        <w:rFonts w:hint="default"/>
        <w:lang w:val="en-US" w:eastAsia="en-US" w:bidi="ar-SA"/>
      </w:rPr>
    </w:lvl>
    <w:lvl w:ilvl="6">
      <w:start w:val="0"/>
      <w:numFmt w:val="bullet"/>
      <w:lvlText w:val="•"/>
      <w:lvlJc w:val="left"/>
      <w:pPr>
        <w:ind w:left="1470" w:hanging="369"/>
      </w:pPr>
      <w:rPr>
        <w:rFonts w:hint="default"/>
        <w:lang w:val="en-US" w:eastAsia="en-US" w:bidi="ar-SA"/>
      </w:rPr>
    </w:lvl>
    <w:lvl w:ilvl="7">
      <w:start w:val="0"/>
      <w:numFmt w:val="bullet"/>
      <w:lvlText w:val="•"/>
      <w:lvlJc w:val="left"/>
      <w:pPr>
        <w:ind w:left="1631" w:hanging="369"/>
      </w:pPr>
      <w:rPr>
        <w:rFonts w:hint="default"/>
        <w:lang w:val="en-US" w:eastAsia="en-US" w:bidi="ar-SA"/>
      </w:rPr>
    </w:lvl>
    <w:lvl w:ilvl="8">
      <w:start w:val="0"/>
      <w:numFmt w:val="bullet"/>
      <w:lvlText w:val="•"/>
      <w:lvlJc w:val="left"/>
      <w:pPr>
        <w:ind w:left="1793" w:hanging="369"/>
      </w:pPr>
      <w:rPr>
        <w:rFonts w:hint="default"/>
        <w:lang w:val="en-US" w:eastAsia="en-US" w:bidi="ar-SA"/>
      </w:rPr>
    </w:lvl>
  </w:abstractNum>
  <w:abstractNum w:abstractNumId="64">
    <w:multiLevelType w:val="hybridMultilevel"/>
    <w:lvl w:ilvl="0">
      <w:start w:val="1"/>
      <w:numFmt w:val="decimal"/>
      <w:lvlText w:val="%1."/>
      <w:lvlJc w:val="left"/>
      <w:pPr>
        <w:ind w:left="465"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32" w:hanging="240"/>
      </w:pPr>
      <w:rPr>
        <w:rFonts w:hint="default"/>
        <w:lang w:val="en-US" w:eastAsia="en-US" w:bidi="ar-SA"/>
      </w:rPr>
    </w:lvl>
    <w:lvl w:ilvl="2">
      <w:start w:val="0"/>
      <w:numFmt w:val="bullet"/>
      <w:lvlText w:val="•"/>
      <w:lvlJc w:val="left"/>
      <w:pPr>
        <w:ind w:left="805" w:hanging="240"/>
      </w:pPr>
      <w:rPr>
        <w:rFonts w:hint="default"/>
        <w:lang w:val="en-US" w:eastAsia="en-US" w:bidi="ar-SA"/>
      </w:rPr>
    </w:lvl>
    <w:lvl w:ilvl="3">
      <w:start w:val="0"/>
      <w:numFmt w:val="bullet"/>
      <w:lvlText w:val="•"/>
      <w:lvlJc w:val="left"/>
      <w:pPr>
        <w:ind w:left="978" w:hanging="240"/>
      </w:pPr>
      <w:rPr>
        <w:rFonts w:hint="default"/>
        <w:lang w:val="en-US" w:eastAsia="en-US" w:bidi="ar-SA"/>
      </w:rPr>
    </w:lvl>
    <w:lvl w:ilvl="4">
      <w:start w:val="0"/>
      <w:numFmt w:val="bullet"/>
      <w:lvlText w:val="•"/>
      <w:lvlJc w:val="left"/>
      <w:pPr>
        <w:ind w:left="1150" w:hanging="240"/>
      </w:pPr>
      <w:rPr>
        <w:rFonts w:hint="default"/>
        <w:lang w:val="en-US" w:eastAsia="en-US" w:bidi="ar-SA"/>
      </w:rPr>
    </w:lvl>
    <w:lvl w:ilvl="5">
      <w:start w:val="0"/>
      <w:numFmt w:val="bullet"/>
      <w:lvlText w:val="•"/>
      <w:lvlJc w:val="left"/>
      <w:pPr>
        <w:ind w:left="1323" w:hanging="240"/>
      </w:pPr>
      <w:rPr>
        <w:rFonts w:hint="default"/>
        <w:lang w:val="en-US" w:eastAsia="en-US" w:bidi="ar-SA"/>
      </w:rPr>
    </w:lvl>
    <w:lvl w:ilvl="6">
      <w:start w:val="0"/>
      <w:numFmt w:val="bullet"/>
      <w:lvlText w:val="•"/>
      <w:lvlJc w:val="left"/>
      <w:pPr>
        <w:ind w:left="1496" w:hanging="240"/>
      </w:pPr>
      <w:rPr>
        <w:rFonts w:hint="default"/>
        <w:lang w:val="en-US" w:eastAsia="en-US" w:bidi="ar-SA"/>
      </w:rPr>
    </w:lvl>
    <w:lvl w:ilvl="7">
      <w:start w:val="0"/>
      <w:numFmt w:val="bullet"/>
      <w:lvlText w:val="•"/>
      <w:lvlJc w:val="left"/>
      <w:pPr>
        <w:ind w:left="1668" w:hanging="240"/>
      </w:pPr>
      <w:rPr>
        <w:rFonts w:hint="default"/>
        <w:lang w:val="en-US" w:eastAsia="en-US" w:bidi="ar-SA"/>
      </w:rPr>
    </w:lvl>
    <w:lvl w:ilvl="8">
      <w:start w:val="0"/>
      <w:numFmt w:val="bullet"/>
      <w:lvlText w:val="•"/>
      <w:lvlJc w:val="left"/>
      <w:pPr>
        <w:ind w:left="1841" w:hanging="240"/>
      </w:pPr>
      <w:rPr>
        <w:rFonts w:hint="default"/>
        <w:lang w:val="en-US" w:eastAsia="en-US" w:bidi="ar-SA"/>
      </w:rPr>
    </w:lvl>
  </w:abstractNum>
  <w:abstractNum w:abstractNumId="63">
    <w:multiLevelType w:val="hybridMultilevel"/>
    <w:lvl w:ilvl="0">
      <w:start w:val="1"/>
      <w:numFmt w:val="decimal"/>
      <w:lvlText w:val="%1."/>
      <w:lvlJc w:val="left"/>
      <w:pPr>
        <w:ind w:left="427"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39" w:hanging="240"/>
      </w:pPr>
      <w:rPr>
        <w:rFonts w:hint="default"/>
        <w:lang w:val="en-US" w:eastAsia="en-US" w:bidi="ar-SA"/>
      </w:rPr>
    </w:lvl>
    <w:lvl w:ilvl="2">
      <w:start w:val="0"/>
      <w:numFmt w:val="bullet"/>
      <w:lvlText w:val="•"/>
      <w:lvlJc w:val="left"/>
      <w:pPr>
        <w:ind w:left="858" w:hanging="240"/>
      </w:pPr>
      <w:rPr>
        <w:rFonts w:hint="default"/>
        <w:lang w:val="en-US" w:eastAsia="en-US" w:bidi="ar-SA"/>
      </w:rPr>
    </w:lvl>
    <w:lvl w:ilvl="3">
      <w:start w:val="0"/>
      <w:numFmt w:val="bullet"/>
      <w:lvlText w:val="•"/>
      <w:lvlJc w:val="left"/>
      <w:pPr>
        <w:ind w:left="1077" w:hanging="240"/>
      </w:pPr>
      <w:rPr>
        <w:rFonts w:hint="default"/>
        <w:lang w:val="en-US" w:eastAsia="en-US" w:bidi="ar-SA"/>
      </w:rPr>
    </w:lvl>
    <w:lvl w:ilvl="4">
      <w:start w:val="0"/>
      <w:numFmt w:val="bullet"/>
      <w:lvlText w:val="•"/>
      <w:lvlJc w:val="left"/>
      <w:pPr>
        <w:ind w:left="1297" w:hanging="240"/>
      </w:pPr>
      <w:rPr>
        <w:rFonts w:hint="default"/>
        <w:lang w:val="en-US" w:eastAsia="en-US" w:bidi="ar-SA"/>
      </w:rPr>
    </w:lvl>
    <w:lvl w:ilvl="5">
      <w:start w:val="0"/>
      <w:numFmt w:val="bullet"/>
      <w:lvlText w:val="•"/>
      <w:lvlJc w:val="left"/>
      <w:pPr>
        <w:ind w:left="1516" w:hanging="240"/>
      </w:pPr>
      <w:rPr>
        <w:rFonts w:hint="default"/>
        <w:lang w:val="en-US" w:eastAsia="en-US" w:bidi="ar-SA"/>
      </w:rPr>
    </w:lvl>
    <w:lvl w:ilvl="6">
      <w:start w:val="0"/>
      <w:numFmt w:val="bullet"/>
      <w:lvlText w:val="•"/>
      <w:lvlJc w:val="left"/>
      <w:pPr>
        <w:ind w:left="1735" w:hanging="240"/>
      </w:pPr>
      <w:rPr>
        <w:rFonts w:hint="default"/>
        <w:lang w:val="en-US" w:eastAsia="en-US" w:bidi="ar-SA"/>
      </w:rPr>
    </w:lvl>
    <w:lvl w:ilvl="7">
      <w:start w:val="0"/>
      <w:numFmt w:val="bullet"/>
      <w:lvlText w:val="•"/>
      <w:lvlJc w:val="left"/>
      <w:pPr>
        <w:ind w:left="1955" w:hanging="240"/>
      </w:pPr>
      <w:rPr>
        <w:rFonts w:hint="default"/>
        <w:lang w:val="en-US" w:eastAsia="en-US" w:bidi="ar-SA"/>
      </w:rPr>
    </w:lvl>
    <w:lvl w:ilvl="8">
      <w:start w:val="0"/>
      <w:numFmt w:val="bullet"/>
      <w:lvlText w:val="•"/>
      <w:lvlJc w:val="left"/>
      <w:pPr>
        <w:ind w:left="2174" w:hanging="240"/>
      </w:pPr>
      <w:rPr>
        <w:rFonts w:hint="default"/>
        <w:lang w:val="en-US" w:eastAsia="en-US" w:bidi="ar-SA"/>
      </w:rPr>
    </w:lvl>
  </w:abstractNum>
  <w:abstractNum w:abstractNumId="62">
    <w:multiLevelType w:val="hybridMultilevel"/>
    <w:lvl w:ilvl="0">
      <w:start w:val="2"/>
      <w:numFmt w:val="decimal"/>
      <w:lvlText w:val="%1."/>
      <w:lvlJc w:val="left"/>
      <w:pPr>
        <w:ind w:left="108" w:hanging="3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1" w:hanging="369"/>
      </w:pPr>
      <w:rPr>
        <w:rFonts w:hint="default"/>
        <w:lang w:val="en-US" w:eastAsia="en-US" w:bidi="ar-SA"/>
      </w:rPr>
    </w:lvl>
    <w:lvl w:ilvl="2">
      <w:start w:val="0"/>
      <w:numFmt w:val="bullet"/>
      <w:lvlText w:val="•"/>
      <w:lvlJc w:val="left"/>
      <w:pPr>
        <w:ind w:left="542" w:hanging="369"/>
      </w:pPr>
      <w:rPr>
        <w:rFonts w:hint="default"/>
        <w:lang w:val="en-US" w:eastAsia="en-US" w:bidi="ar-SA"/>
      </w:rPr>
    </w:lvl>
    <w:lvl w:ilvl="3">
      <w:start w:val="0"/>
      <w:numFmt w:val="bullet"/>
      <w:lvlText w:val="•"/>
      <w:lvlJc w:val="left"/>
      <w:pPr>
        <w:ind w:left="763" w:hanging="369"/>
      </w:pPr>
      <w:rPr>
        <w:rFonts w:hint="default"/>
        <w:lang w:val="en-US" w:eastAsia="en-US" w:bidi="ar-SA"/>
      </w:rPr>
    </w:lvl>
    <w:lvl w:ilvl="4">
      <w:start w:val="0"/>
      <w:numFmt w:val="bullet"/>
      <w:lvlText w:val="•"/>
      <w:lvlJc w:val="left"/>
      <w:pPr>
        <w:ind w:left="984" w:hanging="369"/>
      </w:pPr>
      <w:rPr>
        <w:rFonts w:hint="default"/>
        <w:lang w:val="en-US" w:eastAsia="en-US" w:bidi="ar-SA"/>
      </w:rPr>
    </w:lvl>
    <w:lvl w:ilvl="5">
      <w:start w:val="0"/>
      <w:numFmt w:val="bullet"/>
      <w:lvlText w:val="•"/>
      <w:lvlJc w:val="left"/>
      <w:pPr>
        <w:ind w:left="1206" w:hanging="369"/>
      </w:pPr>
      <w:rPr>
        <w:rFonts w:hint="default"/>
        <w:lang w:val="en-US" w:eastAsia="en-US" w:bidi="ar-SA"/>
      </w:rPr>
    </w:lvl>
    <w:lvl w:ilvl="6">
      <w:start w:val="0"/>
      <w:numFmt w:val="bullet"/>
      <w:lvlText w:val="•"/>
      <w:lvlJc w:val="left"/>
      <w:pPr>
        <w:ind w:left="1427" w:hanging="369"/>
      </w:pPr>
      <w:rPr>
        <w:rFonts w:hint="default"/>
        <w:lang w:val="en-US" w:eastAsia="en-US" w:bidi="ar-SA"/>
      </w:rPr>
    </w:lvl>
    <w:lvl w:ilvl="7">
      <w:start w:val="0"/>
      <w:numFmt w:val="bullet"/>
      <w:lvlText w:val="•"/>
      <w:lvlJc w:val="left"/>
      <w:pPr>
        <w:ind w:left="1648" w:hanging="369"/>
      </w:pPr>
      <w:rPr>
        <w:rFonts w:hint="default"/>
        <w:lang w:val="en-US" w:eastAsia="en-US" w:bidi="ar-SA"/>
      </w:rPr>
    </w:lvl>
    <w:lvl w:ilvl="8">
      <w:start w:val="0"/>
      <w:numFmt w:val="bullet"/>
      <w:lvlText w:val="•"/>
      <w:lvlJc w:val="left"/>
      <w:pPr>
        <w:ind w:left="1869" w:hanging="369"/>
      </w:pPr>
      <w:rPr>
        <w:rFonts w:hint="default"/>
        <w:lang w:val="en-US" w:eastAsia="en-US" w:bidi="ar-SA"/>
      </w:rPr>
    </w:lvl>
  </w:abstractNum>
  <w:abstractNum w:abstractNumId="61">
    <w:multiLevelType w:val="hybridMultilevel"/>
    <w:lvl w:ilvl="0">
      <w:start w:val="2"/>
      <w:numFmt w:val="decimal"/>
      <w:lvlText w:val="%1."/>
      <w:lvlJc w:val="left"/>
      <w:pPr>
        <w:ind w:left="2190"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91" w:hanging="327"/>
      </w:pPr>
      <w:rPr>
        <w:rFonts w:hint="default"/>
        <w:lang w:val="en-US" w:eastAsia="en-US" w:bidi="ar-SA"/>
      </w:rPr>
    </w:lvl>
    <w:lvl w:ilvl="2">
      <w:start w:val="0"/>
      <w:numFmt w:val="bullet"/>
      <w:lvlText w:val="•"/>
      <w:lvlJc w:val="left"/>
      <w:pPr>
        <w:ind w:left="2582" w:hanging="327"/>
      </w:pPr>
      <w:rPr>
        <w:rFonts w:hint="default"/>
        <w:lang w:val="en-US" w:eastAsia="en-US" w:bidi="ar-SA"/>
      </w:rPr>
    </w:lvl>
    <w:lvl w:ilvl="3">
      <w:start w:val="0"/>
      <w:numFmt w:val="bullet"/>
      <w:lvlText w:val="•"/>
      <w:lvlJc w:val="left"/>
      <w:pPr>
        <w:ind w:left="2773" w:hanging="327"/>
      </w:pPr>
      <w:rPr>
        <w:rFonts w:hint="default"/>
        <w:lang w:val="en-US" w:eastAsia="en-US" w:bidi="ar-SA"/>
      </w:rPr>
    </w:lvl>
    <w:lvl w:ilvl="4">
      <w:start w:val="0"/>
      <w:numFmt w:val="bullet"/>
      <w:lvlText w:val="•"/>
      <w:lvlJc w:val="left"/>
      <w:pPr>
        <w:ind w:left="2964" w:hanging="327"/>
      </w:pPr>
      <w:rPr>
        <w:rFonts w:hint="default"/>
        <w:lang w:val="en-US" w:eastAsia="en-US" w:bidi="ar-SA"/>
      </w:rPr>
    </w:lvl>
    <w:lvl w:ilvl="5">
      <w:start w:val="0"/>
      <w:numFmt w:val="bullet"/>
      <w:lvlText w:val="•"/>
      <w:lvlJc w:val="left"/>
      <w:pPr>
        <w:ind w:left="3156" w:hanging="327"/>
      </w:pPr>
      <w:rPr>
        <w:rFonts w:hint="default"/>
        <w:lang w:val="en-US" w:eastAsia="en-US" w:bidi="ar-SA"/>
      </w:rPr>
    </w:lvl>
    <w:lvl w:ilvl="6">
      <w:start w:val="0"/>
      <w:numFmt w:val="bullet"/>
      <w:lvlText w:val="•"/>
      <w:lvlJc w:val="left"/>
      <w:pPr>
        <w:ind w:left="3347" w:hanging="327"/>
      </w:pPr>
      <w:rPr>
        <w:rFonts w:hint="default"/>
        <w:lang w:val="en-US" w:eastAsia="en-US" w:bidi="ar-SA"/>
      </w:rPr>
    </w:lvl>
    <w:lvl w:ilvl="7">
      <w:start w:val="0"/>
      <w:numFmt w:val="bullet"/>
      <w:lvlText w:val="•"/>
      <w:lvlJc w:val="left"/>
      <w:pPr>
        <w:ind w:left="3538" w:hanging="327"/>
      </w:pPr>
      <w:rPr>
        <w:rFonts w:hint="default"/>
        <w:lang w:val="en-US" w:eastAsia="en-US" w:bidi="ar-SA"/>
      </w:rPr>
    </w:lvl>
    <w:lvl w:ilvl="8">
      <w:start w:val="0"/>
      <w:numFmt w:val="bullet"/>
      <w:lvlText w:val="•"/>
      <w:lvlJc w:val="left"/>
      <w:pPr>
        <w:ind w:left="3729" w:hanging="327"/>
      </w:pPr>
      <w:rPr>
        <w:rFonts w:hint="default"/>
        <w:lang w:val="en-US" w:eastAsia="en-US" w:bidi="ar-SA"/>
      </w:rPr>
    </w:lvl>
  </w:abstractNum>
  <w:abstractNum w:abstractNumId="60">
    <w:multiLevelType w:val="hybridMultilevel"/>
    <w:lvl w:ilvl="0">
      <w:start w:val="1"/>
      <w:numFmt w:val="decimal"/>
      <w:lvlText w:val="%1."/>
      <w:lvlJc w:val="left"/>
      <w:pPr>
        <w:ind w:left="538"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846" w:hanging="327"/>
      </w:pPr>
      <w:rPr>
        <w:rFonts w:hint="default"/>
        <w:lang w:val="en-US" w:eastAsia="en-US" w:bidi="ar-SA"/>
      </w:rPr>
    </w:lvl>
    <w:lvl w:ilvl="2">
      <w:start w:val="0"/>
      <w:numFmt w:val="bullet"/>
      <w:lvlText w:val="•"/>
      <w:lvlJc w:val="left"/>
      <w:pPr>
        <w:ind w:left="1152" w:hanging="327"/>
      </w:pPr>
      <w:rPr>
        <w:rFonts w:hint="default"/>
        <w:lang w:val="en-US" w:eastAsia="en-US" w:bidi="ar-SA"/>
      </w:rPr>
    </w:lvl>
    <w:lvl w:ilvl="3">
      <w:start w:val="0"/>
      <w:numFmt w:val="bullet"/>
      <w:lvlText w:val="•"/>
      <w:lvlJc w:val="left"/>
      <w:pPr>
        <w:ind w:left="1459" w:hanging="327"/>
      </w:pPr>
      <w:rPr>
        <w:rFonts w:hint="default"/>
        <w:lang w:val="en-US" w:eastAsia="en-US" w:bidi="ar-SA"/>
      </w:rPr>
    </w:lvl>
    <w:lvl w:ilvl="4">
      <w:start w:val="0"/>
      <w:numFmt w:val="bullet"/>
      <w:lvlText w:val="•"/>
      <w:lvlJc w:val="left"/>
      <w:pPr>
        <w:ind w:left="1765" w:hanging="327"/>
      </w:pPr>
      <w:rPr>
        <w:rFonts w:hint="default"/>
        <w:lang w:val="en-US" w:eastAsia="en-US" w:bidi="ar-SA"/>
      </w:rPr>
    </w:lvl>
    <w:lvl w:ilvl="5">
      <w:start w:val="0"/>
      <w:numFmt w:val="bullet"/>
      <w:lvlText w:val="•"/>
      <w:lvlJc w:val="left"/>
      <w:pPr>
        <w:ind w:left="2072" w:hanging="327"/>
      </w:pPr>
      <w:rPr>
        <w:rFonts w:hint="default"/>
        <w:lang w:val="en-US" w:eastAsia="en-US" w:bidi="ar-SA"/>
      </w:rPr>
    </w:lvl>
    <w:lvl w:ilvl="6">
      <w:start w:val="0"/>
      <w:numFmt w:val="bullet"/>
      <w:lvlText w:val="•"/>
      <w:lvlJc w:val="left"/>
      <w:pPr>
        <w:ind w:left="2378" w:hanging="327"/>
      </w:pPr>
      <w:rPr>
        <w:rFonts w:hint="default"/>
        <w:lang w:val="en-US" w:eastAsia="en-US" w:bidi="ar-SA"/>
      </w:rPr>
    </w:lvl>
    <w:lvl w:ilvl="7">
      <w:start w:val="0"/>
      <w:numFmt w:val="bullet"/>
      <w:lvlText w:val="•"/>
      <w:lvlJc w:val="left"/>
      <w:pPr>
        <w:ind w:left="2685" w:hanging="327"/>
      </w:pPr>
      <w:rPr>
        <w:rFonts w:hint="default"/>
        <w:lang w:val="en-US" w:eastAsia="en-US" w:bidi="ar-SA"/>
      </w:rPr>
    </w:lvl>
    <w:lvl w:ilvl="8">
      <w:start w:val="0"/>
      <w:numFmt w:val="bullet"/>
      <w:lvlText w:val="•"/>
      <w:lvlJc w:val="left"/>
      <w:pPr>
        <w:ind w:left="2991" w:hanging="327"/>
      </w:pPr>
      <w:rPr>
        <w:rFonts w:hint="default"/>
        <w:lang w:val="en-US" w:eastAsia="en-US" w:bidi="ar-SA"/>
      </w:rPr>
    </w:lvl>
  </w:abstractNum>
  <w:abstractNum w:abstractNumId="59">
    <w:multiLevelType w:val="hybridMultilevel"/>
    <w:lvl w:ilvl="0">
      <w:start w:val="2"/>
      <w:numFmt w:val="decimal"/>
      <w:lvlText w:val="%1."/>
      <w:lvlJc w:val="left"/>
      <w:pPr>
        <w:ind w:left="538"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846" w:hanging="327"/>
      </w:pPr>
      <w:rPr>
        <w:rFonts w:hint="default"/>
        <w:lang w:val="en-US" w:eastAsia="en-US" w:bidi="ar-SA"/>
      </w:rPr>
    </w:lvl>
    <w:lvl w:ilvl="2">
      <w:start w:val="0"/>
      <w:numFmt w:val="bullet"/>
      <w:lvlText w:val="•"/>
      <w:lvlJc w:val="left"/>
      <w:pPr>
        <w:ind w:left="1152" w:hanging="327"/>
      </w:pPr>
      <w:rPr>
        <w:rFonts w:hint="default"/>
        <w:lang w:val="en-US" w:eastAsia="en-US" w:bidi="ar-SA"/>
      </w:rPr>
    </w:lvl>
    <w:lvl w:ilvl="3">
      <w:start w:val="0"/>
      <w:numFmt w:val="bullet"/>
      <w:lvlText w:val="•"/>
      <w:lvlJc w:val="left"/>
      <w:pPr>
        <w:ind w:left="1459" w:hanging="327"/>
      </w:pPr>
      <w:rPr>
        <w:rFonts w:hint="default"/>
        <w:lang w:val="en-US" w:eastAsia="en-US" w:bidi="ar-SA"/>
      </w:rPr>
    </w:lvl>
    <w:lvl w:ilvl="4">
      <w:start w:val="0"/>
      <w:numFmt w:val="bullet"/>
      <w:lvlText w:val="•"/>
      <w:lvlJc w:val="left"/>
      <w:pPr>
        <w:ind w:left="1765" w:hanging="327"/>
      </w:pPr>
      <w:rPr>
        <w:rFonts w:hint="default"/>
        <w:lang w:val="en-US" w:eastAsia="en-US" w:bidi="ar-SA"/>
      </w:rPr>
    </w:lvl>
    <w:lvl w:ilvl="5">
      <w:start w:val="0"/>
      <w:numFmt w:val="bullet"/>
      <w:lvlText w:val="•"/>
      <w:lvlJc w:val="left"/>
      <w:pPr>
        <w:ind w:left="2072" w:hanging="327"/>
      </w:pPr>
      <w:rPr>
        <w:rFonts w:hint="default"/>
        <w:lang w:val="en-US" w:eastAsia="en-US" w:bidi="ar-SA"/>
      </w:rPr>
    </w:lvl>
    <w:lvl w:ilvl="6">
      <w:start w:val="0"/>
      <w:numFmt w:val="bullet"/>
      <w:lvlText w:val="•"/>
      <w:lvlJc w:val="left"/>
      <w:pPr>
        <w:ind w:left="2378" w:hanging="327"/>
      </w:pPr>
      <w:rPr>
        <w:rFonts w:hint="default"/>
        <w:lang w:val="en-US" w:eastAsia="en-US" w:bidi="ar-SA"/>
      </w:rPr>
    </w:lvl>
    <w:lvl w:ilvl="7">
      <w:start w:val="0"/>
      <w:numFmt w:val="bullet"/>
      <w:lvlText w:val="•"/>
      <w:lvlJc w:val="left"/>
      <w:pPr>
        <w:ind w:left="2685" w:hanging="327"/>
      </w:pPr>
      <w:rPr>
        <w:rFonts w:hint="default"/>
        <w:lang w:val="en-US" w:eastAsia="en-US" w:bidi="ar-SA"/>
      </w:rPr>
    </w:lvl>
    <w:lvl w:ilvl="8">
      <w:start w:val="0"/>
      <w:numFmt w:val="bullet"/>
      <w:lvlText w:val="•"/>
      <w:lvlJc w:val="left"/>
      <w:pPr>
        <w:ind w:left="2991" w:hanging="327"/>
      </w:pPr>
      <w:rPr>
        <w:rFonts w:hint="default"/>
        <w:lang w:val="en-US" w:eastAsia="en-US" w:bidi="ar-SA"/>
      </w:rPr>
    </w:lvl>
  </w:abstractNum>
  <w:abstractNum w:abstractNumId="58">
    <w:multiLevelType w:val="hybridMultilevel"/>
    <w:lvl w:ilvl="0">
      <w:start w:val="1"/>
      <w:numFmt w:val="decimal"/>
      <w:lvlText w:val="%1."/>
      <w:lvlJc w:val="left"/>
      <w:pPr>
        <w:ind w:left="214"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2" w:hanging="327"/>
      </w:pPr>
      <w:rPr>
        <w:rFonts w:hint="default"/>
        <w:lang w:val="en-US" w:eastAsia="en-US" w:bidi="ar-SA"/>
      </w:rPr>
    </w:lvl>
    <w:lvl w:ilvl="2">
      <w:start w:val="0"/>
      <w:numFmt w:val="bullet"/>
      <w:lvlText w:val="•"/>
      <w:lvlJc w:val="left"/>
      <w:pPr>
        <w:ind w:left="465" w:hanging="327"/>
      </w:pPr>
      <w:rPr>
        <w:rFonts w:hint="default"/>
        <w:lang w:val="en-US" w:eastAsia="en-US" w:bidi="ar-SA"/>
      </w:rPr>
    </w:lvl>
    <w:lvl w:ilvl="3">
      <w:start w:val="0"/>
      <w:numFmt w:val="bullet"/>
      <w:lvlText w:val="•"/>
      <w:lvlJc w:val="left"/>
      <w:pPr>
        <w:ind w:left="588" w:hanging="327"/>
      </w:pPr>
      <w:rPr>
        <w:rFonts w:hint="default"/>
        <w:lang w:val="en-US" w:eastAsia="en-US" w:bidi="ar-SA"/>
      </w:rPr>
    </w:lvl>
    <w:lvl w:ilvl="4">
      <w:start w:val="0"/>
      <w:numFmt w:val="bullet"/>
      <w:lvlText w:val="•"/>
      <w:lvlJc w:val="left"/>
      <w:pPr>
        <w:ind w:left="710" w:hanging="327"/>
      </w:pPr>
      <w:rPr>
        <w:rFonts w:hint="default"/>
        <w:lang w:val="en-US" w:eastAsia="en-US" w:bidi="ar-SA"/>
      </w:rPr>
    </w:lvl>
    <w:lvl w:ilvl="5">
      <w:start w:val="0"/>
      <w:numFmt w:val="bullet"/>
      <w:lvlText w:val="•"/>
      <w:lvlJc w:val="left"/>
      <w:pPr>
        <w:ind w:left="833" w:hanging="327"/>
      </w:pPr>
      <w:rPr>
        <w:rFonts w:hint="default"/>
        <w:lang w:val="en-US" w:eastAsia="en-US" w:bidi="ar-SA"/>
      </w:rPr>
    </w:lvl>
    <w:lvl w:ilvl="6">
      <w:start w:val="0"/>
      <w:numFmt w:val="bullet"/>
      <w:lvlText w:val="•"/>
      <w:lvlJc w:val="left"/>
      <w:pPr>
        <w:ind w:left="956" w:hanging="327"/>
      </w:pPr>
      <w:rPr>
        <w:rFonts w:hint="default"/>
        <w:lang w:val="en-US" w:eastAsia="en-US" w:bidi="ar-SA"/>
      </w:rPr>
    </w:lvl>
    <w:lvl w:ilvl="7">
      <w:start w:val="0"/>
      <w:numFmt w:val="bullet"/>
      <w:lvlText w:val="•"/>
      <w:lvlJc w:val="left"/>
      <w:pPr>
        <w:ind w:left="1078" w:hanging="327"/>
      </w:pPr>
      <w:rPr>
        <w:rFonts w:hint="default"/>
        <w:lang w:val="en-US" w:eastAsia="en-US" w:bidi="ar-SA"/>
      </w:rPr>
    </w:lvl>
    <w:lvl w:ilvl="8">
      <w:start w:val="0"/>
      <w:numFmt w:val="bullet"/>
      <w:lvlText w:val="•"/>
      <w:lvlJc w:val="left"/>
      <w:pPr>
        <w:ind w:left="1201" w:hanging="327"/>
      </w:pPr>
      <w:rPr>
        <w:rFonts w:hint="default"/>
        <w:lang w:val="en-US" w:eastAsia="en-US" w:bidi="ar-SA"/>
      </w:rPr>
    </w:lvl>
  </w:abstractNum>
  <w:abstractNum w:abstractNumId="57">
    <w:multiLevelType w:val="hybridMultilevel"/>
    <w:lvl w:ilvl="0">
      <w:start w:val="1"/>
      <w:numFmt w:val="decimal"/>
      <w:lvlText w:val="%1."/>
      <w:lvlJc w:val="left"/>
      <w:pPr>
        <w:ind w:left="195"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8" w:hanging="327"/>
      </w:pPr>
      <w:rPr>
        <w:rFonts w:hint="default"/>
        <w:lang w:val="en-US" w:eastAsia="en-US" w:bidi="ar-SA"/>
      </w:rPr>
    </w:lvl>
    <w:lvl w:ilvl="2">
      <w:start w:val="0"/>
      <w:numFmt w:val="bullet"/>
      <w:lvlText w:val="•"/>
      <w:lvlJc w:val="left"/>
      <w:pPr>
        <w:ind w:left="516" w:hanging="327"/>
      </w:pPr>
      <w:rPr>
        <w:rFonts w:hint="default"/>
        <w:lang w:val="en-US" w:eastAsia="en-US" w:bidi="ar-SA"/>
      </w:rPr>
    </w:lvl>
    <w:lvl w:ilvl="3">
      <w:start w:val="0"/>
      <w:numFmt w:val="bullet"/>
      <w:lvlText w:val="•"/>
      <w:lvlJc w:val="left"/>
      <w:pPr>
        <w:ind w:left="674" w:hanging="327"/>
      </w:pPr>
      <w:rPr>
        <w:rFonts w:hint="default"/>
        <w:lang w:val="en-US" w:eastAsia="en-US" w:bidi="ar-SA"/>
      </w:rPr>
    </w:lvl>
    <w:lvl w:ilvl="4">
      <w:start w:val="0"/>
      <w:numFmt w:val="bullet"/>
      <w:lvlText w:val="•"/>
      <w:lvlJc w:val="left"/>
      <w:pPr>
        <w:ind w:left="832" w:hanging="327"/>
      </w:pPr>
      <w:rPr>
        <w:rFonts w:hint="default"/>
        <w:lang w:val="en-US" w:eastAsia="en-US" w:bidi="ar-SA"/>
      </w:rPr>
    </w:lvl>
    <w:lvl w:ilvl="5">
      <w:start w:val="0"/>
      <w:numFmt w:val="bullet"/>
      <w:lvlText w:val="•"/>
      <w:lvlJc w:val="left"/>
      <w:pPr>
        <w:ind w:left="990" w:hanging="327"/>
      </w:pPr>
      <w:rPr>
        <w:rFonts w:hint="default"/>
        <w:lang w:val="en-US" w:eastAsia="en-US" w:bidi="ar-SA"/>
      </w:rPr>
    </w:lvl>
    <w:lvl w:ilvl="6">
      <w:start w:val="0"/>
      <w:numFmt w:val="bullet"/>
      <w:lvlText w:val="•"/>
      <w:lvlJc w:val="left"/>
      <w:pPr>
        <w:ind w:left="1148" w:hanging="327"/>
      </w:pPr>
      <w:rPr>
        <w:rFonts w:hint="default"/>
        <w:lang w:val="en-US" w:eastAsia="en-US" w:bidi="ar-SA"/>
      </w:rPr>
    </w:lvl>
    <w:lvl w:ilvl="7">
      <w:start w:val="0"/>
      <w:numFmt w:val="bullet"/>
      <w:lvlText w:val="•"/>
      <w:lvlJc w:val="left"/>
      <w:pPr>
        <w:ind w:left="1306" w:hanging="327"/>
      </w:pPr>
      <w:rPr>
        <w:rFonts w:hint="default"/>
        <w:lang w:val="en-US" w:eastAsia="en-US" w:bidi="ar-SA"/>
      </w:rPr>
    </w:lvl>
    <w:lvl w:ilvl="8">
      <w:start w:val="0"/>
      <w:numFmt w:val="bullet"/>
      <w:lvlText w:val="•"/>
      <w:lvlJc w:val="left"/>
      <w:pPr>
        <w:ind w:left="1465" w:hanging="327"/>
      </w:pPr>
      <w:rPr>
        <w:rFonts w:hint="default"/>
        <w:lang w:val="en-US" w:eastAsia="en-US" w:bidi="ar-SA"/>
      </w:rPr>
    </w:lvl>
  </w:abstractNum>
  <w:abstractNum w:abstractNumId="56">
    <w:multiLevelType w:val="hybridMultilevel"/>
    <w:lvl w:ilvl="0">
      <w:start w:val="1"/>
      <w:numFmt w:val="decimal"/>
      <w:lvlText w:val="%1."/>
      <w:lvlJc w:val="left"/>
      <w:pPr>
        <w:ind w:left="517"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69" w:hanging="327"/>
      </w:pPr>
      <w:rPr>
        <w:rFonts w:hint="default"/>
        <w:lang w:val="en-US" w:eastAsia="en-US" w:bidi="ar-SA"/>
      </w:rPr>
    </w:lvl>
    <w:lvl w:ilvl="2">
      <w:start w:val="0"/>
      <w:numFmt w:val="bullet"/>
      <w:lvlText w:val="•"/>
      <w:lvlJc w:val="left"/>
      <w:pPr>
        <w:ind w:left="819" w:hanging="327"/>
      </w:pPr>
      <w:rPr>
        <w:rFonts w:hint="default"/>
        <w:lang w:val="en-US" w:eastAsia="en-US" w:bidi="ar-SA"/>
      </w:rPr>
    </w:lvl>
    <w:lvl w:ilvl="3">
      <w:start w:val="0"/>
      <w:numFmt w:val="bullet"/>
      <w:lvlText w:val="•"/>
      <w:lvlJc w:val="left"/>
      <w:pPr>
        <w:ind w:left="969" w:hanging="327"/>
      </w:pPr>
      <w:rPr>
        <w:rFonts w:hint="default"/>
        <w:lang w:val="en-US" w:eastAsia="en-US" w:bidi="ar-SA"/>
      </w:rPr>
    </w:lvl>
    <w:lvl w:ilvl="4">
      <w:start w:val="0"/>
      <w:numFmt w:val="bullet"/>
      <w:lvlText w:val="•"/>
      <w:lvlJc w:val="left"/>
      <w:pPr>
        <w:ind w:left="1119" w:hanging="327"/>
      </w:pPr>
      <w:rPr>
        <w:rFonts w:hint="default"/>
        <w:lang w:val="en-US" w:eastAsia="en-US" w:bidi="ar-SA"/>
      </w:rPr>
    </w:lvl>
    <w:lvl w:ilvl="5">
      <w:start w:val="0"/>
      <w:numFmt w:val="bullet"/>
      <w:lvlText w:val="•"/>
      <w:lvlJc w:val="left"/>
      <w:pPr>
        <w:ind w:left="1268" w:hanging="327"/>
      </w:pPr>
      <w:rPr>
        <w:rFonts w:hint="default"/>
        <w:lang w:val="en-US" w:eastAsia="en-US" w:bidi="ar-SA"/>
      </w:rPr>
    </w:lvl>
    <w:lvl w:ilvl="6">
      <w:start w:val="0"/>
      <w:numFmt w:val="bullet"/>
      <w:lvlText w:val="•"/>
      <w:lvlJc w:val="left"/>
      <w:pPr>
        <w:ind w:left="1418" w:hanging="327"/>
      </w:pPr>
      <w:rPr>
        <w:rFonts w:hint="default"/>
        <w:lang w:val="en-US" w:eastAsia="en-US" w:bidi="ar-SA"/>
      </w:rPr>
    </w:lvl>
    <w:lvl w:ilvl="7">
      <w:start w:val="0"/>
      <w:numFmt w:val="bullet"/>
      <w:lvlText w:val="•"/>
      <w:lvlJc w:val="left"/>
      <w:pPr>
        <w:ind w:left="1568" w:hanging="327"/>
      </w:pPr>
      <w:rPr>
        <w:rFonts w:hint="default"/>
        <w:lang w:val="en-US" w:eastAsia="en-US" w:bidi="ar-SA"/>
      </w:rPr>
    </w:lvl>
    <w:lvl w:ilvl="8">
      <w:start w:val="0"/>
      <w:numFmt w:val="bullet"/>
      <w:lvlText w:val="•"/>
      <w:lvlJc w:val="left"/>
      <w:pPr>
        <w:ind w:left="1718" w:hanging="327"/>
      </w:pPr>
      <w:rPr>
        <w:rFonts w:hint="default"/>
        <w:lang w:val="en-US" w:eastAsia="en-US" w:bidi="ar-SA"/>
      </w:rPr>
    </w:lvl>
  </w:abstractNum>
  <w:abstractNum w:abstractNumId="55">
    <w:multiLevelType w:val="hybridMultilevel"/>
    <w:lvl w:ilvl="0">
      <w:start w:val="3"/>
      <w:numFmt w:val="decimal"/>
      <w:lvlText w:val="%1."/>
      <w:lvlJc w:val="left"/>
      <w:pPr>
        <w:ind w:left="578"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096" w:hanging="3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95" w:hanging="369"/>
      </w:pPr>
      <w:rPr>
        <w:rFonts w:hint="default"/>
        <w:lang w:val="en-US" w:eastAsia="en-US" w:bidi="ar-SA"/>
      </w:rPr>
    </w:lvl>
    <w:lvl w:ilvl="3">
      <w:start w:val="0"/>
      <w:numFmt w:val="bullet"/>
      <w:lvlText w:val="•"/>
      <w:lvlJc w:val="left"/>
      <w:pPr>
        <w:ind w:left="2890" w:hanging="369"/>
      </w:pPr>
      <w:rPr>
        <w:rFonts w:hint="default"/>
        <w:lang w:val="en-US" w:eastAsia="en-US" w:bidi="ar-SA"/>
      </w:rPr>
    </w:lvl>
    <w:lvl w:ilvl="4">
      <w:start w:val="0"/>
      <w:numFmt w:val="bullet"/>
      <w:lvlText w:val="•"/>
      <w:lvlJc w:val="left"/>
      <w:pPr>
        <w:ind w:left="2785" w:hanging="369"/>
      </w:pPr>
      <w:rPr>
        <w:rFonts w:hint="default"/>
        <w:lang w:val="en-US" w:eastAsia="en-US" w:bidi="ar-SA"/>
      </w:rPr>
    </w:lvl>
    <w:lvl w:ilvl="5">
      <w:start w:val="0"/>
      <w:numFmt w:val="bullet"/>
      <w:lvlText w:val="•"/>
      <w:lvlJc w:val="left"/>
      <w:pPr>
        <w:ind w:left="2680" w:hanging="369"/>
      </w:pPr>
      <w:rPr>
        <w:rFonts w:hint="default"/>
        <w:lang w:val="en-US" w:eastAsia="en-US" w:bidi="ar-SA"/>
      </w:rPr>
    </w:lvl>
    <w:lvl w:ilvl="6">
      <w:start w:val="0"/>
      <w:numFmt w:val="bullet"/>
      <w:lvlText w:val="•"/>
      <w:lvlJc w:val="left"/>
      <w:pPr>
        <w:ind w:left="2576" w:hanging="369"/>
      </w:pPr>
      <w:rPr>
        <w:rFonts w:hint="default"/>
        <w:lang w:val="en-US" w:eastAsia="en-US" w:bidi="ar-SA"/>
      </w:rPr>
    </w:lvl>
    <w:lvl w:ilvl="7">
      <w:start w:val="0"/>
      <w:numFmt w:val="bullet"/>
      <w:lvlText w:val="•"/>
      <w:lvlJc w:val="left"/>
      <w:pPr>
        <w:ind w:left="2471" w:hanging="369"/>
      </w:pPr>
      <w:rPr>
        <w:rFonts w:hint="default"/>
        <w:lang w:val="en-US" w:eastAsia="en-US" w:bidi="ar-SA"/>
      </w:rPr>
    </w:lvl>
    <w:lvl w:ilvl="8">
      <w:start w:val="0"/>
      <w:numFmt w:val="bullet"/>
      <w:lvlText w:val="•"/>
      <w:lvlJc w:val="left"/>
      <w:pPr>
        <w:ind w:left="2366" w:hanging="369"/>
      </w:pPr>
      <w:rPr>
        <w:rFonts w:hint="default"/>
        <w:lang w:val="en-US" w:eastAsia="en-US" w:bidi="ar-SA"/>
      </w:rPr>
    </w:lvl>
  </w:abstractNum>
  <w:abstractNum w:abstractNumId="54">
    <w:multiLevelType w:val="hybridMultilevel"/>
    <w:lvl w:ilvl="0">
      <w:start w:val="1"/>
      <w:numFmt w:val="lowerRoman"/>
      <w:lvlText w:val="%1."/>
      <w:lvlJc w:val="left"/>
      <w:pPr>
        <w:ind w:left="266"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42" w:hanging="187"/>
      </w:pPr>
      <w:rPr>
        <w:rFonts w:hint="default"/>
        <w:lang w:val="en-US" w:eastAsia="en-US" w:bidi="ar-SA"/>
      </w:rPr>
    </w:lvl>
    <w:lvl w:ilvl="2">
      <w:start w:val="0"/>
      <w:numFmt w:val="bullet"/>
      <w:lvlText w:val="•"/>
      <w:lvlJc w:val="left"/>
      <w:pPr>
        <w:ind w:left="824" w:hanging="187"/>
      </w:pPr>
      <w:rPr>
        <w:rFonts w:hint="default"/>
        <w:lang w:val="en-US" w:eastAsia="en-US" w:bidi="ar-SA"/>
      </w:rPr>
    </w:lvl>
    <w:lvl w:ilvl="3">
      <w:start w:val="0"/>
      <w:numFmt w:val="bullet"/>
      <w:lvlText w:val="•"/>
      <w:lvlJc w:val="left"/>
      <w:pPr>
        <w:ind w:left="1106" w:hanging="187"/>
      </w:pPr>
      <w:rPr>
        <w:rFonts w:hint="default"/>
        <w:lang w:val="en-US" w:eastAsia="en-US" w:bidi="ar-SA"/>
      </w:rPr>
    </w:lvl>
    <w:lvl w:ilvl="4">
      <w:start w:val="0"/>
      <w:numFmt w:val="bullet"/>
      <w:lvlText w:val="•"/>
      <w:lvlJc w:val="left"/>
      <w:pPr>
        <w:ind w:left="1388" w:hanging="187"/>
      </w:pPr>
      <w:rPr>
        <w:rFonts w:hint="default"/>
        <w:lang w:val="en-US" w:eastAsia="en-US" w:bidi="ar-SA"/>
      </w:rPr>
    </w:lvl>
    <w:lvl w:ilvl="5">
      <w:start w:val="0"/>
      <w:numFmt w:val="bullet"/>
      <w:lvlText w:val="•"/>
      <w:lvlJc w:val="left"/>
      <w:pPr>
        <w:ind w:left="1671" w:hanging="187"/>
      </w:pPr>
      <w:rPr>
        <w:rFonts w:hint="default"/>
        <w:lang w:val="en-US" w:eastAsia="en-US" w:bidi="ar-SA"/>
      </w:rPr>
    </w:lvl>
    <w:lvl w:ilvl="6">
      <w:start w:val="0"/>
      <w:numFmt w:val="bullet"/>
      <w:lvlText w:val="•"/>
      <w:lvlJc w:val="left"/>
      <w:pPr>
        <w:ind w:left="1953" w:hanging="187"/>
      </w:pPr>
      <w:rPr>
        <w:rFonts w:hint="default"/>
        <w:lang w:val="en-US" w:eastAsia="en-US" w:bidi="ar-SA"/>
      </w:rPr>
    </w:lvl>
    <w:lvl w:ilvl="7">
      <w:start w:val="0"/>
      <w:numFmt w:val="bullet"/>
      <w:lvlText w:val="•"/>
      <w:lvlJc w:val="left"/>
      <w:pPr>
        <w:ind w:left="2235" w:hanging="187"/>
      </w:pPr>
      <w:rPr>
        <w:rFonts w:hint="default"/>
        <w:lang w:val="en-US" w:eastAsia="en-US" w:bidi="ar-SA"/>
      </w:rPr>
    </w:lvl>
    <w:lvl w:ilvl="8">
      <w:start w:val="0"/>
      <w:numFmt w:val="bullet"/>
      <w:lvlText w:val="•"/>
      <w:lvlJc w:val="left"/>
      <w:pPr>
        <w:ind w:left="2517" w:hanging="187"/>
      </w:pPr>
      <w:rPr>
        <w:rFonts w:hint="default"/>
        <w:lang w:val="en-US" w:eastAsia="en-US" w:bidi="ar-SA"/>
      </w:rPr>
    </w:lvl>
  </w:abstractNum>
  <w:abstractNum w:abstractNumId="53">
    <w:multiLevelType w:val="hybridMultilevel"/>
    <w:lvl w:ilvl="0">
      <w:start w:val="3"/>
      <w:numFmt w:val="lowerRoman"/>
      <w:lvlText w:val="%1."/>
      <w:lvlJc w:val="left"/>
      <w:pPr>
        <w:ind w:left="435"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04" w:hanging="327"/>
      </w:pPr>
      <w:rPr>
        <w:rFonts w:hint="default"/>
        <w:lang w:val="en-US" w:eastAsia="en-US" w:bidi="ar-SA"/>
      </w:rPr>
    </w:lvl>
    <w:lvl w:ilvl="2">
      <w:start w:val="0"/>
      <w:numFmt w:val="bullet"/>
      <w:lvlText w:val="•"/>
      <w:lvlJc w:val="left"/>
      <w:pPr>
        <w:ind w:left="768" w:hanging="327"/>
      </w:pPr>
      <w:rPr>
        <w:rFonts w:hint="default"/>
        <w:lang w:val="en-US" w:eastAsia="en-US" w:bidi="ar-SA"/>
      </w:rPr>
    </w:lvl>
    <w:lvl w:ilvl="3">
      <w:start w:val="0"/>
      <w:numFmt w:val="bullet"/>
      <w:lvlText w:val="•"/>
      <w:lvlJc w:val="left"/>
      <w:pPr>
        <w:ind w:left="932" w:hanging="327"/>
      </w:pPr>
      <w:rPr>
        <w:rFonts w:hint="default"/>
        <w:lang w:val="en-US" w:eastAsia="en-US" w:bidi="ar-SA"/>
      </w:rPr>
    </w:lvl>
    <w:lvl w:ilvl="4">
      <w:start w:val="0"/>
      <w:numFmt w:val="bullet"/>
      <w:lvlText w:val="•"/>
      <w:lvlJc w:val="left"/>
      <w:pPr>
        <w:ind w:left="1097" w:hanging="327"/>
      </w:pPr>
      <w:rPr>
        <w:rFonts w:hint="default"/>
        <w:lang w:val="en-US" w:eastAsia="en-US" w:bidi="ar-SA"/>
      </w:rPr>
    </w:lvl>
    <w:lvl w:ilvl="5">
      <w:start w:val="0"/>
      <w:numFmt w:val="bullet"/>
      <w:lvlText w:val="•"/>
      <w:lvlJc w:val="left"/>
      <w:pPr>
        <w:ind w:left="1261" w:hanging="327"/>
      </w:pPr>
      <w:rPr>
        <w:rFonts w:hint="default"/>
        <w:lang w:val="en-US" w:eastAsia="en-US" w:bidi="ar-SA"/>
      </w:rPr>
    </w:lvl>
    <w:lvl w:ilvl="6">
      <w:start w:val="0"/>
      <w:numFmt w:val="bullet"/>
      <w:lvlText w:val="•"/>
      <w:lvlJc w:val="left"/>
      <w:pPr>
        <w:ind w:left="1425" w:hanging="327"/>
      </w:pPr>
      <w:rPr>
        <w:rFonts w:hint="default"/>
        <w:lang w:val="en-US" w:eastAsia="en-US" w:bidi="ar-SA"/>
      </w:rPr>
    </w:lvl>
    <w:lvl w:ilvl="7">
      <w:start w:val="0"/>
      <w:numFmt w:val="bullet"/>
      <w:lvlText w:val="•"/>
      <w:lvlJc w:val="left"/>
      <w:pPr>
        <w:ind w:left="1590" w:hanging="327"/>
      </w:pPr>
      <w:rPr>
        <w:rFonts w:hint="default"/>
        <w:lang w:val="en-US" w:eastAsia="en-US" w:bidi="ar-SA"/>
      </w:rPr>
    </w:lvl>
    <w:lvl w:ilvl="8">
      <w:start w:val="0"/>
      <w:numFmt w:val="bullet"/>
      <w:lvlText w:val="•"/>
      <w:lvlJc w:val="left"/>
      <w:pPr>
        <w:ind w:left="1754" w:hanging="327"/>
      </w:pPr>
      <w:rPr>
        <w:rFonts w:hint="default"/>
        <w:lang w:val="en-US" w:eastAsia="en-US" w:bidi="ar-SA"/>
      </w:rPr>
    </w:lvl>
  </w:abstractNum>
  <w:abstractNum w:abstractNumId="52">
    <w:multiLevelType w:val="hybridMultilevel"/>
    <w:lvl w:ilvl="0">
      <w:start w:val="1"/>
      <w:numFmt w:val="lowerRoman"/>
      <w:lvlText w:val="%1."/>
      <w:lvlJc w:val="left"/>
      <w:pPr>
        <w:ind w:left="419"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57" w:hanging="327"/>
      </w:pPr>
      <w:rPr>
        <w:rFonts w:hint="default"/>
        <w:lang w:val="en-US" w:eastAsia="en-US" w:bidi="ar-SA"/>
      </w:rPr>
    </w:lvl>
    <w:lvl w:ilvl="2">
      <w:start w:val="0"/>
      <w:numFmt w:val="bullet"/>
      <w:lvlText w:val="•"/>
      <w:lvlJc w:val="left"/>
      <w:pPr>
        <w:ind w:left="695" w:hanging="327"/>
      </w:pPr>
      <w:rPr>
        <w:rFonts w:hint="default"/>
        <w:lang w:val="en-US" w:eastAsia="en-US" w:bidi="ar-SA"/>
      </w:rPr>
    </w:lvl>
    <w:lvl w:ilvl="3">
      <w:start w:val="0"/>
      <w:numFmt w:val="bullet"/>
      <w:lvlText w:val="•"/>
      <w:lvlJc w:val="left"/>
      <w:pPr>
        <w:ind w:left="833" w:hanging="327"/>
      </w:pPr>
      <w:rPr>
        <w:rFonts w:hint="default"/>
        <w:lang w:val="en-US" w:eastAsia="en-US" w:bidi="ar-SA"/>
      </w:rPr>
    </w:lvl>
    <w:lvl w:ilvl="4">
      <w:start w:val="0"/>
      <w:numFmt w:val="bullet"/>
      <w:lvlText w:val="•"/>
      <w:lvlJc w:val="left"/>
      <w:pPr>
        <w:ind w:left="971" w:hanging="327"/>
      </w:pPr>
      <w:rPr>
        <w:rFonts w:hint="default"/>
        <w:lang w:val="en-US" w:eastAsia="en-US" w:bidi="ar-SA"/>
      </w:rPr>
    </w:lvl>
    <w:lvl w:ilvl="5">
      <w:start w:val="0"/>
      <w:numFmt w:val="bullet"/>
      <w:lvlText w:val="•"/>
      <w:lvlJc w:val="left"/>
      <w:pPr>
        <w:ind w:left="1109" w:hanging="327"/>
      </w:pPr>
      <w:rPr>
        <w:rFonts w:hint="default"/>
        <w:lang w:val="en-US" w:eastAsia="en-US" w:bidi="ar-SA"/>
      </w:rPr>
    </w:lvl>
    <w:lvl w:ilvl="6">
      <w:start w:val="0"/>
      <w:numFmt w:val="bullet"/>
      <w:lvlText w:val="•"/>
      <w:lvlJc w:val="left"/>
      <w:pPr>
        <w:ind w:left="1246" w:hanging="327"/>
      </w:pPr>
      <w:rPr>
        <w:rFonts w:hint="default"/>
        <w:lang w:val="en-US" w:eastAsia="en-US" w:bidi="ar-SA"/>
      </w:rPr>
    </w:lvl>
    <w:lvl w:ilvl="7">
      <w:start w:val="0"/>
      <w:numFmt w:val="bullet"/>
      <w:lvlText w:val="•"/>
      <w:lvlJc w:val="left"/>
      <w:pPr>
        <w:ind w:left="1384" w:hanging="327"/>
      </w:pPr>
      <w:rPr>
        <w:rFonts w:hint="default"/>
        <w:lang w:val="en-US" w:eastAsia="en-US" w:bidi="ar-SA"/>
      </w:rPr>
    </w:lvl>
    <w:lvl w:ilvl="8">
      <w:start w:val="0"/>
      <w:numFmt w:val="bullet"/>
      <w:lvlText w:val="•"/>
      <w:lvlJc w:val="left"/>
      <w:pPr>
        <w:ind w:left="1522" w:hanging="327"/>
      </w:pPr>
      <w:rPr>
        <w:rFonts w:hint="default"/>
        <w:lang w:val="en-US" w:eastAsia="en-US" w:bidi="ar-SA"/>
      </w:rPr>
    </w:lvl>
  </w:abstractNum>
  <w:abstractNum w:abstractNumId="51">
    <w:multiLevelType w:val="hybridMultilevel"/>
    <w:lvl w:ilvl="0">
      <w:start w:val="2"/>
      <w:numFmt w:val="lowerRoman"/>
      <w:lvlText w:val="%1."/>
      <w:lvlJc w:val="left"/>
      <w:pPr>
        <w:ind w:left="444"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04" w:hanging="327"/>
      </w:pPr>
      <w:rPr>
        <w:rFonts w:hint="default"/>
        <w:lang w:val="en-US" w:eastAsia="en-US" w:bidi="ar-SA"/>
      </w:rPr>
    </w:lvl>
    <w:lvl w:ilvl="2">
      <w:start w:val="0"/>
      <w:numFmt w:val="bullet"/>
      <w:lvlText w:val="•"/>
      <w:lvlJc w:val="left"/>
      <w:pPr>
        <w:ind w:left="769" w:hanging="327"/>
      </w:pPr>
      <w:rPr>
        <w:rFonts w:hint="default"/>
        <w:lang w:val="en-US" w:eastAsia="en-US" w:bidi="ar-SA"/>
      </w:rPr>
    </w:lvl>
    <w:lvl w:ilvl="3">
      <w:start w:val="0"/>
      <w:numFmt w:val="bullet"/>
      <w:lvlText w:val="•"/>
      <w:lvlJc w:val="left"/>
      <w:pPr>
        <w:ind w:left="933" w:hanging="327"/>
      </w:pPr>
      <w:rPr>
        <w:rFonts w:hint="default"/>
        <w:lang w:val="en-US" w:eastAsia="en-US" w:bidi="ar-SA"/>
      </w:rPr>
    </w:lvl>
    <w:lvl w:ilvl="4">
      <w:start w:val="0"/>
      <w:numFmt w:val="bullet"/>
      <w:lvlText w:val="•"/>
      <w:lvlJc w:val="left"/>
      <w:pPr>
        <w:ind w:left="1098" w:hanging="327"/>
      </w:pPr>
      <w:rPr>
        <w:rFonts w:hint="default"/>
        <w:lang w:val="en-US" w:eastAsia="en-US" w:bidi="ar-SA"/>
      </w:rPr>
    </w:lvl>
    <w:lvl w:ilvl="5">
      <w:start w:val="0"/>
      <w:numFmt w:val="bullet"/>
      <w:lvlText w:val="•"/>
      <w:lvlJc w:val="left"/>
      <w:pPr>
        <w:ind w:left="1263" w:hanging="327"/>
      </w:pPr>
      <w:rPr>
        <w:rFonts w:hint="default"/>
        <w:lang w:val="en-US" w:eastAsia="en-US" w:bidi="ar-SA"/>
      </w:rPr>
    </w:lvl>
    <w:lvl w:ilvl="6">
      <w:start w:val="0"/>
      <w:numFmt w:val="bullet"/>
      <w:lvlText w:val="•"/>
      <w:lvlJc w:val="left"/>
      <w:pPr>
        <w:ind w:left="1427" w:hanging="327"/>
      </w:pPr>
      <w:rPr>
        <w:rFonts w:hint="default"/>
        <w:lang w:val="en-US" w:eastAsia="en-US" w:bidi="ar-SA"/>
      </w:rPr>
    </w:lvl>
    <w:lvl w:ilvl="7">
      <w:start w:val="0"/>
      <w:numFmt w:val="bullet"/>
      <w:lvlText w:val="•"/>
      <w:lvlJc w:val="left"/>
      <w:pPr>
        <w:ind w:left="1592" w:hanging="327"/>
      </w:pPr>
      <w:rPr>
        <w:rFonts w:hint="default"/>
        <w:lang w:val="en-US" w:eastAsia="en-US" w:bidi="ar-SA"/>
      </w:rPr>
    </w:lvl>
    <w:lvl w:ilvl="8">
      <w:start w:val="0"/>
      <w:numFmt w:val="bullet"/>
      <w:lvlText w:val="•"/>
      <w:lvlJc w:val="left"/>
      <w:pPr>
        <w:ind w:left="1756" w:hanging="327"/>
      </w:pPr>
      <w:rPr>
        <w:rFonts w:hint="default"/>
        <w:lang w:val="en-US" w:eastAsia="en-US" w:bidi="ar-SA"/>
      </w:rPr>
    </w:lvl>
  </w:abstractNum>
  <w:abstractNum w:abstractNumId="50">
    <w:multiLevelType w:val="hybridMultilevel"/>
    <w:lvl w:ilvl="0">
      <w:start w:val="1"/>
      <w:numFmt w:val="lowerRoman"/>
      <w:lvlText w:val="%1."/>
      <w:lvlJc w:val="left"/>
      <w:pPr>
        <w:ind w:left="517"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14" w:hanging="327"/>
      </w:pPr>
      <w:rPr>
        <w:rFonts w:hint="default"/>
        <w:lang w:val="en-US" w:eastAsia="en-US" w:bidi="ar-SA"/>
      </w:rPr>
    </w:lvl>
    <w:lvl w:ilvl="2">
      <w:start w:val="0"/>
      <w:numFmt w:val="bullet"/>
      <w:lvlText w:val="•"/>
      <w:lvlJc w:val="left"/>
      <w:pPr>
        <w:ind w:left="908" w:hanging="327"/>
      </w:pPr>
      <w:rPr>
        <w:rFonts w:hint="default"/>
        <w:lang w:val="en-US" w:eastAsia="en-US" w:bidi="ar-SA"/>
      </w:rPr>
    </w:lvl>
    <w:lvl w:ilvl="3">
      <w:start w:val="0"/>
      <w:numFmt w:val="bullet"/>
      <w:lvlText w:val="•"/>
      <w:lvlJc w:val="left"/>
      <w:pPr>
        <w:ind w:left="1102" w:hanging="327"/>
      </w:pPr>
      <w:rPr>
        <w:rFonts w:hint="default"/>
        <w:lang w:val="en-US" w:eastAsia="en-US" w:bidi="ar-SA"/>
      </w:rPr>
    </w:lvl>
    <w:lvl w:ilvl="4">
      <w:start w:val="0"/>
      <w:numFmt w:val="bullet"/>
      <w:lvlText w:val="•"/>
      <w:lvlJc w:val="left"/>
      <w:pPr>
        <w:ind w:left="1296" w:hanging="327"/>
      </w:pPr>
      <w:rPr>
        <w:rFonts w:hint="default"/>
        <w:lang w:val="en-US" w:eastAsia="en-US" w:bidi="ar-SA"/>
      </w:rPr>
    </w:lvl>
    <w:lvl w:ilvl="5">
      <w:start w:val="0"/>
      <w:numFmt w:val="bullet"/>
      <w:lvlText w:val="•"/>
      <w:lvlJc w:val="left"/>
      <w:pPr>
        <w:ind w:left="1491" w:hanging="327"/>
      </w:pPr>
      <w:rPr>
        <w:rFonts w:hint="default"/>
        <w:lang w:val="en-US" w:eastAsia="en-US" w:bidi="ar-SA"/>
      </w:rPr>
    </w:lvl>
    <w:lvl w:ilvl="6">
      <w:start w:val="0"/>
      <w:numFmt w:val="bullet"/>
      <w:lvlText w:val="•"/>
      <w:lvlJc w:val="left"/>
      <w:pPr>
        <w:ind w:left="1685" w:hanging="327"/>
      </w:pPr>
      <w:rPr>
        <w:rFonts w:hint="default"/>
        <w:lang w:val="en-US" w:eastAsia="en-US" w:bidi="ar-SA"/>
      </w:rPr>
    </w:lvl>
    <w:lvl w:ilvl="7">
      <w:start w:val="0"/>
      <w:numFmt w:val="bullet"/>
      <w:lvlText w:val="•"/>
      <w:lvlJc w:val="left"/>
      <w:pPr>
        <w:ind w:left="1879" w:hanging="327"/>
      </w:pPr>
      <w:rPr>
        <w:rFonts w:hint="default"/>
        <w:lang w:val="en-US" w:eastAsia="en-US" w:bidi="ar-SA"/>
      </w:rPr>
    </w:lvl>
    <w:lvl w:ilvl="8">
      <w:start w:val="0"/>
      <w:numFmt w:val="bullet"/>
      <w:lvlText w:val="•"/>
      <w:lvlJc w:val="left"/>
      <w:pPr>
        <w:ind w:left="2073" w:hanging="327"/>
      </w:pPr>
      <w:rPr>
        <w:rFonts w:hint="default"/>
        <w:lang w:val="en-US" w:eastAsia="en-US" w:bidi="ar-SA"/>
      </w:rPr>
    </w:lvl>
  </w:abstractNum>
  <w:abstractNum w:abstractNumId="49">
    <w:multiLevelType w:val="hybridMultilevel"/>
    <w:lvl w:ilvl="0">
      <w:start w:val="1"/>
      <w:numFmt w:val="lowerRoman"/>
      <w:lvlText w:val="%1."/>
      <w:lvlJc w:val="left"/>
      <w:pPr>
        <w:ind w:left="517"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14" w:hanging="327"/>
      </w:pPr>
      <w:rPr>
        <w:rFonts w:hint="default"/>
        <w:lang w:val="en-US" w:eastAsia="en-US" w:bidi="ar-SA"/>
      </w:rPr>
    </w:lvl>
    <w:lvl w:ilvl="2">
      <w:start w:val="0"/>
      <w:numFmt w:val="bullet"/>
      <w:lvlText w:val="•"/>
      <w:lvlJc w:val="left"/>
      <w:pPr>
        <w:ind w:left="908" w:hanging="327"/>
      </w:pPr>
      <w:rPr>
        <w:rFonts w:hint="default"/>
        <w:lang w:val="en-US" w:eastAsia="en-US" w:bidi="ar-SA"/>
      </w:rPr>
    </w:lvl>
    <w:lvl w:ilvl="3">
      <w:start w:val="0"/>
      <w:numFmt w:val="bullet"/>
      <w:lvlText w:val="•"/>
      <w:lvlJc w:val="left"/>
      <w:pPr>
        <w:ind w:left="1102" w:hanging="327"/>
      </w:pPr>
      <w:rPr>
        <w:rFonts w:hint="default"/>
        <w:lang w:val="en-US" w:eastAsia="en-US" w:bidi="ar-SA"/>
      </w:rPr>
    </w:lvl>
    <w:lvl w:ilvl="4">
      <w:start w:val="0"/>
      <w:numFmt w:val="bullet"/>
      <w:lvlText w:val="•"/>
      <w:lvlJc w:val="left"/>
      <w:pPr>
        <w:ind w:left="1296" w:hanging="327"/>
      </w:pPr>
      <w:rPr>
        <w:rFonts w:hint="default"/>
        <w:lang w:val="en-US" w:eastAsia="en-US" w:bidi="ar-SA"/>
      </w:rPr>
    </w:lvl>
    <w:lvl w:ilvl="5">
      <w:start w:val="0"/>
      <w:numFmt w:val="bullet"/>
      <w:lvlText w:val="•"/>
      <w:lvlJc w:val="left"/>
      <w:pPr>
        <w:ind w:left="1491" w:hanging="327"/>
      </w:pPr>
      <w:rPr>
        <w:rFonts w:hint="default"/>
        <w:lang w:val="en-US" w:eastAsia="en-US" w:bidi="ar-SA"/>
      </w:rPr>
    </w:lvl>
    <w:lvl w:ilvl="6">
      <w:start w:val="0"/>
      <w:numFmt w:val="bullet"/>
      <w:lvlText w:val="•"/>
      <w:lvlJc w:val="left"/>
      <w:pPr>
        <w:ind w:left="1685" w:hanging="327"/>
      </w:pPr>
      <w:rPr>
        <w:rFonts w:hint="default"/>
        <w:lang w:val="en-US" w:eastAsia="en-US" w:bidi="ar-SA"/>
      </w:rPr>
    </w:lvl>
    <w:lvl w:ilvl="7">
      <w:start w:val="0"/>
      <w:numFmt w:val="bullet"/>
      <w:lvlText w:val="•"/>
      <w:lvlJc w:val="left"/>
      <w:pPr>
        <w:ind w:left="1879" w:hanging="327"/>
      </w:pPr>
      <w:rPr>
        <w:rFonts w:hint="default"/>
        <w:lang w:val="en-US" w:eastAsia="en-US" w:bidi="ar-SA"/>
      </w:rPr>
    </w:lvl>
    <w:lvl w:ilvl="8">
      <w:start w:val="0"/>
      <w:numFmt w:val="bullet"/>
      <w:lvlText w:val="•"/>
      <w:lvlJc w:val="left"/>
      <w:pPr>
        <w:ind w:left="2073" w:hanging="327"/>
      </w:pPr>
      <w:rPr>
        <w:rFonts w:hint="default"/>
        <w:lang w:val="en-US" w:eastAsia="en-US" w:bidi="ar-SA"/>
      </w:rPr>
    </w:lvl>
  </w:abstractNum>
  <w:abstractNum w:abstractNumId="48">
    <w:multiLevelType w:val="hybridMultilevel"/>
    <w:lvl w:ilvl="0">
      <w:start w:val="1"/>
      <w:numFmt w:val="lowerRoman"/>
      <w:lvlText w:val="%1."/>
      <w:lvlJc w:val="left"/>
      <w:pPr>
        <w:ind w:left="435"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04" w:hanging="327"/>
      </w:pPr>
      <w:rPr>
        <w:rFonts w:hint="default"/>
        <w:lang w:val="en-US" w:eastAsia="en-US" w:bidi="ar-SA"/>
      </w:rPr>
    </w:lvl>
    <w:lvl w:ilvl="2">
      <w:start w:val="0"/>
      <w:numFmt w:val="bullet"/>
      <w:lvlText w:val="•"/>
      <w:lvlJc w:val="left"/>
      <w:pPr>
        <w:ind w:left="768" w:hanging="327"/>
      </w:pPr>
      <w:rPr>
        <w:rFonts w:hint="default"/>
        <w:lang w:val="en-US" w:eastAsia="en-US" w:bidi="ar-SA"/>
      </w:rPr>
    </w:lvl>
    <w:lvl w:ilvl="3">
      <w:start w:val="0"/>
      <w:numFmt w:val="bullet"/>
      <w:lvlText w:val="•"/>
      <w:lvlJc w:val="left"/>
      <w:pPr>
        <w:ind w:left="932" w:hanging="327"/>
      </w:pPr>
      <w:rPr>
        <w:rFonts w:hint="default"/>
        <w:lang w:val="en-US" w:eastAsia="en-US" w:bidi="ar-SA"/>
      </w:rPr>
    </w:lvl>
    <w:lvl w:ilvl="4">
      <w:start w:val="0"/>
      <w:numFmt w:val="bullet"/>
      <w:lvlText w:val="•"/>
      <w:lvlJc w:val="left"/>
      <w:pPr>
        <w:ind w:left="1097" w:hanging="327"/>
      </w:pPr>
      <w:rPr>
        <w:rFonts w:hint="default"/>
        <w:lang w:val="en-US" w:eastAsia="en-US" w:bidi="ar-SA"/>
      </w:rPr>
    </w:lvl>
    <w:lvl w:ilvl="5">
      <w:start w:val="0"/>
      <w:numFmt w:val="bullet"/>
      <w:lvlText w:val="•"/>
      <w:lvlJc w:val="left"/>
      <w:pPr>
        <w:ind w:left="1261" w:hanging="327"/>
      </w:pPr>
      <w:rPr>
        <w:rFonts w:hint="default"/>
        <w:lang w:val="en-US" w:eastAsia="en-US" w:bidi="ar-SA"/>
      </w:rPr>
    </w:lvl>
    <w:lvl w:ilvl="6">
      <w:start w:val="0"/>
      <w:numFmt w:val="bullet"/>
      <w:lvlText w:val="•"/>
      <w:lvlJc w:val="left"/>
      <w:pPr>
        <w:ind w:left="1425" w:hanging="327"/>
      </w:pPr>
      <w:rPr>
        <w:rFonts w:hint="default"/>
        <w:lang w:val="en-US" w:eastAsia="en-US" w:bidi="ar-SA"/>
      </w:rPr>
    </w:lvl>
    <w:lvl w:ilvl="7">
      <w:start w:val="0"/>
      <w:numFmt w:val="bullet"/>
      <w:lvlText w:val="•"/>
      <w:lvlJc w:val="left"/>
      <w:pPr>
        <w:ind w:left="1590" w:hanging="327"/>
      </w:pPr>
      <w:rPr>
        <w:rFonts w:hint="default"/>
        <w:lang w:val="en-US" w:eastAsia="en-US" w:bidi="ar-SA"/>
      </w:rPr>
    </w:lvl>
    <w:lvl w:ilvl="8">
      <w:start w:val="0"/>
      <w:numFmt w:val="bullet"/>
      <w:lvlText w:val="•"/>
      <w:lvlJc w:val="left"/>
      <w:pPr>
        <w:ind w:left="1754" w:hanging="327"/>
      </w:pPr>
      <w:rPr>
        <w:rFonts w:hint="default"/>
        <w:lang w:val="en-US" w:eastAsia="en-US" w:bidi="ar-SA"/>
      </w:rPr>
    </w:lvl>
  </w:abstractNum>
  <w:abstractNum w:abstractNumId="47">
    <w:multiLevelType w:val="hybridMultilevel"/>
    <w:lvl w:ilvl="0">
      <w:start w:val="1"/>
      <w:numFmt w:val="lowerRoman"/>
      <w:lvlText w:val="%1."/>
      <w:lvlJc w:val="left"/>
      <w:pPr>
        <w:ind w:left="444"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04" w:hanging="327"/>
      </w:pPr>
      <w:rPr>
        <w:rFonts w:hint="default"/>
        <w:lang w:val="en-US" w:eastAsia="en-US" w:bidi="ar-SA"/>
      </w:rPr>
    </w:lvl>
    <w:lvl w:ilvl="2">
      <w:start w:val="0"/>
      <w:numFmt w:val="bullet"/>
      <w:lvlText w:val="•"/>
      <w:lvlJc w:val="left"/>
      <w:pPr>
        <w:ind w:left="769" w:hanging="327"/>
      </w:pPr>
      <w:rPr>
        <w:rFonts w:hint="default"/>
        <w:lang w:val="en-US" w:eastAsia="en-US" w:bidi="ar-SA"/>
      </w:rPr>
    </w:lvl>
    <w:lvl w:ilvl="3">
      <w:start w:val="0"/>
      <w:numFmt w:val="bullet"/>
      <w:lvlText w:val="•"/>
      <w:lvlJc w:val="left"/>
      <w:pPr>
        <w:ind w:left="933" w:hanging="327"/>
      </w:pPr>
      <w:rPr>
        <w:rFonts w:hint="default"/>
        <w:lang w:val="en-US" w:eastAsia="en-US" w:bidi="ar-SA"/>
      </w:rPr>
    </w:lvl>
    <w:lvl w:ilvl="4">
      <w:start w:val="0"/>
      <w:numFmt w:val="bullet"/>
      <w:lvlText w:val="•"/>
      <w:lvlJc w:val="left"/>
      <w:pPr>
        <w:ind w:left="1098" w:hanging="327"/>
      </w:pPr>
      <w:rPr>
        <w:rFonts w:hint="default"/>
        <w:lang w:val="en-US" w:eastAsia="en-US" w:bidi="ar-SA"/>
      </w:rPr>
    </w:lvl>
    <w:lvl w:ilvl="5">
      <w:start w:val="0"/>
      <w:numFmt w:val="bullet"/>
      <w:lvlText w:val="•"/>
      <w:lvlJc w:val="left"/>
      <w:pPr>
        <w:ind w:left="1263" w:hanging="327"/>
      </w:pPr>
      <w:rPr>
        <w:rFonts w:hint="default"/>
        <w:lang w:val="en-US" w:eastAsia="en-US" w:bidi="ar-SA"/>
      </w:rPr>
    </w:lvl>
    <w:lvl w:ilvl="6">
      <w:start w:val="0"/>
      <w:numFmt w:val="bullet"/>
      <w:lvlText w:val="•"/>
      <w:lvlJc w:val="left"/>
      <w:pPr>
        <w:ind w:left="1427" w:hanging="327"/>
      </w:pPr>
      <w:rPr>
        <w:rFonts w:hint="default"/>
        <w:lang w:val="en-US" w:eastAsia="en-US" w:bidi="ar-SA"/>
      </w:rPr>
    </w:lvl>
    <w:lvl w:ilvl="7">
      <w:start w:val="0"/>
      <w:numFmt w:val="bullet"/>
      <w:lvlText w:val="•"/>
      <w:lvlJc w:val="left"/>
      <w:pPr>
        <w:ind w:left="1592" w:hanging="327"/>
      </w:pPr>
      <w:rPr>
        <w:rFonts w:hint="default"/>
        <w:lang w:val="en-US" w:eastAsia="en-US" w:bidi="ar-SA"/>
      </w:rPr>
    </w:lvl>
    <w:lvl w:ilvl="8">
      <w:start w:val="0"/>
      <w:numFmt w:val="bullet"/>
      <w:lvlText w:val="•"/>
      <w:lvlJc w:val="left"/>
      <w:pPr>
        <w:ind w:left="1756" w:hanging="327"/>
      </w:pPr>
      <w:rPr>
        <w:rFonts w:hint="default"/>
        <w:lang w:val="en-US" w:eastAsia="en-US" w:bidi="ar-SA"/>
      </w:rPr>
    </w:lvl>
  </w:abstractNum>
  <w:abstractNum w:abstractNumId="46">
    <w:multiLevelType w:val="hybridMultilevel"/>
    <w:lvl w:ilvl="0">
      <w:start w:val="1"/>
      <w:numFmt w:val="decimal"/>
      <w:lvlText w:val="%1."/>
      <w:lvlJc w:val="left"/>
      <w:pPr>
        <w:ind w:left="159" w:hanging="3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94"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3."/>
      <w:lvlJc w:val="left"/>
      <w:pPr>
        <w:ind w:left="520"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583" w:hanging="327"/>
      </w:pPr>
      <w:rPr>
        <w:rFonts w:hint="default"/>
        <w:lang w:val="en-US" w:eastAsia="en-US" w:bidi="ar-SA"/>
      </w:rPr>
    </w:lvl>
    <w:lvl w:ilvl="4">
      <w:start w:val="0"/>
      <w:numFmt w:val="bullet"/>
      <w:lvlText w:val="•"/>
      <w:lvlJc w:val="left"/>
      <w:pPr>
        <w:ind w:left="-1685" w:hanging="327"/>
      </w:pPr>
      <w:rPr>
        <w:rFonts w:hint="default"/>
        <w:lang w:val="en-US" w:eastAsia="en-US" w:bidi="ar-SA"/>
      </w:rPr>
    </w:lvl>
    <w:lvl w:ilvl="5">
      <w:start w:val="0"/>
      <w:numFmt w:val="bullet"/>
      <w:lvlText w:val="•"/>
      <w:lvlJc w:val="left"/>
      <w:pPr>
        <w:ind w:left="-2787" w:hanging="327"/>
      </w:pPr>
      <w:rPr>
        <w:rFonts w:hint="default"/>
        <w:lang w:val="en-US" w:eastAsia="en-US" w:bidi="ar-SA"/>
      </w:rPr>
    </w:lvl>
    <w:lvl w:ilvl="6">
      <w:start w:val="0"/>
      <w:numFmt w:val="bullet"/>
      <w:lvlText w:val="•"/>
      <w:lvlJc w:val="left"/>
      <w:pPr>
        <w:ind w:left="-3890" w:hanging="327"/>
      </w:pPr>
      <w:rPr>
        <w:rFonts w:hint="default"/>
        <w:lang w:val="en-US" w:eastAsia="en-US" w:bidi="ar-SA"/>
      </w:rPr>
    </w:lvl>
    <w:lvl w:ilvl="7">
      <w:start w:val="0"/>
      <w:numFmt w:val="bullet"/>
      <w:lvlText w:val="•"/>
      <w:lvlJc w:val="left"/>
      <w:pPr>
        <w:ind w:left="-4992" w:hanging="327"/>
      </w:pPr>
      <w:rPr>
        <w:rFonts w:hint="default"/>
        <w:lang w:val="en-US" w:eastAsia="en-US" w:bidi="ar-SA"/>
      </w:rPr>
    </w:lvl>
    <w:lvl w:ilvl="8">
      <w:start w:val="0"/>
      <w:numFmt w:val="bullet"/>
      <w:lvlText w:val="•"/>
      <w:lvlJc w:val="left"/>
      <w:pPr>
        <w:ind w:left="-6094" w:hanging="327"/>
      </w:pPr>
      <w:rPr>
        <w:rFonts w:hint="default"/>
        <w:lang w:val="en-US" w:eastAsia="en-US" w:bidi="ar-SA"/>
      </w:rPr>
    </w:lvl>
  </w:abstractNum>
  <w:abstractNum w:abstractNumId="45">
    <w:multiLevelType w:val="hybridMultilevel"/>
    <w:lvl w:ilvl="0">
      <w:start w:val="1"/>
      <w:numFmt w:val="decimal"/>
      <w:lvlText w:val="%1."/>
      <w:lvlJc w:val="left"/>
      <w:pPr>
        <w:ind w:left="609"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92" w:hanging="408"/>
      </w:pPr>
      <w:rPr>
        <w:rFonts w:hint="default"/>
        <w:lang w:val="en-US" w:eastAsia="en-US" w:bidi="ar-SA"/>
      </w:rPr>
    </w:lvl>
    <w:lvl w:ilvl="2">
      <w:start w:val="0"/>
      <w:numFmt w:val="bullet"/>
      <w:lvlText w:val="•"/>
      <w:lvlJc w:val="left"/>
      <w:pPr>
        <w:ind w:left="984" w:hanging="408"/>
      </w:pPr>
      <w:rPr>
        <w:rFonts w:hint="default"/>
        <w:lang w:val="en-US" w:eastAsia="en-US" w:bidi="ar-SA"/>
      </w:rPr>
    </w:lvl>
    <w:lvl w:ilvl="3">
      <w:start w:val="0"/>
      <w:numFmt w:val="bullet"/>
      <w:lvlText w:val="•"/>
      <w:lvlJc w:val="left"/>
      <w:pPr>
        <w:ind w:left="1176" w:hanging="408"/>
      </w:pPr>
      <w:rPr>
        <w:rFonts w:hint="default"/>
        <w:lang w:val="en-US" w:eastAsia="en-US" w:bidi="ar-SA"/>
      </w:rPr>
    </w:lvl>
    <w:lvl w:ilvl="4">
      <w:start w:val="0"/>
      <w:numFmt w:val="bullet"/>
      <w:lvlText w:val="•"/>
      <w:lvlJc w:val="left"/>
      <w:pPr>
        <w:ind w:left="1368" w:hanging="408"/>
      </w:pPr>
      <w:rPr>
        <w:rFonts w:hint="default"/>
        <w:lang w:val="en-US" w:eastAsia="en-US" w:bidi="ar-SA"/>
      </w:rPr>
    </w:lvl>
    <w:lvl w:ilvl="5">
      <w:start w:val="0"/>
      <w:numFmt w:val="bullet"/>
      <w:lvlText w:val="•"/>
      <w:lvlJc w:val="left"/>
      <w:pPr>
        <w:ind w:left="1560" w:hanging="408"/>
      </w:pPr>
      <w:rPr>
        <w:rFonts w:hint="default"/>
        <w:lang w:val="en-US" w:eastAsia="en-US" w:bidi="ar-SA"/>
      </w:rPr>
    </w:lvl>
    <w:lvl w:ilvl="6">
      <w:start w:val="0"/>
      <w:numFmt w:val="bullet"/>
      <w:lvlText w:val="•"/>
      <w:lvlJc w:val="left"/>
      <w:pPr>
        <w:ind w:left="1752" w:hanging="408"/>
      </w:pPr>
      <w:rPr>
        <w:rFonts w:hint="default"/>
        <w:lang w:val="en-US" w:eastAsia="en-US" w:bidi="ar-SA"/>
      </w:rPr>
    </w:lvl>
    <w:lvl w:ilvl="7">
      <w:start w:val="0"/>
      <w:numFmt w:val="bullet"/>
      <w:lvlText w:val="•"/>
      <w:lvlJc w:val="left"/>
      <w:pPr>
        <w:ind w:left="1944" w:hanging="408"/>
      </w:pPr>
      <w:rPr>
        <w:rFonts w:hint="default"/>
        <w:lang w:val="en-US" w:eastAsia="en-US" w:bidi="ar-SA"/>
      </w:rPr>
    </w:lvl>
    <w:lvl w:ilvl="8">
      <w:start w:val="0"/>
      <w:numFmt w:val="bullet"/>
      <w:lvlText w:val="•"/>
      <w:lvlJc w:val="left"/>
      <w:pPr>
        <w:ind w:left="2136" w:hanging="408"/>
      </w:pPr>
      <w:rPr>
        <w:rFonts w:hint="default"/>
        <w:lang w:val="en-US" w:eastAsia="en-US" w:bidi="ar-SA"/>
      </w:rPr>
    </w:lvl>
  </w:abstractNum>
  <w:abstractNum w:abstractNumId="44">
    <w:multiLevelType w:val="hybridMultilevel"/>
    <w:lvl w:ilvl="0">
      <w:start w:val="1"/>
      <w:numFmt w:val="decimal"/>
      <w:lvlText w:val="%1."/>
      <w:lvlJc w:val="left"/>
      <w:pPr>
        <w:ind w:left="129"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6" w:hanging="408"/>
      </w:pPr>
      <w:rPr>
        <w:rFonts w:hint="default"/>
        <w:lang w:val="en-US" w:eastAsia="en-US" w:bidi="ar-SA"/>
      </w:rPr>
    </w:lvl>
    <w:lvl w:ilvl="2">
      <w:start w:val="0"/>
      <w:numFmt w:val="bullet"/>
      <w:lvlText w:val="•"/>
      <w:lvlJc w:val="left"/>
      <w:pPr>
        <w:ind w:left="452" w:hanging="408"/>
      </w:pPr>
      <w:rPr>
        <w:rFonts w:hint="default"/>
        <w:lang w:val="en-US" w:eastAsia="en-US" w:bidi="ar-SA"/>
      </w:rPr>
    </w:lvl>
    <w:lvl w:ilvl="3">
      <w:start w:val="0"/>
      <w:numFmt w:val="bullet"/>
      <w:lvlText w:val="•"/>
      <w:lvlJc w:val="left"/>
      <w:pPr>
        <w:ind w:left="618" w:hanging="408"/>
      </w:pPr>
      <w:rPr>
        <w:rFonts w:hint="default"/>
        <w:lang w:val="en-US" w:eastAsia="en-US" w:bidi="ar-SA"/>
      </w:rPr>
    </w:lvl>
    <w:lvl w:ilvl="4">
      <w:start w:val="0"/>
      <w:numFmt w:val="bullet"/>
      <w:lvlText w:val="•"/>
      <w:lvlJc w:val="left"/>
      <w:pPr>
        <w:ind w:left="785" w:hanging="408"/>
      </w:pPr>
      <w:rPr>
        <w:rFonts w:hint="default"/>
        <w:lang w:val="en-US" w:eastAsia="en-US" w:bidi="ar-SA"/>
      </w:rPr>
    </w:lvl>
    <w:lvl w:ilvl="5">
      <w:start w:val="0"/>
      <w:numFmt w:val="bullet"/>
      <w:lvlText w:val="•"/>
      <w:lvlJc w:val="left"/>
      <w:pPr>
        <w:ind w:left="951" w:hanging="408"/>
      </w:pPr>
      <w:rPr>
        <w:rFonts w:hint="default"/>
        <w:lang w:val="en-US" w:eastAsia="en-US" w:bidi="ar-SA"/>
      </w:rPr>
    </w:lvl>
    <w:lvl w:ilvl="6">
      <w:start w:val="0"/>
      <w:numFmt w:val="bullet"/>
      <w:lvlText w:val="•"/>
      <w:lvlJc w:val="left"/>
      <w:pPr>
        <w:ind w:left="1117" w:hanging="408"/>
      </w:pPr>
      <w:rPr>
        <w:rFonts w:hint="default"/>
        <w:lang w:val="en-US" w:eastAsia="en-US" w:bidi="ar-SA"/>
      </w:rPr>
    </w:lvl>
    <w:lvl w:ilvl="7">
      <w:start w:val="0"/>
      <w:numFmt w:val="bullet"/>
      <w:lvlText w:val="•"/>
      <w:lvlJc w:val="left"/>
      <w:pPr>
        <w:ind w:left="1284" w:hanging="408"/>
      </w:pPr>
      <w:rPr>
        <w:rFonts w:hint="default"/>
        <w:lang w:val="en-US" w:eastAsia="en-US" w:bidi="ar-SA"/>
      </w:rPr>
    </w:lvl>
    <w:lvl w:ilvl="8">
      <w:start w:val="0"/>
      <w:numFmt w:val="bullet"/>
      <w:lvlText w:val="•"/>
      <w:lvlJc w:val="left"/>
      <w:pPr>
        <w:ind w:left="1450" w:hanging="408"/>
      </w:pPr>
      <w:rPr>
        <w:rFonts w:hint="default"/>
        <w:lang w:val="en-US" w:eastAsia="en-US" w:bidi="ar-SA"/>
      </w:rPr>
    </w:lvl>
  </w:abstractNum>
  <w:abstractNum w:abstractNumId="43">
    <w:multiLevelType w:val="hybridMultilevel"/>
    <w:lvl w:ilvl="0">
      <w:start w:val="1"/>
      <w:numFmt w:val="decimal"/>
      <w:lvlText w:val="%1."/>
      <w:lvlJc w:val="left"/>
      <w:pPr>
        <w:ind w:left="528"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52" w:hanging="408"/>
      </w:pPr>
      <w:rPr>
        <w:rFonts w:hint="default"/>
        <w:lang w:val="en-US" w:eastAsia="en-US" w:bidi="ar-SA"/>
      </w:rPr>
    </w:lvl>
    <w:lvl w:ilvl="2">
      <w:start w:val="0"/>
      <w:numFmt w:val="bullet"/>
      <w:lvlText w:val="•"/>
      <w:lvlJc w:val="left"/>
      <w:pPr>
        <w:ind w:left="785" w:hanging="408"/>
      </w:pPr>
      <w:rPr>
        <w:rFonts w:hint="default"/>
        <w:lang w:val="en-US" w:eastAsia="en-US" w:bidi="ar-SA"/>
      </w:rPr>
    </w:lvl>
    <w:lvl w:ilvl="3">
      <w:start w:val="0"/>
      <w:numFmt w:val="bullet"/>
      <w:lvlText w:val="•"/>
      <w:lvlJc w:val="left"/>
      <w:pPr>
        <w:ind w:left="917" w:hanging="408"/>
      </w:pPr>
      <w:rPr>
        <w:rFonts w:hint="default"/>
        <w:lang w:val="en-US" w:eastAsia="en-US" w:bidi="ar-SA"/>
      </w:rPr>
    </w:lvl>
    <w:lvl w:ilvl="4">
      <w:start w:val="0"/>
      <w:numFmt w:val="bullet"/>
      <w:lvlText w:val="•"/>
      <w:lvlJc w:val="left"/>
      <w:pPr>
        <w:ind w:left="1050" w:hanging="408"/>
      </w:pPr>
      <w:rPr>
        <w:rFonts w:hint="default"/>
        <w:lang w:val="en-US" w:eastAsia="en-US" w:bidi="ar-SA"/>
      </w:rPr>
    </w:lvl>
    <w:lvl w:ilvl="5">
      <w:start w:val="0"/>
      <w:numFmt w:val="bullet"/>
      <w:lvlText w:val="•"/>
      <w:lvlJc w:val="left"/>
      <w:pPr>
        <w:ind w:left="1183" w:hanging="408"/>
      </w:pPr>
      <w:rPr>
        <w:rFonts w:hint="default"/>
        <w:lang w:val="en-US" w:eastAsia="en-US" w:bidi="ar-SA"/>
      </w:rPr>
    </w:lvl>
    <w:lvl w:ilvl="6">
      <w:start w:val="0"/>
      <w:numFmt w:val="bullet"/>
      <w:lvlText w:val="•"/>
      <w:lvlJc w:val="left"/>
      <w:pPr>
        <w:ind w:left="1315" w:hanging="408"/>
      </w:pPr>
      <w:rPr>
        <w:rFonts w:hint="default"/>
        <w:lang w:val="en-US" w:eastAsia="en-US" w:bidi="ar-SA"/>
      </w:rPr>
    </w:lvl>
    <w:lvl w:ilvl="7">
      <w:start w:val="0"/>
      <w:numFmt w:val="bullet"/>
      <w:lvlText w:val="•"/>
      <w:lvlJc w:val="left"/>
      <w:pPr>
        <w:ind w:left="1448" w:hanging="408"/>
      </w:pPr>
      <w:rPr>
        <w:rFonts w:hint="default"/>
        <w:lang w:val="en-US" w:eastAsia="en-US" w:bidi="ar-SA"/>
      </w:rPr>
    </w:lvl>
    <w:lvl w:ilvl="8">
      <w:start w:val="0"/>
      <w:numFmt w:val="bullet"/>
      <w:lvlText w:val="•"/>
      <w:lvlJc w:val="left"/>
      <w:pPr>
        <w:ind w:left="1581" w:hanging="408"/>
      </w:pPr>
      <w:rPr>
        <w:rFonts w:hint="default"/>
        <w:lang w:val="en-US" w:eastAsia="en-US" w:bidi="ar-SA"/>
      </w:rPr>
    </w:lvl>
  </w:abstractNum>
  <w:abstractNum w:abstractNumId="42">
    <w:multiLevelType w:val="hybridMultilevel"/>
    <w:lvl w:ilvl="0">
      <w:start w:val="1"/>
      <w:numFmt w:val="decimal"/>
      <w:lvlText w:val="%1."/>
      <w:lvlJc w:val="left"/>
      <w:pPr>
        <w:ind w:left="607"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58" w:hanging="408"/>
      </w:pPr>
      <w:rPr>
        <w:rFonts w:hint="default"/>
        <w:lang w:val="en-US" w:eastAsia="en-US" w:bidi="ar-SA"/>
      </w:rPr>
    </w:lvl>
    <w:lvl w:ilvl="2">
      <w:start w:val="0"/>
      <w:numFmt w:val="bullet"/>
      <w:lvlText w:val="•"/>
      <w:lvlJc w:val="left"/>
      <w:pPr>
        <w:ind w:left="916" w:hanging="408"/>
      </w:pPr>
      <w:rPr>
        <w:rFonts w:hint="default"/>
        <w:lang w:val="en-US" w:eastAsia="en-US" w:bidi="ar-SA"/>
      </w:rPr>
    </w:lvl>
    <w:lvl w:ilvl="3">
      <w:start w:val="0"/>
      <w:numFmt w:val="bullet"/>
      <w:lvlText w:val="•"/>
      <w:lvlJc w:val="left"/>
      <w:pPr>
        <w:ind w:left="1075" w:hanging="408"/>
      </w:pPr>
      <w:rPr>
        <w:rFonts w:hint="default"/>
        <w:lang w:val="en-US" w:eastAsia="en-US" w:bidi="ar-SA"/>
      </w:rPr>
    </w:lvl>
    <w:lvl w:ilvl="4">
      <w:start w:val="0"/>
      <w:numFmt w:val="bullet"/>
      <w:lvlText w:val="•"/>
      <w:lvlJc w:val="left"/>
      <w:pPr>
        <w:ind w:left="1233" w:hanging="408"/>
      </w:pPr>
      <w:rPr>
        <w:rFonts w:hint="default"/>
        <w:lang w:val="en-US" w:eastAsia="en-US" w:bidi="ar-SA"/>
      </w:rPr>
    </w:lvl>
    <w:lvl w:ilvl="5">
      <w:start w:val="0"/>
      <w:numFmt w:val="bullet"/>
      <w:lvlText w:val="•"/>
      <w:lvlJc w:val="left"/>
      <w:pPr>
        <w:ind w:left="1392" w:hanging="408"/>
      </w:pPr>
      <w:rPr>
        <w:rFonts w:hint="default"/>
        <w:lang w:val="en-US" w:eastAsia="en-US" w:bidi="ar-SA"/>
      </w:rPr>
    </w:lvl>
    <w:lvl w:ilvl="6">
      <w:start w:val="0"/>
      <w:numFmt w:val="bullet"/>
      <w:lvlText w:val="•"/>
      <w:lvlJc w:val="left"/>
      <w:pPr>
        <w:ind w:left="1550" w:hanging="408"/>
      </w:pPr>
      <w:rPr>
        <w:rFonts w:hint="default"/>
        <w:lang w:val="en-US" w:eastAsia="en-US" w:bidi="ar-SA"/>
      </w:rPr>
    </w:lvl>
    <w:lvl w:ilvl="7">
      <w:start w:val="0"/>
      <w:numFmt w:val="bullet"/>
      <w:lvlText w:val="•"/>
      <w:lvlJc w:val="left"/>
      <w:pPr>
        <w:ind w:left="1709" w:hanging="408"/>
      </w:pPr>
      <w:rPr>
        <w:rFonts w:hint="default"/>
        <w:lang w:val="en-US" w:eastAsia="en-US" w:bidi="ar-SA"/>
      </w:rPr>
    </w:lvl>
    <w:lvl w:ilvl="8">
      <w:start w:val="0"/>
      <w:numFmt w:val="bullet"/>
      <w:lvlText w:val="•"/>
      <w:lvlJc w:val="left"/>
      <w:pPr>
        <w:ind w:left="1867" w:hanging="408"/>
      </w:pPr>
      <w:rPr>
        <w:rFonts w:hint="default"/>
        <w:lang w:val="en-US" w:eastAsia="en-US" w:bidi="ar-SA"/>
      </w:rPr>
    </w:lvl>
  </w:abstractNum>
  <w:abstractNum w:abstractNumId="41">
    <w:multiLevelType w:val="hybridMultilevel"/>
    <w:lvl w:ilvl="0">
      <w:start w:val="1"/>
      <w:numFmt w:val="decimal"/>
      <w:lvlText w:val="%1."/>
      <w:lvlJc w:val="left"/>
      <w:pPr>
        <w:ind w:left="759"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04" w:hanging="408"/>
      </w:pPr>
      <w:rPr>
        <w:rFonts w:hint="default"/>
        <w:lang w:val="en-US" w:eastAsia="en-US" w:bidi="ar-SA"/>
      </w:rPr>
    </w:lvl>
    <w:lvl w:ilvl="2">
      <w:start w:val="0"/>
      <w:numFmt w:val="bullet"/>
      <w:lvlText w:val="•"/>
      <w:lvlJc w:val="left"/>
      <w:pPr>
        <w:ind w:left="1048" w:hanging="408"/>
      </w:pPr>
      <w:rPr>
        <w:rFonts w:hint="default"/>
        <w:lang w:val="en-US" w:eastAsia="en-US" w:bidi="ar-SA"/>
      </w:rPr>
    </w:lvl>
    <w:lvl w:ilvl="3">
      <w:start w:val="0"/>
      <w:numFmt w:val="bullet"/>
      <w:lvlText w:val="•"/>
      <w:lvlJc w:val="left"/>
      <w:pPr>
        <w:ind w:left="1193" w:hanging="408"/>
      </w:pPr>
      <w:rPr>
        <w:rFonts w:hint="default"/>
        <w:lang w:val="en-US" w:eastAsia="en-US" w:bidi="ar-SA"/>
      </w:rPr>
    </w:lvl>
    <w:lvl w:ilvl="4">
      <w:start w:val="0"/>
      <w:numFmt w:val="bullet"/>
      <w:lvlText w:val="•"/>
      <w:lvlJc w:val="left"/>
      <w:pPr>
        <w:ind w:left="1337" w:hanging="408"/>
      </w:pPr>
      <w:rPr>
        <w:rFonts w:hint="default"/>
        <w:lang w:val="en-US" w:eastAsia="en-US" w:bidi="ar-SA"/>
      </w:rPr>
    </w:lvl>
    <w:lvl w:ilvl="5">
      <w:start w:val="0"/>
      <w:numFmt w:val="bullet"/>
      <w:lvlText w:val="•"/>
      <w:lvlJc w:val="left"/>
      <w:pPr>
        <w:ind w:left="1482" w:hanging="408"/>
      </w:pPr>
      <w:rPr>
        <w:rFonts w:hint="default"/>
        <w:lang w:val="en-US" w:eastAsia="en-US" w:bidi="ar-SA"/>
      </w:rPr>
    </w:lvl>
    <w:lvl w:ilvl="6">
      <w:start w:val="0"/>
      <w:numFmt w:val="bullet"/>
      <w:lvlText w:val="•"/>
      <w:lvlJc w:val="left"/>
      <w:pPr>
        <w:ind w:left="1626" w:hanging="408"/>
      </w:pPr>
      <w:rPr>
        <w:rFonts w:hint="default"/>
        <w:lang w:val="en-US" w:eastAsia="en-US" w:bidi="ar-SA"/>
      </w:rPr>
    </w:lvl>
    <w:lvl w:ilvl="7">
      <w:start w:val="0"/>
      <w:numFmt w:val="bullet"/>
      <w:lvlText w:val="•"/>
      <w:lvlJc w:val="left"/>
      <w:pPr>
        <w:ind w:left="1771" w:hanging="408"/>
      </w:pPr>
      <w:rPr>
        <w:rFonts w:hint="default"/>
        <w:lang w:val="en-US" w:eastAsia="en-US" w:bidi="ar-SA"/>
      </w:rPr>
    </w:lvl>
    <w:lvl w:ilvl="8">
      <w:start w:val="0"/>
      <w:numFmt w:val="bullet"/>
      <w:lvlText w:val="•"/>
      <w:lvlJc w:val="left"/>
      <w:pPr>
        <w:ind w:left="1915" w:hanging="408"/>
      </w:pPr>
      <w:rPr>
        <w:rFonts w:hint="default"/>
        <w:lang w:val="en-US" w:eastAsia="en-US" w:bidi="ar-SA"/>
      </w:rPr>
    </w:lvl>
  </w:abstractNum>
  <w:abstractNum w:abstractNumId="40">
    <w:multiLevelType w:val="hybridMultilevel"/>
    <w:lvl w:ilvl="0">
      <w:start w:val="2"/>
      <w:numFmt w:val="decimal"/>
      <w:lvlText w:val="%1."/>
      <w:lvlJc w:val="left"/>
      <w:pPr>
        <w:ind w:left="487" w:hanging="3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06" w:hanging="379"/>
      </w:pPr>
      <w:rPr>
        <w:rFonts w:hint="default"/>
        <w:lang w:val="en-US" w:eastAsia="en-US" w:bidi="ar-SA"/>
      </w:rPr>
    </w:lvl>
    <w:lvl w:ilvl="2">
      <w:start w:val="0"/>
      <w:numFmt w:val="bullet"/>
      <w:lvlText w:val="•"/>
      <w:lvlJc w:val="left"/>
      <w:pPr>
        <w:ind w:left="732" w:hanging="379"/>
      </w:pPr>
      <w:rPr>
        <w:rFonts w:hint="default"/>
        <w:lang w:val="en-US" w:eastAsia="en-US" w:bidi="ar-SA"/>
      </w:rPr>
    </w:lvl>
    <w:lvl w:ilvl="3">
      <w:start w:val="0"/>
      <w:numFmt w:val="bullet"/>
      <w:lvlText w:val="•"/>
      <w:lvlJc w:val="left"/>
      <w:pPr>
        <w:ind w:left="859" w:hanging="379"/>
      </w:pPr>
      <w:rPr>
        <w:rFonts w:hint="default"/>
        <w:lang w:val="en-US" w:eastAsia="en-US" w:bidi="ar-SA"/>
      </w:rPr>
    </w:lvl>
    <w:lvl w:ilvl="4">
      <w:start w:val="0"/>
      <w:numFmt w:val="bullet"/>
      <w:lvlText w:val="•"/>
      <w:lvlJc w:val="left"/>
      <w:pPr>
        <w:ind w:left="985" w:hanging="379"/>
      </w:pPr>
      <w:rPr>
        <w:rFonts w:hint="default"/>
        <w:lang w:val="en-US" w:eastAsia="en-US" w:bidi="ar-SA"/>
      </w:rPr>
    </w:lvl>
    <w:lvl w:ilvl="5">
      <w:start w:val="0"/>
      <w:numFmt w:val="bullet"/>
      <w:lvlText w:val="•"/>
      <w:lvlJc w:val="left"/>
      <w:pPr>
        <w:ind w:left="1112" w:hanging="379"/>
      </w:pPr>
      <w:rPr>
        <w:rFonts w:hint="default"/>
        <w:lang w:val="en-US" w:eastAsia="en-US" w:bidi="ar-SA"/>
      </w:rPr>
    </w:lvl>
    <w:lvl w:ilvl="6">
      <w:start w:val="0"/>
      <w:numFmt w:val="bullet"/>
      <w:lvlText w:val="•"/>
      <w:lvlJc w:val="left"/>
      <w:pPr>
        <w:ind w:left="1238" w:hanging="379"/>
      </w:pPr>
      <w:rPr>
        <w:rFonts w:hint="default"/>
        <w:lang w:val="en-US" w:eastAsia="en-US" w:bidi="ar-SA"/>
      </w:rPr>
    </w:lvl>
    <w:lvl w:ilvl="7">
      <w:start w:val="0"/>
      <w:numFmt w:val="bullet"/>
      <w:lvlText w:val="•"/>
      <w:lvlJc w:val="left"/>
      <w:pPr>
        <w:ind w:left="1364" w:hanging="379"/>
      </w:pPr>
      <w:rPr>
        <w:rFonts w:hint="default"/>
        <w:lang w:val="en-US" w:eastAsia="en-US" w:bidi="ar-SA"/>
      </w:rPr>
    </w:lvl>
    <w:lvl w:ilvl="8">
      <w:start w:val="0"/>
      <w:numFmt w:val="bullet"/>
      <w:lvlText w:val="•"/>
      <w:lvlJc w:val="left"/>
      <w:pPr>
        <w:ind w:left="1491" w:hanging="379"/>
      </w:pPr>
      <w:rPr>
        <w:rFonts w:hint="default"/>
        <w:lang w:val="en-US" w:eastAsia="en-US" w:bidi="ar-SA"/>
      </w:rPr>
    </w:lvl>
  </w:abstractNum>
  <w:abstractNum w:abstractNumId="39">
    <w:multiLevelType w:val="hybridMultilevel"/>
    <w:lvl w:ilvl="0">
      <w:start w:val="4"/>
      <w:numFmt w:val="decimal"/>
      <w:lvlText w:val="%1."/>
      <w:lvlJc w:val="left"/>
      <w:pPr>
        <w:ind w:left="513"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59" w:hanging="408"/>
      </w:pPr>
      <w:rPr>
        <w:rFonts w:hint="default"/>
        <w:lang w:val="en-US" w:eastAsia="en-US" w:bidi="ar-SA"/>
      </w:rPr>
    </w:lvl>
    <w:lvl w:ilvl="2">
      <w:start w:val="0"/>
      <w:numFmt w:val="bullet"/>
      <w:lvlText w:val="•"/>
      <w:lvlJc w:val="left"/>
      <w:pPr>
        <w:ind w:left="799" w:hanging="408"/>
      </w:pPr>
      <w:rPr>
        <w:rFonts w:hint="default"/>
        <w:lang w:val="en-US" w:eastAsia="en-US" w:bidi="ar-SA"/>
      </w:rPr>
    </w:lvl>
    <w:lvl w:ilvl="3">
      <w:start w:val="0"/>
      <w:numFmt w:val="bullet"/>
      <w:lvlText w:val="•"/>
      <w:lvlJc w:val="left"/>
      <w:pPr>
        <w:ind w:left="939" w:hanging="408"/>
      </w:pPr>
      <w:rPr>
        <w:rFonts w:hint="default"/>
        <w:lang w:val="en-US" w:eastAsia="en-US" w:bidi="ar-SA"/>
      </w:rPr>
    </w:lvl>
    <w:lvl w:ilvl="4">
      <w:start w:val="0"/>
      <w:numFmt w:val="bullet"/>
      <w:lvlText w:val="•"/>
      <w:lvlJc w:val="left"/>
      <w:pPr>
        <w:ind w:left="1079" w:hanging="408"/>
      </w:pPr>
      <w:rPr>
        <w:rFonts w:hint="default"/>
        <w:lang w:val="en-US" w:eastAsia="en-US" w:bidi="ar-SA"/>
      </w:rPr>
    </w:lvl>
    <w:lvl w:ilvl="5">
      <w:start w:val="0"/>
      <w:numFmt w:val="bullet"/>
      <w:lvlText w:val="•"/>
      <w:lvlJc w:val="left"/>
      <w:pPr>
        <w:ind w:left="1219" w:hanging="408"/>
      </w:pPr>
      <w:rPr>
        <w:rFonts w:hint="default"/>
        <w:lang w:val="en-US" w:eastAsia="en-US" w:bidi="ar-SA"/>
      </w:rPr>
    </w:lvl>
    <w:lvl w:ilvl="6">
      <w:start w:val="0"/>
      <w:numFmt w:val="bullet"/>
      <w:lvlText w:val="•"/>
      <w:lvlJc w:val="left"/>
      <w:pPr>
        <w:ind w:left="1359" w:hanging="408"/>
      </w:pPr>
      <w:rPr>
        <w:rFonts w:hint="default"/>
        <w:lang w:val="en-US" w:eastAsia="en-US" w:bidi="ar-SA"/>
      </w:rPr>
    </w:lvl>
    <w:lvl w:ilvl="7">
      <w:start w:val="0"/>
      <w:numFmt w:val="bullet"/>
      <w:lvlText w:val="•"/>
      <w:lvlJc w:val="left"/>
      <w:pPr>
        <w:ind w:left="1499" w:hanging="408"/>
      </w:pPr>
      <w:rPr>
        <w:rFonts w:hint="default"/>
        <w:lang w:val="en-US" w:eastAsia="en-US" w:bidi="ar-SA"/>
      </w:rPr>
    </w:lvl>
    <w:lvl w:ilvl="8">
      <w:start w:val="0"/>
      <w:numFmt w:val="bullet"/>
      <w:lvlText w:val="•"/>
      <w:lvlJc w:val="left"/>
      <w:pPr>
        <w:ind w:left="1639" w:hanging="408"/>
      </w:pPr>
      <w:rPr>
        <w:rFonts w:hint="default"/>
        <w:lang w:val="en-US" w:eastAsia="en-US" w:bidi="ar-SA"/>
      </w:rPr>
    </w:lvl>
  </w:abstractNum>
  <w:abstractNum w:abstractNumId="38">
    <w:multiLevelType w:val="hybridMultilevel"/>
    <w:lvl w:ilvl="0">
      <w:start w:val="2"/>
      <w:numFmt w:val="decimal"/>
      <w:lvlText w:val="%1."/>
      <w:lvlJc w:val="left"/>
      <w:pPr>
        <w:ind w:left="550"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97" w:hanging="408"/>
      </w:pPr>
      <w:rPr>
        <w:rFonts w:hint="default"/>
        <w:lang w:val="en-US" w:eastAsia="en-US" w:bidi="ar-SA"/>
      </w:rPr>
    </w:lvl>
    <w:lvl w:ilvl="2">
      <w:start w:val="0"/>
      <w:numFmt w:val="bullet"/>
      <w:lvlText w:val="•"/>
      <w:lvlJc w:val="left"/>
      <w:pPr>
        <w:ind w:left="834" w:hanging="408"/>
      </w:pPr>
      <w:rPr>
        <w:rFonts w:hint="default"/>
        <w:lang w:val="en-US" w:eastAsia="en-US" w:bidi="ar-SA"/>
      </w:rPr>
    </w:lvl>
    <w:lvl w:ilvl="3">
      <w:start w:val="0"/>
      <w:numFmt w:val="bullet"/>
      <w:lvlText w:val="•"/>
      <w:lvlJc w:val="left"/>
      <w:pPr>
        <w:ind w:left="971" w:hanging="408"/>
      </w:pPr>
      <w:rPr>
        <w:rFonts w:hint="default"/>
        <w:lang w:val="en-US" w:eastAsia="en-US" w:bidi="ar-SA"/>
      </w:rPr>
    </w:lvl>
    <w:lvl w:ilvl="4">
      <w:start w:val="0"/>
      <w:numFmt w:val="bullet"/>
      <w:lvlText w:val="•"/>
      <w:lvlJc w:val="left"/>
      <w:pPr>
        <w:ind w:left="1108" w:hanging="408"/>
      </w:pPr>
      <w:rPr>
        <w:rFonts w:hint="default"/>
        <w:lang w:val="en-US" w:eastAsia="en-US" w:bidi="ar-SA"/>
      </w:rPr>
    </w:lvl>
    <w:lvl w:ilvl="5">
      <w:start w:val="0"/>
      <w:numFmt w:val="bullet"/>
      <w:lvlText w:val="•"/>
      <w:lvlJc w:val="left"/>
      <w:pPr>
        <w:ind w:left="1246" w:hanging="408"/>
      </w:pPr>
      <w:rPr>
        <w:rFonts w:hint="default"/>
        <w:lang w:val="en-US" w:eastAsia="en-US" w:bidi="ar-SA"/>
      </w:rPr>
    </w:lvl>
    <w:lvl w:ilvl="6">
      <w:start w:val="0"/>
      <w:numFmt w:val="bullet"/>
      <w:lvlText w:val="•"/>
      <w:lvlJc w:val="left"/>
      <w:pPr>
        <w:ind w:left="1383" w:hanging="408"/>
      </w:pPr>
      <w:rPr>
        <w:rFonts w:hint="default"/>
        <w:lang w:val="en-US" w:eastAsia="en-US" w:bidi="ar-SA"/>
      </w:rPr>
    </w:lvl>
    <w:lvl w:ilvl="7">
      <w:start w:val="0"/>
      <w:numFmt w:val="bullet"/>
      <w:lvlText w:val="•"/>
      <w:lvlJc w:val="left"/>
      <w:pPr>
        <w:ind w:left="1520" w:hanging="408"/>
      </w:pPr>
      <w:rPr>
        <w:rFonts w:hint="default"/>
        <w:lang w:val="en-US" w:eastAsia="en-US" w:bidi="ar-SA"/>
      </w:rPr>
    </w:lvl>
    <w:lvl w:ilvl="8">
      <w:start w:val="0"/>
      <w:numFmt w:val="bullet"/>
      <w:lvlText w:val="•"/>
      <w:lvlJc w:val="left"/>
      <w:pPr>
        <w:ind w:left="1657" w:hanging="408"/>
      </w:pPr>
      <w:rPr>
        <w:rFonts w:hint="default"/>
        <w:lang w:val="en-US" w:eastAsia="en-US" w:bidi="ar-SA"/>
      </w:rPr>
    </w:lvl>
  </w:abstractNum>
  <w:abstractNum w:abstractNumId="37">
    <w:multiLevelType w:val="hybridMultilevel"/>
    <w:lvl w:ilvl="0">
      <w:start w:val="4"/>
      <w:numFmt w:val="decimal"/>
      <w:lvlText w:val="%1."/>
      <w:lvlJc w:val="left"/>
      <w:pPr>
        <w:ind w:left="584"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40" w:hanging="408"/>
      </w:pPr>
      <w:rPr>
        <w:rFonts w:hint="default"/>
        <w:lang w:val="en-US" w:eastAsia="en-US" w:bidi="ar-SA"/>
      </w:rPr>
    </w:lvl>
    <w:lvl w:ilvl="2">
      <w:start w:val="0"/>
      <w:numFmt w:val="bullet"/>
      <w:lvlText w:val="•"/>
      <w:lvlJc w:val="left"/>
      <w:pPr>
        <w:ind w:left="900" w:hanging="408"/>
      </w:pPr>
      <w:rPr>
        <w:rFonts w:hint="default"/>
        <w:lang w:val="en-US" w:eastAsia="en-US" w:bidi="ar-SA"/>
      </w:rPr>
    </w:lvl>
    <w:lvl w:ilvl="3">
      <w:start w:val="0"/>
      <w:numFmt w:val="bullet"/>
      <w:lvlText w:val="•"/>
      <w:lvlJc w:val="left"/>
      <w:pPr>
        <w:ind w:left="1060" w:hanging="408"/>
      </w:pPr>
      <w:rPr>
        <w:rFonts w:hint="default"/>
        <w:lang w:val="en-US" w:eastAsia="en-US" w:bidi="ar-SA"/>
      </w:rPr>
    </w:lvl>
    <w:lvl w:ilvl="4">
      <w:start w:val="0"/>
      <w:numFmt w:val="bullet"/>
      <w:lvlText w:val="•"/>
      <w:lvlJc w:val="left"/>
      <w:pPr>
        <w:ind w:left="1220" w:hanging="408"/>
      </w:pPr>
      <w:rPr>
        <w:rFonts w:hint="default"/>
        <w:lang w:val="en-US" w:eastAsia="en-US" w:bidi="ar-SA"/>
      </w:rPr>
    </w:lvl>
    <w:lvl w:ilvl="5">
      <w:start w:val="0"/>
      <w:numFmt w:val="bullet"/>
      <w:lvlText w:val="•"/>
      <w:lvlJc w:val="left"/>
      <w:pPr>
        <w:ind w:left="1380" w:hanging="408"/>
      </w:pPr>
      <w:rPr>
        <w:rFonts w:hint="default"/>
        <w:lang w:val="en-US" w:eastAsia="en-US" w:bidi="ar-SA"/>
      </w:rPr>
    </w:lvl>
    <w:lvl w:ilvl="6">
      <w:start w:val="0"/>
      <w:numFmt w:val="bullet"/>
      <w:lvlText w:val="•"/>
      <w:lvlJc w:val="left"/>
      <w:pPr>
        <w:ind w:left="1540" w:hanging="408"/>
      </w:pPr>
      <w:rPr>
        <w:rFonts w:hint="default"/>
        <w:lang w:val="en-US" w:eastAsia="en-US" w:bidi="ar-SA"/>
      </w:rPr>
    </w:lvl>
    <w:lvl w:ilvl="7">
      <w:start w:val="0"/>
      <w:numFmt w:val="bullet"/>
      <w:lvlText w:val="•"/>
      <w:lvlJc w:val="left"/>
      <w:pPr>
        <w:ind w:left="1700" w:hanging="408"/>
      </w:pPr>
      <w:rPr>
        <w:rFonts w:hint="default"/>
        <w:lang w:val="en-US" w:eastAsia="en-US" w:bidi="ar-SA"/>
      </w:rPr>
    </w:lvl>
    <w:lvl w:ilvl="8">
      <w:start w:val="0"/>
      <w:numFmt w:val="bullet"/>
      <w:lvlText w:val="•"/>
      <w:lvlJc w:val="left"/>
      <w:pPr>
        <w:ind w:left="1860" w:hanging="408"/>
      </w:pPr>
      <w:rPr>
        <w:rFonts w:hint="default"/>
        <w:lang w:val="en-US" w:eastAsia="en-US" w:bidi="ar-SA"/>
      </w:rPr>
    </w:lvl>
  </w:abstractNum>
  <w:abstractNum w:abstractNumId="36">
    <w:multiLevelType w:val="hybridMultilevel"/>
    <w:lvl w:ilvl="0">
      <w:start w:val="1"/>
      <w:numFmt w:val="decimal"/>
      <w:lvlText w:val="%1."/>
      <w:lvlJc w:val="left"/>
      <w:pPr>
        <w:ind w:left="546"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91" w:hanging="408"/>
      </w:pPr>
      <w:rPr>
        <w:rFonts w:hint="default"/>
        <w:lang w:val="en-US" w:eastAsia="en-US" w:bidi="ar-SA"/>
      </w:rPr>
    </w:lvl>
    <w:lvl w:ilvl="2">
      <w:start w:val="0"/>
      <w:numFmt w:val="bullet"/>
      <w:lvlText w:val="•"/>
      <w:lvlJc w:val="left"/>
      <w:pPr>
        <w:ind w:left="843" w:hanging="408"/>
      </w:pPr>
      <w:rPr>
        <w:rFonts w:hint="default"/>
        <w:lang w:val="en-US" w:eastAsia="en-US" w:bidi="ar-SA"/>
      </w:rPr>
    </w:lvl>
    <w:lvl w:ilvl="3">
      <w:start w:val="0"/>
      <w:numFmt w:val="bullet"/>
      <w:lvlText w:val="•"/>
      <w:lvlJc w:val="left"/>
      <w:pPr>
        <w:ind w:left="994" w:hanging="408"/>
      </w:pPr>
      <w:rPr>
        <w:rFonts w:hint="default"/>
        <w:lang w:val="en-US" w:eastAsia="en-US" w:bidi="ar-SA"/>
      </w:rPr>
    </w:lvl>
    <w:lvl w:ilvl="4">
      <w:start w:val="0"/>
      <w:numFmt w:val="bullet"/>
      <w:lvlText w:val="•"/>
      <w:lvlJc w:val="left"/>
      <w:pPr>
        <w:ind w:left="1146" w:hanging="408"/>
      </w:pPr>
      <w:rPr>
        <w:rFonts w:hint="default"/>
        <w:lang w:val="en-US" w:eastAsia="en-US" w:bidi="ar-SA"/>
      </w:rPr>
    </w:lvl>
    <w:lvl w:ilvl="5">
      <w:start w:val="0"/>
      <w:numFmt w:val="bullet"/>
      <w:lvlText w:val="•"/>
      <w:lvlJc w:val="left"/>
      <w:pPr>
        <w:ind w:left="1297" w:hanging="408"/>
      </w:pPr>
      <w:rPr>
        <w:rFonts w:hint="default"/>
        <w:lang w:val="en-US" w:eastAsia="en-US" w:bidi="ar-SA"/>
      </w:rPr>
    </w:lvl>
    <w:lvl w:ilvl="6">
      <w:start w:val="0"/>
      <w:numFmt w:val="bullet"/>
      <w:lvlText w:val="•"/>
      <w:lvlJc w:val="left"/>
      <w:pPr>
        <w:ind w:left="1449" w:hanging="408"/>
      </w:pPr>
      <w:rPr>
        <w:rFonts w:hint="default"/>
        <w:lang w:val="en-US" w:eastAsia="en-US" w:bidi="ar-SA"/>
      </w:rPr>
    </w:lvl>
    <w:lvl w:ilvl="7">
      <w:start w:val="0"/>
      <w:numFmt w:val="bullet"/>
      <w:lvlText w:val="•"/>
      <w:lvlJc w:val="left"/>
      <w:pPr>
        <w:ind w:left="1600" w:hanging="408"/>
      </w:pPr>
      <w:rPr>
        <w:rFonts w:hint="default"/>
        <w:lang w:val="en-US" w:eastAsia="en-US" w:bidi="ar-SA"/>
      </w:rPr>
    </w:lvl>
    <w:lvl w:ilvl="8">
      <w:start w:val="0"/>
      <w:numFmt w:val="bullet"/>
      <w:lvlText w:val="•"/>
      <w:lvlJc w:val="left"/>
      <w:pPr>
        <w:ind w:left="1752" w:hanging="408"/>
      </w:pPr>
      <w:rPr>
        <w:rFonts w:hint="default"/>
        <w:lang w:val="en-US" w:eastAsia="en-US" w:bidi="ar-SA"/>
      </w:rPr>
    </w:lvl>
  </w:abstractNum>
  <w:abstractNum w:abstractNumId="35">
    <w:multiLevelType w:val="hybridMultilevel"/>
    <w:lvl w:ilvl="0">
      <w:start w:val="1"/>
      <w:numFmt w:val="decimal"/>
      <w:lvlText w:val="%1."/>
      <w:lvlJc w:val="left"/>
      <w:pPr>
        <w:ind w:left="487" w:hanging="3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06" w:hanging="379"/>
      </w:pPr>
      <w:rPr>
        <w:rFonts w:hint="default"/>
        <w:lang w:val="en-US" w:eastAsia="en-US" w:bidi="ar-SA"/>
      </w:rPr>
    </w:lvl>
    <w:lvl w:ilvl="2">
      <w:start w:val="0"/>
      <w:numFmt w:val="bullet"/>
      <w:lvlText w:val="•"/>
      <w:lvlJc w:val="left"/>
      <w:pPr>
        <w:ind w:left="732" w:hanging="379"/>
      </w:pPr>
      <w:rPr>
        <w:rFonts w:hint="default"/>
        <w:lang w:val="en-US" w:eastAsia="en-US" w:bidi="ar-SA"/>
      </w:rPr>
    </w:lvl>
    <w:lvl w:ilvl="3">
      <w:start w:val="0"/>
      <w:numFmt w:val="bullet"/>
      <w:lvlText w:val="•"/>
      <w:lvlJc w:val="left"/>
      <w:pPr>
        <w:ind w:left="859" w:hanging="379"/>
      </w:pPr>
      <w:rPr>
        <w:rFonts w:hint="default"/>
        <w:lang w:val="en-US" w:eastAsia="en-US" w:bidi="ar-SA"/>
      </w:rPr>
    </w:lvl>
    <w:lvl w:ilvl="4">
      <w:start w:val="0"/>
      <w:numFmt w:val="bullet"/>
      <w:lvlText w:val="•"/>
      <w:lvlJc w:val="left"/>
      <w:pPr>
        <w:ind w:left="985" w:hanging="379"/>
      </w:pPr>
      <w:rPr>
        <w:rFonts w:hint="default"/>
        <w:lang w:val="en-US" w:eastAsia="en-US" w:bidi="ar-SA"/>
      </w:rPr>
    </w:lvl>
    <w:lvl w:ilvl="5">
      <w:start w:val="0"/>
      <w:numFmt w:val="bullet"/>
      <w:lvlText w:val="•"/>
      <w:lvlJc w:val="left"/>
      <w:pPr>
        <w:ind w:left="1112" w:hanging="379"/>
      </w:pPr>
      <w:rPr>
        <w:rFonts w:hint="default"/>
        <w:lang w:val="en-US" w:eastAsia="en-US" w:bidi="ar-SA"/>
      </w:rPr>
    </w:lvl>
    <w:lvl w:ilvl="6">
      <w:start w:val="0"/>
      <w:numFmt w:val="bullet"/>
      <w:lvlText w:val="•"/>
      <w:lvlJc w:val="left"/>
      <w:pPr>
        <w:ind w:left="1238" w:hanging="379"/>
      </w:pPr>
      <w:rPr>
        <w:rFonts w:hint="default"/>
        <w:lang w:val="en-US" w:eastAsia="en-US" w:bidi="ar-SA"/>
      </w:rPr>
    </w:lvl>
    <w:lvl w:ilvl="7">
      <w:start w:val="0"/>
      <w:numFmt w:val="bullet"/>
      <w:lvlText w:val="•"/>
      <w:lvlJc w:val="left"/>
      <w:pPr>
        <w:ind w:left="1364" w:hanging="379"/>
      </w:pPr>
      <w:rPr>
        <w:rFonts w:hint="default"/>
        <w:lang w:val="en-US" w:eastAsia="en-US" w:bidi="ar-SA"/>
      </w:rPr>
    </w:lvl>
    <w:lvl w:ilvl="8">
      <w:start w:val="0"/>
      <w:numFmt w:val="bullet"/>
      <w:lvlText w:val="•"/>
      <w:lvlJc w:val="left"/>
      <w:pPr>
        <w:ind w:left="1491" w:hanging="379"/>
      </w:pPr>
      <w:rPr>
        <w:rFonts w:hint="default"/>
        <w:lang w:val="en-US" w:eastAsia="en-US" w:bidi="ar-SA"/>
      </w:rPr>
    </w:lvl>
  </w:abstractNum>
  <w:abstractNum w:abstractNumId="34">
    <w:multiLevelType w:val="hybridMultilevel"/>
    <w:lvl w:ilvl="0">
      <w:start w:val="3"/>
      <w:numFmt w:val="decimal"/>
      <w:lvlText w:val="%1."/>
      <w:lvlJc w:val="left"/>
      <w:pPr>
        <w:ind w:left="2601" w:hanging="3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63" w:hanging="379"/>
      </w:pPr>
      <w:rPr>
        <w:rFonts w:hint="default"/>
        <w:lang w:val="en-US" w:eastAsia="en-US" w:bidi="ar-SA"/>
      </w:rPr>
    </w:lvl>
    <w:lvl w:ilvl="2">
      <w:start w:val="0"/>
      <w:numFmt w:val="bullet"/>
      <w:lvlText w:val="•"/>
      <w:lvlJc w:val="left"/>
      <w:pPr>
        <w:ind w:left="2927" w:hanging="379"/>
      </w:pPr>
      <w:rPr>
        <w:rFonts w:hint="default"/>
        <w:lang w:val="en-US" w:eastAsia="en-US" w:bidi="ar-SA"/>
      </w:rPr>
    </w:lvl>
    <w:lvl w:ilvl="3">
      <w:start w:val="0"/>
      <w:numFmt w:val="bullet"/>
      <w:lvlText w:val="•"/>
      <w:lvlJc w:val="left"/>
      <w:pPr>
        <w:ind w:left="3090" w:hanging="379"/>
      </w:pPr>
      <w:rPr>
        <w:rFonts w:hint="default"/>
        <w:lang w:val="en-US" w:eastAsia="en-US" w:bidi="ar-SA"/>
      </w:rPr>
    </w:lvl>
    <w:lvl w:ilvl="4">
      <w:start w:val="0"/>
      <w:numFmt w:val="bullet"/>
      <w:lvlText w:val="•"/>
      <w:lvlJc w:val="left"/>
      <w:pPr>
        <w:ind w:left="3254" w:hanging="379"/>
      </w:pPr>
      <w:rPr>
        <w:rFonts w:hint="default"/>
        <w:lang w:val="en-US" w:eastAsia="en-US" w:bidi="ar-SA"/>
      </w:rPr>
    </w:lvl>
    <w:lvl w:ilvl="5">
      <w:start w:val="0"/>
      <w:numFmt w:val="bullet"/>
      <w:lvlText w:val="•"/>
      <w:lvlJc w:val="left"/>
      <w:pPr>
        <w:ind w:left="3418" w:hanging="379"/>
      </w:pPr>
      <w:rPr>
        <w:rFonts w:hint="default"/>
        <w:lang w:val="en-US" w:eastAsia="en-US" w:bidi="ar-SA"/>
      </w:rPr>
    </w:lvl>
    <w:lvl w:ilvl="6">
      <w:start w:val="0"/>
      <w:numFmt w:val="bullet"/>
      <w:lvlText w:val="•"/>
      <w:lvlJc w:val="left"/>
      <w:pPr>
        <w:ind w:left="3581" w:hanging="379"/>
      </w:pPr>
      <w:rPr>
        <w:rFonts w:hint="default"/>
        <w:lang w:val="en-US" w:eastAsia="en-US" w:bidi="ar-SA"/>
      </w:rPr>
    </w:lvl>
    <w:lvl w:ilvl="7">
      <w:start w:val="0"/>
      <w:numFmt w:val="bullet"/>
      <w:lvlText w:val="•"/>
      <w:lvlJc w:val="left"/>
      <w:pPr>
        <w:ind w:left="3745" w:hanging="379"/>
      </w:pPr>
      <w:rPr>
        <w:rFonts w:hint="default"/>
        <w:lang w:val="en-US" w:eastAsia="en-US" w:bidi="ar-SA"/>
      </w:rPr>
    </w:lvl>
    <w:lvl w:ilvl="8">
      <w:start w:val="0"/>
      <w:numFmt w:val="bullet"/>
      <w:lvlText w:val="•"/>
      <w:lvlJc w:val="left"/>
      <w:pPr>
        <w:ind w:left="3908" w:hanging="379"/>
      </w:pPr>
      <w:rPr>
        <w:rFonts w:hint="default"/>
        <w:lang w:val="en-US" w:eastAsia="en-US" w:bidi="ar-SA"/>
      </w:rPr>
    </w:lvl>
  </w:abstractNum>
  <w:abstractNum w:abstractNumId="33">
    <w:multiLevelType w:val="hybridMultilevel"/>
    <w:lvl w:ilvl="0">
      <w:start w:val="2"/>
      <w:numFmt w:val="decimal"/>
      <w:lvlText w:val="%1."/>
      <w:lvlJc w:val="left"/>
      <w:pPr>
        <w:ind w:left="550"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97" w:hanging="408"/>
      </w:pPr>
      <w:rPr>
        <w:rFonts w:hint="default"/>
        <w:lang w:val="en-US" w:eastAsia="en-US" w:bidi="ar-SA"/>
      </w:rPr>
    </w:lvl>
    <w:lvl w:ilvl="2">
      <w:start w:val="0"/>
      <w:numFmt w:val="bullet"/>
      <w:lvlText w:val="•"/>
      <w:lvlJc w:val="left"/>
      <w:pPr>
        <w:ind w:left="834" w:hanging="408"/>
      </w:pPr>
      <w:rPr>
        <w:rFonts w:hint="default"/>
        <w:lang w:val="en-US" w:eastAsia="en-US" w:bidi="ar-SA"/>
      </w:rPr>
    </w:lvl>
    <w:lvl w:ilvl="3">
      <w:start w:val="0"/>
      <w:numFmt w:val="bullet"/>
      <w:lvlText w:val="•"/>
      <w:lvlJc w:val="left"/>
      <w:pPr>
        <w:ind w:left="971" w:hanging="408"/>
      </w:pPr>
      <w:rPr>
        <w:rFonts w:hint="default"/>
        <w:lang w:val="en-US" w:eastAsia="en-US" w:bidi="ar-SA"/>
      </w:rPr>
    </w:lvl>
    <w:lvl w:ilvl="4">
      <w:start w:val="0"/>
      <w:numFmt w:val="bullet"/>
      <w:lvlText w:val="•"/>
      <w:lvlJc w:val="left"/>
      <w:pPr>
        <w:ind w:left="1108" w:hanging="408"/>
      </w:pPr>
      <w:rPr>
        <w:rFonts w:hint="default"/>
        <w:lang w:val="en-US" w:eastAsia="en-US" w:bidi="ar-SA"/>
      </w:rPr>
    </w:lvl>
    <w:lvl w:ilvl="5">
      <w:start w:val="0"/>
      <w:numFmt w:val="bullet"/>
      <w:lvlText w:val="•"/>
      <w:lvlJc w:val="left"/>
      <w:pPr>
        <w:ind w:left="1246" w:hanging="408"/>
      </w:pPr>
      <w:rPr>
        <w:rFonts w:hint="default"/>
        <w:lang w:val="en-US" w:eastAsia="en-US" w:bidi="ar-SA"/>
      </w:rPr>
    </w:lvl>
    <w:lvl w:ilvl="6">
      <w:start w:val="0"/>
      <w:numFmt w:val="bullet"/>
      <w:lvlText w:val="•"/>
      <w:lvlJc w:val="left"/>
      <w:pPr>
        <w:ind w:left="1383" w:hanging="408"/>
      </w:pPr>
      <w:rPr>
        <w:rFonts w:hint="default"/>
        <w:lang w:val="en-US" w:eastAsia="en-US" w:bidi="ar-SA"/>
      </w:rPr>
    </w:lvl>
    <w:lvl w:ilvl="7">
      <w:start w:val="0"/>
      <w:numFmt w:val="bullet"/>
      <w:lvlText w:val="•"/>
      <w:lvlJc w:val="left"/>
      <w:pPr>
        <w:ind w:left="1520" w:hanging="408"/>
      </w:pPr>
      <w:rPr>
        <w:rFonts w:hint="default"/>
        <w:lang w:val="en-US" w:eastAsia="en-US" w:bidi="ar-SA"/>
      </w:rPr>
    </w:lvl>
    <w:lvl w:ilvl="8">
      <w:start w:val="0"/>
      <w:numFmt w:val="bullet"/>
      <w:lvlText w:val="•"/>
      <w:lvlJc w:val="left"/>
      <w:pPr>
        <w:ind w:left="1657" w:hanging="408"/>
      </w:pPr>
      <w:rPr>
        <w:rFonts w:hint="default"/>
        <w:lang w:val="en-US" w:eastAsia="en-US" w:bidi="ar-SA"/>
      </w:rPr>
    </w:lvl>
  </w:abstractNum>
  <w:abstractNum w:abstractNumId="32">
    <w:multiLevelType w:val="hybridMultilevel"/>
    <w:lvl w:ilvl="0">
      <w:start w:val="4"/>
      <w:numFmt w:val="decimal"/>
      <w:lvlText w:val="%1."/>
      <w:lvlJc w:val="left"/>
      <w:pPr>
        <w:ind w:left="2356"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10" w:hanging="408"/>
      </w:pPr>
      <w:rPr>
        <w:rFonts w:hint="default"/>
        <w:lang w:val="en-US" w:eastAsia="en-US" w:bidi="ar-SA"/>
      </w:rPr>
    </w:lvl>
    <w:lvl w:ilvl="2">
      <w:start w:val="0"/>
      <w:numFmt w:val="bullet"/>
      <w:lvlText w:val="•"/>
      <w:lvlJc w:val="left"/>
      <w:pPr>
        <w:ind w:left="2661" w:hanging="408"/>
      </w:pPr>
      <w:rPr>
        <w:rFonts w:hint="default"/>
        <w:lang w:val="en-US" w:eastAsia="en-US" w:bidi="ar-SA"/>
      </w:rPr>
    </w:lvl>
    <w:lvl w:ilvl="3">
      <w:start w:val="0"/>
      <w:numFmt w:val="bullet"/>
      <w:lvlText w:val="•"/>
      <w:lvlJc w:val="left"/>
      <w:pPr>
        <w:ind w:left="2811" w:hanging="408"/>
      </w:pPr>
      <w:rPr>
        <w:rFonts w:hint="default"/>
        <w:lang w:val="en-US" w:eastAsia="en-US" w:bidi="ar-SA"/>
      </w:rPr>
    </w:lvl>
    <w:lvl w:ilvl="4">
      <w:start w:val="0"/>
      <w:numFmt w:val="bullet"/>
      <w:lvlText w:val="•"/>
      <w:lvlJc w:val="left"/>
      <w:pPr>
        <w:ind w:left="2962" w:hanging="408"/>
      </w:pPr>
      <w:rPr>
        <w:rFonts w:hint="default"/>
        <w:lang w:val="en-US" w:eastAsia="en-US" w:bidi="ar-SA"/>
      </w:rPr>
    </w:lvl>
    <w:lvl w:ilvl="5">
      <w:start w:val="0"/>
      <w:numFmt w:val="bullet"/>
      <w:lvlText w:val="•"/>
      <w:lvlJc w:val="left"/>
      <w:pPr>
        <w:ind w:left="3112" w:hanging="408"/>
      </w:pPr>
      <w:rPr>
        <w:rFonts w:hint="default"/>
        <w:lang w:val="en-US" w:eastAsia="en-US" w:bidi="ar-SA"/>
      </w:rPr>
    </w:lvl>
    <w:lvl w:ilvl="6">
      <w:start w:val="0"/>
      <w:numFmt w:val="bullet"/>
      <w:lvlText w:val="•"/>
      <w:lvlJc w:val="left"/>
      <w:pPr>
        <w:ind w:left="3263" w:hanging="408"/>
      </w:pPr>
      <w:rPr>
        <w:rFonts w:hint="default"/>
        <w:lang w:val="en-US" w:eastAsia="en-US" w:bidi="ar-SA"/>
      </w:rPr>
    </w:lvl>
    <w:lvl w:ilvl="7">
      <w:start w:val="0"/>
      <w:numFmt w:val="bullet"/>
      <w:lvlText w:val="•"/>
      <w:lvlJc w:val="left"/>
      <w:pPr>
        <w:ind w:left="3413" w:hanging="408"/>
      </w:pPr>
      <w:rPr>
        <w:rFonts w:hint="default"/>
        <w:lang w:val="en-US" w:eastAsia="en-US" w:bidi="ar-SA"/>
      </w:rPr>
    </w:lvl>
    <w:lvl w:ilvl="8">
      <w:start w:val="0"/>
      <w:numFmt w:val="bullet"/>
      <w:lvlText w:val="•"/>
      <w:lvlJc w:val="left"/>
      <w:pPr>
        <w:ind w:left="3564" w:hanging="408"/>
      </w:pPr>
      <w:rPr>
        <w:rFonts w:hint="default"/>
        <w:lang w:val="en-US" w:eastAsia="en-US" w:bidi="ar-SA"/>
      </w:rPr>
    </w:lvl>
  </w:abstractNum>
  <w:abstractNum w:abstractNumId="31">
    <w:multiLevelType w:val="hybridMultilevel"/>
    <w:lvl w:ilvl="0">
      <w:start w:val="2"/>
      <w:numFmt w:val="decimal"/>
      <w:lvlText w:val="%1."/>
      <w:lvlJc w:val="left"/>
      <w:pPr>
        <w:ind w:left="513"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59" w:hanging="408"/>
      </w:pPr>
      <w:rPr>
        <w:rFonts w:hint="default"/>
        <w:lang w:val="en-US" w:eastAsia="en-US" w:bidi="ar-SA"/>
      </w:rPr>
    </w:lvl>
    <w:lvl w:ilvl="2">
      <w:start w:val="0"/>
      <w:numFmt w:val="bullet"/>
      <w:lvlText w:val="•"/>
      <w:lvlJc w:val="left"/>
      <w:pPr>
        <w:ind w:left="799" w:hanging="408"/>
      </w:pPr>
      <w:rPr>
        <w:rFonts w:hint="default"/>
        <w:lang w:val="en-US" w:eastAsia="en-US" w:bidi="ar-SA"/>
      </w:rPr>
    </w:lvl>
    <w:lvl w:ilvl="3">
      <w:start w:val="0"/>
      <w:numFmt w:val="bullet"/>
      <w:lvlText w:val="•"/>
      <w:lvlJc w:val="left"/>
      <w:pPr>
        <w:ind w:left="939" w:hanging="408"/>
      </w:pPr>
      <w:rPr>
        <w:rFonts w:hint="default"/>
        <w:lang w:val="en-US" w:eastAsia="en-US" w:bidi="ar-SA"/>
      </w:rPr>
    </w:lvl>
    <w:lvl w:ilvl="4">
      <w:start w:val="0"/>
      <w:numFmt w:val="bullet"/>
      <w:lvlText w:val="•"/>
      <w:lvlJc w:val="left"/>
      <w:pPr>
        <w:ind w:left="1079" w:hanging="408"/>
      </w:pPr>
      <w:rPr>
        <w:rFonts w:hint="default"/>
        <w:lang w:val="en-US" w:eastAsia="en-US" w:bidi="ar-SA"/>
      </w:rPr>
    </w:lvl>
    <w:lvl w:ilvl="5">
      <w:start w:val="0"/>
      <w:numFmt w:val="bullet"/>
      <w:lvlText w:val="•"/>
      <w:lvlJc w:val="left"/>
      <w:pPr>
        <w:ind w:left="1219" w:hanging="408"/>
      </w:pPr>
      <w:rPr>
        <w:rFonts w:hint="default"/>
        <w:lang w:val="en-US" w:eastAsia="en-US" w:bidi="ar-SA"/>
      </w:rPr>
    </w:lvl>
    <w:lvl w:ilvl="6">
      <w:start w:val="0"/>
      <w:numFmt w:val="bullet"/>
      <w:lvlText w:val="•"/>
      <w:lvlJc w:val="left"/>
      <w:pPr>
        <w:ind w:left="1359" w:hanging="408"/>
      </w:pPr>
      <w:rPr>
        <w:rFonts w:hint="default"/>
        <w:lang w:val="en-US" w:eastAsia="en-US" w:bidi="ar-SA"/>
      </w:rPr>
    </w:lvl>
    <w:lvl w:ilvl="7">
      <w:start w:val="0"/>
      <w:numFmt w:val="bullet"/>
      <w:lvlText w:val="•"/>
      <w:lvlJc w:val="left"/>
      <w:pPr>
        <w:ind w:left="1499" w:hanging="408"/>
      </w:pPr>
      <w:rPr>
        <w:rFonts w:hint="default"/>
        <w:lang w:val="en-US" w:eastAsia="en-US" w:bidi="ar-SA"/>
      </w:rPr>
    </w:lvl>
    <w:lvl w:ilvl="8">
      <w:start w:val="0"/>
      <w:numFmt w:val="bullet"/>
      <w:lvlText w:val="•"/>
      <w:lvlJc w:val="left"/>
      <w:pPr>
        <w:ind w:left="1639" w:hanging="408"/>
      </w:pPr>
      <w:rPr>
        <w:rFonts w:hint="default"/>
        <w:lang w:val="en-US" w:eastAsia="en-US" w:bidi="ar-SA"/>
      </w:rPr>
    </w:lvl>
  </w:abstractNum>
  <w:abstractNum w:abstractNumId="30">
    <w:multiLevelType w:val="hybridMultilevel"/>
    <w:lvl w:ilvl="0">
      <w:start w:val="1"/>
      <w:numFmt w:val="decimal"/>
      <w:lvlText w:val="%1."/>
      <w:lvlJc w:val="left"/>
      <w:pPr>
        <w:ind w:left="550"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97" w:hanging="408"/>
      </w:pPr>
      <w:rPr>
        <w:rFonts w:hint="default"/>
        <w:lang w:val="en-US" w:eastAsia="en-US" w:bidi="ar-SA"/>
      </w:rPr>
    </w:lvl>
    <w:lvl w:ilvl="2">
      <w:start w:val="0"/>
      <w:numFmt w:val="bullet"/>
      <w:lvlText w:val="•"/>
      <w:lvlJc w:val="left"/>
      <w:pPr>
        <w:ind w:left="834" w:hanging="408"/>
      </w:pPr>
      <w:rPr>
        <w:rFonts w:hint="default"/>
        <w:lang w:val="en-US" w:eastAsia="en-US" w:bidi="ar-SA"/>
      </w:rPr>
    </w:lvl>
    <w:lvl w:ilvl="3">
      <w:start w:val="0"/>
      <w:numFmt w:val="bullet"/>
      <w:lvlText w:val="•"/>
      <w:lvlJc w:val="left"/>
      <w:pPr>
        <w:ind w:left="971" w:hanging="408"/>
      </w:pPr>
      <w:rPr>
        <w:rFonts w:hint="default"/>
        <w:lang w:val="en-US" w:eastAsia="en-US" w:bidi="ar-SA"/>
      </w:rPr>
    </w:lvl>
    <w:lvl w:ilvl="4">
      <w:start w:val="0"/>
      <w:numFmt w:val="bullet"/>
      <w:lvlText w:val="•"/>
      <w:lvlJc w:val="left"/>
      <w:pPr>
        <w:ind w:left="1108" w:hanging="408"/>
      </w:pPr>
      <w:rPr>
        <w:rFonts w:hint="default"/>
        <w:lang w:val="en-US" w:eastAsia="en-US" w:bidi="ar-SA"/>
      </w:rPr>
    </w:lvl>
    <w:lvl w:ilvl="5">
      <w:start w:val="0"/>
      <w:numFmt w:val="bullet"/>
      <w:lvlText w:val="•"/>
      <w:lvlJc w:val="left"/>
      <w:pPr>
        <w:ind w:left="1246" w:hanging="408"/>
      </w:pPr>
      <w:rPr>
        <w:rFonts w:hint="default"/>
        <w:lang w:val="en-US" w:eastAsia="en-US" w:bidi="ar-SA"/>
      </w:rPr>
    </w:lvl>
    <w:lvl w:ilvl="6">
      <w:start w:val="0"/>
      <w:numFmt w:val="bullet"/>
      <w:lvlText w:val="•"/>
      <w:lvlJc w:val="left"/>
      <w:pPr>
        <w:ind w:left="1383" w:hanging="408"/>
      </w:pPr>
      <w:rPr>
        <w:rFonts w:hint="default"/>
        <w:lang w:val="en-US" w:eastAsia="en-US" w:bidi="ar-SA"/>
      </w:rPr>
    </w:lvl>
    <w:lvl w:ilvl="7">
      <w:start w:val="0"/>
      <w:numFmt w:val="bullet"/>
      <w:lvlText w:val="•"/>
      <w:lvlJc w:val="left"/>
      <w:pPr>
        <w:ind w:left="1520" w:hanging="408"/>
      </w:pPr>
      <w:rPr>
        <w:rFonts w:hint="default"/>
        <w:lang w:val="en-US" w:eastAsia="en-US" w:bidi="ar-SA"/>
      </w:rPr>
    </w:lvl>
    <w:lvl w:ilvl="8">
      <w:start w:val="0"/>
      <w:numFmt w:val="bullet"/>
      <w:lvlText w:val="•"/>
      <w:lvlJc w:val="left"/>
      <w:pPr>
        <w:ind w:left="1657" w:hanging="408"/>
      </w:pPr>
      <w:rPr>
        <w:rFonts w:hint="default"/>
        <w:lang w:val="en-US" w:eastAsia="en-US" w:bidi="ar-SA"/>
      </w:rPr>
    </w:lvl>
  </w:abstractNum>
  <w:abstractNum w:abstractNumId="29">
    <w:multiLevelType w:val="hybridMultilevel"/>
    <w:lvl w:ilvl="0">
      <w:start w:val="1"/>
      <w:numFmt w:val="decimal"/>
      <w:lvlText w:val="%1."/>
      <w:lvlJc w:val="left"/>
      <w:pPr>
        <w:ind w:left="584"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40" w:hanging="408"/>
      </w:pPr>
      <w:rPr>
        <w:rFonts w:hint="default"/>
        <w:lang w:val="en-US" w:eastAsia="en-US" w:bidi="ar-SA"/>
      </w:rPr>
    </w:lvl>
    <w:lvl w:ilvl="2">
      <w:start w:val="0"/>
      <w:numFmt w:val="bullet"/>
      <w:lvlText w:val="•"/>
      <w:lvlJc w:val="left"/>
      <w:pPr>
        <w:ind w:left="900" w:hanging="408"/>
      </w:pPr>
      <w:rPr>
        <w:rFonts w:hint="default"/>
        <w:lang w:val="en-US" w:eastAsia="en-US" w:bidi="ar-SA"/>
      </w:rPr>
    </w:lvl>
    <w:lvl w:ilvl="3">
      <w:start w:val="0"/>
      <w:numFmt w:val="bullet"/>
      <w:lvlText w:val="•"/>
      <w:lvlJc w:val="left"/>
      <w:pPr>
        <w:ind w:left="1060" w:hanging="408"/>
      </w:pPr>
      <w:rPr>
        <w:rFonts w:hint="default"/>
        <w:lang w:val="en-US" w:eastAsia="en-US" w:bidi="ar-SA"/>
      </w:rPr>
    </w:lvl>
    <w:lvl w:ilvl="4">
      <w:start w:val="0"/>
      <w:numFmt w:val="bullet"/>
      <w:lvlText w:val="•"/>
      <w:lvlJc w:val="left"/>
      <w:pPr>
        <w:ind w:left="1220" w:hanging="408"/>
      </w:pPr>
      <w:rPr>
        <w:rFonts w:hint="default"/>
        <w:lang w:val="en-US" w:eastAsia="en-US" w:bidi="ar-SA"/>
      </w:rPr>
    </w:lvl>
    <w:lvl w:ilvl="5">
      <w:start w:val="0"/>
      <w:numFmt w:val="bullet"/>
      <w:lvlText w:val="•"/>
      <w:lvlJc w:val="left"/>
      <w:pPr>
        <w:ind w:left="1380" w:hanging="408"/>
      </w:pPr>
      <w:rPr>
        <w:rFonts w:hint="default"/>
        <w:lang w:val="en-US" w:eastAsia="en-US" w:bidi="ar-SA"/>
      </w:rPr>
    </w:lvl>
    <w:lvl w:ilvl="6">
      <w:start w:val="0"/>
      <w:numFmt w:val="bullet"/>
      <w:lvlText w:val="•"/>
      <w:lvlJc w:val="left"/>
      <w:pPr>
        <w:ind w:left="1540" w:hanging="408"/>
      </w:pPr>
      <w:rPr>
        <w:rFonts w:hint="default"/>
        <w:lang w:val="en-US" w:eastAsia="en-US" w:bidi="ar-SA"/>
      </w:rPr>
    </w:lvl>
    <w:lvl w:ilvl="7">
      <w:start w:val="0"/>
      <w:numFmt w:val="bullet"/>
      <w:lvlText w:val="•"/>
      <w:lvlJc w:val="left"/>
      <w:pPr>
        <w:ind w:left="1700" w:hanging="408"/>
      </w:pPr>
      <w:rPr>
        <w:rFonts w:hint="default"/>
        <w:lang w:val="en-US" w:eastAsia="en-US" w:bidi="ar-SA"/>
      </w:rPr>
    </w:lvl>
    <w:lvl w:ilvl="8">
      <w:start w:val="0"/>
      <w:numFmt w:val="bullet"/>
      <w:lvlText w:val="•"/>
      <w:lvlJc w:val="left"/>
      <w:pPr>
        <w:ind w:left="1860" w:hanging="408"/>
      </w:pPr>
      <w:rPr>
        <w:rFonts w:hint="default"/>
        <w:lang w:val="en-US" w:eastAsia="en-US" w:bidi="ar-SA"/>
      </w:rPr>
    </w:lvl>
  </w:abstractNum>
  <w:abstractNum w:abstractNumId="28">
    <w:multiLevelType w:val="hybridMultilevel"/>
    <w:lvl w:ilvl="0">
      <w:start w:val="1"/>
      <w:numFmt w:val="decimal"/>
      <w:lvlText w:val="%1."/>
      <w:lvlJc w:val="left"/>
      <w:pPr>
        <w:ind w:left="546" w:hanging="4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91" w:hanging="408"/>
      </w:pPr>
      <w:rPr>
        <w:rFonts w:hint="default"/>
        <w:lang w:val="en-US" w:eastAsia="en-US" w:bidi="ar-SA"/>
      </w:rPr>
    </w:lvl>
    <w:lvl w:ilvl="2">
      <w:start w:val="0"/>
      <w:numFmt w:val="bullet"/>
      <w:lvlText w:val="•"/>
      <w:lvlJc w:val="left"/>
      <w:pPr>
        <w:ind w:left="843" w:hanging="408"/>
      </w:pPr>
      <w:rPr>
        <w:rFonts w:hint="default"/>
        <w:lang w:val="en-US" w:eastAsia="en-US" w:bidi="ar-SA"/>
      </w:rPr>
    </w:lvl>
    <w:lvl w:ilvl="3">
      <w:start w:val="0"/>
      <w:numFmt w:val="bullet"/>
      <w:lvlText w:val="•"/>
      <w:lvlJc w:val="left"/>
      <w:pPr>
        <w:ind w:left="994" w:hanging="408"/>
      </w:pPr>
      <w:rPr>
        <w:rFonts w:hint="default"/>
        <w:lang w:val="en-US" w:eastAsia="en-US" w:bidi="ar-SA"/>
      </w:rPr>
    </w:lvl>
    <w:lvl w:ilvl="4">
      <w:start w:val="0"/>
      <w:numFmt w:val="bullet"/>
      <w:lvlText w:val="•"/>
      <w:lvlJc w:val="left"/>
      <w:pPr>
        <w:ind w:left="1146" w:hanging="408"/>
      </w:pPr>
      <w:rPr>
        <w:rFonts w:hint="default"/>
        <w:lang w:val="en-US" w:eastAsia="en-US" w:bidi="ar-SA"/>
      </w:rPr>
    </w:lvl>
    <w:lvl w:ilvl="5">
      <w:start w:val="0"/>
      <w:numFmt w:val="bullet"/>
      <w:lvlText w:val="•"/>
      <w:lvlJc w:val="left"/>
      <w:pPr>
        <w:ind w:left="1297" w:hanging="408"/>
      </w:pPr>
      <w:rPr>
        <w:rFonts w:hint="default"/>
        <w:lang w:val="en-US" w:eastAsia="en-US" w:bidi="ar-SA"/>
      </w:rPr>
    </w:lvl>
    <w:lvl w:ilvl="6">
      <w:start w:val="0"/>
      <w:numFmt w:val="bullet"/>
      <w:lvlText w:val="•"/>
      <w:lvlJc w:val="left"/>
      <w:pPr>
        <w:ind w:left="1449" w:hanging="408"/>
      </w:pPr>
      <w:rPr>
        <w:rFonts w:hint="default"/>
        <w:lang w:val="en-US" w:eastAsia="en-US" w:bidi="ar-SA"/>
      </w:rPr>
    </w:lvl>
    <w:lvl w:ilvl="7">
      <w:start w:val="0"/>
      <w:numFmt w:val="bullet"/>
      <w:lvlText w:val="•"/>
      <w:lvlJc w:val="left"/>
      <w:pPr>
        <w:ind w:left="1600" w:hanging="408"/>
      </w:pPr>
      <w:rPr>
        <w:rFonts w:hint="default"/>
        <w:lang w:val="en-US" w:eastAsia="en-US" w:bidi="ar-SA"/>
      </w:rPr>
    </w:lvl>
    <w:lvl w:ilvl="8">
      <w:start w:val="0"/>
      <w:numFmt w:val="bullet"/>
      <w:lvlText w:val="•"/>
      <w:lvlJc w:val="left"/>
      <w:pPr>
        <w:ind w:left="1752" w:hanging="408"/>
      </w:pPr>
      <w:rPr>
        <w:rFonts w:hint="default"/>
        <w:lang w:val="en-US" w:eastAsia="en-US" w:bidi="ar-SA"/>
      </w:rPr>
    </w:lvl>
  </w:abstractNum>
  <w:abstractNum w:abstractNumId="27">
    <w:multiLevelType w:val="hybridMultilevel"/>
    <w:lvl w:ilvl="0">
      <w:start w:val="1"/>
      <w:numFmt w:val="decimal"/>
      <w:lvlText w:val="%1."/>
      <w:lvlJc w:val="left"/>
      <w:pPr>
        <w:ind w:left="102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24" w:hanging="360"/>
      </w:pPr>
      <w:rPr>
        <w:rFonts w:hint="default"/>
        <w:lang w:val="en-US" w:eastAsia="en-US" w:bidi="ar-SA"/>
      </w:rPr>
    </w:lvl>
    <w:lvl w:ilvl="2">
      <w:start w:val="0"/>
      <w:numFmt w:val="bullet"/>
      <w:lvlText w:val="•"/>
      <w:lvlJc w:val="left"/>
      <w:pPr>
        <w:ind w:left="2629" w:hanging="360"/>
      </w:pPr>
      <w:rPr>
        <w:rFonts w:hint="default"/>
        <w:lang w:val="en-US" w:eastAsia="en-US" w:bidi="ar-SA"/>
      </w:rPr>
    </w:lvl>
    <w:lvl w:ilvl="3">
      <w:start w:val="0"/>
      <w:numFmt w:val="bullet"/>
      <w:lvlText w:val="•"/>
      <w:lvlJc w:val="left"/>
      <w:pPr>
        <w:ind w:left="3434" w:hanging="360"/>
      </w:pPr>
      <w:rPr>
        <w:rFonts w:hint="default"/>
        <w:lang w:val="en-US" w:eastAsia="en-US" w:bidi="ar-SA"/>
      </w:rPr>
    </w:lvl>
    <w:lvl w:ilvl="4">
      <w:start w:val="0"/>
      <w:numFmt w:val="bullet"/>
      <w:lvlText w:val="•"/>
      <w:lvlJc w:val="left"/>
      <w:pPr>
        <w:ind w:left="4239" w:hanging="360"/>
      </w:pPr>
      <w:rPr>
        <w:rFonts w:hint="default"/>
        <w:lang w:val="en-US" w:eastAsia="en-US" w:bidi="ar-SA"/>
      </w:rPr>
    </w:lvl>
    <w:lvl w:ilvl="5">
      <w:start w:val="0"/>
      <w:numFmt w:val="bullet"/>
      <w:lvlText w:val="•"/>
      <w:lvlJc w:val="left"/>
      <w:pPr>
        <w:ind w:left="5044" w:hanging="360"/>
      </w:pPr>
      <w:rPr>
        <w:rFonts w:hint="default"/>
        <w:lang w:val="en-US" w:eastAsia="en-US" w:bidi="ar-SA"/>
      </w:rPr>
    </w:lvl>
    <w:lvl w:ilvl="6">
      <w:start w:val="0"/>
      <w:numFmt w:val="bullet"/>
      <w:lvlText w:val="•"/>
      <w:lvlJc w:val="left"/>
      <w:pPr>
        <w:ind w:left="5849" w:hanging="360"/>
      </w:pPr>
      <w:rPr>
        <w:rFonts w:hint="default"/>
        <w:lang w:val="en-US" w:eastAsia="en-US" w:bidi="ar-SA"/>
      </w:rPr>
    </w:lvl>
    <w:lvl w:ilvl="7">
      <w:start w:val="0"/>
      <w:numFmt w:val="bullet"/>
      <w:lvlText w:val="•"/>
      <w:lvlJc w:val="left"/>
      <w:pPr>
        <w:ind w:left="6654" w:hanging="360"/>
      </w:pPr>
      <w:rPr>
        <w:rFonts w:hint="default"/>
        <w:lang w:val="en-US" w:eastAsia="en-US" w:bidi="ar-SA"/>
      </w:rPr>
    </w:lvl>
    <w:lvl w:ilvl="8">
      <w:start w:val="0"/>
      <w:numFmt w:val="bullet"/>
      <w:lvlText w:val="•"/>
      <w:lvlJc w:val="left"/>
      <w:pPr>
        <w:ind w:left="7459" w:hanging="360"/>
      </w:pPr>
      <w:rPr>
        <w:rFonts w:hint="default"/>
        <w:lang w:val="en-US" w:eastAsia="en-US" w:bidi="ar-SA"/>
      </w:rPr>
    </w:lvl>
  </w:abstractNum>
  <w:abstractNum w:abstractNumId="26">
    <w:multiLevelType w:val="hybridMultilevel"/>
    <w:lvl w:ilvl="0">
      <w:start w:val="1"/>
      <w:numFmt w:val="decimal"/>
      <w:lvlText w:val="%1."/>
      <w:lvlJc w:val="left"/>
      <w:pPr>
        <w:ind w:left="872" w:hanging="56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568"/>
      </w:pPr>
      <w:rPr>
        <w:rFonts w:hint="default"/>
        <w:lang w:val="en-US" w:eastAsia="en-US" w:bidi="ar-SA"/>
      </w:rPr>
    </w:lvl>
    <w:lvl w:ilvl="2">
      <w:start w:val="0"/>
      <w:numFmt w:val="bullet"/>
      <w:lvlText w:val="•"/>
      <w:lvlJc w:val="left"/>
      <w:pPr>
        <w:ind w:left="2517" w:hanging="568"/>
      </w:pPr>
      <w:rPr>
        <w:rFonts w:hint="default"/>
        <w:lang w:val="en-US" w:eastAsia="en-US" w:bidi="ar-SA"/>
      </w:rPr>
    </w:lvl>
    <w:lvl w:ilvl="3">
      <w:start w:val="0"/>
      <w:numFmt w:val="bullet"/>
      <w:lvlText w:val="•"/>
      <w:lvlJc w:val="left"/>
      <w:pPr>
        <w:ind w:left="3336" w:hanging="568"/>
      </w:pPr>
      <w:rPr>
        <w:rFonts w:hint="default"/>
        <w:lang w:val="en-US" w:eastAsia="en-US" w:bidi="ar-SA"/>
      </w:rPr>
    </w:lvl>
    <w:lvl w:ilvl="4">
      <w:start w:val="0"/>
      <w:numFmt w:val="bullet"/>
      <w:lvlText w:val="•"/>
      <w:lvlJc w:val="left"/>
      <w:pPr>
        <w:ind w:left="4155" w:hanging="568"/>
      </w:pPr>
      <w:rPr>
        <w:rFonts w:hint="default"/>
        <w:lang w:val="en-US" w:eastAsia="en-US" w:bidi="ar-SA"/>
      </w:rPr>
    </w:lvl>
    <w:lvl w:ilvl="5">
      <w:start w:val="0"/>
      <w:numFmt w:val="bullet"/>
      <w:lvlText w:val="•"/>
      <w:lvlJc w:val="left"/>
      <w:pPr>
        <w:ind w:left="4974" w:hanging="568"/>
      </w:pPr>
      <w:rPr>
        <w:rFonts w:hint="default"/>
        <w:lang w:val="en-US" w:eastAsia="en-US" w:bidi="ar-SA"/>
      </w:rPr>
    </w:lvl>
    <w:lvl w:ilvl="6">
      <w:start w:val="0"/>
      <w:numFmt w:val="bullet"/>
      <w:lvlText w:val="•"/>
      <w:lvlJc w:val="left"/>
      <w:pPr>
        <w:ind w:left="5793" w:hanging="568"/>
      </w:pPr>
      <w:rPr>
        <w:rFonts w:hint="default"/>
        <w:lang w:val="en-US" w:eastAsia="en-US" w:bidi="ar-SA"/>
      </w:rPr>
    </w:lvl>
    <w:lvl w:ilvl="7">
      <w:start w:val="0"/>
      <w:numFmt w:val="bullet"/>
      <w:lvlText w:val="•"/>
      <w:lvlJc w:val="left"/>
      <w:pPr>
        <w:ind w:left="6612" w:hanging="568"/>
      </w:pPr>
      <w:rPr>
        <w:rFonts w:hint="default"/>
        <w:lang w:val="en-US" w:eastAsia="en-US" w:bidi="ar-SA"/>
      </w:rPr>
    </w:lvl>
    <w:lvl w:ilvl="8">
      <w:start w:val="0"/>
      <w:numFmt w:val="bullet"/>
      <w:lvlText w:val="•"/>
      <w:lvlJc w:val="left"/>
      <w:pPr>
        <w:ind w:left="7431" w:hanging="568"/>
      </w:pPr>
      <w:rPr>
        <w:rFonts w:hint="default"/>
        <w:lang w:val="en-US" w:eastAsia="en-US" w:bidi="ar-SA"/>
      </w:rPr>
    </w:lvl>
  </w:abstractNum>
  <w:abstractNum w:abstractNumId="25">
    <w:multiLevelType w:val="hybridMultilevel"/>
    <w:lvl w:ilvl="0">
      <w:start w:val="1"/>
      <w:numFmt w:val="decimal"/>
      <w:lvlText w:val="%1."/>
      <w:lvlJc w:val="left"/>
      <w:pPr>
        <w:ind w:left="872" w:hanging="56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568"/>
      </w:pPr>
      <w:rPr>
        <w:rFonts w:hint="default"/>
        <w:lang w:val="en-US" w:eastAsia="en-US" w:bidi="ar-SA"/>
      </w:rPr>
    </w:lvl>
    <w:lvl w:ilvl="2">
      <w:start w:val="0"/>
      <w:numFmt w:val="bullet"/>
      <w:lvlText w:val="•"/>
      <w:lvlJc w:val="left"/>
      <w:pPr>
        <w:ind w:left="2517" w:hanging="568"/>
      </w:pPr>
      <w:rPr>
        <w:rFonts w:hint="default"/>
        <w:lang w:val="en-US" w:eastAsia="en-US" w:bidi="ar-SA"/>
      </w:rPr>
    </w:lvl>
    <w:lvl w:ilvl="3">
      <w:start w:val="0"/>
      <w:numFmt w:val="bullet"/>
      <w:lvlText w:val="•"/>
      <w:lvlJc w:val="left"/>
      <w:pPr>
        <w:ind w:left="3336" w:hanging="568"/>
      </w:pPr>
      <w:rPr>
        <w:rFonts w:hint="default"/>
        <w:lang w:val="en-US" w:eastAsia="en-US" w:bidi="ar-SA"/>
      </w:rPr>
    </w:lvl>
    <w:lvl w:ilvl="4">
      <w:start w:val="0"/>
      <w:numFmt w:val="bullet"/>
      <w:lvlText w:val="•"/>
      <w:lvlJc w:val="left"/>
      <w:pPr>
        <w:ind w:left="4155" w:hanging="568"/>
      </w:pPr>
      <w:rPr>
        <w:rFonts w:hint="default"/>
        <w:lang w:val="en-US" w:eastAsia="en-US" w:bidi="ar-SA"/>
      </w:rPr>
    </w:lvl>
    <w:lvl w:ilvl="5">
      <w:start w:val="0"/>
      <w:numFmt w:val="bullet"/>
      <w:lvlText w:val="•"/>
      <w:lvlJc w:val="left"/>
      <w:pPr>
        <w:ind w:left="4974" w:hanging="568"/>
      </w:pPr>
      <w:rPr>
        <w:rFonts w:hint="default"/>
        <w:lang w:val="en-US" w:eastAsia="en-US" w:bidi="ar-SA"/>
      </w:rPr>
    </w:lvl>
    <w:lvl w:ilvl="6">
      <w:start w:val="0"/>
      <w:numFmt w:val="bullet"/>
      <w:lvlText w:val="•"/>
      <w:lvlJc w:val="left"/>
      <w:pPr>
        <w:ind w:left="5793" w:hanging="568"/>
      </w:pPr>
      <w:rPr>
        <w:rFonts w:hint="default"/>
        <w:lang w:val="en-US" w:eastAsia="en-US" w:bidi="ar-SA"/>
      </w:rPr>
    </w:lvl>
    <w:lvl w:ilvl="7">
      <w:start w:val="0"/>
      <w:numFmt w:val="bullet"/>
      <w:lvlText w:val="•"/>
      <w:lvlJc w:val="left"/>
      <w:pPr>
        <w:ind w:left="6612" w:hanging="568"/>
      </w:pPr>
      <w:rPr>
        <w:rFonts w:hint="default"/>
        <w:lang w:val="en-US" w:eastAsia="en-US" w:bidi="ar-SA"/>
      </w:rPr>
    </w:lvl>
    <w:lvl w:ilvl="8">
      <w:start w:val="0"/>
      <w:numFmt w:val="bullet"/>
      <w:lvlText w:val="•"/>
      <w:lvlJc w:val="left"/>
      <w:pPr>
        <w:ind w:left="7431" w:hanging="568"/>
      </w:pPr>
      <w:rPr>
        <w:rFonts w:hint="default"/>
        <w:lang w:val="en-US" w:eastAsia="en-US" w:bidi="ar-SA"/>
      </w:rPr>
    </w:lvl>
  </w:abstractNum>
  <w:abstractNum w:abstractNumId="24">
    <w:multiLevelType w:val="hybridMultilevel"/>
    <w:lvl w:ilvl="0">
      <w:start w:val="1"/>
      <w:numFmt w:val="decimal"/>
      <w:lvlText w:val="%1."/>
      <w:lvlJc w:val="left"/>
      <w:pPr>
        <w:ind w:left="305" w:hanging="27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76" w:hanging="276"/>
      </w:pPr>
      <w:rPr>
        <w:rFonts w:hint="default"/>
        <w:lang w:val="en-US" w:eastAsia="en-US" w:bidi="ar-SA"/>
      </w:rPr>
    </w:lvl>
    <w:lvl w:ilvl="2">
      <w:start w:val="0"/>
      <w:numFmt w:val="bullet"/>
      <w:lvlText w:val="•"/>
      <w:lvlJc w:val="left"/>
      <w:pPr>
        <w:ind w:left="2053" w:hanging="276"/>
      </w:pPr>
      <w:rPr>
        <w:rFonts w:hint="default"/>
        <w:lang w:val="en-US" w:eastAsia="en-US" w:bidi="ar-SA"/>
      </w:rPr>
    </w:lvl>
    <w:lvl w:ilvl="3">
      <w:start w:val="0"/>
      <w:numFmt w:val="bullet"/>
      <w:lvlText w:val="•"/>
      <w:lvlJc w:val="left"/>
      <w:pPr>
        <w:ind w:left="2930" w:hanging="276"/>
      </w:pPr>
      <w:rPr>
        <w:rFonts w:hint="default"/>
        <w:lang w:val="en-US" w:eastAsia="en-US" w:bidi="ar-SA"/>
      </w:rPr>
    </w:lvl>
    <w:lvl w:ilvl="4">
      <w:start w:val="0"/>
      <w:numFmt w:val="bullet"/>
      <w:lvlText w:val="•"/>
      <w:lvlJc w:val="left"/>
      <w:pPr>
        <w:ind w:left="3807" w:hanging="276"/>
      </w:pPr>
      <w:rPr>
        <w:rFonts w:hint="default"/>
        <w:lang w:val="en-US" w:eastAsia="en-US" w:bidi="ar-SA"/>
      </w:rPr>
    </w:lvl>
    <w:lvl w:ilvl="5">
      <w:start w:val="0"/>
      <w:numFmt w:val="bullet"/>
      <w:lvlText w:val="•"/>
      <w:lvlJc w:val="left"/>
      <w:pPr>
        <w:ind w:left="4684" w:hanging="276"/>
      </w:pPr>
      <w:rPr>
        <w:rFonts w:hint="default"/>
        <w:lang w:val="en-US" w:eastAsia="en-US" w:bidi="ar-SA"/>
      </w:rPr>
    </w:lvl>
    <w:lvl w:ilvl="6">
      <w:start w:val="0"/>
      <w:numFmt w:val="bullet"/>
      <w:lvlText w:val="•"/>
      <w:lvlJc w:val="left"/>
      <w:pPr>
        <w:ind w:left="5561" w:hanging="276"/>
      </w:pPr>
      <w:rPr>
        <w:rFonts w:hint="default"/>
        <w:lang w:val="en-US" w:eastAsia="en-US" w:bidi="ar-SA"/>
      </w:rPr>
    </w:lvl>
    <w:lvl w:ilvl="7">
      <w:start w:val="0"/>
      <w:numFmt w:val="bullet"/>
      <w:lvlText w:val="•"/>
      <w:lvlJc w:val="left"/>
      <w:pPr>
        <w:ind w:left="6438" w:hanging="276"/>
      </w:pPr>
      <w:rPr>
        <w:rFonts w:hint="default"/>
        <w:lang w:val="en-US" w:eastAsia="en-US" w:bidi="ar-SA"/>
      </w:rPr>
    </w:lvl>
    <w:lvl w:ilvl="8">
      <w:start w:val="0"/>
      <w:numFmt w:val="bullet"/>
      <w:lvlText w:val="•"/>
      <w:lvlJc w:val="left"/>
      <w:pPr>
        <w:ind w:left="7315" w:hanging="276"/>
      </w:pPr>
      <w:rPr>
        <w:rFonts w:hint="default"/>
        <w:lang w:val="en-US" w:eastAsia="en-US" w:bidi="ar-SA"/>
      </w:rPr>
    </w:lvl>
  </w:abstractNum>
  <w:abstractNum w:abstractNumId="23">
    <w:multiLevelType w:val="hybridMultilevel"/>
    <w:lvl w:ilvl="0">
      <w:start w:val="1"/>
      <w:numFmt w:val="decimal"/>
      <w:lvlText w:val="%1."/>
      <w:lvlJc w:val="left"/>
      <w:pPr>
        <w:ind w:left="305" w:hanging="2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76" w:hanging="242"/>
      </w:pPr>
      <w:rPr>
        <w:rFonts w:hint="default"/>
        <w:lang w:val="en-US" w:eastAsia="en-US" w:bidi="ar-SA"/>
      </w:rPr>
    </w:lvl>
    <w:lvl w:ilvl="2">
      <w:start w:val="0"/>
      <w:numFmt w:val="bullet"/>
      <w:lvlText w:val="•"/>
      <w:lvlJc w:val="left"/>
      <w:pPr>
        <w:ind w:left="2053" w:hanging="242"/>
      </w:pPr>
      <w:rPr>
        <w:rFonts w:hint="default"/>
        <w:lang w:val="en-US" w:eastAsia="en-US" w:bidi="ar-SA"/>
      </w:rPr>
    </w:lvl>
    <w:lvl w:ilvl="3">
      <w:start w:val="0"/>
      <w:numFmt w:val="bullet"/>
      <w:lvlText w:val="•"/>
      <w:lvlJc w:val="left"/>
      <w:pPr>
        <w:ind w:left="2930" w:hanging="242"/>
      </w:pPr>
      <w:rPr>
        <w:rFonts w:hint="default"/>
        <w:lang w:val="en-US" w:eastAsia="en-US" w:bidi="ar-SA"/>
      </w:rPr>
    </w:lvl>
    <w:lvl w:ilvl="4">
      <w:start w:val="0"/>
      <w:numFmt w:val="bullet"/>
      <w:lvlText w:val="•"/>
      <w:lvlJc w:val="left"/>
      <w:pPr>
        <w:ind w:left="3807" w:hanging="242"/>
      </w:pPr>
      <w:rPr>
        <w:rFonts w:hint="default"/>
        <w:lang w:val="en-US" w:eastAsia="en-US" w:bidi="ar-SA"/>
      </w:rPr>
    </w:lvl>
    <w:lvl w:ilvl="5">
      <w:start w:val="0"/>
      <w:numFmt w:val="bullet"/>
      <w:lvlText w:val="•"/>
      <w:lvlJc w:val="left"/>
      <w:pPr>
        <w:ind w:left="4684" w:hanging="242"/>
      </w:pPr>
      <w:rPr>
        <w:rFonts w:hint="default"/>
        <w:lang w:val="en-US" w:eastAsia="en-US" w:bidi="ar-SA"/>
      </w:rPr>
    </w:lvl>
    <w:lvl w:ilvl="6">
      <w:start w:val="0"/>
      <w:numFmt w:val="bullet"/>
      <w:lvlText w:val="•"/>
      <w:lvlJc w:val="left"/>
      <w:pPr>
        <w:ind w:left="5561" w:hanging="242"/>
      </w:pPr>
      <w:rPr>
        <w:rFonts w:hint="default"/>
        <w:lang w:val="en-US" w:eastAsia="en-US" w:bidi="ar-SA"/>
      </w:rPr>
    </w:lvl>
    <w:lvl w:ilvl="7">
      <w:start w:val="0"/>
      <w:numFmt w:val="bullet"/>
      <w:lvlText w:val="•"/>
      <w:lvlJc w:val="left"/>
      <w:pPr>
        <w:ind w:left="6438" w:hanging="242"/>
      </w:pPr>
      <w:rPr>
        <w:rFonts w:hint="default"/>
        <w:lang w:val="en-US" w:eastAsia="en-US" w:bidi="ar-SA"/>
      </w:rPr>
    </w:lvl>
    <w:lvl w:ilvl="8">
      <w:start w:val="0"/>
      <w:numFmt w:val="bullet"/>
      <w:lvlText w:val="•"/>
      <w:lvlJc w:val="left"/>
      <w:pPr>
        <w:ind w:left="7315" w:hanging="242"/>
      </w:pPr>
      <w:rPr>
        <w:rFonts w:hint="default"/>
        <w:lang w:val="en-US" w:eastAsia="en-US" w:bidi="ar-SA"/>
      </w:rPr>
    </w:lvl>
  </w:abstractNum>
  <w:abstractNum w:abstractNumId="22">
    <w:multiLevelType w:val="hybridMultilevel"/>
    <w:lvl w:ilvl="0">
      <w:start w:val="5"/>
      <w:numFmt w:val="decimal"/>
      <w:lvlText w:val="%1"/>
      <w:lvlJc w:val="left"/>
      <w:pPr>
        <w:ind w:left="1085" w:hanging="780"/>
        <w:jc w:val="left"/>
      </w:pPr>
      <w:rPr>
        <w:rFonts w:hint="default"/>
        <w:lang w:val="en-US" w:eastAsia="en-US" w:bidi="ar-SA"/>
      </w:rPr>
    </w:lvl>
    <w:lvl w:ilvl="1">
      <w:start w:val="1"/>
      <w:numFmt w:val="decimal"/>
      <w:lvlText w:val="%1.%2"/>
      <w:lvlJc w:val="left"/>
      <w:pPr>
        <w:ind w:left="1085"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677" w:hanging="780"/>
      </w:pPr>
      <w:rPr>
        <w:rFonts w:hint="default"/>
        <w:lang w:val="en-US" w:eastAsia="en-US" w:bidi="ar-SA"/>
      </w:rPr>
    </w:lvl>
    <w:lvl w:ilvl="3">
      <w:start w:val="0"/>
      <w:numFmt w:val="bullet"/>
      <w:lvlText w:val="•"/>
      <w:lvlJc w:val="left"/>
      <w:pPr>
        <w:ind w:left="3476" w:hanging="780"/>
      </w:pPr>
      <w:rPr>
        <w:rFonts w:hint="default"/>
        <w:lang w:val="en-US" w:eastAsia="en-US" w:bidi="ar-SA"/>
      </w:rPr>
    </w:lvl>
    <w:lvl w:ilvl="4">
      <w:start w:val="0"/>
      <w:numFmt w:val="bullet"/>
      <w:lvlText w:val="•"/>
      <w:lvlJc w:val="left"/>
      <w:pPr>
        <w:ind w:left="4275" w:hanging="780"/>
      </w:pPr>
      <w:rPr>
        <w:rFonts w:hint="default"/>
        <w:lang w:val="en-US" w:eastAsia="en-US" w:bidi="ar-SA"/>
      </w:rPr>
    </w:lvl>
    <w:lvl w:ilvl="5">
      <w:start w:val="0"/>
      <w:numFmt w:val="bullet"/>
      <w:lvlText w:val="•"/>
      <w:lvlJc w:val="left"/>
      <w:pPr>
        <w:ind w:left="5074" w:hanging="780"/>
      </w:pPr>
      <w:rPr>
        <w:rFonts w:hint="default"/>
        <w:lang w:val="en-US" w:eastAsia="en-US" w:bidi="ar-SA"/>
      </w:rPr>
    </w:lvl>
    <w:lvl w:ilvl="6">
      <w:start w:val="0"/>
      <w:numFmt w:val="bullet"/>
      <w:lvlText w:val="•"/>
      <w:lvlJc w:val="left"/>
      <w:pPr>
        <w:ind w:left="5873" w:hanging="780"/>
      </w:pPr>
      <w:rPr>
        <w:rFonts w:hint="default"/>
        <w:lang w:val="en-US" w:eastAsia="en-US" w:bidi="ar-SA"/>
      </w:rPr>
    </w:lvl>
    <w:lvl w:ilvl="7">
      <w:start w:val="0"/>
      <w:numFmt w:val="bullet"/>
      <w:lvlText w:val="•"/>
      <w:lvlJc w:val="left"/>
      <w:pPr>
        <w:ind w:left="6672" w:hanging="780"/>
      </w:pPr>
      <w:rPr>
        <w:rFonts w:hint="default"/>
        <w:lang w:val="en-US" w:eastAsia="en-US" w:bidi="ar-SA"/>
      </w:rPr>
    </w:lvl>
    <w:lvl w:ilvl="8">
      <w:start w:val="0"/>
      <w:numFmt w:val="bullet"/>
      <w:lvlText w:val="•"/>
      <w:lvlJc w:val="left"/>
      <w:pPr>
        <w:ind w:left="7471" w:hanging="780"/>
      </w:pPr>
      <w:rPr>
        <w:rFonts w:hint="default"/>
        <w:lang w:val="en-US" w:eastAsia="en-US" w:bidi="ar-SA"/>
      </w:rPr>
    </w:lvl>
  </w:abstractNum>
  <w:abstractNum w:abstractNumId="21">
    <w:multiLevelType w:val="hybridMultilevel"/>
    <w:lvl w:ilvl="0">
      <w:start w:val="4"/>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95"/>
        <w:sz w:val="24"/>
        <w:szCs w:val="24"/>
        <w:lang w:val="en-US" w:eastAsia="en-US" w:bidi="ar-SA"/>
      </w:rPr>
    </w:lvl>
    <w:lvl w:ilvl="3">
      <w:start w:val="0"/>
      <w:numFmt w:val="bullet"/>
      <w:lvlText w:val="•"/>
      <w:lvlJc w:val="left"/>
      <w:pPr>
        <w:ind w:left="3434" w:hanging="720"/>
      </w:pPr>
      <w:rPr>
        <w:rFonts w:hint="default"/>
        <w:lang w:val="en-US" w:eastAsia="en-US" w:bidi="ar-SA"/>
      </w:rPr>
    </w:lvl>
    <w:lvl w:ilvl="4">
      <w:start w:val="0"/>
      <w:numFmt w:val="bullet"/>
      <w:lvlText w:val="•"/>
      <w:lvlJc w:val="left"/>
      <w:pPr>
        <w:ind w:left="4239" w:hanging="720"/>
      </w:pPr>
      <w:rPr>
        <w:rFonts w:hint="default"/>
        <w:lang w:val="en-US" w:eastAsia="en-US" w:bidi="ar-SA"/>
      </w:rPr>
    </w:lvl>
    <w:lvl w:ilvl="5">
      <w:start w:val="0"/>
      <w:numFmt w:val="bullet"/>
      <w:lvlText w:val="•"/>
      <w:lvlJc w:val="left"/>
      <w:pPr>
        <w:ind w:left="5044" w:hanging="720"/>
      </w:pPr>
      <w:rPr>
        <w:rFonts w:hint="default"/>
        <w:lang w:val="en-US" w:eastAsia="en-US" w:bidi="ar-SA"/>
      </w:rPr>
    </w:lvl>
    <w:lvl w:ilvl="6">
      <w:start w:val="0"/>
      <w:numFmt w:val="bullet"/>
      <w:lvlText w:val="•"/>
      <w:lvlJc w:val="left"/>
      <w:pPr>
        <w:ind w:left="5849" w:hanging="720"/>
      </w:pPr>
      <w:rPr>
        <w:rFonts w:hint="default"/>
        <w:lang w:val="en-US" w:eastAsia="en-US" w:bidi="ar-SA"/>
      </w:rPr>
    </w:lvl>
    <w:lvl w:ilvl="7">
      <w:start w:val="0"/>
      <w:numFmt w:val="bullet"/>
      <w:lvlText w:val="•"/>
      <w:lvlJc w:val="left"/>
      <w:pPr>
        <w:ind w:left="6654" w:hanging="720"/>
      </w:pPr>
      <w:rPr>
        <w:rFonts w:hint="default"/>
        <w:lang w:val="en-US" w:eastAsia="en-US" w:bidi="ar-SA"/>
      </w:rPr>
    </w:lvl>
    <w:lvl w:ilvl="8">
      <w:start w:val="0"/>
      <w:numFmt w:val="bullet"/>
      <w:lvlText w:val="•"/>
      <w:lvlJc w:val="left"/>
      <w:pPr>
        <w:ind w:left="7459" w:hanging="720"/>
      </w:pPr>
      <w:rPr>
        <w:rFonts w:hint="default"/>
        <w:lang w:val="en-US" w:eastAsia="en-US" w:bidi="ar-SA"/>
      </w:rPr>
    </w:lvl>
  </w:abstractNum>
  <w:abstractNum w:abstractNumId="20">
    <w:multiLevelType w:val="hybridMultilevel"/>
    <w:lvl w:ilvl="0">
      <w:start w:val="3"/>
      <w:numFmt w:val="decimal"/>
      <w:lvlText w:val="%1"/>
      <w:lvlJc w:val="left"/>
      <w:pPr>
        <w:ind w:left="307" w:hanging="720"/>
        <w:jc w:val="left"/>
      </w:pPr>
      <w:rPr>
        <w:rFonts w:hint="default"/>
        <w:lang w:val="en-US" w:eastAsia="en-US" w:bidi="ar-SA"/>
      </w:rPr>
    </w:lvl>
    <w:lvl w:ilvl="1">
      <w:start w:val="7"/>
      <w:numFmt w:val="decimal"/>
      <w:lvlText w:val="%1.%2"/>
      <w:lvlJc w:val="left"/>
      <w:pPr>
        <w:ind w:left="307" w:hanging="720"/>
        <w:jc w:val="left"/>
      </w:pPr>
      <w:rPr>
        <w:rFonts w:hint="default"/>
        <w:lang w:val="en-US" w:eastAsia="en-US" w:bidi="ar-SA"/>
      </w:rPr>
    </w:lvl>
    <w:lvl w:ilvl="2">
      <w:start w:val="1"/>
      <w:numFmt w:val="decimal"/>
      <w:lvlText w:val="%1.%2.%3"/>
      <w:lvlJc w:val="left"/>
      <w:pPr>
        <w:ind w:left="30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984" w:hanging="720"/>
      </w:pPr>
      <w:rPr>
        <w:rFonts w:hint="default"/>
        <w:lang w:val="en-US" w:eastAsia="en-US" w:bidi="ar-SA"/>
      </w:rPr>
    </w:lvl>
    <w:lvl w:ilvl="4">
      <w:start w:val="0"/>
      <w:numFmt w:val="bullet"/>
      <w:lvlText w:val="•"/>
      <w:lvlJc w:val="left"/>
      <w:pPr>
        <w:ind w:left="3879" w:hanging="720"/>
      </w:pPr>
      <w:rPr>
        <w:rFonts w:hint="default"/>
        <w:lang w:val="en-US" w:eastAsia="en-US" w:bidi="ar-SA"/>
      </w:rPr>
    </w:lvl>
    <w:lvl w:ilvl="5">
      <w:start w:val="0"/>
      <w:numFmt w:val="bullet"/>
      <w:lvlText w:val="•"/>
      <w:lvlJc w:val="left"/>
      <w:pPr>
        <w:ind w:left="4774" w:hanging="720"/>
      </w:pPr>
      <w:rPr>
        <w:rFonts w:hint="default"/>
        <w:lang w:val="en-US" w:eastAsia="en-US" w:bidi="ar-SA"/>
      </w:rPr>
    </w:lvl>
    <w:lvl w:ilvl="6">
      <w:start w:val="0"/>
      <w:numFmt w:val="bullet"/>
      <w:lvlText w:val="•"/>
      <w:lvlJc w:val="left"/>
      <w:pPr>
        <w:ind w:left="5669" w:hanging="720"/>
      </w:pPr>
      <w:rPr>
        <w:rFonts w:hint="default"/>
        <w:lang w:val="en-US" w:eastAsia="en-US" w:bidi="ar-SA"/>
      </w:rPr>
    </w:lvl>
    <w:lvl w:ilvl="7">
      <w:start w:val="0"/>
      <w:numFmt w:val="bullet"/>
      <w:lvlText w:val="•"/>
      <w:lvlJc w:val="left"/>
      <w:pPr>
        <w:ind w:left="6564" w:hanging="720"/>
      </w:pPr>
      <w:rPr>
        <w:rFonts w:hint="default"/>
        <w:lang w:val="en-US" w:eastAsia="en-US" w:bidi="ar-SA"/>
      </w:rPr>
    </w:lvl>
    <w:lvl w:ilvl="8">
      <w:start w:val="0"/>
      <w:numFmt w:val="bullet"/>
      <w:lvlText w:val="•"/>
      <w:lvlJc w:val="left"/>
      <w:pPr>
        <w:ind w:left="7459" w:hanging="720"/>
      </w:pPr>
      <w:rPr>
        <w:rFonts w:hint="default"/>
        <w:lang w:val="en-US" w:eastAsia="en-US" w:bidi="ar-SA"/>
      </w:rPr>
    </w:lvl>
  </w:abstractNum>
  <w:abstractNum w:abstractNumId="19">
    <w:multiLevelType w:val="hybridMultilevel"/>
    <w:lvl w:ilvl="0">
      <w:start w:val="3"/>
      <w:numFmt w:val="decimal"/>
      <w:lvlText w:val="%1"/>
      <w:lvlJc w:val="left"/>
      <w:pPr>
        <w:ind w:left="1027" w:hanging="720"/>
        <w:jc w:val="left"/>
      </w:pPr>
      <w:rPr>
        <w:rFonts w:hint="default"/>
        <w:lang w:val="en-US" w:eastAsia="en-US" w:bidi="ar-SA"/>
      </w:rPr>
    </w:lvl>
    <w:lvl w:ilvl="1">
      <w:start w:val="6"/>
      <w:numFmt w:val="decimal"/>
      <w:lvlText w:val="%1.%2"/>
      <w:lvlJc w:val="left"/>
      <w:pPr>
        <w:ind w:left="1027" w:hanging="720"/>
        <w:jc w:val="left"/>
      </w:pPr>
      <w:rPr>
        <w:rFonts w:hint="default"/>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88" w:hanging="720"/>
      </w:pPr>
      <w:rPr>
        <w:rFonts w:hint="default"/>
        <w:lang w:val="en-US" w:eastAsia="en-US" w:bidi="ar-SA"/>
      </w:rPr>
    </w:lvl>
    <w:lvl w:ilvl="4">
      <w:start w:val="0"/>
      <w:numFmt w:val="bullet"/>
      <w:lvlText w:val="•"/>
      <w:lvlJc w:val="left"/>
      <w:pPr>
        <w:ind w:left="4311" w:hanging="720"/>
      </w:pPr>
      <w:rPr>
        <w:rFonts w:hint="default"/>
        <w:lang w:val="en-US" w:eastAsia="en-US" w:bidi="ar-SA"/>
      </w:rPr>
    </w:lvl>
    <w:lvl w:ilvl="5">
      <w:start w:val="0"/>
      <w:numFmt w:val="bullet"/>
      <w:lvlText w:val="•"/>
      <w:lvlJc w:val="left"/>
      <w:pPr>
        <w:ind w:left="5134" w:hanging="720"/>
      </w:pPr>
      <w:rPr>
        <w:rFonts w:hint="default"/>
        <w:lang w:val="en-US" w:eastAsia="en-US" w:bidi="ar-SA"/>
      </w:rPr>
    </w:lvl>
    <w:lvl w:ilvl="6">
      <w:start w:val="0"/>
      <w:numFmt w:val="bullet"/>
      <w:lvlText w:val="•"/>
      <w:lvlJc w:val="left"/>
      <w:pPr>
        <w:ind w:left="5957" w:hanging="720"/>
      </w:pPr>
      <w:rPr>
        <w:rFonts w:hint="default"/>
        <w:lang w:val="en-US" w:eastAsia="en-US" w:bidi="ar-SA"/>
      </w:rPr>
    </w:lvl>
    <w:lvl w:ilvl="7">
      <w:start w:val="0"/>
      <w:numFmt w:val="bullet"/>
      <w:lvlText w:val="•"/>
      <w:lvlJc w:val="left"/>
      <w:pPr>
        <w:ind w:left="6780" w:hanging="720"/>
      </w:pPr>
      <w:rPr>
        <w:rFonts w:hint="default"/>
        <w:lang w:val="en-US" w:eastAsia="en-US" w:bidi="ar-SA"/>
      </w:rPr>
    </w:lvl>
    <w:lvl w:ilvl="8">
      <w:start w:val="0"/>
      <w:numFmt w:val="bullet"/>
      <w:lvlText w:val="•"/>
      <w:lvlJc w:val="left"/>
      <w:pPr>
        <w:ind w:left="7603" w:hanging="720"/>
      </w:pPr>
      <w:rPr>
        <w:rFonts w:hint="default"/>
        <w:lang w:val="en-US" w:eastAsia="en-US" w:bidi="ar-SA"/>
      </w:rPr>
    </w:lvl>
  </w:abstractNum>
  <w:abstractNum w:abstractNumId="18">
    <w:multiLevelType w:val="hybridMultilevel"/>
    <w:lvl w:ilvl="0">
      <w:start w:val="3"/>
      <w:numFmt w:val="decimal"/>
      <w:lvlText w:val="%1"/>
      <w:lvlJc w:val="left"/>
      <w:pPr>
        <w:ind w:left="1027" w:hanging="720"/>
        <w:jc w:val="left"/>
      </w:pPr>
      <w:rPr>
        <w:rFonts w:hint="default"/>
        <w:lang w:val="en-US" w:eastAsia="en-US" w:bidi="ar-SA"/>
      </w:rPr>
    </w:lvl>
    <w:lvl w:ilvl="1">
      <w:start w:val="5"/>
      <w:numFmt w:val="decimal"/>
      <w:lvlText w:val="%1.%2"/>
      <w:lvlJc w:val="left"/>
      <w:pPr>
        <w:ind w:left="1027" w:hanging="720"/>
        <w:jc w:val="left"/>
      </w:pPr>
      <w:rPr>
        <w:rFonts w:hint="default"/>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88" w:hanging="720"/>
      </w:pPr>
      <w:rPr>
        <w:rFonts w:hint="default"/>
        <w:lang w:val="en-US" w:eastAsia="en-US" w:bidi="ar-SA"/>
      </w:rPr>
    </w:lvl>
    <w:lvl w:ilvl="4">
      <w:start w:val="0"/>
      <w:numFmt w:val="bullet"/>
      <w:lvlText w:val="•"/>
      <w:lvlJc w:val="left"/>
      <w:pPr>
        <w:ind w:left="4311" w:hanging="720"/>
      </w:pPr>
      <w:rPr>
        <w:rFonts w:hint="default"/>
        <w:lang w:val="en-US" w:eastAsia="en-US" w:bidi="ar-SA"/>
      </w:rPr>
    </w:lvl>
    <w:lvl w:ilvl="5">
      <w:start w:val="0"/>
      <w:numFmt w:val="bullet"/>
      <w:lvlText w:val="•"/>
      <w:lvlJc w:val="left"/>
      <w:pPr>
        <w:ind w:left="5134" w:hanging="720"/>
      </w:pPr>
      <w:rPr>
        <w:rFonts w:hint="default"/>
        <w:lang w:val="en-US" w:eastAsia="en-US" w:bidi="ar-SA"/>
      </w:rPr>
    </w:lvl>
    <w:lvl w:ilvl="6">
      <w:start w:val="0"/>
      <w:numFmt w:val="bullet"/>
      <w:lvlText w:val="•"/>
      <w:lvlJc w:val="left"/>
      <w:pPr>
        <w:ind w:left="5957" w:hanging="720"/>
      </w:pPr>
      <w:rPr>
        <w:rFonts w:hint="default"/>
        <w:lang w:val="en-US" w:eastAsia="en-US" w:bidi="ar-SA"/>
      </w:rPr>
    </w:lvl>
    <w:lvl w:ilvl="7">
      <w:start w:val="0"/>
      <w:numFmt w:val="bullet"/>
      <w:lvlText w:val="•"/>
      <w:lvlJc w:val="left"/>
      <w:pPr>
        <w:ind w:left="6780" w:hanging="720"/>
      </w:pPr>
      <w:rPr>
        <w:rFonts w:hint="default"/>
        <w:lang w:val="en-US" w:eastAsia="en-US" w:bidi="ar-SA"/>
      </w:rPr>
    </w:lvl>
    <w:lvl w:ilvl="8">
      <w:start w:val="0"/>
      <w:numFmt w:val="bullet"/>
      <w:lvlText w:val="•"/>
      <w:lvlJc w:val="left"/>
      <w:pPr>
        <w:ind w:left="7603" w:hanging="720"/>
      </w:pPr>
      <w:rPr>
        <w:rFonts w:hint="default"/>
        <w:lang w:val="en-US" w:eastAsia="en-US" w:bidi="ar-SA"/>
      </w:rPr>
    </w:lvl>
  </w:abstractNum>
  <w:abstractNum w:abstractNumId="17">
    <w:multiLevelType w:val="hybridMultilevel"/>
    <w:lvl w:ilvl="0">
      <w:start w:val="3"/>
      <w:numFmt w:val="decimal"/>
      <w:lvlText w:val="%1"/>
      <w:lvlJc w:val="left"/>
      <w:pPr>
        <w:ind w:left="1027" w:hanging="720"/>
        <w:jc w:val="left"/>
      </w:pPr>
      <w:rPr>
        <w:rFonts w:hint="default"/>
        <w:lang w:val="en-US" w:eastAsia="en-US" w:bidi="ar-SA"/>
      </w:rPr>
    </w:lvl>
    <w:lvl w:ilvl="1">
      <w:start w:val="4"/>
      <w:numFmt w:val="decimal"/>
      <w:lvlText w:val="%1.%2"/>
      <w:lvlJc w:val="left"/>
      <w:pPr>
        <w:ind w:left="1027" w:hanging="720"/>
        <w:jc w:val="left"/>
      </w:pPr>
      <w:rPr>
        <w:rFonts w:hint="default"/>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88" w:hanging="720"/>
      </w:pPr>
      <w:rPr>
        <w:rFonts w:hint="default"/>
        <w:lang w:val="en-US" w:eastAsia="en-US" w:bidi="ar-SA"/>
      </w:rPr>
    </w:lvl>
    <w:lvl w:ilvl="4">
      <w:start w:val="0"/>
      <w:numFmt w:val="bullet"/>
      <w:lvlText w:val="•"/>
      <w:lvlJc w:val="left"/>
      <w:pPr>
        <w:ind w:left="4311" w:hanging="720"/>
      </w:pPr>
      <w:rPr>
        <w:rFonts w:hint="default"/>
        <w:lang w:val="en-US" w:eastAsia="en-US" w:bidi="ar-SA"/>
      </w:rPr>
    </w:lvl>
    <w:lvl w:ilvl="5">
      <w:start w:val="0"/>
      <w:numFmt w:val="bullet"/>
      <w:lvlText w:val="•"/>
      <w:lvlJc w:val="left"/>
      <w:pPr>
        <w:ind w:left="5134" w:hanging="720"/>
      </w:pPr>
      <w:rPr>
        <w:rFonts w:hint="default"/>
        <w:lang w:val="en-US" w:eastAsia="en-US" w:bidi="ar-SA"/>
      </w:rPr>
    </w:lvl>
    <w:lvl w:ilvl="6">
      <w:start w:val="0"/>
      <w:numFmt w:val="bullet"/>
      <w:lvlText w:val="•"/>
      <w:lvlJc w:val="left"/>
      <w:pPr>
        <w:ind w:left="5957" w:hanging="720"/>
      </w:pPr>
      <w:rPr>
        <w:rFonts w:hint="default"/>
        <w:lang w:val="en-US" w:eastAsia="en-US" w:bidi="ar-SA"/>
      </w:rPr>
    </w:lvl>
    <w:lvl w:ilvl="7">
      <w:start w:val="0"/>
      <w:numFmt w:val="bullet"/>
      <w:lvlText w:val="•"/>
      <w:lvlJc w:val="left"/>
      <w:pPr>
        <w:ind w:left="6780" w:hanging="720"/>
      </w:pPr>
      <w:rPr>
        <w:rFonts w:hint="default"/>
        <w:lang w:val="en-US" w:eastAsia="en-US" w:bidi="ar-SA"/>
      </w:rPr>
    </w:lvl>
    <w:lvl w:ilvl="8">
      <w:start w:val="0"/>
      <w:numFmt w:val="bullet"/>
      <w:lvlText w:val="•"/>
      <w:lvlJc w:val="left"/>
      <w:pPr>
        <w:ind w:left="7603" w:hanging="720"/>
      </w:pPr>
      <w:rPr>
        <w:rFonts w:hint="default"/>
        <w:lang w:val="en-US" w:eastAsia="en-US" w:bidi="ar-SA"/>
      </w:rPr>
    </w:lvl>
  </w:abstractNum>
  <w:abstractNum w:abstractNumId="16">
    <w:multiLevelType w:val="hybridMultilevel"/>
    <w:lvl w:ilvl="0">
      <w:start w:val="1"/>
      <w:numFmt w:val="decimal"/>
      <w:lvlText w:val="%1."/>
      <w:lvlJc w:val="left"/>
      <w:pPr>
        <w:ind w:left="138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66" w:hanging="720"/>
      </w:pPr>
      <w:rPr>
        <w:rFonts w:hint="default"/>
        <w:lang w:val="en-US" w:eastAsia="en-US" w:bidi="ar-SA"/>
      </w:rPr>
    </w:lvl>
    <w:lvl w:ilvl="2">
      <w:start w:val="0"/>
      <w:numFmt w:val="bullet"/>
      <w:lvlText w:val="•"/>
      <w:lvlJc w:val="left"/>
      <w:pPr>
        <w:ind w:left="2953" w:hanging="720"/>
      </w:pPr>
      <w:rPr>
        <w:rFonts w:hint="default"/>
        <w:lang w:val="en-US" w:eastAsia="en-US" w:bidi="ar-SA"/>
      </w:rPr>
    </w:lvl>
    <w:lvl w:ilvl="3">
      <w:start w:val="0"/>
      <w:numFmt w:val="bullet"/>
      <w:lvlText w:val="•"/>
      <w:lvlJc w:val="left"/>
      <w:pPr>
        <w:ind w:left="3740" w:hanging="720"/>
      </w:pPr>
      <w:rPr>
        <w:rFonts w:hint="default"/>
        <w:lang w:val="en-US" w:eastAsia="en-US" w:bidi="ar-SA"/>
      </w:rPr>
    </w:lvl>
    <w:lvl w:ilvl="4">
      <w:start w:val="0"/>
      <w:numFmt w:val="bullet"/>
      <w:lvlText w:val="•"/>
      <w:lvlJc w:val="left"/>
      <w:pPr>
        <w:ind w:left="4527" w:hanging="720"/>
      </w:pPr>
      <w:rPr>
        <w:rFonts w:hint="default"/>
        <w:lang w:val="en-US" w:eastAsia="en-US" w:bidi="ar-SA"/>
      </w:rPr>
    </w:lvl>
    <w:lvl w:ilvl="5">
      <w:start w:val="0"/>
      <w:numFmt w:val="bullet"/>
      <w:lvlText w:val="•"/>
      <w:lvlJc w:val="left"/>
      <w:pPr>
        <w:ind w:left="5314" w:hanging="720"/>
      </w:pPr>
      <w:rPr>
        <w:rFonts w:hint="default"/>
        <w:lang w:val="en-US" w:eastAsia="en-US" w:bidi="ar-SA"/>
      </w:rPr>
    </w:lvl>
    <w:lvl w:ilvl="6">
      <w:start w:val="0"/>
      <w:numFmt w:val="bullet"/>
      <w:lvlText w:val="•"/>
      <w:lvlJc w:val="left"/>
      <w:pPr>
        <w:ind w:left="6101" w:hanging="720"/>
      </w:pPr>
      <w:rPr>
        <w:rFonts w:hint="default"/>
        <w:lang w:val="en-US" w:eastAsia="en-US" w:bidi="ar-SA"/>
      </w:rPr>
    </w:lvl>
    <w:lvl w:ilvl="7">
      <w:start w:val="0"/>
      <w:numFmt w:val="bullet"/>
      <w:lvlText w:val="•"/>
      <w:lvlJc w:val="left"/>
      <w:pPr>
        <w:ind w:left="6888" w:hanging="720"/>
      </w:pPr>
      <w:rPr>
        <w:rFonts w:hint="default"/>
        <w:lang w:val="en-US" w:eastAsia="en-US" w:bidi="ar-SA"/>
      </w:rPr>
    </w:lvl>
    <w:lvl w:ilvl="8">
      <w:start w:val="0"/>
      <w:numFmt w:val="bullet"/>
      <w:lvlText w:val="•"/>
      <w:lvlJc w:val="left"/>
      <w:pPr>
        <w:ind w:left="7675" w:hanging="720"/>
      </w:pPr>
      <w:rPr>
        <w:rFonts w:hint="default"/>
        <w:lang w:val="en-US" w:eastAsia="en-US" w:bidi="ar-SA"/>
      </w:rPr>
    </w:lvl>
  </w:abstractNum>
  <w:abstractNum w:abstractNumId="15">
    <w:multiLevelType w:val="hybridMultilevel"/>
    <w:lvl w:ilvl="0">
      <w:start w:val="1"/>
      <w:numFmt w:val="decimal"/>
      <w:lvlText w:val="%1"/>
      <w:lvlJc w:val="left"/>
      <w:pPr>
        <w:ind w:left="835" w:hanging="52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80" w:hanging="528"/>
      </w:pPr>
      <w:rPr>
        <w:rFonts w:hint="default"/>
        <w:lang w:val="en-US" w:eastAsia="en-US" w:bidi="ar-SA"/>
      </w:rPr>
    </w:lvl>
    <w:lvl w:ilvl="2">
      <w:start w:val="0"/>
      <w:numFmt w:val="bullet"/>
      <w:lvlText w:val="•"/>
      <w:lvlJc w:val="left"/>
      <w:pPr>
        <w:ind w:left="2521" w:hanging="528"/>
      </w:pPr>
      <w:rPr>
        <w:rFonts w:hint="default"/>
        <w:lang w:val="en-US" w:eastAsia="en-US" w:bidi="ar-SA"/>
      </w:rPr>
    </w:lvl>
    <w:lvl w:ilvl="3">
      <w:start w:val="0"/>
      <w:numFmt w:val="bullet"/>
      <w:lvlText w:val="•"/>
      <w:lvlJc w:val="left"/>
      <w:pPr>
        <w:ind w:left="3362" w:hanging="528"/>
      </w:pPr>
      <w:rPr>
        <w:rFonts w:hint="default"/>
        <w:lang w:val="en-US" w:eastAsia="en-US" w:bidi="ar-SA"/>
      </w:rPr>
    </w:lvl>
    <w:lvl w:ilvl="4">
      <w:start w:val="0"/>
      <w:numFmt w:val="bullet"/>
      <w:lvlText w:val="•"/>
      <w:lvlJc w:val="left"/>
      <w:pPr>
        <w:ind w:left="4203" w:hanging="528"/>
      </w:pPr>
      <w:rPr>
        <w:rFonts w:hint="default"/>
        <w:lang w:val="en-US" w:eastAsia="en-US" w:bidi="ar-SA"/>
      </w:rPr>
    </w:lvl>
    <w:lvl w:ilvl="5">
      <w:start w:val="0"/>
      <w:numFmt w:val="bullet"/>
      <w:lvlText w:val="•"/>
      <w:lvlJc w:val="left"/>
      <w:pPr>
        <w:ind w:left="5044" w:hanging="528"/>
      </w:pPr>
      <w:rPr>
        <w:rFonts w:hint="default"/>
        <w:lang w:val="en-US" w:eastAsia="en-US" w:bidi="ar-SA"/>
      </w:rPr>
    </w:lvl>
    <w:lvl w:ilvl="6">
      <w:start w:val="0"/>
      <w:numFmt w:val="bullet"/>
      <w:lvlText w:val="•"/>
      <w:lvlJc w:val="left"/>
      <w:pPr>
        <w:ind w:left="5885" w:hanging="528"/>
      </w:pPr>
      <w:rPr>
        <w:rFonts w:hint="default"/>
        <w:lang w:val="en-US" w:eastAsia="en-US" w:bidi="ar-SA"/>
      </w:rPr>
    </w:lvl>
    <w:lvl w:ilvl="7">
      <w:start w:val="0"/>
      <w:numFmt w:val="bullet"/>
      <w:lvlText w:val="•"/>
      <w:lvlJc w:val="left"/>
      <w:pPr>
        <w:ind w:left="6726" w:hanging="528"/>
      </w:pPr>
      <w:rPr>
        <w:rFonts w:hint="default"/>
        <w:lang w:val="en-US" w:eastAsia="en-US" w:bidi="ar-SA"/>
      </w:rPr>
    </w:lvl>
    <w:lvl w:ilvl="8">
      <w:start w:val="0"/>
      <w:numFmt w:val="bullet"/>
      <w:lvlText w:val="•"/>
      <w:lvlJc w:val="left"/>
      <w:pPr>
        <w:ind w:left="7567" w:hanging="528"/>
      </w:pPr>
      <w:rPr>
        <w:rFonts w:hint="default"/>
        <w:lang w:val="en-US" w:eastAsia="en-US" w:bidi="ar-SA"/>
      </w:rPr>
    </w:lvl>
  </w:abstractNum>
  <w:abstractNum w:abstractNumId="14">
    <w:multiLevelType w:val="hybridMultilevel"/>
    <w:lvl w:ilvl="0">
      <w:start w:val="3"/>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307"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48" w:hanging="660"/>
      </w:pPr>
      <w:rPr>
        <w:rFonts w:hint="default"/>
        <w:lang w:val="en-US" w:eastAsia="en-US" w:bidi="ar-SA"/>
      </w:rPr>
    </w:lvl>
    <w:lvl w:ilvl="4">
      <w:start w:val="0"/>
      <w:numFmt w:val="bullet"/>
      <w:lvlText w:val="•"/>
      <w:lvlJc w:val="left"/>
      <w:pPr>
        <w:ind w:left="3762" w:hanging="660"/>
      </w:pPr>
      <w:rPr>
        <w:rFonts w:hint="default"/>
        <w:lang w:val="en-US" w:eastAsia="en-US" w:bidi="ar-SA"/>
      </w:rPr>
    </w:lvl>
    <w:lvl w:ilvl="5">
      <w:start w:val="0"/>
      <w:numFmt w:val="bullet"/>
      <w:lvlText w:val="•"/>
      <w:lvlJc w:val="left"/>
      <w:pPr>
        <w:ind w:left="4677" w:hanging="660"/>
      </w:pPr>
      <w:rPr>
        <w:rFonts w:hint="default"/>
        <w:lang w:val="en-US" w:eastAsia="en-US" w:bidi="ar-SA"/>
      </w:rPr>
    </w:lvl>
    <w:lvl w:ilvl="6">
      <w:start w:val="0"/>
      <w:numFmt w:val="bullet"/>
      <w:lvlText w:val="•"/>
      <w:lvlJc w:val="left"/>
      <w:pPr>
        <w:ind w:left="5591" w:hanging="660"/>
      </w:pPr>
      <w:rPr>
        <w:rFonts w:hint="default"/>
        <w:lang w:val="en-US" w:eastAsia="en-US" w:bidi="ar-SA"/>
      </w:rPr>
    </w:lvl>
    <w:lvl w:ilvl="7">
      <w:start w:val="0"/>
      <w:numFmt w:val="bullet"/>
      <w:lvlText w:val="•"/>
      <w:lvlJc w:val="left"/>
      <w:pPr>
        <w:ind w:left="6505" w:hanging="660"/>
      </w:pPr>
      <w:rPr>
        <w:rFonts w:hint="default"/>
        <w:lang w:val="en-US" w:eastAsia="en-US" w:bidi="ar-SA"/>
      </w:rPr>
    </w:lvl>
    <w:lvl w:ilvl="8">
      <w:start w:val="0"/>
      <w:numFmt w:val="bullet"/>
      <w:lvlText w:val="•"/>
      <w:lvlJc w:val="left"/>
      <w:pPr>
        <w:ind w:left="7420" w:hanging="660"/>
      </w:pPr>
      <w:rPr>
        <w:rFonts w:hint="default"/>
        <w:lang w:val="en-US" w:eastAsia="en-US" w:bidi="ar-SA"/>
      </w:rPr>
    </w:lvl>
  </w:abstractNum>
  <w:abstractNum w:abstractNumId="13">
    <w:multiLevelType w:val="hybridMultilevel"/>
    <w:lvl w:ilvl="0">
      <w:start w:val="1"/>
      <w:numFmt w:val="lowerLetter"/>
      <w:lvlText w:val="%1."/>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2" w:hanging="720"/>
      </w:pPr>
      <w:rPr>
        <w:rFonts w:hint="default"/>
        <w:lang w:val="en-US" w:eastAsia="en-US" w:bidi="ar-SA"/>
      </w:rPr>
    </w:lvl>
    <w:lvl w:ilvl="2">
      <w:start w:val="0"/>
      <w:numFmt w:val="bullet"/>
      <w:lvlText w:val="•"/>
      <w:lvlJc w:val="left"/>
      <w:pPr>
        <w:ind w:left="2665" w:hanging="720"/>
      </w:pPr>
      <w:rPr>
        <w:rFonts w:hint="default"/>
        <w:lang w:val="en-US" w:eastAsia="en-US" w:bidi="ar-SA"/>
      </w:rPr>
    </w:lvl>
    <w:lvl w:ilvl="3">
      <w:start w:val="0"/>
      <w:numFmt w:val="bullet"/>
      <w:lvlText w:val="•"/>
      <w:lvlJc w:val="left"/>
      <w:pPr>
        <w:ind w:left="3488" w:hanging="720"/>
      </w:pPr>
      <w:rPr>
        <w:rFonts w:hint="default"/>
        <w:lang w:val="en-US" w:eastAsia="en-US" w:bidi="ar-SA"/>
      </w:rPr>
    </w:lvl>
    <w:lvl w:ilvl="4">
      <w:start w:val="0"/>
      <w:numFmt w:val="bullet"/>
      <w:lvlText w:val="•"/>
      <w:lvlJc w:val="left"/>
      <w:pPr>
        <w:ind w:left="4311" w:hanging="720"/>
      </w:pPr>
      <w:rPr>
        <w:rFonts w:hint="default"/>
        <w:lang w:val="en-US" w:eastAsia="en-US" w:bidi="ar-SA"/>
      </w:rPr>
    </w:lvl>
    <w:lvl w:ilvl="5">
      <w:start w:val="0"/>
      <w:numFmt w:val="bullet"/>
      <w:lvlText w:val="•"/>
      <w:lvlJc w:val="left"/>
      <w:pPr>
        <w:ind w:left="5134" w:hanging="720"/>
      </w:pPr>
      <w:rPr>
        <w:rFonts w:hint="default"/>
        <w:lang w:val="en-US" w:eastAsia="en-US" w:bidi="ar-SA"/>
      </w:rPr>
    </w:lvl>
    <w:lvl w:ilvl="6">
      <w:start w:val="0"/>
      <w:numFmt w:val="bullet"/>
      <w:lvlText w:val="•"/>
      <w:lvlJc w:val="left"/>
      <w:pPr>
        <w:ind w:left="5957" w:hanging="720"/>
      </w:pPr>
      <w:rPr>
        <w:rFonts w:hint="default"/>
        <w:lang w:val="en-US" w:eastAsia="en-US" w:bidi="ar-SA"/>
      </w:rPr>
    </w:lvl>
    <w:lvl w:ilvl="7">
      <w:start w:val="0"/>
      <w:numFmt w:val="bullet"/>
      <w:lvlText w:val="•"/>
      <w:lvlJc w:val="left"/>
      <w:pPr>
        <w:ind w:left="6780" w:hanging="720"/>
      </w:pPr>
      <w:rPr>
        <w:rFonts w:hint="default"/>
        <w:lang w:val="en-US" w:eastAsia="en-US" w:bidi="ar-SA"/>
      </w:rPr>
    </w:lvl>
    <w:lvl w:ilvl="8">
      <w:start w:val="0"/>
      <w:numFmt w:val="bullet"/>
      <w:lvlText w:val="•"/>
      <w:lvlJc w:val="left"/>
      <w:pPr>
        <w:ind w:left="7603" w:hanging="720"/>
      </w:pPr>
      <w:rPr>
        <w:rFonts w:hint="default"/>
        <w:lang w:val="en-US" w:eastAsia="en-US" w:bidi="ar-SA"/>
      </w:rPr>
    </w:lvl>
  </w:abstractNum>
  <w:abstractNum w:abstractNumId="12">
    <w:multiLevelType w:val="hybridMultilevel"/>
    <w:lvl w:ilvl="0">
      <w:start w:val="1"/>
      <w:numFmt w:val="decimal"/>
      <w:lvlText w:val="%1."/>
      <w:lvlJc w:val="left"/>
      <w:pPr>
        <w:ind w:left="1016" w:hanging="71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2" w:hanging="710"/>
      </w:pPr>
      <w:rPr>
        <w:rFonts w:hint="default"/>
        <w:lang w:val="en-US" w:eastAsia="en-US" w:bidi="ar-SA"/>
      </w:rPr>
    </w:lvl>
    <w:lvl w:ilvl="2">
      <w:start w:val="0"/>
      <w:numFmt w:val="bullet"/>
      <w:lvlText w:val="•"/>
      <w:lvlJc w:val="left"/>
      <w:pPr>
        <w:ind w:left="2665" w:hanging="710"/>
      </w:pPr>
      <w:rPr>
        <w:rFonts w:hint="default"/>
        <w:lang w:val="en-US" w:eastAsia="en-US" w:bidi="ar-SA"/>
      </w:rPr>
    </w:lvl>
    <w:lvl w:ilvl="3">
      <w:start w:val="0"/>
      <w:numFmt w:val="bullet"/>
      <w:lvlText w:val="•"/>
      <w:lvlJc w:val="left"/>
      <w:pPr>
        <w:ind w:left="3488" w:hanging="710"/>
      </w:pPr>
      <w:rPr>
        <w:rFonts w:hint="default"/>
        <w:lang w:val="en-US" w:eastAsia="en-US" w:bidi="ar-SA"/>
      </w:rPr>
    </w:lvl>
    <w:lvl w:ilvl="4">
      <w:start w:val="0"/>
      <w:numFmt w:val="bullet"/>
      <w:lvlText w:val="•"/>
      <w:lvlJc w:val="left"/>
      <w:pPr>
        <w:ind w:left="4311" w:hanging="710"/>
      </w:pPr>
      <w:rPr>
        <w:rFonts w:hint="default"/>
        <w:lang w:val="en-US" w:eastAsia="en-US" w:bidi="ar-SA"/>
      </w:rPr>
    </w:lvl>
    <w:lvl w:ilvl="5">
      <w:start w:val="0"/>
      <w:numFmt w:val="bullet"/>
      <w:lvlText w:val="•"/>
      <w:lvlJc w:val="left"/>
      <w:pPr>
        <w:ind w:left="5134" w:hanging="710"/>
      </w:pPr>
      <w:rPr>
        <w:rFonts w:hint="default"/>
        <w:lang w:val="en-US" w:eastAsia="en-US" w:bidi="ar-SA"/>
      </w:rPr>
    </w:lvl>
    <w:lvl w:ilvl="6">
      <w:start w:val="0"/>
      <w:numFmt w:val="bullet"/>
      <w:lvlText w:val="•"/>
      <w:lvlJc w:val="left"/>
      <w:pPr>
        <w:ind w:left="5957" w:hanging="710"/>
      </w:pPr>
      <w:rPr>
        <w:rFonts w:hint="default"/>
        <w:lang w:val="en-US" w:eastAsia="en-US" w:bidi="ar-SA"/>
      </w:rPr>
    </w:lvl>
    <w:lvl w:ilvl="7">
      <w:start w:val="0"/>
      <w:numFmt w:val="bullet"/>
      <w:lvlText w:val="•"/>
      <w:lvlJc w:val="left"/>
      <w:pPr>
        <w:ind w:left="6780" w:hanging="710"/>
      </w:pPr>
      <w:rPr>
        <w:rFonts w:hint="default"/>
        <w:lang w:val="en-US" w:eastAsia="en-US" w:bidi="ar-SA"/>
      </w:rPr>
    </w:lvl>
    <w:lvl w:ilvl="8">
      <w:start w:val="0"/>
      <w:numFmt w:val="bullet"/>
      <w:lvlText w:val="•"/>
      <w:lvlJc w:val="left"/>
      <w:pPr>
        <w:ind w:left="7603" w:hanging="710"/>
      </w:pPr>
      <w:rPr>
        <w:rFonts w:hint="default"/>
        <w:lang w:val="en-US" w:eastAsia="en-US" w:bidi="ar-SA"/>
      </w:rPr>
    </w:lvl>
  </w:abstractNum>
  <w:abstractNum w:abstractNumId="11">
    <w:multiLevelType w:val="hybridMultilevel"/>
    <w:lvl w:ilvl="0">
      <w:start w:val="2"/>
      <w:numFmt w:val="lowerRoman"/>
      <w:lvlText w:val="%1."/>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65" w:hanging="720"/>
      </w:pPr>
      <w:rPr>
        <w:rFonts w:hint="default"/>
        <w:lang w:val="en-US" w:eastAsia="en-US" w:bidi="ar-SA"/>
      </w:rPr>
    </w:lvl>
    <w:lvl w:ilvl="3">
      <w:start w:val="0"/>
      <w:numFmt w:val="bullet"/>
      <w:lvlText w:val="•"/>
      <w:lvlJc w:val="left"/>
      <w:pPr>
        <w:ind w:left="3488" w:hanging="720"/>
      </w:pPr>
      <w:rPr>
        <w:rFonts w:hint="default"/>
        <w:lang w:val="en-US" w:eastAsia="en-US" w:bidi="ar-SA"/>
      </w:rPr>
    </w:lvl>
    <w:lvl w:ilvl="4">
      <w:start w:val="0"/>
      <w:numFmt w:val="bullet"/>
      <w:lvlText w:val="•"/>
      <w:lvlJc w:val="left"/>
      <w:pPr>
        <w:ind w:left="4311" w:hanging="720"/>
      </w:pPr>
      <w:rPr>
        <w:rFonts w:hint="default"/>
        <w:lang w:val="en-US" w:eastAsia="en-US" w:bidi="ar-SA"/>
      </w:rPr>
    </w:lvl>
    <w:lvl w:ilvl="5">
      <w:start w:val="0"/>
      <w:numFmt w:val="bullet"/>
      <w:lvlText w:val="•"/>
      <w:lvlJc w:val="left"/>
      <w:pPr>
        <w:ind w:left="5134" w:hanging="720"/>
      </w:pPr>
      <w:rPr>
        <w:rFonts w:hint="default"/>
        <w:lang w:val="en-US" w:eastAsia="en-US" w:bidi="ar-SA"/>
      </w:rPr>
    </w:lvl>
    <w:lvl w:ilvl="6">
      <w:start w:val="0"/>
      <w:numFmt w:val="bullet"/>
      <w:lvlText w:val="•"/>
      <w:lvlJc w:val="left"/>
      <w:pPr>
        <w:ind w:left="5957" w:hanging="720"/>
      </w:pPr>
      <w:rPr>
        <w:rFonts w:hint="default"/>
        <w:lang w:val="en-US" w:eastAsia="en-US" w:bidi="ar-SA"/>
      </w:rPr>
    </w:lvl>
    <w:lvl w:ilvl="7">
      <w:start w:val="0"/>
      <w:numFmt w:val="bullet"/>
      <w:lvlText w:val="•"/>
      <w:lvlJc w:val="left"/>
      <w:pPr>
        <w:ind w:left="6780" w:hanging="720"/>
      </w:pPr>
      <w:rPr>
        <w:rFonts w:hint="default"/>
        <w:lang w:val="en-US" w:eastAsia="en-US" w:bidi="ar-SA"/>
      </w:rPr>
    </w:lvl>
    <w:lvl w:ilvl="8">
      <w:start w:val="0"/>
      <w:numFmt w:val="bullet"/>
      <w:lvlText w:val="•"/>
      <w:lvlJc w:val="left"/>
      <w:pPr>
        <w:ind w:left="7603" w:hanging="720"/>
      </w:pPr>
      <w:rPr>
        <w:rFonts w:hint="default"/>
        <w:lang w:val="en-US" w:eastAsia="en-US" w:bidi="ar-SA"/>
      </w:rPr>
    </w:lvl>
  </w:abstractNum>
  <w:abstractNum w:abstractNumId="10">
    <w:multiLevelType w:val="hybridMultilevel"/>
    <w:lvl w:ilvl="0">
      <w:start w:val="2"/>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875" w:hanging="568"/>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3762" w:hanging="568"/>
      </w:pPr>
      <w:rPr>
        <w:rFonts w:hint="default"/>
        <w:lang w:val="en-US" w:eastAsia="en-US" w:bidi="ar-SA"/>
      </w:rPr>
    </w:lvl>
    <w:lvl w:ilvl="5">
      <w:start w:val="0"/>
      <w:numFmt w:val="bullet"/>
      <w:lvlText w:val="•"/>
      <w:lvlJc w:val="left"/>
      <w:pPr>
        <w:ind w:left="4677" w:hanging="568"/>
      </w:pPr>
      <w:rPr>
        <w:rFonts w:hint="default"/>
        <w:lang w:val="en-US" w:eastAsia="en-US" w:bidi="ar-SA"/>
      </w:rPr>
    </w:lvl>
    <w:lvl w:ilvl="6">
      <w:start w:val="0"/>
      <w:numFmt w:val="bullet"/>
      <w:lvlText w:val="•"/>
      <w:lvlJc w:val="left"/>
      <w:pPr>
        <w:ind w:left="5591" w:hanging="568"/>
      </w:pPr>
      <w:rPr>
        <w:rFonts w:hint="default"/>
        <w:lang w:val="en-US" w:eastAsia="en-US" w:bidi="ar-SA"/>
      </w:rPr>
    </w:lvl>
    <w:lvl w:ilvl="7">
      <w:start w:val="0"/>
      <w:numFmt w:val="bullet"/>
      <w:lvlText w:val="•"/>
      <w:lvlJc w:val="left"/>
      <w:pPr>
        <w:ind w:left="6505" w:hanging="568"/>
      </w:pPr>
      <w:rPr>
        <w:rFonts w:hint="default"/>
        <w:lang w:val="en-US" w:eastAsia="en-US" w:bidi="ar-SA"/>
      </w:rPr>
    </w:lvl>
    <w:lvl w:ilvl="8">
      <w:start w:val="0"/>
      <w:numFmt w:val="bullet"/>
      <w:lvlText w:val="•"/>
      <w:lvlJc w:val="left"/>
      <w:pPr>
        <w:ind w:left="7420" w:hanging="568"/>
      </w:pPr>
      <w:rPr>
        <w:rFonts w:hint="default"/>
        <w:lang w:val="en-US" w:eastAsia="en-US" w:bidi="ar-SA"/>
      </w:rPr>
    </w:lvl>
  </w:abstractNum>
  <w:abstractNum w:abstractNumId="9">
    <w:multiLevelType w:val="hybridMultilevel"/>
    <w:lvl w:ilvl="0">
      <w:start w:val="1"/>
      <w:numFmt w:val="decimal"/>
      <w:lvlText w:val="%1."/>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2" w:hanging="720"/>
      </w:pPr>
      <w:rPr>
        <w:rFonts w:hint="default"/>
        <w:lang w:val="en-US" w:eastAsia="en-US" w:bidi="ar-SA"/>
      </w:rPr>
    </w:lvl>
    <w:lvl w:ilvl="2">
      <w:start w:val="0"/>
      <w:numFmt w:val="bullet"/>
      <w:lvlText w:val="•"/>
      <w:lvlJc w:val="left"/>
      <w:pPr>
        <w:ind w:left="2665" w:hanging="720"/>
      </w:pPr>
      <w:rPr>
        <w:rFonts w:hint="default"/>
        <w:lang w:val="en-US" w:eastAsia="en-US" w:bidi="ar-SA"/>
      </w:rPr>
    </w:lvl>
    <w:lvl w:ilvl="3">
      <w:start w:val="0"/>
      <w:numFmt w:val="bullet"/>
      <w:lvlText w:val="•"/>
      <w:lvlJc w:val="left"/>
      <w:pPr>
        <w:ind w:left="3488" w:hanging="720"/>
      </w:pPr>
      <w:rPr>
        <w:rFonts w:hint="default"/>
        <w:lang w:val="en-US" w:eastAsia="en-US" w:bidi="ar-SA"/>
      </w:rPr>
    </w:lvl>
    <w:lvl w:ilvl="4">
      <w:start w:val="0"/>
      <w:numFmt w:val="bullet"/>
      <w:lvlText w:val="•"/>
      <w:lvlJc w:val="left"/>
      <w:pPr>
        <w:ind w:left="4311" w:hanging="720"/>
      </w:pPr>
      <w:rPr>
        <w:rFonts w:hint="default"/>
        <w:lang w:val="en-US" w:eastAsia="en-US" w:bidi="ar-SA"/>
      </w:rPr>
    </w:lvl>
    <w:lvl w:ilvl="5">
      <w:start w:val="0"/>
      <w:numFmt w:val="bullet"/>
      <w:lvlText w:val="•"/>
      <w:lvlJc w:val="left"/>
      <w:pPr>
        <w:ind w:left="5134" w:hanging="720"/>
      </w:pPr>
      <w:rPr>
        <w:rFonts w:hint="default"/>
        <w:lang w:val="en-US" w:eastAsia="en-US" w:bidi="ar-SA"/>
      </w:rPr>
    </w:lvl>
    <w:lvl w:ilvl="6">
      <w:start w:val="0"/>
      <w:numFmt w:val="bullet"/>
      <w:lvlText w:val="•"/>
      <w:lvlJc w:val="left"/>
      <w:pPr>
        <w:ind w:left="5957" w:hanging="720"/>
      </w:pPr>
      <w:rPr>
        <w:rFonts w:hint="default"/>
        <w:lang w:val="en-US" w:eastAsia="en-US" w:bidi="ar-SA"/>
      </w:rPr>
    </w:lvl>
    <w:lvl w:ilvl="7">
      <w:start w:val="0"/>
      <w:numFmt w:val="bullet"/>
      <w:lvlText w:val="•"/>
      <w:lvlJc w:val="left"/>
      <w:pPr>
        <w:ind w:left="6780" w:hanging="720"/>
      </w:pPr>
      <w:rPr>
        <w:rFonts w:hint="default"/>
        <w:lang w:val="en-US" w:eastAsia="en-US" w:bidi="ar-SA"/>
      </w:rPr>
    </w:lvl>
    <w:lvl w:ilvl="8">
      <w:start w:val="0"/>
      <w:numFmt w:val="bullet"/>
      <w:lvlText w:val="•"/>
      <w:lvlJc w:val="left"/>
      <w:pPr>
        <w:ind w:left="7603" w:hanging="720"/>
      </w:pPr>
      <w:rPr>
        <w:rFonts w:hint="default"/>
        <w:lang w:val="en-US" w:eastAsia="en-US" w:bidi="ar-SA"/>
      </w:rPr>
    </w:lvl>
  </w:abstractNum>
  <w:abstractNum w:abstractNumId="8">
    <w:multiLevelType w:val="hybridMultilevel"/>
    <w:lvl w:ilvl="0">
      <w:start w:val="1"/>
      <w:numFmt w:val="decimal"/>
      <w:lvlText w:val="(%1)"/>
      <w:lvlJc w:val="left"/>
      <w:pPr>
        <w:ind w:left="7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72" w:hanging="360"/>
      </w:pPr>
      <w:rPr>
        <w:rFonts w:hint="default"/>
        <w:lang w:val="en-US" w:eastAsia="en-US" w:bidi="ar-SA"/>
      </w:rPr>
    </w:lvl>
    <w:lvl w:ilvl="2">
      <w:start w:val="0"/>
      <w:numFmt w:val="bullet"/>
      <w:lvlText w:val="•"/>
      <w:lvlJc w:val="left"/>
      <w:pPr>
        <w:ind w:left="2425" w:hanging="360"/>
      </w:pPr>
      <w:rPr>
        <w:rFonts w:hint="default"/>
        <w:lang w:val="en-US" w:eastAsia="en-US" w:bidi="ar-SA"/>
      </w:rPr>
    </w:lvl>
    <w:lvl w:ilvl="3">
      <w:start w:val="0"/>
      <w:numFmt w:val="bullet"/>
      <w:lvlText w:val="•"/>
      <w:lvlJc w:val="left"/>
      <w:pPr>
        <w:ind w:left="3278" w:hanging="360"/>
      </w:pPr>
      <w:rPr>
        <w:rFonts w:hint="default"/>
        <w:lang w:val="en-US" w:eastAsia="en-US" w:bidi="ar-SA"/>
      </w:rPr>
    </w:lvl>
    <w:lvl w:ilvl="4">
      <w:start w:val="0"/>
      <w:numFmt w:val="bullet"/>
      <w:lvlText w:val="•"/>
      <w:lvlJc w:val="left"/>
      <w:pPr>
        <w:ind w:left="4131" w:hanging="360"/>
      </w:pPr>
      <w:rPr>
        <w:rFonts w:hint="default"/>
        <w:lang w:val="en-US" w:eastAsia="en-US" w:bidi="ar-SA"/>
      </w:rPr>
    </w:lvl>
    <w:lvl w:ilvl="5">
      <w:start w:val="0"/>
      <w:numFmt w:val="bullet"/>
      <w:lvlText w:val="•"/>
      <w:lvlJc w:val="left"/>
      <w:pPr>
        <w:ind w:left="4984" w:hanging="360"/>
      </w:pPr>
      <w:rPr>
        <w:rFonts w:hint="default"/>
        <w:lang w:val="en-US" w:eastAsia="en-US" w:bidi="ar-SA"/>
      </w:rPr>
    </w:lvl>
    <w:lvl w:ilvl="6">
      <w:start w:val="0"/>
      <w:numFmt w:val="bullet"/>
      <w:lvlText w:val="•"/>
      <w:lvlJc w:val="left"/>
      <w:pPr>
        <w:ind w:left="5837" w:hanging="360"/>
      </w:pPr>
      <w:rPr>
        <w:rFonts w:hint="default"/>
        <w:lang w:val="en-US" w:eastAsia="en-US" w:bidi="ar-SA"/>
      </w:rPr>
    </w:lvl>
    <w:lvl w:ilvl="7">
      <w:start w:val="0"/>
      <w:numFmt w:val="bullet"/>
      <w:lvlText w:val="•"/>
      <w:lvlJc w:val="left"/>
      <w:pPr>
        <w:ind w:left="6690" w:hanging="360"/>
      </w:pPr>
      <w:rPr>
        <w:rFonts w:hint="default"/>
        <w:lang w:val="en-US" w:eastAsia="en-US" w:bidi="ar-SA"/>
      </w:rPr>
    </w:lvl>
    <w:lvl w:ilvl="8">
      <w:start w:val="0"/>
      <w:numFmt w:val="bullet"/>
      <w:lvlText w:val="•"/>
      <w:lvlJc w:val="left"/>
      <w:pPr>
        <w:ind w:left="7543" w:hanging="360"/>
      </w:pPr>
      <w:rPr>
        <w:rFonts w:hint="default"/>
        <w:lang w:val="en-US" w:eastAsia="en-US" w:bidi="ar-SA"/>
      </w:rPr>
    </w:lvl>
  </w:abstractNum>
  <w:abstractNum w:abstractNumId="7">
    <w:multiLevelType w:val="hybridMultilevel"/>
    <w:lvl w:ilvl="0">
      <w:start w:val="1"/>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spacing w:val="0"/>
        <w:w w:val="100"/>
        <w:lang w:val="en-US" w:eastAsia="en-US" w:bidi="ar-SA"/>
      </w:rPr>
    </w:lvl>
    <w:lvl w:ilvl="2">
      <w:start w:val="1"/>
      <w:numFmt w:val="decimal"/>
      <w:lvlText w:val="%3."/>
      <w:lvlJc w:val="left"/>
      <w:pPr>
        <w:ind w:left="138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28" w:hanging="360"/>
      </w:pPr>
      <w:rPr>
        <w:rFonts w:hint="default"/>
        <w:lang w:val="en-US" w:eastAsia="en-US" w:bidi="ar-SA"/>
      </w:rPr>
    </w:lvl>
    <w:lvl w:ilvl="4">
      <w:start w:val="0"/>
      <w:numFmt w:val="bullet"/>
      <w:lvlText w:val="•"/>
      <w:lvlJc w:val="left"/>
      <w:pPr>
        <w:ind w:left="4002" w:hanging="360"/>
      </w:pPr>
      <w:rPr>
        <w:rFonts w:hint="default"/>
        <w:lang w:val="en-US" w:eastAsia="en-US" w:bidi="ar-SA"/>
      </w:rPr>
    </w:lvl>
    <w:lvl w:ilvl="5">
      <w:start w:val="0"/>
      <w:numFmt w:val="bullet"/>
      <w:lvlText w:val="•"/>
      <w:lvlJc w:val="left"/>
      <w:pPr>
        <w:ind w:left="4877" w:hanging="360"/>
      </w:pPr>
      <w:rPr>
        <w:rFonts w:hint="default"/>
        <w:lang w:val="en-US" w:eastAsia="en-US" w:bidi="ar-SA"/>
      </w:rPr>
    </w:lvl>
    <w:lvl w:ilvl="6">
      <w:start w:val="0"/>
      <w:numFmt w:val="bullet"/>
      <w:lvlText w:val="•"/>
      <w:lvlJc w:val="left"/>
      <w:pPr>
        <w:ind w:left="5751" w:hanging="360"/>
      </w:pPr>
      <w:rPr>
        <w:rFonts w:hint="default"/>
        <w:lang w:val="en-US" w:eastAsia="en-US" w:bidi="ar-SA"/>
      </w:rPr>
    </w:lvl>
    <w:lvl w:ilvl="7">
      <w:start w:val="0"/>
      <w:numFmt w:val="bullet"/>
      <w:lvlText w:val="•"/>
      <w:lvlJc w:val="left"/>
      <w:pPr>
        <w:ind w:left="6625" w:hanging="360"/>
      </w:pPr>
      <w:rPr>
        <w:rFonts w:hint="default"/>
        <w:lang w:val="en-US" w:eastAsia="en-US" w:bidi="ar-SA"/>
      </w:rPr>
    </w:lvl>
    <w:lvl w:ilvl="8">
      <w:start w:val="0"/>
      <w:numFmt w:val="bullet"/>
      <w:lvlText w:val="•"/>
      <w:lvlJc w:val="left"/>
      <w:pPr>
        <w:ind w:left="7500" w:hanging="360"/>
      </w:pPr>
      <w:rPr>
        <w:rFonts w:hint="default"/>
        <w:lang w:val="en-US" w:eastAsia="en-US" w:bidi="ar-SA"/>
      </w:rPr>
    </w:lvl>
  </w:abstractNum>
  <w:abstractNum w:abstractNumId="6">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2585" w:hanging="360"/>
      </w:pPr>
      <w:rPr>
        <w:rFonts w:hint="default"/>
        <w:lang w:val="en-US" w:eastAsia="en-US" w:bidi="ar-SA"/>
      </w:rPr>
    </w:lvl>
    <w:lvl w:ilvl="3">
      <w:start w:val="0"/>
      <w:numFmt w:val="bullet"/>
      <w:lvlText w:val="•"/>
      <w:lvlJc w:val="left"/>
      <w:pPr>
        <w:ind w:left="3418" w:hanging="360"/>
      </w:pPr>
      <w:rPr>
        <w:rFonts w:hint="default"/>
        <w:lang w:val="en-US" w:eastAsia="en-US" w:bidi="ar-SA"/>
      </w:rPr>
    </w:lvl>
    <w:lvl w:ilvl="4">
      <w:start w:val="0"/>
      <w:numFmt w:val="bullet"/>
      <w:lvlText w:val="•"/>
      <w:lvlJc w:val="left"/>
      <w:pPr>
        <w:ind w:left="4251" w:hanging="360"/>
      </w:pPr>
      <w:rPr>
        <w:rFonts w:hint="default"/>
        <w:lang w:val="en-US" w:eastAsia="en-US" w:bidi="ar-SA"/>
      </w:rPr>
    </w:lvl>
    <w:lvl w:ilvl="5">
      <w:start w:val="0"/>
      <w:numFmt w:val="bullet"/>
      <w:lvlText w:val="•"/>
      <w:lvlJc w:val="left"/>
      <w:pPr>
        <w:ind w:left="5084" w:hanging="360"/>
      </w:pPr>
      <w:rPr>
        <w:rFonts w:hint="default"/>
        <w:lang w:val="en-US" w:eastAsia="en-US" w:bidi="ar-SA"/>
      </w:rPr>
    </w:lvl>
    <w:lvl w:ilvl="6">
      <w:start w:val="0"/>
      <w:numFmt w:val="bullet"/>
      <w:lvlText w:val="•"/>
      <w:lvlJc w:val="left"/>
      <w:pPr>
        <w:ind w:left="5917" w:hanging="360"/>
      </w:pPr>
      <w:rPr>
        <w:rFonts w:hint="default"/>
        <w:lang w:val="en-US" w:eastAsia="en-US" w:bidi="ar-SA"/>
      </w:rPr>
    </w:lvl>
    <w:lvl w:ilvl="7">
      <w:start w:val="0"/>
      <w:numFmt w:val="bullet"/>
      <w:lvlText w:val="•"/>
      <w:lvlJc w:val="left"/>
      <w:pPr>
        <w:ind w:left="6750" w:hanging="360"/>
      </w:pPr>
      <w:rPr>
        <w:rFonts w:hint="default"/>
        <w:lang w:val="en-US" w:eastAsia="en-US" w:bidi="ar-SA"/>
      </w:rPr>
    </w:lvl>
    <w:lvl w:ilvl="8">
      <w:start w:val="0"/>
      <w:numFmt w:val="bullet"/>
      <w:lvlText w:val="•"/>
      <w:lvlJc w:val="left"/>
      <w:pPr>
        <w:ind w:left="7583" w:hanging="360"/>
      </w:pPr>
      <w:rPr>
        <w:rFonts w:hint="default"/>
        <w:lang w:val="en-US" w:eastAsia="en-US" w:bidi="ar-SA"/>
      </w:rPr>
    </w:lvl>
  </w:abstractNum>
  <w:abstractNum w:abstractNumId="5">
    <w:multiLevelType w:val="hybridMultilevel"/>
    <w:lvl w:ilvl="0">
      <w:start w:val="1"/>
      <w:numFmt w:val="decimal"/>
      <w:lvlText w:val="%1"/>
      <w:lvlJc w:val="left"/>
      <w:pPr>
        <w:ind w:left="1092"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4" w:hanging="540"/>
      </w:pPr>
      <w:rPr>
        <w:rFonts w:hint="default"/>
        <w:lang w:val="en-US" w:eastAsia="en-US" w:bidi="ar-SA"/>
      </w:rPr>
    </w:lvl>
    <w:lvl w:ilvl="2">
      <w:start w:val="0"/>
      <w:numFmt w:val="bullet"/>
      <w:lvlText w:val="•"/>
      <w:lvlJc w:val="left"/>
      <w:pPr>
        <w:ind w:left="2729" w:hanging="540"/>
      </w:pPr>
      <w:rPr>
        <w:rFonts w:hint="default"/>
        <w:lang w:val="en-US" w:eastAsia="en-US" w:bidi="ar-SA"/>
      </w:rPr>
    </w:lvl>
    <w:lvl w:ilvl="3">
      <w:start w:val="0"/>
      <w:numFmt w:val="bullet"/>
      <w:lvlText w:val="•"/>
      <w:lvlJc w:val="left"/>
      <w:pPr>
        <w:ind w:left="3544" w:hanging="540"/>
      </w:pPr>
      <w:rPr>
        <w:rFonts w:hint="default"/>
        <w:lang w:val="en-US" w:eastAsia="en-US" w:bidi="ar-SA"/>
      </w:rPr>
    </w:lvl>
    <w:lvl w:ilvl="4">
      <w:start w:val="0"/>
      <w:numFmt w:val="bullet"/>
      <w:lvlText w:val="•"/>
      <w:lvlJc w:val="left"/>
      <w:pPr>
        <w:ind w:left="4359" w:hanging="540"/>
      </w:pPr>
      <w:rPr>
        <w:rFonts w:hint="default"/>
        <w:lang w:val="en-US" w:eastAsia="en-US" w:bidi="ar-SA"/>
      </w:rPr>
    </w:lvl>
    <w:lvl w:ilvl="5">
      <w:start w:val="0"/>
      <w:numFmt w:val="bullet"/>
      <w:lvlText w:val="•"/>
      <w:lvlJc w:val="left"/>
      <w:pPr>
        <w:ind w:left="5174" w:hanging="540"/>
      </w:pPr>
      <w:rPr>
        <w:rFonts w:hint="default"/>
        <w:lang w:val="en-US" w:eastAsia="en-US" w:bidi="ar-SA"/>
      </w:rPr>
    </w:lvl>
    <w:lvl w:ilvl="6">
      <w:start w:val="0"/>
      <w:numFmt w:val="bullet"/>
      <w:lvlText w:val="•"/>
      <w:lvlJc w:val="left"/>
      <w:pPr>
        <w:ind w:left="5989" w:hanging="540"/>
      </w:pPr>
      <w:rPr>
        <w:rFonts w:hint="default"/>
        <w:lang w:val="en-US" w:eastAsia="en-US" w:bidi="ar-SA"/>
      </w:rPr>
    </w:lvl>
    <w:lvl w:ilvl="7">
      <w:start w:val="0"/>
      <w:numFmt w:val="bullet"/>
      <w:lvlText w:val="•"/>
      <w:lvlJc w:val="left"/>
      <w:pPr>
        <w:ind w:left="6804" w:hanging="540"/>
      </w:pPr>
      <w:rPr>
        <w:rFonts w:hint="default"/>
        <w:lang w:val="en-US" w:eastAsia="en-US" w:bidi="ar-SA"/>
      </w:rPr>
    </w:lvl>
    <w:lvl w:ilvl="8">
      <w:start w:val="0"/>
      <w:numFmt w:val="bullet"/>
      <w:lvlText w:val="•"/>
      <w:lvlJc w:val="left"/>
      <w:pPr>
        <w:ind w:left="7619" w:hanging="540"/>
      </w:pPr>
      <w:rPr>
        <w:rFonts w:hint="default"/>
        <w:lang w:val="en-US" w:eastAsia="en-US" w:bidi="ar-SA"/>
      </w:rPr>
    </w:lvl>
  </w:abstractNum>
  <w:abstractNum w:abstractNumId="4">
    <w:multiLevelType w:val="hybridMultilevel"/>
    <w:lvl w:ilvl="0">
      <w:start w:val="5"/>
      <w:numFmt w:val="decimal"/>
      <w:lvlText w:val="%1"/>
      <w:lvlJc w:val="left"/>
      <w:pPr>
        <w:ind w:left="1272" w:hanging="720"/>
        <w:jc w:val="left"/>
      </w:pPr>
      <w:rPr>
        <w:rFonts w:hint="default"/>
        <w:lang w:val="en-US" w:eastAsia="en-US" w:bidi="ar-SA"/>
      </w:rPr>
    </w:lvl>
    <w:lvl w:ilvl="1">
      <w:start w:val="1"/>
      <w:numFmt w:val="decimal"/>
      <w:lvlText w:val="%1.%2"/>
      <w:lvlJc w:val="left"/>
      <w:pPr>
        <w:ind w:left="127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73" w:hanging="720"/>
      </w:pPr>
      <w:rPr>
        <w:rFonts w:hint="default"/>
        <w:lang w:val="en-US" w:eastAsia="en-US" w:bidi="ar-SA"/>
      </w:rPr>
    </w:lvl>
    <w:lvl w:ilvl="3">
      <w:start w:val="0"/>
      <w:numFmt w:val="bullet"/>
      <w:lvlText w:val="•"/>
      <w:lvlJc w:val="left"/>
      <w:pPr>
        <w:ind w:left="3670" w:hanging="720"/>
      </w:pPr>
      <w:rPr>
        <w:rFonts w:hint="default"/>
        <w:lang w:val="en-US" w:eastAsia="en-US" w:bidi="ar-SA"/>
      </w:rPr>
    </w:lvl>
    <w:lvl w:ilvl="4">
      <w:start w:val="0"/>
      <w:numFmt w:val="bullet"/>
      <w:lvlText w:val="•"/>
      <w:lvlJc w:val="left"/>
      <w:pPr>
        <w:ind w:left="4467" w:hanging="720"/>
      </w:pPr>
      <w:rPr>
        <w:rFonts w:hint="default"/>
        <w:lang w:val="en-US" w:eastAsia="en-US" w:bidi="ar-SA"/>
      </w:rPr>
    </w:lvl>
    <w:lvl w:ilvl="5">
      <w:start w:val="0"/>
      <w:numFmt w:val="bullet"/>
      <w:lvlText w:val="•"/>
      <w:lvlJc w:val="left"/>
      <w:pPr>
        <w:ind w:left="5264" w:hanging="720"/>
      </w:pPr>
      <w:rPr>
        <w:rFonts w:hint="default"/>
        <w:lang w:val="en-US" w:eastAsia="en-US" w:bidi="ar-SA"/>
      </w:rPr>
    </w:lvl>
    <w:lvl w:ilvl="6">
      <w:start w:val="0"/>
      <w:numFmt w:val="bullet"/>
      <w:lvlText w:val="•"/>
      <w:lvlJc w:val="left"/>
      <w:pPr>
        <w:ind w:left="6061" w:hanging="720"/>
      </w:pPr>
      <w:rPr>
        <w:rFonts w:hint="default"/>
        <w:lang w:val="en-US" w:eastAsia="en-US" w:bidi="ar-SA"/>
      </w:rPr>
    </w:lvl>
    <w:lvl w:ilvl="7">
      <w:start w:val="0"/>
      <w:numFmt w:val="bullet"/>
      <w:lvlText w:val="•"/>
      <w:lvlJc w:val="left"/>
      <w:pPr>
        <w:ind w:left="6858" w:hanging="720"/>
      </w:pPr>
      <w:rPr>
        <w:rFonts w:hint="default"/>
        <w:lang w:val="en-US" w:eastAsia="en-US" w:bidi="ar-SA"/>
      </w:rPr>
    </w:lvl>
    <w:lvl w:ilvl="8">
      <w:start w:val="0"/>
      <w:numFmt w:val="bullet"/>
      <w:lvlText w:val="•"/>
      <w:lvlJc w:val="left"/>
      <w:pPr>
        <w:ind w:left="7655" w:hanging="720"/>
      </w:pPr>
      <w:rPr>
        <w:rFonts w:hint="default"/>
        <w:lang w:val="en-US" w:eastAsia="en-US" w:bidi="ar-SA"/>
      </w:rPr>
    </w:lvl>
  </w:abstractNum>
  <w:abstractNum w:abstractNumId="3">
    <w:multiLevelType w:val="hybridMultilevel"/>
    <w:lvl w:ilvl="0">
      <w:start w:val="4"/>
      <w:numFmt w:val="decimal"/>
      <w:lvlText w:val="%1"/>
      <w:lvlJc w:val="left"/>
      <w:pPr>
        <w:ind w:left="1272" w:hanging="720"/>
        <w:jc w:val="left"/>
      </w:pPr>
      <w:rPr>
        <w:rFonts w:hint="default"/>
        <w:lang w:val="en-US" w:eastAsia="en-US" w:bidi="ar-SA"/>
      </w:rPr>
    </w:lvl>
    <w:lvl w:ilvl="1">
      <w:start w:val="2"/>
      <w:numFmt w:val="decimal"/>
      <w:lvlText w:val="%1.%2"/>
      <w:lvlJc w:val="left"/>
      <w:pPr>
        <w:ind w:left="1272" w:hanging="720"/>
        <w:jc w:val="left"/>
      </w:pPr>
      <w:rPr>
        <w:rFonts w:hint="default"/>
        <w:lang w:val="en-US" w:eastAsia="en-US" w:bidi="ar-SA"/>
      </w:rPr>
    </w:lvl>
    <w:lvl w:ilvl="2">
      <w:start w:val="1"/>
      <w:numFmt w:val="decimal"/>
      <w:lvlText w:val="%1.%2.%3."/>
      <w:lvlJc w:val="left"/>
      <w:pPr>
        <w:ind w:left="127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70" w:hanging="720"/>
      </w:pPr>
      <w:rPr>
        <w:rFonts w:hint="default"/>
        <w:lang w:val="en-US" w:eastAsia="en-US" w:bidi="ar-SA"/>
      </w:rPr>
    </w:lvl>
    <w:lvl w:ilvl="4">
      <w:start w:val="0"/>
      <w:numFmt w:val="bullet"/>
      <w:lvlText w:val="•"/>
      <w:lvlJc w:val="left"/>
      <w:pPr>
        <w:ind w:left="4467" w:hanging="720"/>
      </w:pPr>
      <w:rPr>
        <w:rFonts w:hint="default"/>
        <w:lang w:val="en-US" w:eastAsia="en-US" w:bidi="ar-SA"/>
      </w:rPr>
    </w:lvl>
    <w:lvl w:ilvl="5">
      <w:start w:val="0"/>
      <w:numFmt w:val="bullet"/>
      <w:lvlText w:val="•"/>
      <w:lvlJc w:val="left"/>
      <w:pPr>
        <w:ind w:left="5264" w:hanging="720"/>
      </w:pPr>
      <w:rPr>
        <w:rFonts w:hint="default"/>
        <w:lang w:val="en-US" w:eastAsia="en-US" w:bidi="ar-SA"/>
      </w:rPr>
    </w:lvl>
    <w:lvl w:ilvl="6">
      <w:start w:val="0"/>
      <w:numFmt w:val="bullet"/>
      <w:lvlText w:val="•"/>
      <w:lvlJc w:val="left"/>
      <w:pPr>
        <w:ind w:left="6061" w:hanging="720"/>
      </w:pPr>
      <w:rPr>
        <w:rFonts w:hint="default"/>
        <w:lang w:val="en-US" w:eastAsia="en-US" w:bidi="ar-SA"/>
      </w:rPr>
    </w:lvl>
    <w:lvl w:ilvl="7">
      <w:start w:val="0"/>
      <w:numFmt w:val="bullet"/>
      <w:lvlText w:val="•"/>
      <w:lvlJc w:val="left"/>
      <w:pPr>
        <w:ind w:left="6858" w:hanging="720"/>
      </w:pPr>
      <w:rPr>
        <w:rFonts w:hint="default"/>
        <w:lang w:val="en-US" w:eastAsia="en-US" w:bidi="ar-SA"/>
      </w:rPr>
    </w:lvl>
    <w:lvl w:ilvl="8">
      <w:start w:val="0"/>
      <w:numFmt w:val="bullet"/>
      <w:lvlText w:val="•"/>
      <w:lvlJc w:val="left"/>
      <w:pPr>
        <w:ind w:left="7655" w:hanging="720"/>
      </w:pPr>
      <w:rPr>
        <w:rFonts w:hint="default"/>
        <w:lang w:val="en-US" w:eastAsia="en-US" w:bidi="ar-SA"/>
      </w:rPr>
    </w:lvl>
  </w:abstractNum>
  <w:abstractNum w:abstractNumId="2">
    <w:multiLevelType w:val="hybridMultilevel"/>
    <w:lvl w:ilvl="0">
      <w:start w:val="4"/>
      <w:numFmt w:val="decimal"/>
      <w:lvlText w:val="%1"/>
      <w:lvlJc w:val="left"/>
      <w:pPr>
        <w:ind w:left="1261" w:hanging="710"/>
        <w:jc w:val="left"/>
      </w:pPr>
      <w:rPr>
        <w:rFonts w:hint="default"/>
        <w:lang w:val="en-US" w:eastAsia="en-US" w:bidi="ar-SA"/>
      </w:rPr>
    </w:lvl>
    <w:lvl w:ilvl="1">
      <w:start w:val="1"/>
      <w:numFmt w:val="decimal"/>
      <w:lvlText w:val="%1.%2"/>
      <w:lvlJc w:val="left"/>
      <w:pPr>
        <w:ind w:left="1261" w:hanging="71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7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50" w:hanging="720"/>
      </w:pPr>
      <w:rPr>
        <w:rFonts w:hint="default"/>
        <w:lang w:val="en-US" w:eastAsia="en-US" w:bidi="ar-SA"/>
      </w:rPr>
    </w:lvl>
    <w:lvl w:ilvl="4">
      <w:start w:val="0"/>
      <w:numFmt w:val="bullet"/>
      <w:lvlText w:val="•"/>
      <w:lvlJc w:val="left"/>
      <w:pPr>
        <w:ind w:left="3936" w:hanging="720"/>
      </w:pPr>
      <w:rPr>
        <w:rFonts w:hint="default"/>
        <w:lang w:val="en-US" w:eastAsia="en-US" w:bidi="ar-SA"/>
      </w:rPr>
    </w:lvl>
    <w:lvl w:ilvl="5">
      <w:start w:val="0"/>
      <w:numFmt w:val="bullet"/>
      <w:lvlText w:val="•"/>
      <w:lvlJc w:val="left"/>
      <w:pPr>
        <w:ind w:left="4821" w:hanging="720"/>
      </w:pPr>
      <w:rPr>
        <w:rFonts w:hint="default"/>
        <w:lang w:val="en-US" w:eastAsia="en-US" w:bidi="ar-SA"/>
      </w:rPr>
    </w:lvl>
    <w:lvl w:ilvl="6">
      <w:start w:val="0"/>
      <w:numFmt w:val="bullet"/>
      <w:lvlText w:val="•"/>
      <w:lvlJc w:val="left"/>
      <w:pPr>
        <w:ind w:left="5707" w:hanging="720"/>
      </w:pPr>
      <w:rPr>
        <w:rFonts w:hint="default"/>
        <w:lang w:val="en-US" w:eastAsia="en-US" w:bidi="ar-SA"/>
      </w:rPr>
    </w:lvl>
    <w:lvl w:ilvl="7">
      <w:start w:val="0"/>
      <w:numFmt w:val="bullet"/>
      <w:lvlText w:val="•"/>
      <w:lvlJc w:val="left"/>
      <w:pPr>
        <w:ind w:left="6592" w:hanging="720"/>
      </w:pPr>
      <w:rPr>
        <w:rFonts w:hint="default"/>
        <w:lang w:val="en-US" w:eastAsia="en-US" w:bidi="ar-SA"/>
      </w:rPr>
    </w:lvl>
    <w:lvl w:ilvl="8">
      <w:start w:val="0"/>
      <w:numFmt w:val="bullet"/>
      <w:lvlText w:val="•"/>
      <w:lvlJc w:val="left"/>
      <w:pPr>
        <w:ind w:left="7477" w:hanging="720"/>
      </w:pPr>
      <w:rPr>
        <w:rFonts w:hint="default"/>
        <w:lang w:val="en-US" w:eastAsia="en-US" w:bidi="ar-SA"/>
      </w:rPr>
    </w:lvl>
  </w:abstractNum>
  <w:abstractNum w:abstractNumId="1">
    <w:multiLevelType w:val="hybridMultilevel"/>
    <w:lvl w:ilvl="0">
      <w:start w:val="2"/>
      <w:numFmt w:val="decimal"/>
      <w:lvlText w:val="%1"/>
      <w:lvlJc w:val="left"/>
      <w:pPr>
        <w:ind w:left="1272" w:hanging="720"/>
        <w:jc w:val="left"/>
      </w:pPr>
      <w:rPr>
        <w:rFonts w:hint="default"/>
        <w:lang w:val="en-US" w:eastAsia="en-US" w:bidi="ar-SA"/>
      </w:rPr>
    </w:lvl>
    <w:lvl w:ilvl="1">
      <w:start w:val="1"/>
      <w:numFmt w:val="decimal"/>
      <w:lvlText w:val="%1.%2"/>
      <w:lvlJc w:val="left"/>
      <w:pPr>
        <w:ind w:left="127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73" w:hanging="720"/>
      </w:pPr>
      <w:rPr>
        <w:rFonts w:hint="default"/>
        <w:lang w:val="en-US" w:eastAsia="en-US" w:bidi="ar-SA"/>
      </w:rPr>
    </w:lvl>
    <w:lvl w:ilvl="3">
      <w:start w:val="0"/>
      <w:numFmt w:val="bullet"/>
      <w:lvlText w:val="•"/>
      <w:lvlJc w:val="left"/>
      <w:pPr>
        <w:ind w:left="3670" w:hanging="720"/>
      </w:pPr>
      <w:rPr>
        <w:rFonts w:hint="default"/>
        <w:lang w:val="en-US" w:eastAsia="en-US" w:bidi="ar-SA"/>
      </w:rPr>
    </w:lvl>
    <w:lvl w:ilvl="4">
      <w:start w:val="0"/>
      <w:numFmt w:val="bullet"/>
      <w:lvlText w:val="•"/>
      <w:lvlJc w:val="left"/>
      <w:pPr>
        <w:ind w:left="4467" w:hanging="720"/>
      </w:pPr>
      <w:rPr>
        <w:rFonts w:hint="default"/>
        <w:lang w:val="en-US" w:eastAsia="en-US" w:bidi="ar-SA"/>
      </w:rPr>
    </w:lvl>
    <w:lvl w:ilvl="5">
      <w:start w:val="0"/>
      <w:numFmt w:val="bullet"/>
      <w:lvlText w:val="•"/>
      <w:lvlJc w:val="left"/>
      <w:pPr>
        <w:ind w:left="5264" w:hanging="720"/>
      </w:pPr>
      <w:rPr>
        <w:rFonts w:hint="default"/>
        <w:lang w:val="en-US" w:eastAsia="en-US" w:bidi="ar-SA"/>
      </w:rPr>
    </w:lvl>
    <w:lvl w:ilvl="6">
      <w:start w:val="0"/>
      <w:numFmt w:val="bullet"/>
      <w:lvlText w:val="•"/>
      <w:lvlJc w:val="left"/>
      <w:pPr>
        <w:ind w:left="6061" w:hanging="720"/>
      </w:pPr>
      <w:rPr>
        <w:rFonts w:hint="default"/>
        <w:lang w:val="en-US" w:eastAsia="en-US" w:bidi="ar-SA"/>
      </w:rPr>
    </w:lvl>
    <w:lvl w:ilvl="7">
      <w:start w:val="0"/>
      <w:numFmt w:val="bullet"/>
      <w:lvlText w:val="•"/>
      <w:lvlJc w:val="left"/>
      <w:pPr>
        <w:ind w:left="6858" w:hanging="720"/>
      </w:pPr>
      <w:rPr>
        <w:rFonts w:hint="default"/>
        <w:lang w:val="en-US" w:eastAsia="en-US" w:bidi="ar-SA"/>
      </w:rPr>
    </w:lvl>
    <w:lvl w:ilvl="8">
      <w:start w:val="0"/>
      <w:numFmt w:val="bullet"/>
      <w:lvlText w:val="•"/>
      <w:lvlJc w:val="left"/>
      <w:pPr>
        <w:ind w:left="7655" w:hanging="720"/>
      </w:pPr>
      <w:rPr>
        <w:rFonts w:hint="default"/>
        <w:lang w:val="en-US" w:eastAsia="en-US" w:bidi="ar-SA"/>
      </w:rPr>
    </w:lvl>
  </w:abstractNum>
  <w:abstractNum w:abstractNumId="0">
    <w:multiLevelType w:val="hybridMultilevel"/>
    <w:lvl w:ilvl="0">
      <w:start w:val="1"/>
      <w:numFmt w:val="decimal"/>
      <w:lvlText w:val="%1"/>
      <w:lvlJc w:val="left"/>
      <w:pPr>
        <w:ind w:left="1272" w:hanging="720"/>
        <w:jc w:val="left"/>
      </w:pPr>
      <w:rPr>
        <w:rFonts w:hint="default"/>
        <w:lang w:val="en-US" w:eastAsia="en-US" w:bidi="ar-SA"/>
      </w:rPr>
    </w:lvl>
    <w:lvl w:ilvl="1">
      <w:start w:val="1"/>
      <w:numFmt w:val="decimal"/>
      <w:lvlText w:val="%1.%2"/>
      <w:lvlJc w:val="left"/>
      <w:pPr>
        <w:ind w:left="127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73" w:hanging="720"/>
      </w:pPr>
      <w:rPr>
        <w:rFonts w:hint="default"/>
        <w:lang w:val="en-US" w:eastAsia="en-US" w:bidi="ar-SA"/>
      </w:rPr>
    </w:lvl>
    <w:lvl w:ilvl="3">
      <w:start w:val="0"/>
      <w:numFmt w:val="bullet"/>
      <w:lvlText w:val="•"/>
      <w:lvlJc w:val="left"/>
      <w:pPr>
        <w:ind w:left="3670" w:hanging="720"/>
      </w:pPr>
      <w:rPr>
        <w:rFonts w:hint="default"/>
        <w:lang w:val="en-US" w:eastAsia="en-US" w:bidi="ar-SA"/>
      </w:rPr>
    </w:lvl>
    <w:lvl w:ilvl="4">
      <w:start w:val="0"/>
      <w:numFmt w:val="bullet"/>
      <w:lvlText w:val="•"/>
      <w:lvlJc w:val="left"/>
      <w:pPr>
        <w:ind w:left="4467" w:hanging="720"/>
      </w:pPr>
      <w:rPr>
        <w:rFonts w:hint="default"/>
        <w:lang w:val="en-US" w:eastAsia="en-US" w:bidi="ar-SA"/>
      </w:rPr>
    </w:lvl>
    <w:lvl w:ilvl="5">
      <w:start w:val="0"/>
      <w:numFmt w:val="bullet"/>
      <w:lvlText w:val="•"/>
      <w:lvlJc w:val="left"/>
      <w:pPr>
        <w:ind w:left="5264" w:hanging="720"/>
      </w:pPr>
      <w:rPr>
        <w:rFonts w:hint="default"/>
        <w:lang w:val="en-US" w:eastAsia="en-US" w:bidi="ar-SA"/>
      </w:rPr>
    </w:lvl>
    <w:lvl w:ilvl="6">
      <w:start w:val="0"/>
      <w:numFmt w:val="bullet"/>
      <w:lvlText w:val="•"/>
      <w:lvlJc w:val="left"/>
      <w:pPr>
        <w:ind w:left="6061" w:hanging="720"/>
      </w:pPr>
      <w:rPr>
        <w:rFonts w:hint="default"/>
        <w:lang w:val="en-US" w:eastAsia="en-US" w:bidi="ar-SA"/>
      </w:rPr>
    </w:lvl>
    <w:lvl w:ilvl="7">
      <w:start w:val="0"/>
      <w:numFmt w:val="bullet"/>
      <w:lvlText w:val="•"/>
      <w:lvlJc w:val="left"/>
      <w:pPr>
        <w:ind w:left="6858" w:hanging="720"/>
      </w:pPr>
      <w:rPr>
        <w:rFonts w:hint="default"/>
        <w:lang w:val="en-US" w:eastAsia="en-US" w:bidi="ar-SA"/>
      </w:rPr>
    </w:lvl>
    <w:lvl w:ilvl="8">
      <w:start w:val="0"/>
      <w:numFmt w:val="bullet"/>
      <w:lvlText w:val="•"/>
      <w:lvlJc w:val="left"/>
      <w:pPr>
        <w:ind w:left="7655" w:hanging="720"/>
      </w:pPr>
      <w:rPr>
        <w:rFonts w:hint="default"/>
        <w:lang w:val="en-US" w:eastAsia="en-US" w:bidi="ar-SA"/>
      </w:rPr>
    </w:lvl>
  </w:abstract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ind w:left="501" w:right="61"/>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272"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76"/>
      <w:ind w:left="552"/>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76"/>
      <w:ind w:left="1261"/>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140"/>
      <w:ind w:left="3885" w:right="3442" w:firstLine="2"/>
      <w:jc w:val="center"/>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49"/>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027"/>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825"/>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27"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56" w:lineRule="exact"/>
      <w:ind w:left="108"/>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yperlink" Target="http://www.cochrane.org/" TargetMode="External"/><Relationship Id="rId9" Type="http://schemas.openxmlformats.org/officeDocument/2006/relationships/hyperlink" Target="http://www.campbellcollaboration.org/)%3B" TargetMode="External"/><Relationship Id="rId10" Type="http://schemas.openxmlformats.org/officeDocument/2006/relationships/hyperlink" Target="http://www.kunnskappssenteret.no/" TargetMode="External"/><Relationship Id="rId11" Type="http://schemas.openxmlformats.org/officeDocument/2006/relationships/header" Target="header3.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header" Target="header4.xml"/><Relationship Id="rId33" Type="http://schemas.openxmlformats.org/officeDocument/2006/relationships/header" Target="header5.xml"/><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header" Target="header6.xml"/><Relationship Id="rId56" Type="http://schemas.openxmlformats.org/officeDocument/2006/relationships/header" Target="header7.xml"/><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header" Target="header8.xml"/><Relationship Id="rId68" Type="http://schemas.openxmlformats.org/officeDocument/2006/relationships/header" Target="header9.xml"/><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image" Target="media/image61.png"/><Relationship Id="rId78" Type="http://schemas.openxmlformats.org/officeDocument/2006/relationships/image" Target="media/image62.png"/><Relationship Id="rId79" Type="http://schemas.openxmlformats.org/officeDocument/2006/relationships/header" Target="header10.xml"/><Relationship Id="rId80" Type="http://schemas.openxmlformats.org/officeDocument/2006/relationships/header" Target="header11.xml"/><Relationship Id="rId81" Type="http://schemas.openxmlformats.org/officeDocument/2006/relationships/image" Target="media/image63.jpeg"/><Relationship Id="rId82" Type="http://schemas.openxmlformats.org/officeDocument/2006/relationships/header" Target="header12.xml"/><Relationship Id="rId83" Type="http://schemas.openxmlformats.org/officeDocument/2006/relationships/header" Target="header13.xml"/><Relationship Id="rId84" Type="http://schemas.openxmlformats.org/officeDocument/2006/relationships/image" Target="media/image64.jpeg"/><Relationship Id="rId85" Type="http://schemas.openxmlformats.org/officeDocument/2006/relationships/header" Target="header14.xml"/><Relationship Id="rId86" Type="http://schemas.openxmlformats.org/officeDocument/2006/relationships/header" Target="header15.xml"/><Relationship Id="rId87" Type="http://schemas.openxmlformats.org/officeDocument/2006/relationships/image" Target="media/image65.jpeg"/><Relationship Id="rId88" Type="http://schemas.openxmlformats.org/officeDocument/2006/relationships/header" Target="header16.xml"/><Relationship Id="rId89" Type="http://schemas.openxmlformats.org/officeDocument/2006/relationships/header" Target="header17.xml"/><Relationship Id="rId90" Type="http://schemas.openxmlformats.org/officeDocument/2006/relationships/image" Target="media/image66.jpeg"/><Relationship Id="rId91" Type="http://schemas.openxmlformats.org/officeDocument/2006/relationships/header" Target="header18.xml"/><Relationship Id="rId92" Type="http://schemas.openxmlformats.org/officeDocument/2006/relationships/header" Target="header19.xml"/><Relationship Id="rId93" Type="http://schemas.openxmlformats.org/officeDocument/2006/relationships/image" Target="media/image67.jpeg"/><Relationship Id="rId94" Type="http://schemas.openxmlformats.org/officeDocument/2006/relationships/header" Target="header20.xml"/><Relationship Id="rId95" Type="http://schemas.openxmlformats.org/officeDocument/2006/relationships/header" Target="header21.xml"/><Relationship Id="rId96" Type="http://schemas.openxmlformats.org/officeDocument/2006/relationships/image" Target="media/image68.jpeg"/><Relationship Id="rId97" Type="http://schemas.openxmlformats.org/officeDocument/2006/relationships/header" Target="header22.xml"/><Relationship Id="rId98" Type="http://schemas.openxmlformats.org/officeDocument/2006/relationships/hyperlink" Target="http://www.education.com/study-help/article/pre-algebra-help-part-i-nature-causes/" TargetMode="External"/><Relationship Id="rId99" Type="http://schemas.openxmlformats.org/officeDocument/2006/relationships/hyperlink" Target="http://citesseerx.ist.psu.edu/viewdoe/downloads?rep=rap&amp;doi=10.1.1.117.7475" TargetMode="External"/><Relationship Id="rId100" Type="http://schemas.openxmlformats.org/officeDocument/2006/relationships/hyperlink" Target="http://www.imfundo.org/" TargetMode="External"/><Relationship Id="rId101" Type="http://schemas.openxmlformats.org/officeDocument/2006/relationships/hyperlink" Target="http://www.unco.edu/ncssd/research/math_meta_analysis.shtml" TargetMode="External"/><Relationship Id="rId102" Type="http://schemas.openxmlformats.org/officeDocument/2006/relationships/hyperlink" Target="http://www.findarticles.com/" TargetMode="External"/><Relationship Id="rId103" Type="http://schemas.openxmlformats.org/officeDocument/2006/relationships/hyperlink" Target="http://www.idonline.org/" TargetMode="External"/><Relationship Id="rId104" Type="http://schemas.openxmlformats.org/officeDocument/2006/relationships/hyperlink" Target="http://books.google.com.ng/book?id=jv88v6l1mqse&amp;pg=PA169&amp;1pg=PA169&amp;dq" TargetMode="External"/><Relationship Id="rId105" Type="http://schemas.openxmlformats.org/officeDocument/2006/relationships/hyperlink" Target="http://www.kdhe.state.ks.us/bcyf/download/VisionGuidelines2004.pdf" TargetMode="External"/><Relationship Id="rId106" Type="http://schemas.openxmlformats.org/officeDocument/2006/relationships/hyperlink" Target="http://www.csun.edu/cod/conf/2003/proceedings/282.htm" TargetMode="External"/><Relationship Id="rId107" Type="http://schemas.openxmlformats.org/officeDocument/2006/relationships/hyperlink" Target="http://eprints.nuim.ie/3949/1RK_Spatial_concept.pdf" TargetMode="External"/><Relationship Id="rId108" Type="http://schemas.openxmlformats.org/officeDocument/2006/relationships/hyperlink" Target="http://www.interesjournals.org/ER" TargetMode="External"/><Relationship Id="rId109" Type="http://schemas.openxmlformats.org/officeDocument/2006/relationships/hyperlink" Target="http://www.bath.ac.uk/news/2014/03/28/mentalnumber-line/" TargetMode="External"/><Relationship Id="rId110" Type="http://schemas.openxmlformats.org/officeDocument/2006/relationships/hyperlink" Target="http://www.nfb.org/nfb/Braille_Monitor.asp" TargetMode="External"/><Relationship Id="rId111" Type="http://schemas.openxmlformats.org/officeDocument/2006/relationships/hyperlink" Target="http://en.wikipedia.org/wiki/Mathematical_anxiety" TargetMode="External"/><Relationship Id="rId112" Type="http://schemas.openxmlformats.org/officeDocument/2006/relationships/header" Target="header23.xml"/><Relationship Id="rId113" Type="http://schemas.openxmlformats.org/officeDocument/2006/relationships/header" Target="header24.xml"/><Relationship Id="rId114" Type="http://schemas.openxmlformats.org/officeDocument/2006/relationships/header" Target="header25.xml"/><Relationship Id="rId115" Type="http://schemas.openxmlformats.org/officeDocument/2006/relationships/header" Target="header26.xml"/><Relationship Id="rId1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Rotjimwa I. Jurmang</dc:creator>
  <dcterms:created xsi:type="dcterms:W3CDTF">2023-11-07T17:26:29Z</dcterms:created>
  <dcterms:modified xsi:type="dcterms:W3CDTF">2023-11-07T17:26:29Z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2015-08-28T00:00:00Z</vt:filetime>
  </property>
  <property fmtid="{D5CDD505-2E9C-101B-9397-08002B2CF9AE}" pid="3" name="Creator">
    <vt:lpwstr>Microsoft® Office Word 2007</vt:lpwstr>
  </property>
  <property fmtid="{D5CDD505-2E9C-101B-9397-08002B2CF9AE}" pid="4" name="LastSaved">
    <vt:filetime>2023-11-07T00:00:00Z</vt:filetime>
  </property>
  <property fmtid="{D5CDD505-2E9C-101B-9397-08002B2CF9AE}" pid="5" name="Producer">
    <vt:lpwstr>Microsoft® Office Word 2007</vt:lpwstr>
  </property>
</Properties>
</file>